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麻风二联苗项目招商引资推介报告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二、麻风二联苗项目概论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3" w:history="1">
        <w:r>
          <w:rPr>
            <w:rFonts w:ascii="仿宋" w:eastAsia="仿宋" w:hAnsi="仿宋" w:cs="仿宋" w:hint="eastAsia"/>
            <w:lang w:eastAsia="zh-CN"/>
          </w:rPr>
          <w:t>(一)、麻风二联苗项目名称</w:t>
        </w:r>
        <w:r>
          <w:tab/>
        </w:r>
        <w:r>
          <w:fldChar w:fldCharType="begin"/>
        </w:r>
        <w:r>
          <w:instrText xml:space="preserve"> PAGEREF _Toc8853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(二)、麻风二联苗项目选址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(三)、麻风二联苗项目用地规模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(四)、麻风二联苗项目用地控制指标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(九)、麻风二联苗项目总投资及资本结构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(十一)、麻风二联苗项目预期经济效益规划目标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(十二)、麻风二联苗项目进度计划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(十四)、麻风二联苗项目评价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三、麻风二联苗项目选址研究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7" w:history="1">
        <w:r>
          <w:rPr>
            <w:rFonts w:ascii="仿宋" w:eastAsia="仿宋" w:hAnsi="仿宋" w:cs="仿宋" w:hint="eastAsia"/>
            <w:lang w:eastAsia="zh-CN"/>
          </w:rPr>
          <w:t>(一)、麻风二联苗项目选址的指导原则</w:t>
        </w:r>
        <w:r>
          <w:tab/>
        </w:r>
        <w:r>
          <w:fldChar w:fldCharType="begin"/>
        </w:r>
        <w:r>
          <w:instrText xml:space="preserve"> PAGEREF _Toc16277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" w:history="1">
        <w:r>
          <w:rPr>
            <w:rFonts w:ascii="仿宋" w:eastAsia="仿宋" w:hAnsi="仿宋" w:cs="仿宋" w:hint="eastAsia"/>
            <w:lang w:eastAsia="zh-CN"/>
          </w:rPr>
          <w:t>(二)、麻风二联苗项目选址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四、麻风二联苗项目投资方案分析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(一)、麻风二联苗项目估算说明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(二)、麻风二联苗项目总投资估算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(七)、麻风二联苗项目建设风险及控制手段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(四)、麻风二联苗项目建设对区域经济的短期与长期影响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(八)、麻风二联苗项目建设的经济效益与环境效益权衡分析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5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_Toc15125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(一)、麻风二联苗项目建设期的原材料及辅助材料供应概述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(二)、麻风二联苗项目运营期原辅材料采购及管理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(四)、麻风二联苗项目工艺技术设计方案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(五)、麻风二联苗项目设备选型及配置方案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九、麻风二联苗项目优势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_Toc22547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十一、麻风二联苗项目招投标方案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(四)、麻风二联苗项目招投标要求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(五)、麻风二联苗项目招标方式和招标程序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https://d.book118.com/127026131161006054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D327B9"/>
    <w:rsid w:val="0BD327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7026131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2024-01-24T10:38:00Z</dcterms:created>
  <dcterms:modified xsi:type="dcterms:W3CDTF">2024-01-24T10:39:00Z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3B4DAE6DC88941BDA7578F1A19DEA031_11</vt:lpwstr>
  </property>
  <property fmtid="{D5CDD505-2E9C-101B-9397-08002B2CF9AE}" pid="3" name="KSOProductBuildVer">
    <vt:lpwstr>2052-12.1.0.16120</vt:lpwstr>
  </property>
</Properties>
</file>