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电视信号传输服务项目规划设计纲要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1" w:history="1">
        <w:r>
          <w:rPr>
            <w:rFonts w:ascii="仿宋" w:eastAsia="仿宋" w:hAnsi="仿宋" w:cs="仿宋" w:hint="eastAsia"/>
            <w:lang w:eastAsia="zh-CN"/>
          </w:rPr>
          <w:t>序言</w:t>
        </w:r>
        <w:r>
          <w:tab/>
        </w:r>
        <w:r>
          <w:fldChar w:fldCharType="begin"/>
        </w:r>
        <w:r>
          <w:instrText xml:space="preserve"> PAGEREF _Toc26361 \h </w:instrText>
        </w:r>
        <w:r>
          <w:fldChar w:fldCharType="separate"/>
        </w:r>
        <w:r>
          <w:t>3</w:t>
        </w:r>
        <w:r>
          <w:fldChar w:fldCharType="end"/>
        </w:r>
      </w:hyperlink>
    </w:p>
    <w:p>
      <w:pPr>
        <w:pStyle w:val="TOC1"/>
        <w:tabs>
          <w:tab w:val="right" w:leader="dot" w:pos="8306"/>
        </w:tabs>
      </w:pPr>
      <w:hyperlink w:anchor="_Toc9019" w:history="1">
        <w:r>
          <w:rPr>
            <w:rFonts w:ascii="仿宋" w:eastAsia="仿宋" w:hAnsi="仿宋" w:cs="仿宋" w:hint="eastAsia"/>
            <w:lang w:eastAsia="zh-CN"/>
          </w:rPr>
          <w:t>一、工艺说明</w:t>
        </w:r>
        <w:r>
          <w:tab/>
        </w:r>
        <w:r>
          <w:fldChar w:fldCharType="begin"/>
        </w:r>
        <w:r>
          <w:instrText xml:space="preserve"> PAGEREF _Toc9019 \h </w:instrText>
        </w:r>
        <w:r>
          <w:fldChar w:fldCharType="separate"/>
        </w:r>
        <w:r>
          <w:t>3</w:t>
        </w:r>
        <w:r>
          <w:fldChar w:fldCharType="end"/>
        </w:r>
      </w:hyperlink>
    </w:p>
    <w:p>
      <w:pPr>
        <w:pStyle w:val="TOC2"/>
        <w:tabs>
          <w:tab w:val="right" w:leader="dot" w:pos="8306"/>
        </w:tabs>
      </w:pPr>
      <w:hyperlink w:anchor="_Toc21568" w:history="1">
        <w:r>
          <w:rPr>
            <w:rFonts w:ascii="仿宋" w:eastAsia="仿宋" w:hAnsi="仿宋" w:cs="仿宋" w:hint="eastAsia"/>
            <w:lang w:eastAsia="zh-CN"/>
          </w:rPr>
          <w:t>(一)、技术管理特点</w:t>
        </w:r>
        <w:r>
          <w:tab/>
        </w:r>
        <w:r>
          <w:fldChar w:fldCharType="begin"/>
        </w:r>
        <w:r>
          <w:instrText xml:space="preserve"> PAGEREF _Toc21568 \h </w:instrText>
        </w:r>
        <w:r>
          <w:fldChar w:fldCharType="separate"/>
        </w:r>
        <w:r>
          <w:t>3</w:t>
        </w:r>
        <w:r>
          <w:fldChar w:fldCharType="end"/>
        </w:r>
      </w:hyperlink>
    </w:p>
    <w:p>
      <w:pPr>
        <w:pStyle w:val="TOC2"/>
        <w:tabs>
          <w:tab w:val="right" w:leader="dot" w:pos="8306"/>
        </w:tabs>
      </w:pPr>
      <w:hyperlink w:anchor="_Toc23680" w:history="1">
        <w:r>
          <w:rPr>
            <w:rFonts w:ascii="仿宋" w:eastAsia="仿宋" w:hAnsi="仿宋" w:cs="仿宋" w:hint="eastAsia"/>
            <w:lang w:eastAsia="zh-CN"/>
          </w:rPr>
          <w:t>(二)、电视信号传输服务项目工艺技术设计方案</w:t>
        </w:r>
        <w:r>
          <w:tab/>
        </w:r>
        <w:r>
          <w:fldChar w:fldCharType="begin"/>
        </w:r>
        <w:r>
          <w:instrText xml:space="preserve"> PAGEREF _Toc23680 \h </w:instrText>
        </w:r>
        <w:r>
          <w:fldChar w:fldCharType="separate"/>
        </w:r>
        <w:r>
          <w:t>4</w:t>
        </w:r>
        <w:r>
          <w:fldChar w:fldCharType="end"/>
        </w:r>
      </w:hyperlink>
    </w:p>
    <w:p>
      <w:pPr>
        <w:pStyle w:val="TOC2"/>
        <w:tabs>
          <w:tab w:val="right" w:leader="dot" w:pos="8306"/>
        </w:tabs>
      </w:pPr>
      <w:hyperlink w:anchor="_Toc19399" w:history="1">
        <w:r>
          <w:rPr>
            <w:rFonts w:ascii="仿宋" w:eastAsia="仿宋" w:hAnsi="仿宋" w:cs="仿宋" w:hint="eastAsia"/>
            <w:lang w:eastAsia="zh-CN"/>
          </w:rPr>
          <w:t>(三)、设备选型方案</w:t>
        </w:r>
        <w:r>
          <w:tab/>
        </w:r>
        <w:r>
          <w:fldChar w:fldCharType="begin"/>
        </w:r>
        <w:r>
          <w:instrText xml:space="preserve"> PAGEREF _Toc19399 \h </w:instrText>
        </w:r>
        <w:r>
          <w:fldChar w:fldCharType="separate"/>
        </w:r>
        <w:r>
          <w:t>5</w:t>
        </w:r>
        <w:r>
          <w:fldChar w:fldCharType="end"/>
        </w:r>
      </w:hyperlink>
    </w:p>
    <w:p>
      <w:pPr>
        <w:pStyle w:val="TOC1"/>
        <w:tabs>
          <w:tab w:val="right" w:leader="dot" w:pos="8306"/>
        </w:tabs>
      </w:pPr>
      <w:hyperlink w:anchor="_Toc6157" w:history="1">
        <w:r>
          <w:rPr>
            <w:rFonts w:ascii="仿宋" w:eastAsia="仿宋" w:hAnsi="仿宋" w:cs="仿宋" w:hint="eastAsia"/>
            <w:lang w:eastAsia="zh-CN"/>
          </w:rPr>
          <w:t>二、市场分析、调研</w:t>
        </w:r>
        <w:r>
          <w:tab/>
        </w:r>
        <w:r>
          <w:fldChar w:fldCharType="begin"/>
        </w:r>
        <w:r>
          <w:instrText xml:space="preserve"> PAGEREF _Toc6157 \h </w:instrText>
        </w:r>
        <w:r>
          <w:fldChar w:fldCharType="separate"/>
        </w:r>
        <w:r>
          <w:t>7</w:t>
        </w:r>
        <w:r>
          <w:fldChar w:fldCharType="end"/>
        </w:r>
      </w:hyperlink>
    </w:p>
    <w:p>
      <w:pPr>
        <w:pStyle w:val="TOC2"/>
        <w:tabs>
          <w:tab w:val="right" w:leader="dot" w:pos="8306"/>
        </w:tabs>
      </w:pPr>
      <w:hyperlink w:anchor="_Toc3672" w:history="1">
        <w:r>
          <w:rPr>
            <w:rFonts w:ascii="仿宋" w:eastAsia="仿宋" w:hAnsi="仿宋" w:cs="仿宋" w:hint="eastAsia"/>
            <w:lang w:eastAsia="zh-CN"/>
          </w:rPr>
          <w:t>(一)、电视信号传输服务行业分析</w:t>
        </w:r>
        <w:r>
          <w:tab/>
        </w:r>
        <w:r>
          <w:fldChar w:fldCharType="begin"/>
        </w:r>
        <w:r>
          <w:instrText xml:space="preserve"> PAGEREF _Toc3672 \h </w:instrText>
        </w:r>
        <w:r>
          <w:fldChar w:fldCharType="separate"/>
        </w:r>
        <w:r>
          <w:t>7</w:t>
        </w:r>
        <w:r>
          <w:fldChar w:fldCharType="end"/>
        </w:r>
      </w:hyperlink>
    </w:p>
    <w:p>
      <w:pPr>
        <w:pStyle w:val="TOC2"/>
        <w:tabs>
          <w:tab w:val="right" w:leader="dot" w:pos="8306"/>
        </w:tabs>
      </w:pPr>
      <w:hyperlink w:anchor="_Toc24015" w:history="1">
        <w:r>
          <w:rPr>
            <w:rFonts w:ascii="仿宋" w:eastAsia="仿宋" w:hAnsi="仿宋" w:cs="仿宋" w:hint="eastAsia"/>
            <w:lang w:eastAsia="zh-CN"/>
          </w:rPr>
          <w:t>(二)、电视信号传输服务市场分析预测</w:t>
        </w:r>
        <w:r>
          <w:tab/>
        </w:r>
        <w:r>
          <w:fldChar w:fldCharType="begin"/>
        </w:r>
        <w:r>
          <w:instrText xml:space="preserve"> PAGEREF _Toc24015 \h </w:instrText>
        </w:r>
        <w:r>
          <w:fldChar w:fldCharType="separate"/>
        </w:r>
        <w:r>
          <w:t>7</w:t>
        </w:r>
        <w:r>
          <w:fldChar w:fldCharType="end"/>
        </w:r>
      </w:hyperlink>
    </w:p>
    <w:p>
      <w:pPr>
        <w:pStyle w:val="TOC1"/>
        <w:tabs>
          <w:tab w:val="right" w:leader="dot" w:pos="8306"/>
        </w:tabs>
      </w:pPr>
      <w:hyperlink w:anchor="_Toc19794" w:history="1">
        <w:r>
          <w:rPr>
            <w:rFonts w:ascii="仿宋" w:eastAsia="仿宋" w:hAnsi="仿宋" w:cs="仿宋" w:hint="eastAsia"/>
            <w:lang w:eastAsia="zh-CN"/>
          </w:rPr>
          <w:t>三、电视信号传输服务项目土建工程</w:t>
        </w:r>
        <w:r>
          <w:tab/>
        </w:r>
        <w:r>
          <w:fldChar w:fldCharType="begin"/>
        </w:r>
        <w:r>
          <w:instrText xml:space="preserve"> PAGEREF _Toc19794 \h </w:instrText>
        </w:r>
        <w:r>
          <w:fldChar w:fldCharType="separate"/>
        </w:r>
        <w:r>
          <w:t>8</w:t>
        </w:r>
        <w:r>
          <w:fldChar w:fldCharType="end"/>
        </w:r>
      </w:hyperlink>
    </w:p>
    <w:p>
      <w:pPr>
        <w:pStyle w:val="TOC2"/>
        <w:tabs>
          <w:tab w:val="right" w:leader="dot" w:pos="8306"/>
        </w:tabs>
      </w:pPr>
      <w:hyperlink w:anchor="_Toc17988" w:history="1">
        <w:r>
          <w:rPr>
            <w:rFonts w:ascii="仿宋" w:eastAsia="仿宋" w:hAnsi="仿宋" w:cs="仿宋" w:hint="eastAsia"/>
            <w:lang w:eastAsia="zh-CN"/>
          </w:rPr>
          <w:t>(一)、建筑工程设计原则</w:t>
        </w:r>
        <w:r>
          <w:tab/>
        </w:r>
        <w:r>
          <w:fldChar w:fldCharType="begin"/>
        </w:r>
        <w:r>
          <w:instrText xml:space="preserve"> PAGEREF _Toc17988 \h </w:instrText>
        </w:r>
        <w:r>
          <w:fldChar w:fldCharType="separate"/>
        </w:r>
        <w:r>
          <w:t>8</w:t>
        </w:r>
        <w:r>
          <w:fldChar w:fldCharType="end"/>
        </w:r>
      </w:hyperlink>
    </w:p>
    <w:p>
      <w:pPr>
        <w:pStyle w:val="TOC2"/>
        <w:tabs>
          <w:tab w:val="right" w:leader="dot" w:pos="8306"/>
        </w:tabs>
      </w:pPr>
      <w:hyperlink w:anchor="_Toc8554" w:history="1">
        <w:r>
          <w:rPr>
            <w:rFonts w:ascii="仿宋" w:eastAsia="仿宋" w:hAnsi="仿宋" w:cs="仿宋" w:hint="eastAsia"/>
            <w:lang w:eastAsia="zh-CN"/>
          </w:rPr>
          <w:t>(二)、土建工程设计年限及安全等级</w:t>
        </w:r>
        <w:r>
          <w:tab/>
        </w:r>
        <w:r>
          <w:fldChar w:fldCharType="begin"/>
        </w:r>
        <w:r>
          <w:instrText xml:space="preserve"> PAGEREF _Toc8554 \h </w:instrText>
        </w:r>
        <w:r>
          <w:fldChar w:fldCharType="separate"/>
        </w:r>
        <w:r>
          <w:t>10</w:t>
        </w:r>
        <w:r>
          <w:fldChar w:fldCharType="end"/>
        </w:r>
      </w:hyperlink>
    </w:p>
    <w:p>
      <w:pPr>
        <w:pStyle w:val="TOC2"/>
        <w:tabs>
          <w:tab w:val="right" w:leader="dot" w:pos="8306"/>
        </w:tabs>
      </w:pPr>
      <w:hyperlink w:anchor="_Toc10423" w:history="1">
        <w:r>
          <w:rPr>
            <w:rFonts w:ascii="仿宋" w:eastAsia="仿宋" w:hAnsi="仿宋" w:cs="仿宋" w:hint="eastAsia"/>
            <w:lang w:eastAsia="zh-CN"/>
          </w:rPr>
          <w:t>(三)、建筑工程设计总体要求</w:t>
        </w:r>
        <w:r>
          <w:tab/>
        </w:r>
        <w:r>
          <w:fldChar w:fldCharType="begin"/>
        </w:r>
        <w:r>
          <w:instrText xml:space="preserve"> PAGEREF _Toc10423 \h </w:instrText>
        </w:r>
        <w:r>
          <w:fldChar w:fldCharType="separate"/>
        </w:r>
        <w:r>
          <w:t>11</w:t>
        </w:r>
        <w:r>
          <w:fldChar w:fldCharType="end"/>
        </w:r>
      </w:hyperlink>
    </w:p>
    <w:p>
      <w:pPr>
        <w:pStyle w:val="TOC2"/>
        <w:tabs>
          <w:tab w:val="right" w:leader="dot" w:pos="8306"/>
        </w:tabs>
      </w:pPr>
      <w:hyperlink w:anchor="_Toc18564" w:history="1">
        <w:r>
          <w:rPr>
            <w:rFonts w:ascii="仿宋" w:eastAsia="仿宋" w:hAnsi="仿宋" w:cs="仿宋" w:hint="eastAsia"/>
            <w:lang w:eastAsia="zh-CN"/>
          </w:rPr>
          <w:t>(四)、土建工程建设指标</w:t>
        </w:r>
        <w:r>
          <w:tab/>
        </w:r>
        <w:r>
          <w:fldChar w:fldCharType="begin"/>
        </w:r>
        <w:r>
          <w:instrText xml:space="preserve"> PAGEREF _Toc18564 \h </w:instrText>
        </w:r>
        <w:r>
          <w:fldChar w:fldCharType="separate"/>
        </w:r>
        <w:r>
          <w:t>11</w:t>
        </w:r>
        <w:r>
          <w:fldChar w:fldCharType="end"/>
        </w:r>
      </w:hyperlink>
    </w:p>
    <w:p>
      <w:pPr>
        <w:pStyle w:val="TOC1"/>
        <w:tabs>
          <w:tab w:val="right" w:leader="dot" w:pos="8306"/>
        </w:tabs>
      </w:pPr>
      <w:hyperlink w:anchor="_Toc2101" w:history="1">
        <w:r>
          <w:rPr>
            <w:rFonts w:ascii="仿宋" w:eastAsia="仿宋" w:hAnsi="仿宋" w:cs="仿宋" w:hint="eastAsia"/>
            <w:lang w:eastAsia="zh-CN"/>
          </w:rPr>
          <w:t>四、电视信号传输服务项目概论</w:t>
        </w:r>
        <w:r>
          <w:tab/>
        </w:r>
        <w:r>
          <w:fldChar w:fldCharType="begin"/>
        </w:r>
        <w:r>
          <w:instrText xml:space="preserve"> PAGEREF _Toc2101 \h </w:instrText>
        </w:r>
        <w:r>
          <w:fldChar w:fldCharType="separate"/>
        </w:r>
        <w:r>
          <w:t>12</w:t>
        </w:r>
        <w:r>
          <w:fldChar w:fldCharType="end"/>
        </w:r>
      </w:hyperlink>
    </w:p>
    <w:p>
      <w:pPr>
        <w:pStyle w:val="TOC2"/>
        <w:tabs>
          <w:tab w:val="right" w:leader="dot" w:pos="8306"/>
        </w:tabs>
      </w:pPr>
      <w:hyperlink w:anchor="_Toc27463" w:history="1">
        <w:r>
          <w:rPr>
            <w:rFonts w:ascii="仿宋" w:eastAsia="仿宋" w:hAnsi="仿宋" w:cs="仿宋" w:hint="eastAsia"/>
            <w:lang w:eastAsia="zh-CN"/>
          </w:rPr>
          <w:t>(一)、电视信号传输服务项目概况</w:t>
        </w:r>
        <w:r>
          <w:tab/>
        </w:r>
        <w:r>
          <w:fldChar w:fldCharType="begin"/>
        </w:r>
        <w:r>
          <w:instrText xml:space="preserve"> PAGEREF _Toc27463 \h </w:instrText>
        </w:r>
        <w:r>
          <w:fldChar w:fldCharType="separate"/>
        </w:r>
        <w:r>
          <w:t>12</w:t>
        </w:r>
        <w:r>
          <w:fldChar w:fldCharType="end"/>
        </w:r>
      </w:hyperlink>
    </w:p>
    <w:p>
      <w:pPr>
        <w:pStyle w:val="TOC2"/>
        <w:tabs>
          <w:tab w:val="right" w:leader="dot" w:pos="8306"/>
        </w:tabs>
      </w:pPr>
      <w:hyperlink w:anchor="_Toc7508" w:history="1">
        <w:r>
          <w:rPr>
            <w:rFonts w:ascii="仿宋" w:eastAsia="仿宋" w:hAnsi="仿宋" w:cs="仿宋" w:hint="eastAsia"/>
            <w:lang w:eastAsia="zh-CN"/>
          </w:rPr>
          <w:t>(二)、电视信号传输服务项目目标</w:t>
        </w:r>
        <w:r>
          <w:tab/>
        </w:r>
        <w:r>
          <w:fldChar w:fldCharType="begin"/>
        </w:r>
        <w:r>
          <w:instrText xml:space="preserve"> PAGEREF _Toc7508 \h </w:instrText>
        </w:r>
        <w:r>
          <w:fldChar w:fldCharType="separate"/>
        </w:r>
        <w:r>
          <w:t>14</w:t>
        </w:r>
        <w:r>
          <w:fldChar w:fldCharType="end"/>
        </w:r>
      </w:hyperlink>
    </w:p>
    <w:p>
      <w:pPr>
        <w:pStyle w:val="TOC2"/>
        <w:tabs>
          <w:tab w:val="right" w:leader="dot" w:pos="8306"/>
        </w:tabs>
      </w:pPr>
      <w:hyperlink w:anchor="_Toc28758" w:history="1">
        <w:r>
          <w:rPr>
            <w:rFonts w:ascii="仿宋" w:eastAsia="仿宋" w:hAnsi="仿宋" w:cs="仿宋" w:hint="eastAsia"/>
            <w:lang w:eastAsia="zh-CN"/>
          </w:rPr>
          <w:t>(三)、电视信号传输服务项目提出的理由</w:t>
        </w:r>
        <w:r>
          <w:tab/>
        </w:r>
        <w:r>
          <w:fldChar w:fldCharType="begin"/>
        </w:r>
        <w:r>
          <w:instrText xml:space="preserve"> PAGEREF _Toc28758 \h </w:instrText>
        </w:r>
        <w:r>
          <w:fldChar w:fldCharType="separate"/>
        </w:r>
        <w:r>
          <w:t>15</w:t>
        </w:r>
        <w:r>
          <w:fldChar w:fldCharType="end"/>
        </w:r>
      </w:hyperlink>
    </w:p>
    <w:p>
      <w:pPr>
        <w:pStyle w:val="TOC2"/>
        <w:tabs>
          <w:tab w:val="right" w:leader="dot" w:pos="8306"/>
        </w:tabs>
      </w:pPr>
      <w:hyperlink w:anchor="_Toc2817" w:history="1">
        <w:r>
          <w:rPr>
            <w:rFonts w:ascii="仿宋" w:eastAsia="仿宋" w:hAnsi="仿宋" w:cs="仿宋" w:hint="eastAsia"/>
            <w:lang w:eastAsia="zh-CN"/>
          </w:rPr>
          <w:t>(四)、电视信号传输服务项目意义</w:t>
        </w:r>
        <w:r>
          <w:tab/>
        </w:r>
        <w:r>
          <w:fldChar w:fldCharType="begin"/>
        </w:r>
        <w:r>
          <w:instrText xml:space="preserve"> PAGEREF _Toc2817 \h </w:instrText>
        </w:r>
        <w:r>
          <w:fldChar w:fldCharType="separate"/>
        </w:r>
        <w:r>
          <w:t>17</w:t>
        </w:r>
        <w:r>
          <w:fldChar w:fldCharType="end"/>
        </w:r>
      </w:hyperlink>
    </w:p>
    <w:p>
      <w:pPr>
        <w:pStyle w:val="TOC2"/>
        <w:tabs>
          <w:tab w:val="right" w:leader="dot" w:pos="8306"/>
        </w:tabs>
      </w:pPr>
      <w:hyperlink w:anchor="_Toc21082" w:history="1">
        <w:r>
          <w:rPr>
            <w:rFonts w:ascii="仿宋" w:eastAsia="仿宋" w:hAnsi="仿宋" w:cs="仿宋" w:hint="eastAsia"/>
            <w:lang w:eastAsia="zh-CN"/>
          </w:rPr>
          <w:t>(五)、电视信号传输服务项目背景</w:t>
        </w:r>
        <w:r>
          <w:tab/>
        </w:r>
        <w:r>
          <w:fldChar w:fldCharType="begin"/>
        </w:r>
        <w:r>
          <w:instrText xml:space="preserve"> PAGEREF _Toc21082 \h </w:instrText>
        </w:r>
        <w:r>
          <w:fldChar w:fldCharType="separate"/>
        </w:r>
        <w:r>
          <w:t>18</w:t>
        </w:r>
        <w:r>
          <w:fldChar w:fldCharType="end"/>
        </w:r>
      </w:hyperlink>
    </w:p>
    <w:p>
      <w:pPr>
        <w:pStyle w:val="TOC1"/>
        <w:tabs>
          <w:tab w:val="right" w:leader="dot" w:pos="8306"/>
        </w:tabs>
      </w:pPr>
      <w:hyperlink w:anchor="_Toc32497" w:history="1">
        <w:r>
          <w:rPr>
            <w:rFonts w:ascii="仿宋" w:eastAsia="仿宋" w:hAnsi="仿宋" w:cs="仿宋" w:hint="eastAsia"/>
            <w:lang w:eastAsia="zh-CN"/>
          </w:rPr>
          <w:t>五、电视信号传输服务项目文档管理</w:t>
        </w:r>
        <w:r>
          <w:tab/>
        </w:r>
        <w:r>
          <w:fldChar w:fldCharType="begin"/>
        </w:r>
        <w:r>
          <w:instrText xml:space="preserve"> PAGEREF _Toc32497 \h </w:instrText>
        </w:r>
        <w:r>
          <w:fldChar w:fldCharType="separate"/>
        </w:r>
        <w:r>
          <w:t>19</w:t>
        </w:r>
        <w:r>
          <w:fldChar w:fldCharType="end"/>
        </w:r>
      </w:hyperlink>
    </w:p>
    <w:p>
      <w:pPr>
        <w:pStyle w:val="TOC2"/>
        <w:tabs>
          <w:tab w:val="right" w:leader="dot" w:pos="8306"/>
        </w:tabs>
      </w:pPr>
      <w:hyperlink w:anchor="_Toc22328" w:history="1">
        <w:r>
          <w:rPr>
            <w:rFonts w:ascii="仿宋" w:eastAsia="仿宋" w:hAnsi="仿宋" w:cs="仿宋" w:hint="eastAsia"/>
            <w:lang w:eastAsia="zh-CN"/>
          </w:rPr>
          <w:t>(一)、文档编制与审查</w:t>
        </w:r>
        <w:r>
          <w:tab/>
        </w:r>
        <w:r>
          <w:fldChar w:fldCharType="begin"/>
        </w:r>
        <w:r>
          <w:instrText xml:space="preserve"> PAGEREF _Toc22328 \h </w:instrText>
        </w:r>
        <w:r>
          <w:fldChar w:fldCharType="separate"/>
        </w:r>
        <w:r>
          <w:t>19</w:t>
        </w:r>
        <w:r>
          <w:fldChar w:fldCharType="end"/>
        </w:r>
      </w:hyperlink>
    </w:p>
    <w:p>
      <w:pPr>
        <w:pStyle w:val="TOC2"/>
        <w:tabs>
          <w:tab w:val="right" w:leader="dot" w:pos="8306"/>
        </w:tabs>
      </w:pPr>
      <w:hyperlink w:anchor="_Toc17003" w:history="1">
        <w:r>
          <w:rPr>
            <w:rFonts w:ascii="仿宋" w:eastAsia="仿宋" w:hAnsi="仿宋" w:cs="仿宋" w:hint="eastAsia"/>
            <w:lang w:eastAsia="zh-CN"/>
          </w:rPr>
          <w:t>(二)、文档发布与分发</w:t>
        </w:r>
        <w:r>
          <w:tab/>
        </w:r>
        <w:r>
          <w:fldChar w:fldCharType="begin"/>
        </w:r>
        <w:r>
          <w:instrText xml:space="preserve"> PAGEREF _Toc17003 \h </w:instrText>
        </w:r>
        <w:r>
          <w:fldChar w:fldCharType="separate"/>
        </w:r>
        <w:r>
          <w:t>20</w:t>
        </w:r>
        <w:r>
          <w:fldChar w:fldCharType="end"/>
        </w:r>
      </w:hyperlink>
    </w:p>
    <w:p>
      <w:pPr>
        <w:pStyle w:val="TOC2"/>
        <w:tabs>
          <w:tab w:val="right" w:leader="dot" w:pos="8306"/>
        </w:tabs>
      </w:pPr>
      <w:hyperlink w:anchor="_Toc14895" w:history="1">
        <w:r>
          <w:rPr>
            <w:rFonts w:ascii="仿宋" w:eastAsia="仿宋" w:hAnsi="仿宋" w:cs="仿宋" w:hint="eastAsia"/>
            <w:lang w:eastAsia="zh-CN"/>
          </w:rPr>
          <w:t>(三)、文档存档与归档</w:t>
        </w:r>
        <w:r>
          <w:tab/>
        </w:r>
        <w:r>
          <w:fldChar w:fldCharType="begin"/>
        </w:r>
        <w:r>
          <w:instrText xml:space="preserve"> PAGEREF _Toc14895 \h </w:instrText>
        </w:r>
        <w:r>
          <w:fldChar w:fldCharType="separate"/>
        </w:r>
        <w:r>
          <w:t>21</w:t>
        </w:r>
        <w:r>
          <w:fldChar w:fldCharType="end"/>
        </w:r>
      </w:hyperlink>
    </w:p>
    <w:p>
      <w:pPr>
        <w:pStyle w:val="TOC1"/>
        <w:tabs>
          <w:tab w:val="right" w:leader="dot" w:pos="8306"/>
        </w:tabs>
      </w:pPr>
      <w:hyperlink w:anchor="_Toc9852" w:history="1">
        <w:r>
          <w:rPr>
            <w:rFonts w:ascii="仿宋" w:eastAsia="仿宋" w:hAnsi="仿宋" w:cs="仿宋" w:hint="eastAsia"/>
            <w:lang w:eastAsia="zh-CN"/>
          </w:rPr>
          <w:t>六、电视信号传输服务项目建设背景及必要性分析</w:t>
        </w:r>
        <w:r>
          <w:tab/>
        </w:r>
        <w:r>
          <w:fldChar w:fldCharType="begin"/>
        </w:r>
        <w:r>
          <w:instrText xml:space="preserve"> PAGEREF _Toc9852 \h </w:instrText>
        </w:r>
        <w:r>
          <w:fldChar w:fldCharType="separate"/>
        </w:r>
        <w:r>
          <w:t>22</w:t>
        </w:r>
        <w:r>
          <w:fldChar w:fldCharType="end"/>
        </w:r>
      </w:hyperlink>
    </w:p>
    <w:p>
      <w:pPr>
        <w:pStyle w:val="TOC2"/>
        <w:tabs>
          <w:tab w:val="right" w:leader="dot" w:pos="8306"/>
        </w:tabs>
      </w:pPr>
      <w:hyperlink w:anchor="_Toc10163" w:history="1">
        <w:r>
          <w:rPr>
            <w:rFonts w:ascii="仿宋" w:eastAsia="仿宋" w:hAnsi="仿宋" w:cs="仿宋" w:hint="eastAsia"/>
            <w:lang w:eastAsia="zh-CN"/>
          </w:rPr>
          <w:t>(一)、电视信号传输服务项目背景分析</w:t>
        </w:r>
        <w:r>
          <w:tab/>
        </w:r>
        <w:r>
          <w:fldChar w:fldCharType="begin"/>
        </w:r>
        <w:r>
          <w:instrText xml:space="preserve"> PAGEREF _Toc10163 \h </w:instrText>
        </w:r>
        <w:r>
          <w:fldChar w:fldCharType="separate"/>
        </w:r>
        <w:r>
          <w:t>22</w:t>
        </w:r>
        <w:r>
          <w:fldChar w:fldCharType="end"/>
        </w:r>
      </w:hyperlink>
    </w:p>
    <w:p>
      <w:pPr>
        <w:pStyle w:val="TOC2"/>
        <w:tabs>
          <w:tab w:val="right" w:leader="dot" w:pos="8306"/>
        </w:tabs>
      </w:pPr>
      <w:hyperlink w:anchor="_Toc20198" w:history="1">
        <w:r>
          <w:rPr>
            <w:rFonts w:ascii="仿宋" w:eastAsia="仿宋" w:hAnsi="仿宋" w:cs="仿宋" w:hint="eastAsia"/>
            <w:lang w:eastAsia="zh-CN"/>
          </w:rPr>
          <w:t>(二)、电视信号传输服务项目建设必要性分析</w:t>
        </w:r>
        <w:r>
          <w:tab/>
        </w:r>
        <w:r>
          <w:fldChar w:fldCharType="begin"/>
        </w:r>
        <w:r>
          <w:instrText xml:space="preserve"> PAGEREF _Toc20198 \h </w:instrText>
        </w:r>
        <w:r>
          <w:fldChar w:fldCharType="separate"/>
        </w:r>
        <w:r>
          <w:t>24</w:t>
        </w:r>
        <w:r>
          <w:fldChar w:fldCharType="end"/>
        </w:r>
      </w:hyperlink>
    </w:p>
    <w:p>
      <w:pPr>
        <w:pStyle w:val="TOC1"/>
        <w:tabs>
          <w:tab w:val="right" w:leader="dot" w:pos="8306"/>
        </w:tabs>
      </w:pPr>
      <w:hyperlink w:anchor="_Toc8503" w:history="1">
        <w:r>
          <w:rPr>
            <w:rFonts w:ascii="仿宋" w:eastAsia="仿宋" w:hAnsi="仿宋" w:cs="仿宋" w:hint="eastAsia"/>
            <w:lang w:eastAsia="zh-CN"/>
          </w:rPr>
          <w:t>七、电视信号传输服务项目创新与研发</w:t>
        </w:r>
        <w:r>
          <w:tab/>
        </w:r>
        <w:r>
          <w:fldChar w:fldCharType="begin"/>
        </w:r>
        <w:r>
          <w:instrText xml:space="preserve"> PAGEREF _Toc8503 \h </w:instrText>
        </w:r>
        <w:r>
          <w:fldChar w:fldCharType="separate"/>
        </w:r>
        <w:r>
          <w:t>25</w:t>
        </w:r>
        <w:r>
          <w:fldChar w:fldCharType="end"/>
        </w:r>
      </w:hyperlink>
    </w:p>
    <w:p>
      <w:pPr>
        <w:pStyle w:val="TOC2"/>
        <w:tabs>
          <w:tab w:val="right" w:leader="dot" w:pos="8306"/>
        </w:tabs>
      </w:pPr>
      <w:hyperlink w:anchor="_Toc14648" w:history="1">
        <w:r>
          <w:rPr>
            <w:rFonts w:ascii="仿宋" w:eastAsia="仿宋" w:hAnsi="仿宋" w:cs="仿宋" w:hint="eastAsia"/>
            <w:lang w:eastAsia="zh-CN"/>
          </w:rPr>
          <w:t>(一)、创新策略与方向</w:t>
        </w:r>
        <w:r>
          <w:tab/>
        </w:r>
        <w:r>
          <w:fldChar w:fldCharType="begin"/>
        </w:r>
        <w:r>
          <w:instrText xml:space="preserve"> PAGEREF _Toc14648 \h </w:instrText>
        </w:r>
        <w:r>
          <w:fldChar w:fldCharType="separate"/>
        </w:r>
        <w:r>
          <w:t>25</w:t>
        </w:r>
        <w:r>
          <w:fldChar w:fldCharType="end"/>
        </w:r>
      </w:hyperlink>
    </w:p>
    <w:p>
      <w:pPr>
        <w:pStyle w:val="TOC2"/>
        <w:tabs>
          <w:tab w:val="right" w:leader="dot" w:pos="8306"/>
        </w:tabs>
      </w:pPr>
      <w:hyperlink w:anchor="_Toc20557" w:history="1">
        <w:r>
          <w:rPr>
            <w:rFonts w:ascii="仿宋" w:eastAsia="仿宋" w:hAnsi="仿宋" w:cs="仿宋" w:hint="eastAsia"/>
            <w:lang w:eastAsia="zh-CN"/>
          </w:rPr>
          <w:t>(二)、研发规划与投入</w:t>
        </w:r>
        <w:r>
          <w:tab/>
        </w:r>
        <w:r>
          <w:fldChar w:fldCharType="begin"/>
        </w:r>
        <w:r>
          <w:instrText xml:space="preserve"> PAGEREF _Toc20557 \h </w:instrText>
        </w:r>
        <w:r>
          <w:fldChar w:fldCharType="separate"/>
        </w:r>
        <w:r>
          <w:t>27</w:t>
        </w:r>
        <w:r>
          <w:fldChar w:fldCharType="end"/>
        </w:r>
      </w:hyperlink>
    </w:p>
    <w:p>
      <w:pPr>
        <w:pStyle w:val="TOC1"/>
        <w:tabs>
          <w:tab w:val="right" w:leader="dot" w:pos="8306"/>
        </w:tabs>
      </w:pPr>
      <w:hyperlink w:anchor="_Toc2546" w:history="1">
        <w:r>
          <w:rPr>
            <w:rFonts w:ascii="仿宋" w:eastAsia="仿宋" w:hAnsi="仿宋" w:cs="仿宋" w:hint="eastAsia"/>
            <w:lang w:eastAsia="zh-CN"/>
          </w:rPr>
          <w:t>八、电视信号传输服务项目投资规划</w:t>
        </w:r>
        <w:r>
          <w:tab/>
        </w:r>
        <w:r>
          <w:fldChar w:fldCharType="begin"/>
        </w:r>
        <w:r>
          <w:instrText xml:space="preserve"> PAGEREF _Toc2546 \h </w:instrText>
        </w:r>
        <w:r>
          <w:fldChar w:fldCharType="separate"/>
        </w:r>
        <w:r>
          <w:t>28</w:t>
        </w:r>
        <w:r>
          <w:fldChar w:fldCharType="end"/>
        </w:r>
      </w:hyperlink>
    </w:p>
    <w:p>
      <w:pPr>
        <w:pStyle w:val="TOC2"/>
        <w:tabs>
          <w:tab w:val="right" w:leader="dot" w:pos="8306"/>
        </w:tabs>
      </w:pPr>
      <w:hyperlink w:anchor="_Toc19397" w:history="1">
        <w:r>
          <w:rPr>
            <w:rFonts w:ascii="仿宋" w:eastAsia="仿宋" w:hAnsi="仿宋" w:cs="仿宋" w:hint="eastAsia"/>
            <w:lang w:eastAsia="zh-CN"/>
          </w:rPr>
          <w:t>(一)、电视信号传输服务项目总投资估算</w:t>
        </w:r>
        <w:r>
          <w:tab/>
        </w:r>
        <w:r>
          <w:fldChar w:fldCharType="begin"/>
        </w:r>
        <w:r>
          <w:instrText xml:space="preserve"> PAGEREF _Toc19397 \h </w:instrText>
        </w:r>
        <w:r>
          <w:fldChar w:fldCharType="separate"/>
        </w:r>
        <w:r>
          <w:t>28</w:t>
        </w:r>
        <w:r>
          <w:fldChar w:fldCharType="end"/>
        </w:r>
      </w:hyperlink>
    </w:p>
    <w:p>
      <w:pPr>
        <w:pStyle w:val="TOC2"/>
        <w:tabs>
          <w:tab w:val="right" w:leader="dot" w:pos="8306"/>
        </w:tabs>
      </w:pPr>
      <w:hyperlink w:anchor="_Toc14258" w:history="1">
        <w:r>
          <w:rPr>
            <w:rFonts w:ascii="仿宋" w:eastAsia="仿宋" w:hAnsi="仿宋" w:cs="仿宋" w:hint="eastAsia"/>
            <w:lang w:eastAsia="zh-CN"/>
          </w:rPr>
          <w:t>(二)、资金筹措</w:t>
        </w:r>
        <w:r>
          <w:tab/>
        </w:r>
        <w:r>
          <w:fldChar w:fldCharType="begin"/>
        </w:r>
        <w:r>
          <w:instrText xml:space="preserve"> PAGEREF _Toc14258 \h </w:instrText>
        </w:r>
        <w:r>
          <w:fldChar w:fldCharType="separate"/>
        </w:r>
        <w:r>
          <w:t>30</w:t>
        </w:r>
        <w:r>
          <w:fldChar w:fldCharType="end"/>
        </w:r>
      </w:hyperlink>
    </w:p>
    <w:p>
      <w:pPr>
        <w:pStyle w:val="TOC1"/>
        <w:tabs>
          <w:tab w:val="right" w:leader="dot" w:pos="8306"/>
        </w:tabs>
      </w:pPr>
      <w:hyperlink w:anchor="_Toc9901" w:history="1">
        <w:r>
          <w:rPr>
            <w:rFonts w:ascii="仿宋" w:eastAsia="仿宋" w:hAnsi="仿宋" w:cs="仿宋" w:hint="eastAsia"/>
            <w:lang w:eastAsia="zh-CN"/>
          </w:rPr>
          <w:t>九、电视信号传输服务项目环境影响分析</w:t>
        </w:r>
        <w:r>
          <w:tab/>
        </w:r>
        <w:r>
          <w:fldChar w:fldCharType="begin"/>
        </w:r>
        <w:r>
          <w:instrText xml:space="preserve"> PAGEREF _Toc9901 \h </w:instrText>
        </w:r>
        <w:r>
          <w:fldChar w:fldCharType="separate"/>
        </w:r>
        <w:r>
          <w:t>30</w:t>
        </w:r>
        <w:r>
          <w:fldChar w:fldCharType="end"/>
        </w:r>
      </w:hyperlink>
    </w:p>
    <w:p>
      <w:pPr>
        <w:pStyle w:val="TOC2"/>
        <w:tabs>
          <w:tab w:val="right" w:leader="dot" w:pos="8306"/>
        </w:tabs>
      </w:pPr>
      <w:hyperlink w:anchor="_Toc11433" w:history="1">
        <w:r>
          <w:rPr>
            <w:rFonts w:ascii="仿宋" w:eastAsia="仿宋" w:hAnsi="仿宋" w:cs="仿宋" w:hint="eastAsia"/>
            <w:lang w:eastAsia="zh-CN"/>
          </w:rPr>
          <w:t>(一)、建设区域环境质量现状</w:t>
        </w:r>
        <w:r>
          <w:tab/>
        </w:r>
        <w:r>
          <w:fldChar w:fldCharType="begin"/>
        </w:r>
        <w:r>
          <w:instrText xml:space="preserve"> PAGEREF _Toc11433 \h </w:instrText>
        </w:r>
        <w:r>
          <w:fldChar w:fldCharType="separate"/>
        </w:r>
        <w:r>
          <w:t>30</w:t>
        </w:r>
        <w:r>
          <w:fldChar w:fldCharType="end"/>
        </w:r>
      </w:hyperlink>
    </w:p>
    <w:p>
      <w:pPr>
        <w:pStyle w:val="TOC2"/>
        <w:tabs>
          <w:tab w:val="right" w:leader="dot" w:pos="8306"/>
        </w:tabs>
      </w:pPr>
      <w:hyperlink w:anchor="_Toc8285" w:history="1">
        <w:r>
          <w:rPr>
            <w:rFonts w:ascii="仿宋" w:eastAsia="仿宋" w:hAnsi="仿宋" w:cs="仿宋" w:hint="eastAsia"/>
            <w:lang w:eastAsia="zh-CN"/>
          </w:rPr>
          <w:t>(二)、建设期环境保护</w:t>
        </w:r>
        <w:r>
          <w:tab/>
        </w:r>
        <w:r>
          <w:fldChar w:fldCharType="begin"/>
        </w:r>
        <w:r>
          <w:instrText xml:space="preserve"> PAGEREF _Toc8285 \h </w:instrText>
        </w:r>
        <w:r>
          <w:fldChar w:fldCharType="separate"/>
        </w:r>
        <w:r>
          <w:t>32</w:t>
        </w:r>
        <w:r>
          <w:fldChar w:fldCharType="end"/>
        </w:r>
      </w:hyperlink>
    </w:p>
    <w:p>
      <w:pPr>
        <w:pStyle w:val="TOC2"/>
        <w:tabs>
          <w:tab w:val="right" w:leader="dot" w:pos="8306"/>
        </w:tabs>
      </w:pPr>
      <w:hyperlink w:anchor="_Toc30966" w:history="1">
        <w:r>
          <w:rPr>
            <w:rFonts w:ascii="仿宋" w:eastAsia="仿宋" w:hAnsi="仿宋" w:cs="仿宋" w:hint="eastAsia"/>
            <w:lang w:eastAsia="zh-CN"/>
          </w:rPr>
          <w:t>(三)、运营期环境保护</w:t>
        </w:r>
        <w:r>
          <w:tab/>
        </w:r>
        <w:r>
          <w:fldChar w:fldCharType="begin"/>
        </w:r>
        <w:r>
          <w:instrText xml:space="preserve"> PAGEREF _Toc30966 \h </w:instrText>
        </w:r>
        <w:r>
          <w:fldChar w:fldCharType="separate"/>
        </w:r>
        <w:r>
          <w:t>33</w:t>
        </w:r>
        <w:r>
          <w:fldChar w:fldCharType="end"/>
        </w:r>
      </w:hyperlink>
    </w:p>
    <w:p>
      <w:pPr>
        <w:pStyle w:val="TOC2"/>
        <w:tabs>
          <w:tab w:val="right" w:leader="dot" w:pos="8306"/>
        </w:tabs>
      </w:pPr>
      <w:hyperlink w:anchor="_Toc17919" w:history="1">
        <w:r>
          <w:rPr>
            <w:rFonts w:ascii="仿宋" w:eastAsia="仿宋" w:hAnsi="仿宋" w:cs="仿宋" w:hint="eastAsia"/>
            <w:lang w:eastAsia="zh-CN"/>
          </w:rPr>
          <w:t>(四)、电视信号传输服务项目建设对区域经济的影响</w:t>
        </w:r>
        <w:r>
          <w:tab/>
        </w:r>
        <w:r>
          <w:fldChar w:fldCharType="begin"/>
        </w:r>
        <w:r>
          <w:instrText xml:space="preserve"> PAGEREF _Toc17919 \h </w:instrText>
        </w:r>
        <w:r>
          <w:fldChar w:fldCharType="separate"/>
        </w:r>
        <w:r>
          <w:t>35</w:t>
        </w:r>
        <w:r>
          <w:fldChar w:fldCharType="end"/>
        </w:r>
      </w:hyperlink>
    </w:p>
    <w:p>
      <w:pPr>
        <w:pStyle w:val="TOC2"/>
        <w:tabs>
          <w:tab w:val="right" w:leader="dot" w:pos="8306"/>
        </w:tabs>
      </w:pPr>
      <w:hyperlink w:anchor="_Toc17557" w:history="1">
        <w:r>
          <w:rPr>
            <w:rFonts w:ascii="仿宋" w:eastAsia="仿宋" w:hAnsi="仿宋" w:cs="仿宋" w:hint="eastAsia"/>
            <w:lang w:eastAsia="zh-CN"/>
          </w:rPr>
          <w:t>(五)、废弃物处理</w:t>
        </w:r>
        <w:r>
          <w:tab/>
        </w:r>
        <w:r>
          <w:fldChar w:fldCharType="begin"/>
        </w:r>
        <w:r>
          <w:instrText xml:space="preserve"> PAGEREF _Toc17557 \h </w:instrText>
        </w:r>
        <w:r>
          <w:fldChar w:fldCharType="separate"/>
        </w:r>
        <w:r>
          <w:t>36</w:t>
        </w:r>
        <w:r>
          <w:fldChar w:fldCharType="end"/>
        </w:r>
      </w:hyperlink>
    </w:p>
    <w:p>
      <w:pPr>
        <w:pStyle w:val="TOC2"/>
        <w:tabs>
          <w:tab w:val="right" w:leader="dot" w:pos="8306"/>
        </w:tabs>
      </w:pPr>
      <w:hyperlink w:anchor="_Toc6446" w:history="1">
        <w:r>
          <w:rPr>
            <w:rFonts w:ascii="仿宋" w:eastAsia="仿宋" w:hAnsi="仿宋" w:cs="仿宋" w:hint="eastAsia"/>
            <w:lang w:eastAsia="zh-CN"/>
          </w:rPr>
          <w:t>(六)、特殊环境影响分析</w:t>
        </w:r>
        <w:r>
          <w:tab/>
        </w:r>
        <w:r>
          <w:fldChar w:fldCharType="begin"/>
        </w:r>
        <w:r>
          <w:instrText xml:space="preserve"> PAGEREF _Toc6446 \h </w:instrText>
        </w:r>
        <w:r>
          <w:fldChar w:fldCharType="separate"/>
        </w:r>
        <w:r>
          <w:t>38</w:t>
        </w:r>
        <w:r>
          <w:fldChar w:fldCharType="end"/>
        </w:r>
      </w:hyperlink>
    </w:p>
    <w:p>
      <w:pPr>
        <w:pStyle w:val="TOC2"/>
        <w:tabs>
          <w:tab w:val="right" w:leader="dot" w:pos="8306"/>
        </w:tabs>
      </w:pPr>
      <w:hyperlink w:anchor="_Toc26114" w:history="1">
        <w:r>
          <w:rPr>
            <w:rFonts w:ascii="仿宋" w:eastAsia="仿宋" w:hAnsi="仿宋" w:cs="仿宋" w:hint="eastAsia"/>
            <w:lang w:eastAsia="zh-CN"/>
          </w:rPr>
          <w:t>(七)、清洁生产</w:t>
        </w:r>
        <w:r>
          <w:tab/>
        </w:r>
        <w:r>
          <w:fldChar w:fldCharType="begin"/>
        </w:r>
        <w:r>
          <w:instrText xml:space="preserve"> PAGEREF _Toc26114 \h </w:instrText>
        </w:r>
        <w:r>
          <w:fldChar w:fldCharType="separate"/>
        </w:r>
        <w:r>
          <w:t>39</w:t>
        </w:r>
        <w:r>
          <w:fldChar w:fldCharType="end"/>
        </w:r>
      </w:hyperlink>
    </w:p>
    <w:p>
      <w:pPr>
        <w:pStyle w:val="TOC2"/>
        <w:tabs>
          <w:tab w:val="right" w:leader="dot" w:pos="8306"/>
        </w:tabs>
      </w:pPr>
      <w:hyperlink w:anchor="_Toc11418" w:history="1">
        <w:r>
          <w:rPr>
            <w:rFonts w:ascii="仿宋" w:eastAsia="仿宋" w:hAnsi="仿宋" w:cs="仿宋" w:hint="eastAsia"/>
            <w:lang w:eastAsia="zh-CN"/>
          </w:rPr>
          <w:t>(八)、环境保护综合评价</w:t>
        </w:r>
        <w:r>
          <w:tab/>
        </w:r>
        <w:r>
          <w:fldChar w:fldCharType="begin"/>
        </w:r>
        <w:r>
          <w:instrText xml:space="preserve"> PAGEREF _Toc11418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33" w:history="1">
        <w:r>
          <w:rPr>
            <w:rFonts w:ascii="仿宋" w:eastAsia="仿宋" w:hAnsi="仿宋" w:cs="仿宋" w:hint="eastAsia"/>
            <w:lang w:eastAsia="zh-CN"/>
          </w:rPr>
          <w:t>十、电视信号传输服务项目风险管理</w:t>
        </w:r>
        <w:r>
          <w:tab/>
        </w:r>
        <w:r>
          <w:fldChar w:fldCharType="begin"/>
        </w:r>
        <w:r>
          <w:instrText xml:space="preserve"> PAGEREF _Toc27333 \h </w:instrText>
        </w:r>
        <w:r>
          <w:fldChar w:fldCharType="separate"/>
        </w:r>
        <w:r>
          <w:t>42</w:t>
        </w:r>
        <w:r>
          <w:fldChar w:fldCharType="end"/>
        </w:r>
      </w:hyperlink>
    </w:p>
    <w:p>
      <w:pPr>
        <w:pStyle w:val="TOC2"/>
        <w:tabs>
          <w:tab w:val="right" w:leader="dot" w:pos="8306"/>
        </w:tabs>
      </w:pPr>
      <w:hyperlink w:anchor="_Toc28381" w:history="1">
        <w:r>
          <w:rPr>
            <w:rFonts w:ascii="仿宋" w:eastAsia="仿宋" w:hAnsi="仿宋" w:cs="仿宋" w:hint="eastAsia"/>
            <w:lang w:eastAsia="zh-CN"/>
          </w:rPr>
          <w:t>(一)、风险识别与评估</w:t>
        </w:r>
        <w:r>
          <w:tab/>
        </w:r>
        <w:r>
          <w:fldChar w:fldCharType="begin"/>
        </w:r>
        <w:r>
          <w:instrText xml:space="preserve"> PAGEREF _Toc28381 \h </w:instrText>
        </w:r>
        <w:r>
          <w:fldChar w:fldCharType="separate"/>
        </w:r>
        <w:r>
          <w:t>42</w:t>
        </w:r>
        <w:r>
          <w:fldChar w:fldCharType="end"/>
        </w:r>
      </w:hyperlink>
    </w:p>
    <w:p>
      <w:pPr>
        <w:pStyle w:val="TOC2"/>
        <w:tabs>
          <w:tab w:val="right" w:leader="dot" w:pos="8306"/>
        </w:tabs>
      </w:pPr>
      <w:hyperlink w:anchor="_Toc2427" w:history="1">
        <w:r>
          <w:rPr>
            <w:rFonts w:ascii="仿宋" w:eastAsia="仿宋" w:hAnsi="仿宋" w:cs="仿宋" w:hint="eastAsia"/>
            <w:lang w:eastAsia="zh-CN"/>
          </w:rPr>
          <w:t>(二)、风险应对策略</w:t>
        </w:r>
        <w:r>
          <w:tab/>
        </w:r>
        <w:r>
          <w:fldChar w:fldCharType="begin"/>
        </w:r>
        <w:r>
          <w:instrText xml:space="preserve"> PAGEREF _Toc2427 \h </w:instrText>
        </w:r>
        <w:r>
          <w:fldChar w:fldCharType="separate"/>
        </w:r>
        <w:r>
          <w:t>43</w:t>
        </w:r>
        <w:r>
          <w:fldChar w:fldCharType="end"/>
        </w:r>
      </w:hyperlink>
    </w:p>
    <w:p>
      <w:pPr>
        <w:pStyle w:val="TOC2"/>
        <w:tabs>
          <w:tab w:val="right" w:leader="dot" w:pos="8306"/>
        </w:tabs>
      </w:pPr>
      <w:hyperlink w:anchor="_Toc23776" w:history="1">
        <w:r>
          <w:rPr>
            <w:rFonts w:ascii="仿宋" w:eastAsia="仿宋" w:hAnsi="仿宋" w:cs="仿宋" w:hint="eastAsia"/>
            <w:lang w:eastAsia="zh-CN"/>
          </w:rPr>
          <w:t>(三)、风险监控与控制</w:t>
        </w:r>
        <w:r>
          <w:tab/>
        </w:r>
        <w:r>
          <w:fldChar w:fldCharType="begin"/>
        </w:r>
        <w:r>
          <w:instrText xml:space="preserve"> PAGEREF _Toc23776 \h </w:instrText>
        </w:r>
        <w:r>
          <w:fldChar w:fldCharType="separate"/>
        </w:r>
        <w:r>
          <w:t>45</w:t>
        </w:r>
        <w:r>
          <w:fldChar w:fldCharType="end"/>
        </w:r>
      </w:hyperlink>
    </w:p>
    <w:p>
      <w:pPr>
        <w:pStyle w:val="TOC1"/>
        <w:tabs>
          <w:tab w:val="right" w:leader="dot" w:pos="8306"/>
        </w:tabs>
      </w:pPr>
      <w:hyperlink w:anchor="_Toc28960" w:history="1">
        <w:r>
          <w:rPr>
            <w:rFonts w:ascii="仿宋" w:eastAsia="仿宋" w:hAnsi="仿宋" w:cs="仿宋" w:hint="eastAsia"/>
            <w:lang w:eastAsia="zh-CN"/>
          </w:rPr>
          <w:t>十一、电视信号传输服务项目经营效益</w:t>
        </w:r>
        <w:r>
          <w:tab/>
        </w:r>
        <w:r>
          <w:fldChar w:fldCharType="begin"/>
        </w:r>
        <w:r>
          <w:instrText xml:space="preserve"> PAGEREF _Toc28960 \h </w:instrText>
        </w:r>
        <w:r>
          <w:fldChar w:fldCharType="separate"/>
        </w:r>
        <w:r>
          <w:t>46</w:t>
        </w:r>
        <w:r>
          <w:fldChar w:fldCharType="end"/>
        </w:r>
      </w:hyperlink>
    </w:p>
    <w:p>
      <w:pPr>
        <w:pStyle w:val="TOC2"/>
        <w:tabs>
          <w:tab w:val="right" w:leader="dot" w:pos="8306"/>
        </w:tabs>
      </w:pPr>
      <w:hyperlink w:anchor="_Toc24708" w:history="1">
        <w:r>
          <w:rPr>
            <w:rFonts w:ascii="仿宋" w:eastAsia="仿宋" w:hAnsi="仿宋" w:cs="仿宋" w:hint="eastAsia"/>
            <w:lang w:eastAsia="zh-CN"/>
          </w:rPr>
          <w:t>(一)、经济评价财务测算</w:t>
        </w:r>
        <w:r>
          <w:tab/>
        </w:r>
        <w:r>
          <w:fldChar w:fldCharType="begin"/>
        </w:r>
        <w:r>
          <w:instrText xml:space="preserve"> PAGEREF _Toc24708 \h </w:instrText>
        </w:r>
        <w:r>
          <w:fldChar w:fldCharType="separate"/>
        </w:r>
        <w:r>
          <w:t>46</w:t>
        </w:r>
        <w:r>
          <w:fldChar w:fldCharType="end"/>
        </w:r>
      </w:hyperlink>
    </w:p>
    <w:p>
      <w:pPr>
        <w:pStyle w:val="TOC2"/>
        <w:tabs>
          <w:tab w:val="right" w:leader="dot" w:pos="8306"/>
        </w:tabs>
      </w:pPr>
      <w:hyperlink w:anchor="_Toc18335" w:history="1">
        <w:r>
          <w:rPr>
            <w:rFonts w:ascii="仿宋" w:eastAsia="仿宋" w:hAnsi="仿宋" w:cs="仿宋" w:hint="eastAsia"/>
            <w:lang w:eastAsia="zh-CN"/>
          </w:rPr>
          <w:t>(二)、电视信号传输服务项目盈利能力分析</w:t>
        </w:r>
        <w:r>
          <w:tab/>
        </w:r>
        <w:r>
          <w:fldChar w:fldCharType="begin"/>
        </w:r>
        <w:r>
          <w:instrText xml:space="preserve"> PAGEREF _Toc18335 \h </w:instrText>
        </w:r>
        <w:r>
          <w:fldChar w:fldCharType="separate"/>
        </w:r>
        <w:r>
          <w:t>47</w:t>
        </w:r>
        <w:r>
          <w:fldChar w:fldCharType="end"/>
        </w:r>
      </w:hyperlink>
    </w:p>
    <w:p>
      <w:pPr>
        <w:pStyle w:val="TOC1"/>
        <w:tabs>
          <w:tab w:val="right" w:leader="dot" w:pos="8306"/>
        </w:tabs>
      </w:pPr>
      <w:hyperlink w:anchor="_Toc1382" w:history="1">
        <w:r>
          <w:rPr>
            <w:rFonts w:ascii="仿宋" w:eastAsia="仿宋" w:hAnsi="仿宋" w:cs="仿宋" w:hint="eastAsia"/>
            <w:lang w:eastAsia="zh-CN"/>
          </w:rPr>
          <w:t>十二、电视信号传输服务项目财务管理</w:t>
        </w:r>
        <w:r>
          <w:tab/>
        </w:r>
        <w:r>
          <w:fldChar w:fldCharType="begin"/>
        </w:r>
        <w:r>
          <w:instrText xml:space="preserve"> PAGEREF _Toc1382 \h </w:instrText>
        </w:r>
        <w:r>
          <w:fldChar w:fldCharType="separate"/>
        </w:r>
        <w:r>
          <w:t>48</w:t>
        </w:r>
        <w:r>
          <w:fldChar w:fldCharType="end"/>
        </w:r>
      </w:hyperlink>
    </w:p>
    <w:p>
      <w:pPr>
        <w:pStyle w:val="TOC2"/>
        <w:tabs>
          <w:tab w:val="right" w:leader="dot" w:pos="8306"/>
        </w:tabs>
      </w:pPr>
      <w:hyperlink w:anchor="_Toc31225" w:history="1">
        <w:r>
          <w:rPr>
            <w:rFonts w:ascii="仿宋" w:eastAsia="仿宋" w:hAnsi="仿宋" w:cs="仿宋" w:hint="eastAsia"/>
            <w:lang w:eastAsia="zh-CN"/>
          </w:rPr>
          <w:t>(一)、资金需求大</w:t>
        </w:r>
        <w:r>
          <w:tab/>
        </w:r>
        <w:r>
          <w:fldChar w:fldCharType="begin"/>
        </w:r>
        <w:r>
          <w:instrText xml:space="preserve"> PAGEREF _Toc31225 \h </w:instrText>
        </w:r>
        <w:r>
          <w:fldChar w:fldCharType="separate"/>
        </w:r>
        <w:r>
          <w:t>48</w:t>
        </w:r>
        <w:r>
          <w:fldChar w:fldCharType="end"/>
        </w:r>
      </w:hyperlink>
    </w:p>
    <w:p>
      <w:pPr>
        <w:pStyle w:val="TOC2"/>
        <w:tabs>
          <w:tab w:val="right" w:leader="dot" w:pos="8306"/>
        </w:tabs>
      </w:pPr>
      <w:hyperlink w:anchor="_Toc15611" w:history="1">
        <w:r>
          <w:rPr>
            <w:rFonts w:ascii="仿宋" w:eastAsia="仿宋" w:hAnsi="仿宋" w:cs="仿宋" w:hint="eastAsia"/>
            <w:lang w:eastAsia="zh-CN"/>
          </w:rPr>
          <w:t>(二)、研发周期长</w:t>
        </w:r>
        <w:r>
          <w:tab/>
        </w:r>
        <w:r>
          <w:fldChar w:fldCharType="begin"/>
        </w:r>
        <w:r>
          <w:instrText xml:space="preserve"> PAGEREF _Toc15611 \h </w:instrText>
        </w:r>
        <w:r>
          <w:fldChar w:fldCharType="separate"/>
        </w:r>
        <w:r>
          <w:t>49</w:t>
        </w:r>
        <w:r>
          <w:fldChar w:fldCharType="end"/>
        </w:r>
      </w:hyperlink>
    </w:p>
    <w:p>
      <w:pPr>
        <w:pStyle w:val="TOC2"/>
        <w:tabs>
          <w:tab w:val="right" w:leader="dot" w:pos="8306"/>
        </w:tabs>
      </w:pPr>
      <w:hyperlink w:anchor="_Toc21115" w:history="1">
        <w:r>
          <w:rPr>
            <w:rFonts w:ascii="仿宋" w:eastAsia="仿宋" w:hAnsi="仿宋" w:cs="仿宋" w:hint="eastAsia"/>
            <w:lang w:eastAsia="zh-CN"/>
          </w:rPr>
          <w:t>(三)、市场风险大</w:t>
        </w:r>
        <w:r>
          <w:tab/>
        </w:r>
        <w:r>
          <w:fldChar w:fldCharType="begin"/>
        </w:r>
        <w:r>
          <w:instrText xml:space="preserve"> PAGEREF _Toc21115 \h </w:instrText>
        </w:r>
        <w:r>
          <w:fldChar w:fldCharType="separate"/>
        </w:r>
        <w:r>
          <w:t>50</w:t>
        </w:r>
        <w:r>
          <w:fldChar w:fldCharType="end"/>
        </w:r>
      </w:hyperlink>
    </w:p>
    <w:p>
      <w:pPr>
        <w:pStyle w:val="TOC2"/>
        <w:tabs>
          <w:tab w:val="right" w:leader="dot" w:pos="8306"/>
        </w:tabs>
      </w:pPr>
      <w:hyperlink w:anchor="_Toc29782" w:history="1">
        <w:r>
          <w:rPr>
            <w:rFonts w:ascii="仿宋" w:eastAsia="仿宋" w:hAnsi="仿宋" w:cs="仿宋" w:hint="eastAsia"/>
            <w:lang w:eastAsia="zh-CN"/>
          </w:rPr>
          <w:t>(四)、利润率高</w:t>
        </w:r>
        <w:r>
          <w:tab/>
        </w:r>
        <w:r>
          <w:fldChar w:fldCharType="begin"/>
        </w:r>
        <w:r>
          <w:instrText xml:space="preserve"> PAGEREF _Toc29782 \h </w:instrText>
        </w:r>
        <w:r>
          <w:fldChar w:fldCharType="separate"/>
        </w:r>
        <w:r>
          <w:t>53</w:t>
        </w:r>
        <w:r>
          <w:fldChar w:fldCharType="end"/>
        </w:r>
      </w:hyperlink>
    </w:p>
    <w:p>
      <w:pPr>
        <w:pStyle w:val="TOC1"/>
        <w:tabs>
          <w:tab w:val="right" w:leader="dot" w:pos="8306"/>
        </w:tabs>
      </w:pPr>
      <w:hyperlink w:anchor="_Toc11747" w:history="1">
        <w:r>
          <w:rPr>
            <w:rFonts w:ascii="仿宋" w:eastAsia="仿宋" w:hAnsi="仿宋" w:cs="仿宋" w:hint="eastAsia"/>
            <w:lang w:eastAsia="zh-CN"/>
          </w:rPr>
          <w:t>十三、电视信号传输服务项目变更管理</w:t>
        </w:r>
        <w:r>
          <w:tab/>
        </w:r>
        <w:r>
          <w:fldChar w:fldCharType="begin"/>
        </w:r>
        <w:r>
          <w:instrText xml:space="preserve"> PAGEREF _Toc11747 \h </w:instrText>
        </w:r>
        <w:r>
          <w:fldChar w:fldCharType="separate"/>
        </w:r>
        <w:r>
          <w:t>55</w:t>
        </w:r>
        <w:r>
          <w:fldChar w:fldCharType="end"/>
        </w:r>
      </w:hyperlink>
    </w:p>
    <w:p>
      <w:pPr>
        <w:pStyle w:val="TOC2"/>
        <w:tabs>
          <w:tab w:val="right" w:leader="dot" w:pos="8306"/>
        </w:tabs>
      </w:pPr>
      <w:hyperlink w:anchor="_Toc4438" w:history="1">
        <w:r>
          <w:rPr>
            <w:rFonts w:ascii="仿宋" w:eastAsia="仿宋" w:hAnsi="仿宋" w:cs="仿宋" w:hint="eastAsia"/>
            <w:lang w:eastAsia="zh-CN"/>
          </w:rPr>
          <w:t>(一)、变更申请与评估</w:t>
        </w:r>
        <w:r>
          <w:tab/>
        </w:r>
        <w:r>
          <w:fldChar w:fldCharType="begin"/>
        </w:r>
        <w:r>
          <w:instrText xml:space="preserve"> PAGEREF _Toc4438 \h </w:instrText>
        </w:r>
        <w:r>
          <w:fldChar w:fldCharType="separate"/>
        </w:r>
        <w:r>
          <w:t>55</w:t>
        </w:r>
        <w:r>
          <w:fldChar w:fldCharType="end"/>
        </w:r>
      </w:hyperlink>
    </w:p>
    <w:p>
      <w:pPr>
        <w:pStyle w:val="TOC2"/>
        <w:tabs>
          <w:tab w:val="right" w:leader="dot" w:pos="8306"/>
        </w:tabs>
      </w:pPr>
      <w:hyperlink w:anchor="_Toc11870" w:history="1">
        <w:r>
          <w:rPr>
            <w:rFonts w:ascii="仿宋" w:eastAsia="仿宋" w:hAnsi="仿宋" w:cs="仿宋" w:hint="eastAsia"/>
            <w:lang w:eastAsia="zh-CN"/>
          </w:rPr>
          <w:t>(二)、变更实施与控制</w:t>
        </w:r>
        <w:r>
          <w:tab/>
        </w:r>
        <w:r>
          <w:fldChar w:fldCharType="begin"/>
        </w:r>
        <w:r>
          <w:instrText xml:space="preserve"> PAGEREF _Toc11870 \h </w:instrText>
        </w:r>
        <w:r>
          <w:fldChar w:fldCharType="separate"/>
        </w:r>
        <w:r>
          <w:t>56</w:t>
        </w:r>
        <w:r>
          <w:fldChar w:fldCharType="end"/>
        </w:r>
      </w:hyperlink>
    </w:p>
    <w:p>
      <w:pPr>
        <w:pStyle w:val="TOC1"/>
        <w:tabs>
          <w:tab w:val="right" w:leader="dot" w:pos="8306"/>
        </w:tabs>
      </w:pPr>
      <w:hyperlink w:anchor="_Toc23057" w:history="1">
        <w:r>
          <w:rPr>
            <w:rFonts w:ascii="仿宋" w:eastAsia="仿宋" w:hAnsi="仿宋" w:cs="仿宋" w:hint="eastAsia"/>
            <w:lang w:eastAsia="zh-CN"/>
          </w:rPr>
          <w:t>十四、风险识别与分类</w:t>
        </w:r>
        <w:r>
          <w:tab/>
        </w:r>
        <w:r>
          <w:fldChar w:fldCharType="begin"/>
        </w:r>
        <w:r>
          <w:instrText xml:space="preserve"> PAGEREF _Toc23057 \h </w:instrText>
        </w:r>
        <w:r>
          <w:fldChar w:fldCharType="separate"/>
        </w:r>
        <w:r>
          <w:t>56</w:t>
        </w:r>
        <w:r>
          <w:fldChar w:fldCharType="end"/>
        </w:r>
      </w:hyperlink>
    </w:p>
    <w:p>
      <w:pPr>
        <w:pStyle w:val="TOC2"/>
        <w:tabs>
          <w:tab w:val="right" w:leader="dot" w:pos="8306"/>
        </w:tabs>
      </w:pPr>
      <w:hyperlink w:anchor="_Toc966" w:history="1">
        <w:r>
          <w:rPr>
            <w:rFonts w:ascii="仿宋" w:eastAsia="仿宋" w:hAnsi="仿宋" w:cs="仿宋" w:hint="eastAsia"/>
            <w:lang w:eastAsia="zh-CN"/>
          </w:rPr>
          <w:t>(一)、风险识别</w:t>
        </w:r>
        <w:r>
          <w:tab/>
        </w:r>
        <w:r>
          <w:fldChar w:fldCharType="begin"/>
        </w:r>
        <w:r>
          <w:instrText xml:space="preserve"> PAGEREF _Toc966 \h </w:instrText>
        </w:r>
        <w:r>
          <w:fldChar w:fldCharType="separate"/>
        </w:r>
        <w:r>
          <w:t>56</w:t>
        </w:r>
        <w:r>
          <w:fldChar w:fldCharType="end"/>
        </w:r>
      </w:hyperlink>
    </w:p>
    <w:p>
      <w:pPr>
        <w:pStyle w:val="TOC2"/>
        <w:tabs>
          <w:tab w:val="right" w:leader="dot" w:pos="8306"/>
        </w:tabs>
      </w:pPr>
      <w:hyperlink w:anchor="_Toc8366" w:history="1">
        <w:r>
          <w:rPr>
            <w:rFonts w:ascii="仿宋" w:eastAsia="仿宋" w:hAnsi="仿宋" w:cs="仿宋" w:hint="eastAsia"/>
            <w:lang w:eastAsia="zh-CN"/>
          </w:rPr>
          <w:t>(二)、风险分类</w:t>
        </w:r>
        <w:r>
          <w:tab/>
        </w:r>
        <w:r>
          <w:fldChar w:fldCharType="begin"/>
        </w:r>
        <w:r>
          <w:instrText xml:space="preserve"> PAGEREF _Toc8366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5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技术管理特点体现在其创新导向。通过引入最先进的技术趋势和解决方案，电视信号传输服务项目致力于提升科技含量、提高质量和效率水平。这意味着我们将采用最新的工具和方法，确保电视信号传输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信号传输服务项目技术管理的显著特征。通过整合不同领域的技术资源，我们实现了跨学科的协同工作。这有助于优化技术架构，提高整体效能。此外，整合性策略还促进了不同技术团队之间的紧密沟通和高效合作，确保电视信号传输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信号传输服务项目所采用的技术。通过不断优化技术方案，电视信号传输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信号传输服务项目团队将在电视信号传输服务项目初期识别可能的技术风险，并采取相应的预防和应对措施。通过建立健全的风险评估机制，电视信号传输服务项目能够在实施过程中及时发现并解决潜在的技术问题，保障电视信号传输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信号传输服务项目中，技术将成为电视信号传输服务项目成功的有力支持。这一深度剖析揭示了技术管理在电视信号传输服务项目实施中的关键作用，为电视信号传输服务项目的技术基础奠定了坚实的基础。</w:t>
      </w:r>
    </w:p>
    <w:p>
      <w:pPr>
        <w:pStyle w:val="Heading2"/>
        <w:ind w:firstLine="560" w:firstLineChars="200"/>
        <w:rPr>
          <w:rFonts w:ascii="仿宋" w:eastAsia="仿宋" w:hAnsi="仿宋" w:cs="仿宋" w:hint="eastAsia"/>
          <w:sz w:val="28"/>
          <w:lang w:eastAsia="zh-CN"/>
        </w:rPr>
      </w:pPr>
      <w:bookmarkStart w:id="4" w:name="_Toc23680"/>
      <w:r>
        <w:rPr>
          <w:rFonts w:ascii="仿宋" w:eastAsia="仿宋" w:hAnsi="仿宋" w:cs="仿宋" w:hint="eastAsia"/>
          <w:sz w:val="28"/>
          <w:lang w:eastAsia="zh-CN"/>
        </w:rPr>
        <w:t>(二)、电视信号传输服务项目工艺技术设计方案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信号传输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视信号传输服务项目将严格按照相关行业规范要求进行组织。通过有效控制产品质量，电视信号传输服务项目将致力于为顾客提供优质的电视信号传输服务项目产品和良好的服务。这体现了电视信号传输服务项目对于生产活动合规性和质量标准的高度重视，为电视信号传输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信号传输服务项目注重生态效益和清洁生产原则。电视信号传输服务项目建设将紧密结合地方特色经济发展，与社会经济发展规划和区域环境保护规划方案相协调一致。通过与当地区域自然生态系统的结合，电视信号传输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信号传输服务项目产品具有多样化的客户需求和个性化的特点。因此，电视信号传输服务项目产品规格品种多样，且单批生产数量较小。为满足这一特点，电视信号传输服务项目承办单位将建设先进的柔性制造生产线。通过广泛应用柔性制造技术，电视信号传输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视信号传输服务项目采用的技术具有较高的技术含量和自动化水平，处于国内先进水平。这一技术选用不仅体现了对生产效率、质量和环境友好性的高标准要求，同时为电视信号传输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93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为确保电视信号传输服务项目的高效生产和技术实施，我们制定了一套精心设计的设备选型方案，以满足电视信号传输服务项目生产、质量和环保的要求。该方案的主要特点如下：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信号传输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针对电视信号传输服务项目产品的多样性和小批量生产的特点，我们将建设柔性制造生产线。通过在设备选型中考虑柔性制造技术，可以灵活应对不同产品规格和生产需求，实现生产线的高度灵活性和适应性。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15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672"/>
      <w:r>
        <w:rPr>
          <w:rFonts w:ascii="仿宋" w:eastAsia="仿宋" w:hAnsi="仿宋" w:cs="仿宋" w:hint="eastAsia"/>
          <w:lang w:eastAsia="zh-CN"/>
        </w:rPr>
        <w:t>(一)、电视信号传输服务行业分析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行业一直以来都是市场的关注焦点。行业内的发展趋势、竞争态势以及潜在机会都对电视信号传输服务项目的推进产生深远的影响。通过深入研究行业的整体概貌，我们将更好地理解行业的核心特征，为电视信号传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行业，技术一直是推动创新和发展的关键因素。我们将对当前技术趋势进行详尽分析，包括但不限于人工智能、大数据应用、先进制造技术等。这有助于电视信号传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信号传输服务项目成功的基础。我们将对主要竞争对手进行深入研究，包括其市场份额、产品特点、市场定位等。通过全面了解竞争对手的优势和劣势，电视信号传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015"/>
      <w:r>
        <w:rPr>
          <w:rFonts w:ascii="仿宋" w:eastAsia="仿宋" w:hAnsi="仿宋" w:cs="仿宋" w:hint="eastAsia"/>
          <w:sz w:val="28"/>
          <w:lang w:eastAsia="zh-CN"/>
        </w:rPr>
        <w:t>(二)、电视信号传输服务市场分析预测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信号传输服务市场未来的增长趋势。这包括市场的整体规模、各细分领域的发展趋势等。电视信号传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信号传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信号传输服务项目实施过程中需要充分考虑的因素。我们将对市场风险进行全面评估，包括但不限于政策法规风险、市场竞争风险、技术变革风险等。通过对潜在风险的深入分析，电视信号传输服务项目可以制定相应的风险缓解策略，降低不确定性对电视信号传输服务项目的影响。</w:t>
      </w:r>
    </w:p>
    <w:p>
      <w:pPr>
        <w:pStyle w:val="Heading1"/>
        <w:ind w:firstLine="560" w:firstLineChars="200"/>
        <w:rPr>
          <w:rFonts w:ascii="仿宋" w:eastAsia="仿宋" w:hAnsi="仿宋" w:cs="仿宋" w:hint="eastAsia"/>
          <w:sz w:val="28"/>
          <w:lang w:eastAsia="zh-CN"/>
        </w:rPr>
      </w:pPr>
      <w:bookmarkStart w:id="9" w:name="_Toc19794"/>
      <w:r>
        <w:rPr>
          <w:rFonts w:ascii="仿宋" w:eastAsia="仿宋" w:hAnsi="仿宋" w:cs="仿宋" w:hint="eastAsia"/>
          <w:sz w:val="28"/>
          <w:lang w:eastAsia="zh-CN"/>
        </w:rPr>
        <w:t>三、电视信号传输服务项目土建工程</w:t>
      </w:r>
      <w:bookmarkEnd w:id="9"/>
    </w:p>
    <w:p>
      <w:pPr>
        <w:pStyle w:val="Heading2"/>
        <w:rPr>
          <w:rFonts w:ascii="仿宋" w:eastAsia="仿宋" w:hAnsi="仿宋" w:cs="仿宋" w:hint="eastAsia"/>
          <w:lang w:eastAsia="zh-CN"/>
        </w:rPr>
      </w:pPr>
      <w:bookmarkStart w:id="10" w:name="_Toc1798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在电视信号传输服务项目的建筑工程设计中，我们将秉承一系列重要的设计原则，以确保电视信号传输服务项目建筑在功能、美观、可持续性等方面达到最佳效果。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首要原则是确保建筑的功能性得到最大化的发挥。我们将充分理解电视信号传输服务项目的实际需求，合理布局各个功能区域，保证建筑在满足业务需求的同时，提供高效的工作环境。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在建筑设计中，我们将综合考虑建设和运营成本。通过精细的经济效益分析，确保设计方案在高效利用资源的同时，对电视信号传输服务项目的长期盈利能力有积极的贡献。</w:t>
      </w:r>
    </w:p>
    <w:p>
      <w:pPr>
        <w:pStyle w:val="Heading2"/>
        <w:ind w:firstLine="560" w:firstLineChars="200"/>
        <w:rPr>
          <w:rFonts w:ascii="仿宋" w:eastAsia="仿宋" w:hAnsi="仿宋" w:cs="仿宋" w:hint="eastAsia"/>
          <w:sz w:val="28"/>
          <w:lang w:eastAsia="zh-CN"/>
        </w:rPr>
      </w:pPr>
      <w:bookmarkStart w:id="11" w:name="_Toc855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信号传输服务项目的土建工程设计中，我们将精准设定设计年限，结合电视信号传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视信号传输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42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视信号传输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视信号传输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视信号传输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56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本期工程电视信号传输服务项目预计总建筑面积XXX平方米，其中：计容建筑面积XXX平方米，计划建筑工程投资XX万元，占电视信号传输服务项目总投资的XX%。</w:t>
      </w:r>
    </w:p>
    <w:p>
      <w:pPr>
        <w:pStyle w:val="Heading1"/>
        <w:ind w:firstLine="560" w:firstLineChars="200"/>
        <w:rPr>
          <w:rFonts w:ascii="仿宋" w:eastAsia="仿宋" w:hAnsi="仿宋" w:cs="仿宋" w:hint="eastAsia"/>
          <w:sz w:val="28"/>
          <w:lang w:eastAsia="zh-CN"/>
        </w:rPr>
      </w:pPr>
      <w:bookmarkStart w:id="14" w:name="_Toc2101"/>
      <w:r>
        <w:rPr>
          <w:rFonts w:ascii="仿宋" w:eastAsia="仿宋" w:hAnsi="仿宋" w:cs="仿宋" w:hint="eastAsia"/>
          <w:sz w:val="28"/>
          <w:lang w:eastAsia="zh-CN"/>
        </w:rPr>
        <w:t>四、电视信号传输服务项目概论</w:t>
      </w:r>
      <w:bookmarkEnd w:id="14"/>
    </w:p>
    <w:p>
      <w:pPr>
        <w:pStyle w:val="Heading2"/>
        <w:rPr>
          <w:rFonts w:ascii="仿宋" w:eastAsia="仿宋" w:hAnsi="仿宋" w:cs="仿宋" w:hint="eastAsia"/>
          <w:lang w:eastAsia="zh-CN"/>
        </w:rPr>
      </w:pPr>
      <w:bookmarkStart w:id="15" w:name="_Toc27463"/>
      <w:r>
        <w:rPr>
          <w:rFonts w:ascii="仿宋" w:eastAsia="仿宋" w:hAnsi="仿宋" w:cs="仿宋" w:hint="eastAsia"/>
          <w:lang w:eastAsia="zh-CN"/>
        </w:rPr>
        <w:t>(一)、电视信号传输服务项目概况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起源追溯至对市场的深入洞察。市场的不断演变与变革为电视信号传输服务项目提供了难得的机遇。当前市场存在的需求缺口和变革的大环境共同构成了电视信号传输服务项目的背景。这个电视信号传输服务项目旨在充分利用市场机遇，填补行业中尚未满足的需求，为客户提供全新的解决方案。市场的变革和需求的增长使得这个电视信号传输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电视信号传输服务项目名称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正式命名为电视信号传输服务。这个名称不仅仅是一个标识，更代表了电视信号传输服务项目的核心理念和愿景。它蕴含着电视信号传输服务项目所要解决问题的关键字，具有强烈的表达和辨识度，为电视信号传输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电视信号传输服务项目目标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核心目标是提供一种全新、高效的解决方案，满足客户日益增长的需求。电视信号传输服务项目追求的不仅仅是满足市场需求，更是在市场中获得卓越的竞争优势。通过不断提升产品或服务的质量和创新水平，电视信号传输服务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电视信号传输服务项目范围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全面涵盖了产品研发、制造、市场推广和售后服务，确保从产品设计到最终用户体验的全方位关注。这一全面的电视信号传输服务项目范围是为了确保电视信号传输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电视信号传输服务项目时间表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电视信号传输服务项目计划在未来18个月内完成，包括研发、测试、市场试点和正式推出等不同阶段。这个时间表的合理设计是为了确保电视信号传输服务项目各个阶段的顺利推进，以便按时交付高质量的成果。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电视信号传输服务项目预算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总预算估算为XX百万美元，主要分配在研发、市场推广、人员培训和运营等方面。这一充足的预算为电视信号传输服务项目提供了充足的资源，确保电视信号传输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电视信号传输服务项目风险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可能面临的风险包括市场接受度低、技术难题、竞争激烈等。电视信号传输服务项目团队已经制定了相应的风险应对计划，通过前瞻性的风险管理，确保电视信号传输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电视信号传输服务项目团队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电视信号传输服务项目汇聚了一支经验丰富、多领域专业素养的核心团队，确保电视信号传输服务项目在各个方面都能拥有高水平的执行力。团队的协同作战是电视信号传输服务项目成功的关键因素之一。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电视信号传输服务项目背景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电视信号传输服务项目的背景根植于市场对更高效、创新产品的渴望，同时也受到科技发展对行业格局的深刻改变的影响。这为电视信号传输服务项目提供了广阔的发展空间和市场需求。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电视信号传输服务项目现状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截至目前，电视信号传输服务项目已完成市场调研和技术验证，取得了初步的成功。这为电视信号传输服务项目在未来的发展奠定了坚实的基础，为更远大的目标打下了坚实的基石。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508"/>
      <w:r>
        <w:rPr>
          <w:rFonts w:ascii="仿宋" w:eastAsia="仿宋" w:hAnsi="仿宋" w:cs="仿宋" w:hint="eastAsia"/>
          <w:sz w:val="28"/>
          <w:lang w:eastAsia="zh-CN"/>
        </w:rPr>
        <w:t>(二)、电视信号传输服务项目目标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信号传输服务项目首要业务目标是在市场中占据有利地位，实现产品/服务的成功推广和销售。通过不断提升产品质量、创新性，电视信号传输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在科技迅速发展的时代，电视信号传输服务项目着眼于技术创新。通过持续的研发和技术升级，电视信号传输服务项目旨在推出更具创新性的产品或服务，以满足市场对新鲜、先进解决方案的需求。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信号传输服务项目设定了客户满意度目标。通过提供卓越的产品质量和优质的客户服务，电视信号传输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电视信号传输服务项目注重社会责任和可持续发展。通过实施环保、社会责任电视信号传输服务项目，电视信号传输服务项目致力于在经济发展的同时保护环境，促进社会公平，实现可持续经营。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电视信号传输服务项目的团队是实现目标的核心驱动力。因此，电视信号传输服务项目设定了团队发展目标，包括提升团队成员的专业技能、培养领导力，以及搭建协同高效的团队工作氛围。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758"/>
      <w:r>
        <w:rPr>
          <w:rFonts w:ascii="仿宋" w:eastAsia="仿宋" w:hAnsi="仿宋" w:cs="仿宋" w:hint="eastAsia"/>
          <w:sz w:val="28"/>
          <w:lang w:eastAsia="zh-CN"/>
        </w:rPr>
        <w:t>(三)、电视信号传输服务项目提出的理由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电视信号传输服务项目提出的理由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提出源于对市场机遇的深刻洞察。当前市场中存在的需求缺口和行业发展趋势表明，有巨大的商业机会等待被开发。通过准确捕捉市场机遇，电视信号传输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理念基于对技术创新的信仰。通过持续的研发和技术投入，电视信号传输服务项目有望推出更具创新性的产品或服务。在科技飞速发展的当下，电视信号传输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提出是为了增强企业的行业竞争力。通过提升产品或服务的质量和独特性，电视信号传输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响应了消费者需求的变化。随着社会和科技的不断发展，消费者对产品和服务的需求也在发生变化。通过深入了解并及时回应消费者的新需求，电视信号传输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提出是企业战略发展规划的一部分。在面对日益激烈的市场竞争和不断变化的商业环境中，电视信号传输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提出不仅仅是基于商业考量，还注重社会责任。通过推出环保、社会责任等方面的电视信号传输服务项目，电视信号传输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https://d.book118.com/127030115046006034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94AB5"/>
    <w:rsid w:val="48794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703011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2024-01-17T19:04:00Z</dcterms:created>
  <dcterms:modified xsi:type="dcterms:W3CDTF">2024-01-17T19:04:26Z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889C42BA48D14735AF363EF1F5393C77_11</vt:lpwstr>
  </property>
  <property fmtid="{D5CDD505-2E9C-101B-9397-08002B2CF9AE}" pid="3" name="KSOProductBuildVer">
    <vt:lpwstr>2052-12.1.0.16120</vt:lpwstr>
  </property>
</Properties>
</file>