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双偏振天气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雷达项目创业计划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898301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(二)、双偏振天气雷达项目总平面设计要求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二、双偏振天气雷达项目可行性研究报告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(二)、双偏振天气雷达项目技术工艺分析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三)、双偏振天气雷达项目技术流程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、双偏振天气雷达项目概论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一)、双偏振天气雷达项目承办单位基本情况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、双偏振天气雷达项目概况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)、双偏振天气雷达项目评价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三)、双偏振天气雷达项目对环境的主要影响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(一)、双偏振天气雷达项目风险分析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二)、双偏振天气雷达项目风险对策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004485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一)、双偏振天气雷达项目进度安排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二)、双偏振天气雷达项目实施保障措施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997048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项目商业计划书旨在全面介绍和规划一个创新性的双偏振天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雷达项目，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以满足需求。该方案的目的是为了提供双偏振天气雷达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在双</w:t>
      </w:r>
      <w:r>
        <w:rPr>
          <w:rFonts w:ascii="FangSong" w:eastAsia="FangSong" w:hAnsi="FangSong" w:cs="FangSong"/>
          <w:spacing w:val="-15"/>
          <w:sz w:val="28"/>
          <w:szCs w:val="28"/>
        </w:rPr>
        <w:t>偏</w:t>
      </w:r>
      <w:r>
        <w:rPr>
          <w:rFonts w:ascii="FangSong" w:eastAsia="FangSong" w:hAnsi="FangSong" w:cs="FangSong"/>
          <w:spacing w:val="-8"/>
          <w:sz w:val="28"/>
          <w:szCs w:val="28"/>
        </w:rPr>
        <w:t>振天气雷达项目的建筑工程设计过程中，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以确保双偏振天气雷达项目的可持续发展和建筑结构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(二)、双偏振天气雷达项目总平面设计要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双偏</w:t>
      </w:r>
      <w:r>
        <w:rPr>
          <w:rFonts w:ascii="FangSong" w:eastAsia="FangSong" w:hAnsi="FangSong" w:cs="FangSong"/>
          <w:spacing w:val="-12"/>
          <w:sz w:val="28"/>
          <w:szCs w:val="28"/>
        </w:rPr>
        <w:t>振</w:t>
      </w:r>
      <w:r>
        <w:rPr>
          <w:rFonts w:ascii="FangSong" w:eastAsia="FangSong" w:hAnsi="FangSong" w:cs="FangSong"/>
          <w:spacing w:val="-8"/>
          <w:sz w:val="28"/>
          <w:szCs w:val="28"/>
        </w:rPr>
        <w:t>天气雷达项目总平面设计将充分考虑以下要求，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定，适应双</w:t>
      </w:r>
      <w:r>
        <w:rPr>
          <w:rFonts w:ascii="FangSong" w:eastAsia="FangSong" w:hAnsi="FangSong" w:cs="FangSong"/>
          <w:spacing w:val="-3"/>
          <w:sz w:val="28"/>
          <w:szCs w:val="28"/>
        </w:rPr>
        <w:t>偏</w:t>
      </w:r>
      <w:r>
        <w:rPr>
          <w:rFonts w:ascii="FangSong" w:eastAsia="FangSong" w:hAnsi="FangSong" w:cs="FangSong"/>
          <w:spacing w:val="-2"/>
          <w:sz w:val="28"/>
          <w:szCs w:val="28"/>
        </w:rPr>
        <w:t>振天气雷达项目的实际使用需要。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双偏振天气雷达项目所处地区的地质条件和地震风险，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结合双偏振天气雷达项目的实际需求和环境条件，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筑工程的设计总体要求是确保双偏振天气雷达项目实现预期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建筑的功能布局满足双偏振天气雷达项目需求，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满足双偏振天气雷达项目的长期发展需求。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双偏振天气雷</w:t>
      </w:r>
      <w:r>
        <w:rPr>
          <w:rFonts w:ascii="FangSong" w:eastAsia="FangSong" w:hAnsi="FangSong" w:cs="FangSong"/>
          <w:spacing w:val="-4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到双偏振天气雷达项目的功能布局和需求，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双</w:t>
      </w:r>
      <w:r>
        <w:rPr>
          <w:rFonts w:ascii="FangSong" w:eastAsia="FangSong" w:hAnsi="FangSong" w:cs="FangSong"/>
          <w:spacing w:val="-7"/>
          <w:sz w:val="28"/>
          <w:szCs w:val="28"/>
        </w:rPr>
        <w:t>偏振天气雷达项目总投资比例：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资占双偏振天气雷达项目总投资的比例为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满足未来双偏振天气雷达项目运营的需求，同时避免了过度浪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双</w:t>
      </w:r>
      <w:r>
        <w:rPr>
          <w:rFonts w:ascii="FangSong" w:eastAsia="FangSong" w:hAnsi="FangSong" w:cs="FangSong"/>
          <w:spacing w:val="-5"/>
          <w:sz w:val="28"/>
          <w:szCs w:val="28"/>
        </w:rPr>
        <w:t>偏振天气雷达项目整体布局：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使双偏振天气雷达项目更好地适应当地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二、双偏振天气雷达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在双</w:t>
      </w:r>
      <w:r>
        <w:rPr>
          <w:rFonts w:ascii="FangSong" w:eastAsia="FangSong" w:hAnsi="FangSong" w:cs="FangSong"/>
          <w:spacing w:val="-15"/>
          <w:sz w:val="28"/>
          <w:szCs w:val="28"/>
        </w:rPr>
        <w:t>偏</w:t>
      </w:r>
      <w:r>
        <w:rPr>
          <w:rFonts w:ascii="FangSong" w:eastAsia="FangSong" w:hAnsi="FangSong" w:cs="FangSong"/>
          <w:spacing w:val="-8"/>
          <w:sz w:val="28"/>
          <w:szCs w:val="28"/>
        </w:rPr>
        <w:t>振天气雷达行业，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我们承诺将先进技术融入产</w:t>
      </w:r>
      <w:r>
        <w:rPr>
          <w:rFonts w:ascii="FangSong" w:eastAsia="FangSong" w:hAnsi="FangSong" w:cs="FangSong"/>
          <w:sz w:val="28"/>
          <w:szCs w:val="28"/>
        </w:rPr>
        <w:t>品设计，不断追求创新。通过引入</w:t>
      </w:r>
      <w:r>
        <w:rPr>
          <w:rFonts w:ascii="Microsoft YaHei" w:eastAsia="Microsoft YaHei" w:hAnsi="Microsoft YaHei" w:cs="Microsoft YaHei"/>
          <w:sz w:val="28"/>
          <w:szCs w:val="28"/>
        </w:rPr>
        <w:t>〈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出，成为消费者首选的双偏振天气雷达产品。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双偏振天气雷达项目总投资</w:t>
      </w:r>
    </w:p>
    <w:p>
      <w:pPr>
        <w:spacing w:before="287" w:line="411" w:lineRule="auto"/>
        <w:ind w:left="81" w:right="5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建设规模旨在实现一个全面、可持续的双偏振天气雷达项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目。双偏振天气雷达项目总投资将主要用于以下几个方面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3" w:right="5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偏振天</w:t>
      </w:r>
      <w:r>
        <w:rPr>
          <w:rFonts w:ascii="FangSong" w:eastAsia="FangSong" w:hAnsi="FangSong" w:cs="FangSong"/>
          <w:spacing w:val="-5"/>
          <w:sz w:val="28"/>
          <w:szCs w:val="28"/>
        </w:rPr>
        <w:t>气</w:t>
      </w:r>
      <w:r>
        <w:rPr>
          <w:rFonts w:ascii="FangSong" w:eastAsia="FangSong" w:hAnsi="FangSong" w:cs="FangSong"/>
          <w:spacing w:val="-3"/>
          <w:sz w:val="28"/>
          <w:szCs w:val="28"/>
        </w:rPr>
        <w:t>雷达项目的顺利进行。</w:t>
      </w:r>
    </w:p>
    <w:p>
      <w:pPr>
        <w:spacing w:before="1" w:line="411" w:lineRule="auto"/>
        <w:ind w:left="35" w:right="56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一部分资金将用于技术研发，以确保双偏振天气雷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达项目引领行业发展潮流，保持技术创新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双偏振天气雷达项目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1" w:right="57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我们计划在双偏振天气雷达项目建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339" w:lineRule="auto"/>
        <w:ind w:left="35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双偏</w:t>
      </w:r>
      <w:r>
        <w:rPr>
          <w:rFonts w:ascii="FangSong" w:eastAsia="FangSong" w:hAnsi="FangSong" w:cs="FangSong"/>
          <w:spacing w:val="-13"/>
          <w:sz w:val="28"/>
          <w:szCs w:val="28"/>
        </w:rPr>
        <w:t>振</w:t>
      </w:r>
      <w:r>
        <w:rPr>
          <w:rFonts w:ascii="FangSong" w:eastAsia="FangSong" w:hAnsi="FangSong" w:cs="FangSong"/>
          <w:spacing w:val="-8"/>
          <w:sz w:val="28"/>
          <w:szCs w:val="28"/>
        </w:rPr>
        <w:t>天气雷达项目规模：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双偏振天气雷达项目将建设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厂房、办公区域、仓储设施等。这将确保双偏振天气雷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达项目能够满足预期的产能需求，并为未来的扩展提供充足的空间。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5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水处理、废气处理等，以确保双偏振天气雷达项目的环保性。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双偏振天气雷达项目总投资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8" w:line="411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该双偏振天气雷达项目总征地面积为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亩)。双偏振天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气雷达项目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20" w:right="102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双偏振天气雷</w:t>
      </w:r>
      <w:r>
        <w:rPr>
          <w:rFonts w:ascii="FangSong" w:eastAsia="FangSong" w:hAnsi="FangSong" w:cs="FangSong"/>
          <w:spacing w:val="-4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些设备将在双偏振天气雷达项目运营中发挥关键作用，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4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双偏振天气雷达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万元，这将为双偏振天气雷达项目未来的发展提供可观的经济回报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二)、双偏振天气雷达项目技术工艺分析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提供优质产品和服务。保障工艺流程能够满足双偏振天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气</w:t>
      </w:r>
      <w:r>
        <w:rPr>
          <w:rFonts w:ascii="FangSong" w:eastAsia="FangSong" w:hAnsi="FangSong" w:cs="FangSong"/>
          <w:spacing w:val="-12"/>
          <w:sz w:val="28"/>
          <w:szCs w:val="28"/>
        </w:rPr>
        <w:t>雷达项目产品要求，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双偏振天气雷达项目建设贯彻“三同时”的原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双偏</w:t>
      </w:r>
      <w:r>
        <w:rPr>
          <w:rFonts w:ascii="FangSong" w:eastAsia="FangSong" w:hAnsi="FangSong" w:cs="FangSong"/>
          <w:spacing w:val="-12"/>
          <w:sz w:val="28"/>
          <w:szCs w:val="28"/>
        </w:rPr>
        <w:t>振</w:t>
      </w:r>
      <w:r>
        <w:rPr>
          <w:rFonts w:ascii="FangSong" w:eastAsia="FangSong" w:hAnsi="FangSong" w:cs="FangSong"/>
          <w:spacing w:val="-8"/>
          <w:sz w:val="28"/>
          <w:szCs w:val="28"/>
        </w:rPr>
        <w:t>天气雷达项目拟采用国内成熟的生产工艺，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双偏振天气雷达项目的技术保障措施从设计、施工、试运行到投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以确保双偏振天气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雷达项目在技术开发和生产技术应用上达到现代化生产水平。这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合的技术支持将确保双偏振天气雷达项目的可持续发展和高效运营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双偏振天气雷达项目技术流程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在双偏振天气</w:t>
      </w:r>
      <w:r>
        <w:rPr>
          <w:rFonts w:ascii="FangSong" w:eastAsia="FangSong" w:hAnsi="FangSong" w:cs="FangSong"/>
          <w:spacing w:val="-2"/>
          <w:sz w:val="28"/>
          <w:szCs w:val="28"/>
        </w:rPr>
        <w:t>雷达项目运营中，进行技术持续改进。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据分析工具监测和分析双偏振天气雷达项目各环节</w:t>
      </w:r>
    </w:p>
    <w:p>
      <w:pPr>
        <w:spacing w:before="288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https://d.book118.com/127034031154006052</w:t>
        </w:r>
      </w:hyperlink>
    </w:p>
    <w:p/>
    <w:sectPr>
      <w:pgSz w:w="11906" w:h="16839"/>
      <w:pgMar w:top="1431" w:right="1785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27034031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2024-03-13T13:09:39Z</vt:filetime>
  </property>
  <property fmtid="{D5CDD505-2E9C-101B-9397-08002B2CF9AE}" pid="3" name="CRO">
    <vt:lpwstr>wqlLaW5nc29mdCBQREYgdG8gV1BTIDgw</vt:lpwstr>
  </property>
</Properties>
</file>