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tabs>
          <w:tab w:val="left" w:pos="5707"/>
        </w:tabs>
      </w:pPr>
      <w:r>
        <w:t>第二篇</w:t>
        <w:tab/>
        <w:t>技术审查部分</w:t>
      </w:r>
    </w:p>
    <w:p>
      <w:pPr>
        <w:pStyle w:val="BodyText"/>
        <w:rPr>
          <w:rFonts w:ascii="黑体"/>
          <w:b/>
          <w:sz w:val="66"/>
        </w:rPr>
      </w:pPr>
    </w:p>
    <w:p>
      <w:pPr>
        <w:pStyle w:val="BodyText"/>
        <w:spacing w:before="1"/>
        <w:rPr>
          <w:rFonts w:ascii="黑体"/>
          <w:b/>
          <w:sz w:val="64"/>
        </w:rPr>
      </w:pPr>
    </w:p>
    <w:p>
      <w:pPr>
        <w:pStyle w:val="Heading1"/>
        <w:tabs>
          <w:tab w:val="left" w:pos="6614"/>
        </w:tabs>
        <w:spacing w:before="0"/>
        <w:ind w:left="4684"/>
      </w:pPr>
      <w:r>
        <w:t>第一章</w:t>
        <w:tab/>
        <w:t>建筑工程</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7"/>
        <w:rPr>
          <w:rFonts w:ascii="黑体"/>
          <w:b/>
          <w:sz w:val="24"/>
        </w:rPr>
      </w:pPr>
    </w:p>
    <w:p>
      <w:pPr>
        <w:tabs>
          <w:tab w:val="left" w:pos="2386"/>
        </w:tabs>
        <w:spacing w:before="32"/>
        <w:ind w:left="457" w:right="0" w:firstLine="0"/>
        <w:jc w:val="left"/>
        <w:rPr>
          <w:rFonts w:ascii="黑体" w:eastAsia="黑体" w:hint="eastAsia"/>
          <w:b/>
          <w:sz w:val="48"/>
        </w:rPr>
      </w:pPr>
      <w:r>
        <w:rPr>
          <w:rFonts w:ascii="黑体" w:eastAsia="黑体" w:hint="eastAsia"/>
          <w:b/>
          <w:sz w:val="48"/>
        </w:rPr>
        <w:t>一、总</w:t>
        <w:tab/>
        <w:t>则</w:t>
      </w:r>
    </w:p>
    <w:p>
      <w:pPr>
        <w:pStyle w:val="BodyText"/>
        <w:spacing w:before="12"/>
        <w:rPr>
          <w:rFonts w:ascii="黑体"/>
          <w:b/>
          <w:sz w:val="62"/>
        </w:rPr>
      </w:pPr>
    </w:p>
    <w:p>
      <w:pPr>
        <w:pStyle w:val="ListParagraph"/>
        <w:numPr>
          <w:ilvl w:val="1"/>
          <w:numId w:val="73"/>
        </w:numPr>
        <w:tabs>
          <w:tab w:val="left" w:pos="1178"/>
        </w:tabs>
        <w:spacing w:before="0" w:after="0" w:line="364" w:lineRule="auto"/>
        <w:ind w:left="1177" w:right="3140" w:hanging="720"/>
        <w:jc w:val="left"/>
        <w:rPr>
          <w:sz w:val="36"/>
        </w:rPr>
      </w:pPr>
      <w:r>
        <w:rPr>
          <w:spacing w:val="-1"/>
          <w:sz w:val="36"/>
        </w:rPr>
        <w:t>为指导建筑工程初步设计文件审查工作，根据《建设工程质量管理条例》和《建设工程勘察设计管理条例》特制定建筑工程初步设计文件</w:t>
      </w:r>
    </w:p>
    <w:p>
      <w:pPr>
        <w:pStyle w:val="BodyText"/>
        <w:spacing w:before="2"/>
        <w:ind w:left="1177"/>
      </w:pPr>
      <w:r>
        <w:t>（以下简称初步设计）审查要点。</w:t>
      </w:r>
    </w:p>
    <w:p>
      <w:pPr>
        <w:pStyle w:val="ListParagraph"/>
        <w:numPr>
          <w:ilvl w:val="1"/>
          <w:numId w:val="73"/>
        </w:numPr>
        <w:tabs>
          <w:tab w:val="left" w:pos="1178"/>
        </w:tabs>
        <w:spacing w:before="241" w:after="0" w:line="240" w:lineRule="auto"/>
        <w:ind w:left="1177" w:right="0" w:hanging="721"/>
        <w:jc w:val="left"/>
        <w:rPr>
          <w:sz w:val="36"/>
        </w:rPr>
      </w:pPr>
      <w:r>
        <w:rPr>
          <w:sz w:val="36"/>
        </w:rPr>
        <w:t>本要点供民用建筑工程初步进行技术性审查时参考使用。</w:t>
      </w:r>
    </w:p>
    <w:p>
      <w:pPr>
        <w:pStyle w:val="ListParagraph"/>
        <w:numPr>
          <w:ilvl w:val="1"/>
          <w:numId w:val="73"/>
        </w:numPr>
        <w:tabs>
          <w:tab w:val="left" w:pos="1178"/>
        </w:tabs>
        <w:spacing w:before="241" w:after="0" w:line="240" w:lineRule="auto"/>
        <w:ind w:left="1177" w:right="0" w:hanging="721"/>
        <w:jc w:val="left"/>
        <w:rPr>
          <w:sz w:val="36"/>
        </w:rPr>
      </w:pPr>
      <w:r>
        <w:rPr>
          <w:sz w:val="36"/>
        </w:rPr>
        <w:t>建设单位报请初步设计技术性审查资料应包括以下主要内容：</w:t>
      </w:r>
    </w:p>
    <w:p>
      <w:pPr>
        <w:pStyle w:val="ListParagraph"/>
        <w:numPr>
          <w:ilvl w:val="2"/>
          <w:numId w:val="73"/>
        </w:numPr>
        <w:tabs>
          <w:tab w:val="left" w:pos="1898"/>
        </w:tabs>
        <w:spacing w:before="240" w:after="0" w:line="240" w:lineRule="auto"/>
        <w:ind w:left="1897" w:right="0" w:hanging="721"/>
        <w:jc w:val="left"/>
        <w:rPr>
          <w:sz w:val="36"/>
        </w:rPr>
      </w:pPr>
      <w:r>
        <w:rPr>
          <w:sz w:val="36"/>
        </w:rPr>
        <w:t>作为设计依据的政府有关部门的批准文件及附件。</w:t>
      </w:r>
    </w:p>
    <w:p>
      <w:pPr>
        <w:pStyle w:val="ListParagraph"/>
        <w:numPr>
          <w:ilvl w:val="2"/>
          <w:numId w:val="73"/>
        </w:numPr>
        <w:tabs>
          <w:tab w:val="left" w:pos="1898"/>
        </w:tabs>
        <w:spacing w:before="241" w:after="0" w:line="240" w:lineRule="auto"/>
        <w:ind w:left="1897" w:right="0" w:hanging="721"/>
        <w:jc w:val="left"/>
        <w:rPr>
          <w:sz w:val="36"/>
        </w:rPr>
      </w:pPr>
      <w:r>
        <w:rPr>
          <w:sz w:val="36"/>
        </w:rPr>
        <w:t>规划部门审定批准的方案设计文件。</w:t>
      </w:r>
    </w:p>
    <w:p>
      <w:pPr>
        <w:pStyle w:val="ListParagraph"/>
        <w:numPr>
          <w:ilvl w:val="2"/>
          <w:numId w:val="73"/>
        </w:numPr>
        <w:tabs>
          <w:tab w:val="left" w:pos="1898"/>
        </w:tabs>
        <w:spacing w:before="241" w:after="0" w:line="240" w:lineRule="auto"/>
        <w:ind w:left="1897" w:right="0" w:hanging="721"/>
        <w:jc w:val="left"/>
        <w:rPr>
          <w:sz w:val="36"/>
        </w:rPr>
      </w:pPr>
      <w:r>
        <w:rPr>
          <w:sz w:val="36"/>
        </w:rPr>
        <w:t>审查合格的岩土工程初勘或详勘文件。</w:t>
      </w:r>
    </w:p>
    <w:p>
      <w:pPr>
        <w:pStyle w:val="ListParagraph"/>
        <w:numPr>
          <w:ilvl w:val="2"/>
          <w:numId w:val="73"/>
        </w:numPr>
        <w:tabs>
          <w:tab w:val="left" w:pos="1898"/>
        </w:tabs>
        <w:spacing w:before="241" w:after="0" w:line="240" w:lineRule="auto"/>
        <w:ind w:left="1897" w:right="0" w:hanging="721"/>
        <w:jc w:val="left"/>
        <w:rPr>
          <w:sz w:val="36"/>
        </w:rPr>
      </w:pPr>
      <w:r>
        <w:rPr>
          <w:sz w:val="36"/>
        </w:rPr>
        <w:t>初步设计文件。</w:t>
      </w:r>
    </w:p>
    <w:p>
      <w:pPr>
        <w:pStyle w:val="ListParagraph"/>
        <w:numPr>
          <w:ilvl w:val="2"/>
          <w:numId w:val="73"/>
        </w:numPr>
        <w:tabs>
          <w:tab w:val="left" w:pos="1898"/>
        </w:tabs>
        <w:spacing w:before="241" w:after="0" w:line="240" w:lineRule="auto"/>
        <w:ind w:left="1897" w:right="0" w:hanging="721"/>
        <w:jc w:val="left"/>
        <w:rPr>
          <w:sz w:val="36"/>
        </w:rPr>
      </w:pPr>
      <w:r>
        <w:rPr>
          <w:sz w:val="36"/>
        </w:rPr>
        <w:t>审查需要提供的其它资料。</w:t>
      </w:r>
    </w:p>
    <w:p>
      <w:pPr>
        <w:pStyle w:val="ListParagraph"/>
        <w:numPr>
          <w:ilvl w:val="1"/>
          <w:numId w:val="73"/>
        </w:numPr>
        <w:tabs>
          <w:tab w:val="left" w:pos="1178"/>
        </w:tabs>
        <w:spacing w:before="241" w:after="0" w:line="240" w:lineRule="auto"/>
        <w:ind w:left="1177" w:right="0" w:hanging="721"/>
        <w:jc w:val="left"/>
        <w:rPr>
          <w:sz w:val="36"/>
        </w:rPr>
      </w:pPr>
      <w:r>
        <w:rPr>
          <w:sz w:val="36"/>
        </w:rPr>
        <w:t>初步设计技术性审查应包括以下主要内容：</w:t>
      </w:r>
    </w:p>
    <w:p>
      <w:pPr>
        <w:pStyle w:val="ListParagraph"/>
        <w:numPr>
          <w:ilvl w:val="2"/>
          <w:numId w:val="73"/>
        </w:numPr>
        <w:tabs>
          <w:tab w:val="left" w:pos="1808"/>
        </w:tabs>
        <w:spacing w:before="240" w:after="0" w:line="364" w:lineRule="auto"/>
        <w:ind w:left="1807" w:right="3145" w:hanging="720"/>
        <w:jc w:val="left"/>
        <w:rPr>
          <w:sz w:val="36"/>
        </w:rPr>
      </w:pPr>
      <w:r>
        <w:rPr>
          <w:spacing w:val="-8"/>
          <w:sz w:val="36"/>
        </w:rPr>
        <w:t xml:space="preserve">初步设计是否达到建设部 </w:t>
      </w:r>
      <w:r>
        <w:rPr>
          <w:sz w:val="36"/>
        </w:rPr>
        <w:t>2003</w:t>
      </w:r>
      <w:r>
        <w:rPr>
          <w:spacing w:val="-60"/>
          <w:sz w:val="36"/>
        </w:rPr>
        <w:t xml:space="preserve"> 年 </w:t>
      </w:r>
      <w:r>
        <w:rPr>
          <w:sz w:val="36"/>
        </w:rPr>
        <w:t>4</w:t>
      </w:r>
      <w:r>
        <w:rPr>
          <w:spacing w:val="-18"/>
          <w:sz w:val="36"/>
        </w:rPr>
        <w:t xml:space="preserve"> 月颁布的《建筑工程设计文件</w:t>
      </w:r>
      <w:r>
        <w:rPr>
          <w:sz w:val="36"/>
        </w:rPr>
        <w:t>编制深度规定》的设计深度要求。</w:t>
      </w:r>
    </w:p>
    <w:p>
      <w:pPr>
        <w:pStyle w:val="ListParagraph"/>
        <w:numPr>
          <w:ilvl w:val="2"/>
          <w:numId w:val="73"/>
        </w:numPr>
        <w:tabs>
          <w:tab w:val="left" w:pos="1898"/>
        </w:tabs>
        <w:spacing w:before="2" w:after="0" w:line="364" w:lineRule="auto"/>
        <w:ind w:left="457" w:right="3140" w:firstLine="720"/>
        <w:jc w:val="left"/>
        <w:rPr>
          <w:sz w:val="36"/>
        </w:rPr>
      </w:pPr>
      <w:r>
        <w:rPr>
          <w:spacing w:val="-1"/>
          <w:sz w:val="36"/>
        </w:rPr>
        <w:t>是否符合工程建设标准强制性条文，和其它有关工程建设强制性</w:t>
      </w:r>
      <w:r>
        <w:rPr>
          <w:sz w:val="36"/>
        </w:rPr>
        <w:t>标准。</w:t>
      </w:r>
    </w:p>
    <w:p>
      <w:pPr>
        <w:pStyle w:val="ListParagraph"/>
        <w:numPr>
          <w:ilvl w:val="2"/>
          <w:numId w:val="73"/>
        </w:numPr>
        <w:tabs>
          <w:tab w:val="left" w:pos="1898"/>
        </w:tabs>
        <w:spacing w:before="3" w:after="0" w:line="240" w:lineRule="auto"/>
        <w:ind w:left="1897" w:right="0" w:hanging="721"/>
        <w:jc w:val="left"/>
        <w:rPr>
          <w:sz w:val="36"/>
        </w:rPr>
      </w:pPr>
      <w:r>
        <w:rPr>
          <w:sz w:val="36"/>
        </w:rPr>
        <w:t>地基基础和结构设计是否合理、可行。</w:t>
      </w:r>
    </w:p>
    <w:p>
      <w:pPr>
        <w:pStyle w:val="ListParagraph"/>
        <w:numPr>
          <w:ilvl w:val="2"/>
          <w:numId w:val="73"/>
        </w:numPr>
        <w:tabs>
          <w:tab w:val="left" w:pos="1898"/>
        </w:tabs>
        <w:spacing w:before="241" w:after="0" w:line="240" w:lineRule="auto"/>
        <w:ind w:left="1897" w:right="0" w:hanging="721"/>
        <w:jc w:val="left"/>
        <w:rPr>
          <w:sz w:val="36"/>
        </w:rPr>
      </w:pPr>
      <w:r>
        <w:rPr>
          <w:sz w:val="36"/>
        </w:rPr>
        <w:t>初步设计的技术性是否可靠，经济性是否合理。</w:t>
      </w:r>
    </w:p>
    <w:p>
      <w:pPr>
        <w:pStyle w:val="ListParagraph"/>
        <w:numPr>
          <w:ilvl w:val="2"/>
          <w:numId w:val="73"/>
        </w:numPr>
        <w:tabs>
          <w:tab w:val="left" w:pos="1898"/>
        </w:tabs>
        <w:spacing w:before="241" w:after="0" w:line="240" w:lineRule="auto"/>
        <w:ind w:left="1897" w:right="0" w:hanging="721"/>
        <w:jc w:val="left"/>
        <w:rPr>
          <w:sz w:val="36"/>
        </w:rPr>
      </w:pPr>
      <w:r>
        <w:rPr>
          <w:sz w:val="36"/>
        </w:rPr>
        <w:t>是否符合环保，节能、节地、节水、节材等原则及公众利益。</w:t>
      </w:r>
    </w:p>
    <w:p>
      <w:pPr>
        <w:pStyle w:val="ListParagraph"/>
        <w:numPr>
          <w:ilvl w:val="2"/>
          <w:numId w:val="73"/>
        </w:numPr>
        <w:tabs>
          <w:tab w:val="left" w:pos="1898"/>
        </w:tabs>
        <w:spacing w:before="240" w:after="0" w:line="240" w:lineRule="auto"/>
        <w:ind w:left="1897" w:right="0" w:hanging="721"/>
        <w:jc w:val="left"/>
        <w:rPr>
          <w:sz w:val="36"/>
        </w:rPr>
      </w:pPr>
      <w:r>
        <w:rPr>
          <w:sz w:val="36"/>
        </w:rPr>
        <w:t>是否符合作为设计依据的政府有关部门的批准文件要求。</w:t>
      </w:r>
    </w:p>
    <w:p>
      <w:pPr>
        <w:pStyle w:val="ListParagraph"/>
        <w:numPr>
          <w:ilvl w:val="1"/>
          <w:numId w:val="73"/>
        </w:numPr>
        <w:tabs>
          <w:tab w:val="left" w:pos="1178"/>
        </w:tabs>
        <w:spacing w:before="241" w:after="0" w:line="240" w:lineRule="auto"/>
        <w:ind w:left="1177" w:right="0" w:hanging="721"/>
        <w:jc w:val="left"/>
        <w:rPr>
          <w:sz w:val="36"/>
        </w:rPr>
      </w:pPr>
      <w:r>
        <w:rPr>
          <w:sz w:val="36"/>
        </w:rPr>
        <w:t>本要点所涉及规范、规程、规定标准以现行的版本内容为准。</w:t>
      </w:r>
    </w:p>
    <w:p>
      <w:pPr>
        <w:spacing w:after="0" w:line="240" w:lineRule="auto"/>
        <w:jc w:val="left"/>
        <w:rPr>
          <w:sz w:val="36"/>
        </w:rPr>
        <w:sectPr>
          <w:type w:val="continuous"/>
          <w:pgSz w:w="17860" w:h="25260"/>
          <w:pgMar w:top="1640" w:right="180" w:bottom="280" w:left="2560" w:header="708" w:footer="708"/>
          <w:cols w:space="708"/>
        </w:sectPr>
      </w:pPr>
    </w:p>
    <w:p>
      <w:pPr>
        <w:pStyle w:val="BodyText"/>
        <w:spacing w:before="6"/>
        <w:rPr>
          <w:sz w:val="25"/>
        </w:rPr>
      </w:pPr>
    </w:p>
    <w:p>
      <w:pPr>
        <w:pStyle w:val="Heading1"/>
      </w:pPr>
      <w:r>
        <w:t>二、建筑专业审查要点</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6"/>
        <w:rPr>
          <w:rFonts w:ascii="黑体"/>
          <w:b/>
          <w:sz w:val="17"/>
        </w:rPr>
      </w:pPr>
    </w:p>
    <w:tbl>
      <w:tblPr>
        <w:tblStyle w:val="TableNormal0"/>
        <w:tblW w:w="0" w:type="auto"/>
        <w:jc w:val="left"/>
        <w:tblInd w:w="7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24"/>
        <w:gridCol w:w="996"/>
        <w:gridCol w:w="904"/>
        <w:gridCol w:w="456"/>
        <w:gridCol w:w="2805"/>
        <w:gridCol w:w="1086"/>
        <w:gridCol w:w="1084"/>
        <w:gridCol w:w="3447"/>
      </w:tblGrid>
      <w:tr>
        <w:tblPrEx>
          <w:tblW w:w="0" w:type="auto"/>
          <w:jc w:val="left"/>
          <w:tblInd w:w="7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0"/>
          <w:jc w:val="left"/>
        </w:trPr>
        <w:tc>
          <w:tcPr>
            <w:tcW w:w="1224" w:type="dxa"/>
          </w:tcPr>
          <w:p>
            <w:pPr>
              <w:pStyle w:val="TableParagraph"/>
              <w:spacing w:line="340" w:lineRule="exact"/>
              <w:ind w:left="24" w:right="253"/>
              <w:jc w:val="center"/>
              <w:rPr>
                <w:b/>
                <w:sz w:val="36"/>
              </w:rPr>
            </w:pPr>
            <w:r>
              <w:rPr>
                <w:b/>
                <w:sz w:val="36"/>
              </w:rPr>
              <w:t>序号</w:t>
            </w:r>
          </w:p>
        </w:tc>
        <w:tc>
          <w:tcPr>
            <w:tcW w:w="996" w:type="dxa"/>
          </w:tcPr>
          <w:p>
            <w:pPr>
              <w:pStyle w:val="TableParagraph"/>
              <w:spacing w:line="340" w:lineRule="exact"/>
              <w:ind w:left="453"/>
              <w:rPr>
                <w:b/>
                <w:sz w:val="36"/>
              </w:rPr>
            </w:pPr>
            <w:r>
              <w:rPr>
                <w:b/>
                <w:w w:val="99"/>
                <w:sz w:val="36"/>
              </w:rPr>
              <w:t>项</w:t>
            </w:r>
          </w:p>
        </w:tc>
        <w:tc>
          <w:tcPr>
            <w:tcW w:w="904" w:type="dxa"/>
          </w:tcPr>
          <w:p>
            <w:pPr>
              <w:pStyle w:val="TableParagraph"/>
              <w:spacing w:line="340" w:lineRule="exact"/>
              <w:ind w:left="181"/>
              <w:rPr>
                <w:b/>
                <w:sz w:val="36"/>
              </w:rPr>
            </w:pPr>
            <w:r>
              <w:rPr>
                <w:b/>
                <w:w w:val="99"/>
                <w:sz w:val="36"/>
              </w:rPr>
              <w:t>目</w:t>
            </w:r>
          </w:p>
        </w:tc>
        <w:tc>
          <w:tcPr>
            <w:tcW w:w="3261" w:type="dxa"/>
            <w:gridSpan w:val="2"/>
          </w:tcPr>
          <w:p>
            <w:pPr>
              <w:pStyle w:val="TableParagraph"/>
              <w:spacing w:line="340" w:lineRule="exact"/>
              <w:ind w:right="363"/>
              <w:jc w:val="right"/>
              <w:rPr>
                <w:b/>
                <w:sz w:val="36"/>
              </w:rPr>
            </w:pPr>
            <w:r>
              <w:rPr>
                <w:b/>
                <w:w w:val="99"/>
                <w:sz w:val="36"/>
              </w:rPr>
              <w:t>审</w:t>
            </w:r>
          </w:p>
        </w:tc>
        <w:tc>
          <w:tcPr>
            <w:tcW w:w="1086" w:type="dxa"/>
          </w:tcPr>
          <w:p>
            <w:pPr>
              <w:pStyle w:val="TableParagraph"/>
              <w:spacing w:line="340" w:lineRule="exact"/>
              <w:ind w:right="1"/>
              <w:jc w:val="center"/>
              <w:rPr>
                <w:b/>
                <w:sz w:val="36"/>
              </w:rPr>
            </w:pPr>
            <w:r>
              <w:rPr>
                <w:b/>
                <w:w w:val="99"/>
                <w:sz w:val="36"/>
              </w:rPr>
              <w:t>查</w:t>
            </w:r>
          </w:p>
        </w:tc>
        <w:tc>
          <w:tcPr>
            <w:tcW w:w="1084" w:type="dxa"/>
          </w:tcPr>
          <w:p>
            <w:pPr>
              <w:pStyle w:val="TableParagraph"/>
              <w:spacing w:line="340" w:lineRule="exact"/>
              <w:ind w:left="360"/>
              <w:rPr>
                <w:b/>
                <w:sz w:val="36"/>
              </w:rPr>
            </w:pPr>
            <w:r>
              <w:rPr>
                <w:b/>
                <w:w w:val="99"/>
                <w:sz w:val="36"/>
              </w:rPr>
              <w:t>内</w:t>
            </w:r>
          </w:p>
        </w:tc>
        <w:tc>
          <w:tcPr>
            <w:tcW w:w="3447" w:type="dxa"/>
          </w:tcPr>
          <w:p>
            <w:pPr>
              <w:pStyle w:val="TableParagraph"/>
              <w:spacing w:line="340" w:lineRule="exact"/>
              <w:ind w:left="359"/>
              <w:rPr>
                <w:b/>
                <w:sz w:val="36"/>
              </w:rPr>
            </w:pPr>
            <w:r>
              <w:rPr>
                <w:b/>
                <w:w w:val="99"/>
                <w:sz w:val="36"/>
              </w:rPr>
              <w:t>容</w:t>
            </w:r>
          </w:p>
        </w:tc>
      </w:tr>
      <w:tr>
        <w:tblPrEx>
          <w:tblW w:w="0" w:type="auto"/>
          <w:jc w:val="left"/>
          <w:tblInd w:w="746" w:type="dxa"/>
          <w:tblLayout w:type="fixed"/>
          <w:tblCellMar>
            <w:top w:w="0" w:type="dxa"/>
            <w:left w:w="0" w:type="dxa"/>
            <w:bottom w:w="0" w:type="dxa"/>
            <w:right w:w="0" w:type="dxa"/>
          </w:tblCellMar>
          <w:tblLook w:val="01E0"/>
        </w:tblPrEx>
        <w:trPr>
          <w:trHeight w:val="1539"/>
          <w:jc w:val="left"/>
        </w:trPr>
        <w:tc>
          <w:tcPr>
            <w:tcW w:w="1224" w:type="dxa"/>
          </w:tcPr>
          <w:p>
            <w:pPr>
              <w:pStyle w:val="TableParagraph"/>
              <w:rPr>
                <w:rFonts w:ascii="黑体"/>
                <w:b/>
                <w:sz w:val="36"/>
              </w:rPr>
            </w:pPr>
          </w:p>
          <w:p>
            <w:pPr>
              <w:pStyle w:val="TableParagraph"/>
              <w:spacing w:before="6"/>
              <w:rPr>
                <w:rFonts w:ascii="黑体"/>
                <w:b/>
                <w:sz w:val="52"/>
              </w:rPr>
            </w:pPr>
          </w:p>
          <w:p>
            <w:pPr>
              <w:pStyle w:val="TableParagraph"/>
              <w:spacing w:line="385" w:lineRule="exact"/>
              <w:ind w:left="30" w:right="253"/>
              <w:jc w:val="center"/>
              <w:rPr>
                <w:sz w:val="36"/>
              </w:rPr>
            </w:pPr>
            <w:r>
              <w:rPr>
                <w:sz w:val="36"/>
              </w:rPr>
              <w:t>2.1</w:t>
            </w:r>
          </w:p>
        </w:tc>
        <w:tc>
          <w:tcPr>
            <w:tcW w:w="1900" w:type="dxa"/>
            <w:gridSpan w:val="2"/>
          </w:tcPr>
          <w:p>
            <w:pPr>
              <w:pStyle w:val="TableParagraph"/>
              <w:rPr>
                <w:rFonts w:ascii="黑体"/>
                <w:b/>
                <w:sz w:val="36"/>
              </w:rPr>
            </w:pPr>
          </w:p>
          <w:p>
            <w:pPr>
              <w:pStyle w:val="TableParagraph"/>
              <w:spacing w:before="319"/>
              <w:ind w:left="273"/>
              <w:rPr>
                <w:sz w:val="36"/>
              </w:rPr>
            </w:pPr>
            <w:r>
              <w:rPr>
                <w:sz w:val="36"/>
              </w:rPr>
              <w:t>初步设计</w:t>
            </w:r>
          </w:p>
        </w:tc>
        <w:tc>
          <w:tcPr>
            <w:tcW w:w="456" w:type="dxa"/>
          </w:tcPr>
          <w:p>
            <w:pPr>
              <w:pStyle w:val="TableParagraph"/>
              <w:spacing w:before="8"/>
              <w:rPr>
                <w:rFonts w:ascii="黑体"/>
                <w:b/>
                <w:sz w:val="33"/>
              </w:rPr>
            </w:pPr>
          </w:p>
          <w:p>
            <w:pPr>
              <w:pStyle w:val="TableParagraph"/>
              <w:spacing w:before="1"/>
              <w:ind w:left="185"/>
              <w:rPr>
                <w:sz w:val="36"/>
              </w:rPr>
            </w:pPr>
            <w:r>
              <w:rPr>
                <w:sz w:val="36"/>
              </w:rPr>
              <w:t>1</w:t>
            </w:r>
          </w:p>
          <w:p>
            <w:pPr>
              <w:pStyle w:val="TableParagraph"/>
              <w:spacing w:before="240" w:line="385" w:lineRule="exact"/>
              <w:ind w:left="185"/>
              <w:rPr>
                <w:sz w:val="36"/>
              </w:rPr>
            </w:pPr>
            <w:r>
              <w:rPr>
                <w:sz w:val="36"/>
              </w:rPr>
              <w:t>2</w:t>
            </w:r>
          </w:p>
        </w:tc>
        <w:tc>
          <w:tcPr>
            <w:tcW w:w="8422" w:type="dxa"/>
            <w:gridSpan w:val="4"/>
          </w:tcPr>
          <w:p>
            <w:pPr>
              <w:pStyle w:val="TableParagraph"/>
              <w:spacing w:before="193" w:line="700" w:lineRule="atLeast"/>
              <w:ind w:left="88" w:right="412"/>
              <w:rPr>
                <w:sz w:val="36"/>
              </w:rPr>
            </w:pPr>
            <w:r>
              <w:rPr>
                <w:sz w:val="36"/>
              </w:rPr>
              <w:t>设计说明书，包括设计总说明，各专业设计说明。有关专业的设计图纸。</w:t>
            </w:r>
          </w:p>
        </w:tc>
      </w:tr>
      <w:tr>
        <w:tblPrEx>
          <w:tblW w:w="0" w:type="auto"/>
          <w:jc w:val="left"/>
          <w:tblInd w:w="746" w:type="dxa"/>
          <w:tblLayout w:type="fixed"/>
          <w:tblCellMar>
            <w:top w:w="0" w:type="dxa"/>
            <w:left w:w="0" w:type="dxa"/>
            <w:bottom w:w="0" w:type="dxa"/>
            <w:right w:w="0" w:type="dxa"/>
          </w:tblCellMar>
          <w:tblLook w:val="01E0"/>
        </w:tblPrEx>
        <w:trPr>
          <w:trHeight w:val="838"/>
          <w:jc w:val="left"/>
        </w:trPr>
        <w:tc>
          <w:tcPr>
            <w:tcW w:w="1224" w:type="dxa"/>
          </w:tcPr>
          <w:p>
            <w:pPr>
              <w:pStyle w:val="TableParagraph"/>
              <w:rPr>
                <w:rFonts w:ascii="Times New Roman"/>
                <w:sz w:val="36"/>
              </w:rPr>
            </w:pPr>
          </w:p>
        </w:tc>
        <w:tc>
          <w:tcPr>
            <w:tcW w:w="1900" w:type="dxa"/>
            <w:gridSpan w:val="2"/>
          </w:tcPr>
          <w:p>
            <w:pPr>
              <w:pStyle w:val="TableParagraph"/>
              <w:spacing w:line="351" w:lineRule="exact"/>
              <w:ind w:left="633"/>
              <w:rPr>
                <w:sz w:val="36"/>
              </w:rPr>
            </w:pPr>
            <w:r>
              <w:rPr>
                <w:sz w:val="36"/>
              </w:rPr>
              <w:t>文件</w:t>
            </w:r>
          </w:p>
        </w:tc>
        <w:tc>
          <w:tcPr>
            <w:tcW w:w="456" w:type="dxa"/>
          </w:tcPr>
          <w:p>
            <w:pPr>
              <w:pStyle w:val="TableParagraph"/>
              <w:spacing w:before="242"/>
              <w:ind w:right="90"/>
              <w:jc w:val="right"/>
              <w:rPr>
                <w:sz w:val="36"/>
              </w:rPr>
            </w:pPr>
            <w:r>
              <w:rPr>
                <w:sz w:val="36"/>
              </w:rPr>
              <w:t>3</w:t>
            </w:r>
          </w:p>
        </w:tc>
        <w:tc>
          <w:tcPr>
            <w:tcW w:w="8422" w:type="dxa"/>
            <w:gridSpan w:val="4"/>
          </w:tcPr>
          <w:p>
            <w:pPr>
              <w:pStyle w:val="TableParagraph"/>
              <w:spacing w:before="242"/>
              <w:ind w:left="88"/>
              <w:rPr>
                <w:sz w:val="36"/>
              </w:rPr>
            </w:pPr>
            <w:r>
              <w:rPr>
                <w:sz w:val="36"/>
              </w:rPr>
              <w:t>工程概算书。</w:t>
            </w:r>
          </w:p>
        </w:tc>
      </w:tr>
      <w:tr>
        <w:tblPrEx>
          <w:tblW w:w="0" w:type="auto"/>
          <w:jc w:val="left"/>
          <w:tblInd w:w="746" w:type="dxa"/>
          <w:tblLayout w:type="fixed"/>
          <w:tblCellMar>
            <w:top w:w="0" w:type="dxa"/>
            <w:left w:w="0" w:type="dxa"/>
            <w:bottom w:w="0" w:type="dxa"/>
            <w:right w:w="0" w:type="dxa"/>
          </w:tblCellMar>
          <w:tblLook w:val="01E0"/>
        </w:tblPrEx>
        <w:trPr>
          <w:trHeight w:val="716"/>
          <w:jc w:val="left"/>
        </w:trPr>
        <w:tc>
          <w:tcPr>
            <w:tcW w:w="1224" w:type="dxa"/>
          </w:tcPr>
          <w:p>
            <w:pPr>
              <w:pStyle w:val="TableParagraph"/>
              <w:rPr>
                <w:rFonts w:ascii="Times New Roman"/>
                <w:sz w:val="36"/>
              </w:rPr>
            </w:pPr>
          </w:p>
        </w:tc>
        <w:tc>
          <w:tcPr>
            <w:tcW w:w="1900" w:type="dxa"/>
            <w:gridSpan w:val="2"/>
          </w:tcPr>
          <w:p>
            <w:pPr>
              <w:pStyle w:val="TableParagraph"/>
              <w:rPr>
                <w:rFonts w:ascii="Times New Roman"/>
                <w:sz w:val="36"/>
              </w:rPr>
            </w:pPr>
          </w:p>
        </w:tc>
        <w:tc>
          <w:tcPr>
            <w:tcW w:w="456" w:type="dxa"/>
          </w:tcPr>
          <w:p>
            <w:pPr>
              <w:pStyle w:val="TableParagraph"/>
              <w:spacing w:before="134"/>
              <w:ind w:right="90"/>
              <w:jc w:val="right"/>
              <w:rPr>
                <w:sz w:val="36"/>
              </w:rPr>
            </w:pPr>
            <w:r>
              <w:rPr>
                <w:sz w:val="36"/>
              </w:rPr>
              <w:t>1</w:t>
            </w:r>
          </w:p>
        </w:tc>
        <w:tc>
          <w:tcPr>
            <w:tcW w:w="8422" w:type="dxa"/>
            <w:gridSpan w:val="4"/>
          </w:tcPr>
          <w:p>
            <w:pPr>
              <w:pStyle w:val="TableParagraph"/>
              <w:spacing w:before="134"/>
              <w:ind w:left="88"/>
              <w:rPr>
                <w:sz w:val="36"/>
              </w:rPr>
            </w:pPr>
            <w:r>
              <w:rPr>
                <w:sz w:val="36"/>
              </w:rPr>
              <w:t>规划批准方案设计文号（政府投资项目须有可行性</w:t>
            </w:r>
          </w:p>
        </w:tc>
      </w:tr>
      <w:tr>
        <w:tblPrEx>
          <w:tblW w:w="0" w:type="auto"/>
          <w:jc w:val="left"/>
          <w:tblInd w:w="746" w:type="dxa"/>
          <w:tblLayout w:type="fixed"/>
          <w:tblCellMar>
            <w:top w:w="0" w:type="dxa"/>
            <w:left w:w="0" w:type="dxa"/>
            <w:bottom w:w="0" w:type="dxa"/>
            <w:right w:w="0" w:type="dxa"/>
          </w:tblCellMar>
          <w:tblLook w:val="01E0"/>
        </w:tblPrEx>
        <w:trPr>
          <w:trHeight w:val="702"/>
          <w:jc w:val="left"/>
        </w:trPr>
        <w:tc>
          <w:tcPr>
            <w:tcW w:w="1224" w:type="dxa"/>
          </w:tcPr>
          <w:p>
            <w:pPr>
              <w:pStyle w:val="TableParagraph"/>
              <w:rPr>
                <w:rFonts w:ascii="Times New Roman"/>
                <w:sz w:val="36"/>
              </w:rPr>
            </w:pPr>
          </w:p>
        </w:tc>
        <w:tc>
          <w:tcPr>
            <w:tcW w:w="1900" w:type="dxa"/>
            <w:gridSpan w:val="2"/>
          </w:tcPr>
          <w:p>
            <w:pPr>
              <w:pStyle w:val="TableParagraph"/>
              <w:rPr>
                <w:rFonts w:ascii="Times New Roman"/>
                <w:sz w:val="36"/>
              </w:rPr>
            </w:pPr>
          </w:p>
        </w:tc>
        <w:tc>
          <w:tcPr>
            <w:tcW w:w="456" w:type="dxa"/>
          </w:tcPr>
          <w:p>
            <w:pPr>
              <w:pStyle w:val="TableParagraph"/>
              <w:rPr>
                <w:rFonts w:ascii="Times New Roman"/>
                <w:sz w:val="36"/>
              </w:rPr>
            </w:pPr>
          </w:p>
        </w:tc>
        <w:tc>
          <w:tcPr>
            <w:tcW w:w="8422" w:type="dxa"/>
            <w:gridSpan w:val="4"/>
          </w:tcPr>
          <w:p>
            <w:pPr>
              <w:pStyle w:val="TableParagraph"/>
              <w:spacing w:before="120"/>
              <w:ind w:left="88"/>
              <w:rPr>
                <w:sz w:val="36"/>
              </w:rPr>
            </w:pPr>
            <w:r>
              <w:rPr>
                <w:sz w:val="36"/>
              </w:rPr>
              <w:t>研究报告、立项书）、消防、人防、环保、绿化、</w:t>
            </w:r>
          </w:p>
        </w:tc>
      </w:tr>
      <w:tr>
        <w:tblPrEx>
          <w:tblW w:w="0" w:type="auto"/>
          <w:jc w:val="left"/>
          <w:tblInd w:w="746" w:type="dxa"/>
          <w:tblLayout w:type="fixed"/>
          <w:tblCellMar>
            <w:top w:w="0" w:type="dxa"/>
            <w:left w:w="0" w:type="dxa"/>
            <w:bottom w:w="0" w:type="dxa"/>
            <w:right w:w="0" w:type="dxa"/>
          </w:tblCellMar>
          <w:tblLook w:val="01E0"/>
        </w:tblPrEx>
        <w:trPr>
          <w:trHeight w:val="702"/>
          <w:jc w:val="left"/>
        </w:trPr>
        <w:tc>
          <w:tcPr>
            <w:tcW w:w="1224" w:type="dxa"/>
          </w:tcPr>
          <w:p>
            <w:pPr>
              <w:pStyle w:val="TableParagraph"/>
              <w:rPr>
                <w:rFonts w:ascii="Times New Roman"/>
                <w:sz w:val="36"/>
              </w:rPr>
            </w:pPr>
          </w:p>
        </w:tc>
        <w:tc>
          <w:tcPr>
            <w:tcW w:w="1900" w:type="dxa"/>
            <w:gridSpan w:val="2"/>
          </w:tcPr>
          <w:p>
            <w:pPr>
              <w:pStyle w:val="TableParagraph"/>
              <w:rPr>
                <w:rFonts w:ascii="Times New Roman"/>
                <w:sz w:val="36"/>
              </w:rPr>
            </w:pPr>
          </w:p>
        </w:tc>
        <w:tc>
          <w:tcPr>
            <w:tcW w:w="456" w:type="dxa"/>
          </w:tcPr>
          <w:p>
            <w:pPr>
              <w:pStyle w:val="TableParagraph"/>
              <w:rPr>
                <w:rFonts w:ascii="Times New Roman"/>
                <w:sz w:val="36"/>
              </w:rPr>
            </w:pPr>
          </w:p>
        </w:tc>
        <w:tc>
          <w:tcPr>
            <w:tcW w:w="8422" w:type="dxa"/>
            <w:gridSpan w:val="4"/>
          </w:tcPr>
          <w:p>
            <w:pPr>
              <w:pStyle w:val="TableParagraph"/>
              <w:spacing w:before="120"/>
              <w:ind w:left="88"/>
              <w:rPr>
                <w:sz w:val="36"/>
              </w:rPr>
            </w:pPr>
            <w:r>
              <w:rPr>
                <w:sz w:val="36"/>
              </w:rPr>
              <w:t>市政、供电、给水、环卫等建管部门对方案设计的</w:t>
            </w:r>
          </w:p>
        </w:tc>
      </w:tr>
      <w:tr>
        <w:tblPrEx>
          <w:tblW w:w="0" w:type="auto"/>
          <w:jc w:val="left"/>
          <w:tblInd w:w="746" w:type="dxa"/>
          <w:tblLayout w:type="fixed"/>
          <w:tblCellMar>
            <w:top w:w="0" w:type="dxa"/>
            <w:left w:w="0" w:type="dxa"/>
            <w:bottom w:w="0" w:type="dxa"/>
            <w:right w:w="0" w:type="dxa"/>
          </w:tblCellMar>
          <w:tblLook w:val="01E0"/>
        </w:tblPrEx>
        <w:trPr>
          <w:trHeight w:val="701"/>
          <w:jc w:val="left"/>
        </w:trPr>
        <w:tc>
          <w:tcPr>
            <w:tcW w:w="1224" w:type="dxa"/>
          </w:tcPr>
          <w:p>
            <w:pPr>
              <w:pStyle w:val="TableParagraph"/>
              <w:rPr>
                <w:rFonts w:ascii="Times New Roman"/>
                <w:sz w:val="36"/>
              </w:rPr>
            </w:pPr>
          </w:p>
        </w:tc>
        <w:tc>
          <w:tcPr>
            <w:tcW w:w="1900" w:type="dxa"/>
            <w:gridSpan w:val="2"/>
          </w:tcPr>
          <w:p>
            <w:pPr>
              <w:pStyle w:val="TableParagraph"/>
              <w:rPr>
                <w:rFonts w:ascii="Times New Roman"/>
                <w:sz w:val="36"/>
              </w:rPr>
            </w:pPr>
          </w:p>
        </w:tc>
        <w:tc>
          <w:tcPr>
            <w:tcW w:w="456" w:type="dxa"/>
          </w:tcPr>
          <w:p>
            <w:pPr>
              <w:pStyle w:val="TableParagraph"/>
              <w:rPr>
                <w:rFonts w:ascii="Times New Roman"/>
                <w:sz w:val="36"/>
              </w:rPr>
            </w:pPr>
          </w:p>
        </w:tc>
        <w:tc>
          <w:tcPr>
            <w:tcW w:w="8422" w:type="dxa"/>
            <w:gridSpan w:val="4"/>
          </w:tcPr>
          <w:p>
            <w:pPr>
              <w:pStyle w:val="TableParagraph"/>
              <w:spacing w:before="120"/>
              <w:ind w:left="88"/>
              <w:rPr>
                <w:sz w:val="36"/>
              </w:rPr>
            </w:pPr>
            <w:r>
              <w:rPr>
                <w:sz w:val="36"/>
              </w:rPr>
              <w:t>审批文号。</w:t>
            </w:r>
          </w:p>
        </w:tc>
      </w:tr>
      <w:tr>
        <w:tblPrEx>
          <w:tblW w:w="0" w:type="auto"/>
          <w:jc w:val="left"/>
          <w:tblInd w:w="746" w:type="dxa"/>
          <w:tblLayout w:type="fixed"/>
          <w:tblCellMar>
            <w:top w:w="0" w:type="dxa"/>
            <w:left w:w="0" w:type="dxa"/>
            <w:bottom w:w="0" w:type="dxa"/>
            <w:right w:w="0" w:type="dxa"/>
          </w:tblCellMar>
          <w:tblLook w:val="01E0"/>
        </w:tblPrEx>
        <w:trPr>
          <w:trHeight w:val="702"/>
          <w:jc w:val="left"/>
        </w:trPr>
        <w:tc>
          <w:tcPr>
            <w:tcW w:w="1224" w:type="dxa"/>
          </w:tcPr>
          <w:p>
            <w:pPr>
              <w:pStyle w:val="TableParagraph"/>
              <w:spacing w:before="120"/>
              <w:ind w:left="30" w:right="253"/>
              <w:jc w:val="center"/>
              <w:rPr>
                <w:sz w:val="36"/>
              </w:rPr>
            </w:pPr>
            <w:r>
              <w:rPr>
                <w:sz w:val="36"/>
              </w:rPr>
              <w:t>2.2</w:t>
            </w:r>
          </w:p>
        </w:tc>
        <w:tc>
          <w:tcPr>
            <w:tcW w:w="1900" w:type="dxa"/>
            <w:gridSpan w:val="2"/>
          </w:tcPr>
          <w:p>
            <w:pPr>
              <w:pStyle w:val="TableParagraph"/>
              <w:spacing w:before="120"/>
              <w:ind w:left="273"/>
              <w:rPr>
                <w:sz w:val="36"/>
              </w:rPr>
            </w:pPr>
            <w:r>
              <w:rPr>
                <w:sz w:val="36"/>
              </w:rPr>
              <w:t>编制依据</w:t>
            </w:r>
          </w:p>
        </w:tc>
        <w:tc>
          <w:tcPr>
            <w:tcW w:w="456" w:type="dxa"/>
          </w:tcPr>
          <w:p>
            <w:pPr>
              <w:pStyle w:val="TableParagraph"/>
              <w:spacing w:before="120"/>
              <w:ind w:right="90"/>
              <w:jc w:val="right"/>
              <w:rPr>
                <w:sz w:val="36"/>
              </w:rPr>
            </w:pPr>
            <w:r>
              <w:rPr>
                <w:sz w:val="36"/>
              </w:rPr>
              <w:t>2</w:t>
            </w:r>
          </w:p>
        </w:tc>
        <w:tc>
          <w:tcPr>
            <w:tcW w:w="8422" w:type="dxa"/>
            <w:gridSpan w:val="4"/>
          </w:tcPr>
          <w:p>
            <w:pPr>
              <w:pStyle w:val="TableParagraph"/>
              <w:spacing w:before="120"/>
              <w:ind w:left="88"/>
              <w:rPr>
                <w:sz w:val="36"/>
              </w:rPr>
            </w:pPr>
            <w:r>
              <w:rPr>
                <w:sz w:val="36"/>
              </w:rPr>
              <w:t>规划局下达的 1:500 带地形图的建筑红线图。</w:t>
            </w:r>
          </w:p>
        </w:tc>
      </w:tr>
      <w:tr>
        <w:tblPrEx>
          <w:tblW w:w="0" w:type="auto"/>
          <w:jc w:val="left"/>
          <w:tblInd w:w="746" w:type="dxa"/>
          <w:tblLayout w:type="fixed"/>
          <w:tblCellMar>
            <w:top w:w="0" w:type="dxa"/>
            <w:left w:w="0" w:type="dxa"/>
            <w:bottom w:w="0" w:type="dxa"/>
            <w:right w:w="0" w:type="dxa"/>
          </w:tblCellMar>
          <w:tblLook w:val="01E0"/>
        </w:tblPrEx>
        <w:trPr>
          <w:trHeight w:val="701"/>
          <w:jc w:val="left"/>
        </w:trPr>
        <w:tc>
          <w:tcPr>
            <w:tcW w:w="1224" w:type="dxa"/>
          </w:tcPr>
          <w:p>
            <w:pPr>
              <w:pStyle w:val="TableParagraph"/>
              <w:rPr>
                <w:rFonts w:ascii="Times New Roman"/>
                <w:sz w:val="36"/>
              </w:rPr>
            </w:pPr>
          </w:p>
        </w:tc>
        <w:tc>
          <w:tcPr>
            <w:tcW w:w="1900" w:type="dxa"/>
            <w:gridSpan w:val="2"/>
          </w:tcPr>
          <w:p>
            <w:pPr>
              <w:pStyle w:val="TableParagraph"/>
              <w:rPr>
                <w:rFonts w:ascii="Times New Roman"/>
                <w:sz w:val="36"/>
              </w:rPr>
            </w:pPr>
          </w:p>
        </w:tc>
        <w:tc>
          <w:tcPr>
            <w:tcW w:w="456" w:type="dxa"/>
          </w:tcPr>
          <w:p>
            <w:pPr>
              <w:pStyle w:val="TableParagraph"/>
              <w:spacing w:before="120"/>
              <w:ind w:right="90"/>
              <w:jc w:val="right"/>
              <w:rPr>
                <w:sz w:val="36"/>
              </w:rPr>
            </w:pPr>
            <w:r>
              <w:rPr>
                <w:sz w:val="36"/>
              </w:rPr>
              <w:t>3</w:t>
            </w:r>
          </w:p>
        </w:tc>
        <w:tc>
          <w:tcPr>
            <w:tcW w:w="8422" w:type="dxa"/>
            <w:gridSpan w:val="4"/>
          </w:tcPr>
          <w:p>
            <w:pPr>
              <w:pStyle w:val="TableParagraph"/>
              <w:spacing w:before="120"/>
              <w:ind w:left="88"/>
              <w:rPr>
                <w:sz w:val="36"/>
              </w:rPr>
            </w:pPr>
            <w:r>
              <w:rPr>
                <w:sz w:val="36"/>
              </w:rPr>
              <w:t>执行国家和地方现行各种规范、规程和标准。</w:t>
            </w:r>
          </w:p>
        </w:tc>
      </w:tr>
      <w:tr>
        <w:tblPrEx>
          <w:tblW w:w="0" w:type="auto"/>
          <w:jc w:val="left"/>
          <w:tblInd w:w="746" w:type="dxa"/>
          <w:tblLayout w:type="fixed"/>
          <w:tblCellMar>
            <w:top w:w="0" w:type="dxa"/>
            <w:left w:w="0" w:type="dxa"/>
            <w:bottom w:w="0" w:type="dxa"/>
            <w:right w:w="0" w:type="dxa"/>
          </w:tblCellMar>
          <w:tblLook w:val="01E0"/>
        </w:tblPrEx>
        <w:trPr>
          <w:trHeight w:val="701"/>
          <w:jc w:val="left"/>
        </w:trPr>
        <w:tc>
          <w:tcPr>
            <w:tcW w:w="1224" w:type="dxa"/>
          </w:tcPr>
          <w:p>
            <w:pPr>
              <w:pStyle w:val="TableParagraph"/>
              <w:rPr>
                <w:rFonts w:ascii="Times New Roman"/>
                <w:sz w:val="36"/>
              </w:rPr>
            </w:pPr>
          </w:p>
        </w:tc>
        <w:tc>
          <w:tcPr>
            <w:tcW w:w="1900" w:type="dxa"/>
            <w:gridSpan w:val="2"/>
          </w:tcPr>
          <w:p>
            <w:pPr>
              <w:pStyle w:val="TableParagraph"/>
              <w:rPr>
                <w:rFonts w:ascii="Times New Roman"/>
                <w:sz w:val="36"/>
              </w:rPr>
            </w:pPr>
          </w:p>
        </w:tc>
        <w:tc>
          <w:tcPr>
            <w:tcW w:w="456" w:type="dxa"/>
          </w:tcPr>
          <w:p>
            <w:pPr>
              <w:pStyle w:val="TableParagraph"/>
              <w:spacing w:before="120"/>
              <w:ind w:right="90"/>
              <w:jc w:val="right"/>
              <w:rPr>
                <w:sz w:val="36"/>
              </w:rPr>
            </w:pPr>
            <w:r>
              <w:rPr>
                <w:sz w:val="36"/>
              </w:rPr>
              <w:t>4</w:t>
            </w:r>
          </w:p>
        </w:tc>
        <w:tc>
          <w:tcPr>
            <w:tcW w:w="8422" w:type="dxa"/>
            <w:gridSpan w:val="4"/>
          </w:tcPr>
          <w:p>
            <w:pPr>
              <w:pStyle w:val="TableParagraph"/>
              <w:spacing w:before="120"/>
              <w:ind w:left="88"/>
              <w:rPr>
                <w:sz w:val="36"/>
              </w:rPr>
            </w:pPr>
            <w:r>
              <w:rPr>
                <w:sz w:val="36"/>
              </w:rPr>
              <w:t>建设场地的工程地质初勘报告。</w:t>
            </w:r>
          </w:p>
        </w:tc>
      </w:tr>
      <w:tr>
        <w:tblPrEx>
          <w:tblW w:w="0" w:type="auto"/>
          <w:jc w:val="left"/>
          <w:tblInd w:w="746" w:type="dxa"/>
          <w:tblLayout w:type="fixed"/>
          <w:tblCellMar>
            <w:top w:w="0" w:type="dxa"/>
            <w:left w:w="0" w:type="dxa"/>
            <w:bottom w:w="0" w:type="dxa"/>
            <w:right w:w="0" w:type="dxa"/>
          </w:tblCellMar>
          <w:tblLook w:val="01E0"/>
        </w:tblPrEx>
        <w:trPr>
          <w:trHeight w:val="702"/>
          <w:jc w:val="left"/>
        </w:trPr>
        <w:tc>
          <w:tcPr>
            <w:tcW w:w="1224" w:type="dxa"/>
          </w:tcPr>
          <w:p>
            <w:pPr>
              <w:pStyle w:val="TableParagraph"/>
              <w:rPr>
                <w:rFonts w:ascii="Times New Roman"/>
                <w:sz w:val="36"/>
              </w:rPr>
            </w:pPr>
          </w:p>
        </w:tc>
        <w:tc>
          <w:tcPr>
            <w:tcW w:w="1900" w:type="dxa"/>
            <w:gridSpan w:val="2"/>
          </w:tcPr>
          <w:p>
            <w:pPr>
              <w:pStyle w:val="TableParagraph"/>
              <w:rPr>
                <w:rFonts w:ascii="Times New Roman"/>
                <w:sz w:val="36"/>
              </w:rPr>
            </w:pPr>
          </w:p>
        </w:tc>
        <w:tc>
          <w:tcPr>
            <w:tcW w:w="456" w:type="dxa"/>
          </w:tcPr>
          <w:p>
            <w:pPr>
              <w:pStyle w:val="TableParagraph"/>
              <w:spacing w:before="120"/>
              <w:ind w:right="90"/>
              <w:jc w:val="right"/>
              <w:rPr>
                <w:sz w:val="36"/>
              </w:rPr>
            </w:pPr>
            <w:r>
              <w:rPr>
                <w:sz w:val="36"/>
              </w:rPr>
              <w:t>5</w:t>
            </w:r>
          </w:p>
        </w:tc>
        <w:tc>
          <w:tcPr>
            <w:tcW w:w="8422" w:type="dxa"/>
            <w:gridSpan w:val="4"/>
          </w:tcPr>
          <w:p>
            <w:pPr>
              <w:pStyle w:val="TableParagraph"/>
              <w:spacing w:before="120"/>
              <w:ind w:left="88"/>
              <w:rPr>
                <w:sz w:val="36"/>
              </w:rPr>
            </w:pPr>
            <w:r>
              <w:rPr>
                <w:sz w:val="36"/>
              </w:rPr>
              <w:t>建设单位提供的有关使用要求或生产工艺行等资</w:t>
            </w:r>
          </w:p>
        </w:tc>
      </w:tr>
      <w:tr>
        <w:tblPrEx>
          <w:tblW w:w="0" w:type="auto"/>
          <w:jc w:val="left"/>
          <w:tblInd w:w="746" w:type="dxa"/>
          <w:tblLayout w:type="fixed"/>
          <w:tblCellMar>
            <w:top w:w="0" w:type="dxa"/>
            <w:left w:w="0" w:type="dxa"/>
            <w:bottom w:w="0" w:type="dxa"/>
            <w:right w:w="0" w:type="dxa"/>
          </w:tblCellMar>
          <w:tblLook w:val="01E0"/>
        </w:tblPrEx>
        <w:trPr>
          <w:trHeight w:val="718"/>
          <w:jc w:val="left"/>
        </w:trPr>
        <w:tc>
          <w:tcPr>
            <w:tcW w:w="1224" w:type="dxa"/>
          </w:tcPr>
          <w:p>
            <w:pPr>
              <w:pStyle w:val="TableParagraph"/>
              <w:rPr>
                <w:rFonts w:ascii="Times New Roman"/>
                <w:sz w:val="36"/>
              </w:rPr>
            </w:pPr>
          </w:p>
        </w:tc>
        <w:tc>
          <w:tcPr>
            <w:tcW w:w="1900" w:type="dxa"/>
            <w:gridSpan w:val="2"/>
          </w:tcPr>
          <w:p>
            <w:pPr>
              <w:pStyle w:val="TableParagraph"/>
              <w:rPr>
                <w:rFonts w:ascii="Times New Roman"/>
                <w:sz w:val="36"/>
              </w:rPr>
            </w:pPr>
          </w:p>
        </w:tc>
        <w:tc>
          <w:tcPr>
            <w:tcW w:w="456" w:type="dxa"/>
          </w:tcPr>
          <w:p>
            <w:pPr>
              <w:pStyle w:val="TableParagraph"/>
              <w:rPr>
                <w:rFonts w:ascii="Times New Roman"/>
                <w:sz w:val="36"/>
              </w:rPr>
            </w:pPr>
          </w:p>
        </w:tc>
        <w:tc>
          <w:tcPr>
            <w:tcW w:w="8422" w:type="dxa"/>
            <w:gridSpan w:val="4"/>
          </w:tcPr>
          <w:p>
            <w:pPr>
              <w:pStyle w:val="TableParagraph"/>
              <w:spacing w:before="120"/>
              <w:ind w:left="88"/>
              <w:rPr>
                <w:sz w:val="36"/>
              </w:rPr>
            </w:pPr>
            <w:r>
              <w:rPr>
                <w:sz w:val="36"/>
              </w:rPr>
              <w:t>料。</w:t>
            </w:r>
          </w:p>
        </w:tc>
      </w:tr>
      <w:tr>
        <w:tblPrEx>
          <w:tblW w:w="0" w:type="auto"/>
          <w:jc w:val="left"/>
          <w:tblInd w:w="746" w:type="dxa"/>
          <w:tblLayout w:type="fixed"/>
          <w:tblCellMar>
            <w:top w:w="0" w:type="dxa"/>
            <w:left w:w="0" w:type="dxa"/>
            <w:bottom w:w="0" w:type="dxa"/>
            <w:right w:w="0" w:type="dxa"/>
          </w:tblCellMar>
          <w:tblLook w:val="01E0"/>
        </w:tblPrEx>
        <w:trPr>
          <w:trHeight w:val="718"/>
          <w:jc w:val="left"/>
        </w:trPr>
        <w:tc>
          <w:tcPr>
            <w:tcW w:w="1224" w:type="dxa"/>
          </w:tcPr>
          <w:p>
            <w:pPr>
              <w:pStyle w:val="TableParagraph"/>
              <w:rPr>
                <w:rFonts w:ascii="Times New Roman"/>
                <w:sz w:val="36"/>
              </w:rPr>
            </w:pPr>
          </w:p>
        </w:tc>
        <w:tc>
          <w:tcPr>
            <w:tcW w:w="1900" w:type="dxa"/>
            <w:gridSpan w:val="2"/>
          </w:tcPr>
          <w:p>
            <w:pPr>
              <w:pStyle w:val="TableParagraph"/>
              <w:spacing w:before="136"/>
              <w:ind w:left="273"/>
              <w:rPr>
                <w:sz w:val="36"/>
              </w:rPr>
            </w:pPr>
            <w:r>
              <w:rPr>
                <w:sz w:val="36"/>
              </w:rPr>
              <w:t>初步设计</w:t>
            </w:r>
          </w:p>
        </w:tc>
        <w:tc>
          <w:tcPr>
            <w:tcW w:w="456" w:type="dxa"/>
          </w:tcPr>
          <w:p>
            <w:pPr>
              <w:pStyle w:val="TableParagraph"/>
              <w:rPr>
                <w:rFonts w:ascii="Times New Roman"/>
                <w:sz w:val="36"/>
              </w:rPr>
            </w:pPr>
          </w:p>
        </w:tc>
        <w:tc>
          <w:tcPr>
            <w:tcW w:w="8422" w:type="dxa"/>
            <w:gridSpan w:val="4"/>
          </w:tcPr>
          <w:p>
            <w:pPr>
              <w:pStyle w:val="TableParagraph"/>
              <w:rPr>
                <w:rFonts w:ascii="Times New Roman"/>
                <w:sz w:val="36"/>
              </w:rPr>
            </w:pPr>
          </w:p>
        </w:tc>
      </w:tr>
      <w:tr>
        <w:tblPrEx>
          <w:tblW w:w="0" w:type="auto"/>
          <w:jc w:val="left"/>
          <w:tblInd w:w="746" w:type="dxa"/>
          <w:tblLayout w:type="fixed"/>
          <w:tblCellMar>
            <w:top w:w="0" w:type="dxa"/>
            <w:left w:w="0" w:type="dxa"/>
            <w:bottom w:w="0" w:type="dxa"/>
            <w:right w:w="0" w:type="dxa"/>
          </w:tblCellMar>
          <w:tblLook w:val="01E0"/>
        </w:tblPrEx>
        <w:trPr>
          <w:trHeight w:val="702"/>
          <w:jc w:val="left"/>
        </w:trPr>
        <w:tc>
          <w:tcPr>
            <w:tcW w:w="1224" w:type="dxa"/>
          </w:tcPr>
          <w:p>
            <w:pPr>
              <w:pStyle w:val="TableParagraph"/>
              <w:spacing w:before="120"/>
              <w:ind w:left="30" w:right="253"/>
              <w:jc w:val="center"/>
              <w:rPr>
                <w:sz w:val="36"/>
              </w:rPr>
            </w:pPr>
            <w:r>
              <w:rPr>
                <w:sz w:val="36"/>
              </w:rPr>
              <w:t>2.3</w:t>
            </w:r>
          </w:p>
        </w:tc>
        <w:tc>
          <w:tcPr>
            <w:tcW w:w="1900" w:type="dxa"/>
            <w:gridSpan w:val="2"/>
          </w:tcPr>
          <w:p>
            <w:pPr>
              <w:pStyle w:val="TableParagraph"/>
              <w:spacing w:before="120"/>
              <w:ind w:left="273"/>
              <w:rPr>
                <w:sz w:val="36"/>
              </w:rPr>
            </w:pPr>
            <w:r>
              <w:rPr>
                <w:sz w:val="36"/>
              </w:rPr>
              <w:t>总说明基</w:t>
            </w:r>
          </w:p>
        </w:tc>
        <w:tc>
          <w:tcPr>
            <w:tcW w:w="456" w:type="dxa"/>
          </w:tcPr>
          <w:p>
            <w:pPr>
              <w:pStyle w:val="TableParagraph"/>
              <w:rPr>
                <w:rFonts w:ascii="Times New Roman"/>
                <w:sz w:val="36"/>
              </w:rPr>
            </w:pPr>
          </w:p>
        </w:tc>
        <w:tc>
          <w:tcPr>
            <w:tcW w:w="8422" w:type="dxa"/>
            <w:gridSpan w:val="4"/>
          </w:tcPr>
          <w:p>
            <w:pPr>
              <w:pStyle w:val="TableParagraph"/>
              <w:rPr>
                <w:rFonts w:ascii="Times New Roman"/>
                <w:sz w:val="36"/>
              </w:rPr>
            </w:pPr>
          </w:p>
        </w:tc>
      </w:tr>
      <w:tr>
        <w:tblPrEx>
          <w:tblW w:w="0" w:type="auto"/>
          <w:jc w:val="left"/>
          <w:tblInd w:w="746" w:type="dxa"/>
          <w:tblLayout w:type="fixed"/>
          <w:tblCellMar>
            <w:top w:w="0" w:type="dxa"/>
            <w:left w:w="0" w:type="dxa"/>
            <w:bottom w:w="0" w:type="dxa"/>
            <w:right w:w="0" w:type="dxa"/>
          </w:tblCellMar>
          <w:tblLook w:val="01E0"/>
        </w:tblPrEx>
        <w:trPr>
          <w:trHeight w:val="716"/>
          <w:jc w:val="left"/>
        </w:trPr>
        <w:tc>
          <w:tcPr>
            <w:tcW w:w="1224" w:type="dxa"/>
          </w:tcPr>
          <w:p>
            <w:pPr>
              <w:pStyle w:val="TableParagraph"/>
              <w:rPr>
                <w:rFonts w:ascii="Times New Roman"/>
                <w:sz w:val="36"/>
              </w:rPr>
            </w:pPr>
          </w:p>
        </w:tc>
        <w:tc>
          <w:tcPr>
            <w:tcW w:w="1900" w:type="dxa"/>
            <w:gridSpan w:val="2"/>
          </w:tcPr>
          <w:p>
            <w:pPr>
              <w:pStyle w:val="TableParagraph"/>
              <w:spacing w:before="120"/>
              <w:ind w:left="453"/>
              <w:rPr>
                <w:sz w:val="36"/>
              </w:rPr>
            </w:pPr>
            <w:r>
              <w:rPr>
                <w:sz w:val="36"/>
              </w:rPr>
              <w:t>本内容</w:t>
            </w:r>
          </w:p>
        </w:tc>
        <w:tc>
          <w:tcPr>
            <w:tcW w:w="456" w:type="dxa"/>
          </w:tcPr>
          <w:p>
            <w:pPr>
              <w:pStyle w:val="TableParagraph"/>
              <w:rPr>
                <w:rFonts w:ascii="Times New Roman"/>
                <w:sz w:val="36"/>
              </w:rPr>
            </w:pPr>
          </w:p>
        </w:tc>
        <w:tc>
          <w:tcPr>
            <w:tcW w:w="8422" w:type="dxa"/>
            <w:gridSpan w:val="4"/>
          </w:tcPr>
          <w:p>
            <w:pPr>
              <w:pStyle w:val="TableParagraph"/>
              <w:rPr>
                <w:rFonts w:ascii="Times New Roman"/>
                <w:sz w:val="36"/>
              </w:rPr>
            </w:pPr>
          </w:p>
        </w:tc>
      </w:tr>
      <w:tr>
        <w:tblPrEx>
          <w:tblW w:w="0" w:type="auto"/>
          <w:jc w:val="left"/>
          <w:tblInd w:w="746" w:type="dxa"/>
          <w:tblLayout w:type="fixed"/>
          <w:tblCellMar>
            <w:top w:w="0" w:type="dxa"/>
            <w:left w:w="0" w:type="dxa"/>
            <w:bottom w:w="0" w:type="dxa"/>
            <w:right w:w="0" w:type="dxa"/>
          </w:tblCellMar>
          <w:tblLook w:val="01E0"/>
        </w:tblPrEx>
        <w:trPr>
          <w:trHeight w:val="716"/>
          <w:jc w:val="left"/>
        </w:trPr>
        <w:tc>
          <w:tcPr>
            <w:tcW w:w="1224" w:type="dxa"/>
          </w:tcPr>
          <w:p>
            <w:pPr>
              <w:pStyle w:val="TableParagraph"/>
              <w:rPr>
                <w:rFonts w:ascii="Times New Roman"/>
                <w:sz w:val="36"/>
              </w:rPr>
            </w:pPr>
          </w:p>
        </w:tc>
        <w:tc>
          <w:tcPr>
            <w:tcW w:w="1900" w:type="dxa"/>
            <w:gridSpan w:val="2"/>
          </w:tcPr>
          <w:p>
            <w:pPr>
              <w:pStyle w:val="TableParagraph"/>
              <w:rPr>
                <w:rFonts w:ascii="Times New Roman"/>
                <w:sz w:val="36"/>
              </w:rPr>
            </w:pPr>
          </w:p>
        </w:tc>
        <w:tc>
          <w:tcPr>
            <w:tcW w:w="456" w:type="dxa"/>
          </w:tcPr>
          <w:p>
            <w:pPr>
              <w:pStyle w:val="TableParagraph"/>
              <w:spacing w:before="134"/>
              <w:ind w:right="90"/>
              <w:jc w:val="right"/>
              <w:rPr>
                <w:sz w:val="36"/>
              </w:rPr>
            </w:pPr>
            <w:r>
              <w:rPr>
                <w:sz w:val="36"/>
              </w:rPr>
              <w:t>1</w:t>
            </w:r>
          </w:p>
        </w:tc>
        <w:tc>
          <w:tcPr>
            <w:tcW w:w="8422" w:type="dxa"/>
            <w:gridSpan w:val="4"/>
          </w:tcPr>
          <w:p>
            <w:pPr>
              <w:pStyle w:val="TableParagraph"/>
              <w:spacing w:before="134"/>
              <w:ind w:left="88"/>
              <w:rPr>
                <w:sz w:val="36"/>
              </w:rPr>
            </w:pPr>
            <w:r>
              <w:rPr>
                <w:sz w:val="36"/>
              </w:rPr>
              <w:t>建设地点、用地概貌、地形特点、气象、公用设施、</w:t>
            </w:r>
          </w:p>
        </w:tc>
      </w:tr>
      <w:tr>
        <w:tblPrEx>
          <w:tblW w:w="0" w:type="auto"/>
          <w:jc w:val="left"/>
          <w:tblInd w:w="746" w:type="dxa"/>
          <w:tblLayout w:type="fixed"/>
          <w:tblCellMar>
            <w:top w:w="0" w:type="dxa"/>
            <w:left w:w="0" w:type="dxa"/>
            <w:bottom w:w="0" w:type="dxa"/>
            <w:right w:w="0" w:type="dxa"/>
          </w:tblCellMar>
          <w:tblLook w:val="01E0"/>
        </w:tblPrEx>
        <w:trPr>
          <w:trHeight w:val="702"/>
          <w:jc w:val="left"/>
        </w:trPr>
        <w:tc>
          <w:tcPr>
            <w:tcW w:w="1224" w:type="dxa"/>
          </w:tcPr>
          <w:p>
            <w:pPr>
              <w:pStyle w:val="TableParagraph"/>
              <w:rPr>
                <w:rFonts w:ascii="Times New Roman"/>
                <w:sz w:val="36"/>
              </w:rPr>
            </w:pPr>
          </w:p>
        </w:tc>
        <w:tc>
          <w:tcPr>
            <w:tcW w:w="1900" w:type="dxa"/>
            <w:gridSpan w:val="2"/>
          </w:tcPr>
          <w:p>
            <w:pPr>
              <w:pStyle w:val="TableParagraph"/>
              <w:rPr>
                <w:rFonts w:ascii="Times New Roman"/>
                <w:sz w:val="36"/>
              </w:rPr>
            </w:pPr>
          </w:p>
        </w:tc>
        <w:tc>
          <w:tcPr>
            <w:tcW w:w="456" w:type="dxa"/>
          </w:tcPr>
          <w:p>
            <w:pPr>
              <w:pStyle w:val="TableParagraph"/>
              <w:rPr>
                <w:rFonts w:ascii="Times New Roman"/>
                <w:sz w:val="36"/>
              </w:rPr>
            </w:pPr>
          </w:p>
        </w:tc>
        <w:tc>
          <w:tcPr>
            <w:tcW w:w="8422" w:type="dxa"/>
            <w:gridSpan w:val="4"/>
          </w:tcPr>
          <w:p>
            <w:pPr>
              <w:pStyle w:val="TableParagraph"/>
              <w:spacing w:before="120"/>
              <w:ind w:left="88"/>
              <w:rPr>
                <w:sz w:val="36"/>
              </w:rPr>
            </w:pPr>
            <w:r>
              <w:rPr>
                <w:sz w:val="36"/>
              </w:rPr>
              <w:t>运输条件等内容。</w:t>
            </w:r>
          </w:p>
        </w:tc>
      </w:tr>
      <w:tr>
        <w:tblPrEx>
          <w:tblW w:w="0" w:type="auto"/>
          <w:jc w:val="left"/>
          <w:tblInd w:w="746" w:type="dxa"/>
          <w:tblLayout w:type="fixed"/>
          <w:tblCellMar>
            <w:top w:w="0" w:type="dxa"/>
            <w:left w:w="0" w:type="dxa"/>
            <w:bottom w:w="0" w:type="dxa"/>
            <w:right w:w="0" w:type="dxa"/>
          </w:tblCellMar>
          <w:tblLook w:val="01E0"/>
        </w:tblPrEx>
        <w:trPr>
          <w:trHeight w:val="702"/>
          <w:jc w:val="left"/>
        </w:trPr>
        <w:tc>
          <w:tcPr>
            <w:tcW w:w="1224" w:type="dxa"/>
          </w:tcPr>
          <w:p>
            <w:pPr>
              <w:pStyle w:val="TableParagraph"/>
              <w:rPr>
                <w:rFonts w:ascii="Times New Roman"/>
                <w:sz w:val="36"/>
              </w:rPr>
            </w:pPr>
          </w:p>
        </w:tc>
        <w:tc>
          <w:tcPr>
            <w:tcW w:w="1900" w:type="dxa"/>
            <w:gridSpan w:val="2"/>
          </w:tcPr>
          <w:p>
            <w:pPr>
              <w:pStyle w:val="TableParagraph"/>
              <w:rPr>
                <w:rFonts w:ascii="Times New Roman"/>
                <w:sz w:val="36"/>
              </w:rPr>
            </w:pPr>
          </w:p>
        </w:tc>
        <w:tc>
          <w:tcPr>
            <w:tcW w:w="456" w:type="dxa"/>
          </w:tcPr>
          <w:p>
            <w:pPr>
              <w:pStyle w:val="TableParagraph"/>
              <w:spacing w:before="120"/>
              <w:ind w:right="90"/>
              <w:jc w:val="right"/>
              <w:rPr>
                <w:sz w:val="36"/>
              </w:rPr>
            </w:pPr>
            <w:r>
              <w:rPr>
                <w:sz w:val="36"/>
              </w:rPr>
              <w:t>2</w:t>
            </w:r>
          </w:p>
        </w:tc>
        <w:tc>
          <w:tcPr>
            <w:tcW w:w="8422" w:type="dxa"/>
            <w:gridSpan w:val="4"/>
          </w:tcPr>
          <w:p>
            <w:pPr>
              <w:pStyle w:val="TableParagraph"/>
              <w:spacing w:before="120"/>
              <w:ind w:left="88"/>
              <w:rPr>
                <w:sz w:val="36"/>
              </w:rPr>
            </w:pPr>
            <w:r>
              <w:rPr>
                <w:sz w:val="36"/>
              </w:rPr>
              <w:t>建设性质、建筑规模、建筑等级、设计使用年限、</w:t>
            </w:r>
          </w:p>
        </w:tc>
      </w:tr>
      <w:tr>
        <w:tblPrEx>
          <w:tblW w:w="0" w:type="auto"/>
          <w:jc w:val="left"/>
          <w:tblInd w:w="746" w:type="dxa"/>
          <w:tblLayout w:type="fixed"/>
          <w:tblCellMar>
            <w:top w:w="0" w:type="dxa"/>
            <w:left w:w="0" w:type="dxa"/>
            <w:bottom w:w="0" w:type="dxa"/>
            <w:right w:w="0" w:type="dxa"/>
          </w:tblCellMar>
          <w:tblLook w:val="01E0"/>
        </w:tblPrEx>
        <w:trPr>
          <w:trHeight w:val="702"/>
          <w:jc w:val="left"/>
        </w:trPr>
        <w:tc>
          <w:tcPr>
            <w:tcW w:w="1224" w:type="dxa"/>
          </w:tcPr>
          <w:p>
            <w:pPr>
              <w:pStyle w:val="TableParagraph"/>
              <w:rPr>
                <w:rFonts w:ascii="Times New Roman"/>
                <w:sz w:val="36"/>
              </w:rPr>
            </w:pPr>
          </w:p>
        </w:tc>
        <w:tc>
          <w:tcPr>
            <w:tcW w:w="1900" w:type="dxa"/>
            <w:gridSpan w:val="2"/>
          </w:tcPr>
          <w:p>
            <w:pPr>
              <w:pStyle w:val="TableParagraph"/>
              <w:rPr>
                <w:rFonts w:ascii="Times New Roman"/>
                <w:sz w:val="36"/>
              </w:rPr>
            </w:pPr>
          </w:p>
        </w:tc>
        <w:tc>
          <w:tcPr>
            <w:tcW w:w="456" w:type="dxa"/>
          </w:tcPr>
          <w:p>
            <w:pPr>
              <w:pStyle w:val="TableParagraph"/>
              <w:rPr>
                <w:rFonts w:ascii="Times New Roman"/>
                <w:sz w:val="36"/>
              </w:rPr>
            </w:pPr>
          </w:p>
        </w:tc>
        <w:tc>
          <w:tcPr>
            <w:tcW w:w="8422" w:type="dxa"/>
            <w:gridSpan w:val="4"/>
          </w:tcPr>
          <w:p>
            <w:pPr>
              <w:pStyle w:val="TableParagraph"/>
              <w:spacing w:before="120"/>
              <w:ind w:left="88"/>
              <w:rPr>
                <w:sz w:val="36"/>
              </w:rPr>
            </w:pPr>
            <w:r>
              <w:rPr>
                <w:sz w:val="36"/>
              </w:rPr>
              <w:t>建筑层数及高度、项目组成及分用期建设情况。</w:t>
            </w:r>
          </w:p>
        </w:tc>
      </w:tr>
      <w:tr>
        <w:tblPrEx>
          <w:tblW w:w="0" w:type="auto"/>
          <w:jc w:val="left"/>
          <w:tblInd w:w="746" w:type="dxa"/>
          <w:tblLayout w:type="fixed"/>
          <w:tblCellMar>
            <w:top w:w="0" w:type="dxa"/>
            <w:left w:w="0" w:type="dxa"/>
            <w:bottom w:w="0" w:type="dxa"/>
            <w:right w:w="0" w:type="dxa"/>
          </w:tblCellMar>
          <w:tblLook w:val="01E0"/>
        </w:tblPrEx>
        <w:trPr>
          <w:trHeight w:val="702"/>
          <w:jc w:val="left"/>
        </w:trPr>
        <w:tc>
          <w:tcPr>
            <w:tcW w:w="1224" w:type="dxa"/>
          </w:tcPr>
          <w:p>
            <w:pPr>
              <w:pStyle w:val="TableParagraph"/>
              <w:spacing w:before="121"/>
              <w:ind w:left="30" w:right="253"/>
              <w:jc w:val="center"/>
              <w:rPr>
                <w:sz w:val="36"/>
              </w:rPr>
            </w:pPr>
            <w:r>
              <w:rPr>
                <w:sz w:val="36"/>
              </w:rPr>
              <w:t>2.3.1</w:t>
            </w:r>
          </w:p>
        </w:tc>
        <w:tc>
          <w:tcPr>
            <w:tcW w:w="1900" w:type="dxa"/>
            <w:gridSpan w:val="2"/>
          </w:tcPr>
          <w:p>
            <w:pPr>
              <w:pStyle w:val="TableParagraph"/>
              <w:spacing w:before="121"/>
              <w:ind w:left="273"/>
              <w:rPr>
                <w:sz w:val="36"/>
              </w:rPr>
            </w:pPr>
            <w:r>
              <w:rPr>
                <w:sz w:val="36"/>
              </w:rPr>
              <w:t>工程概况</w:t>
            </w:r>
          </w:p>
        </w:tc>
        <w:tc>
          <w:tcPr>
            <w:tcW w:w="456" w:type="dxa"/>
          </w:tcPr>
          <w:p>
            <w:pPr>
              <w:pStyle w:val="TableParagraph"/>
              <w:spacing w:before="121"/>
              <w:ind w:right="90"/>
              <w:jc w:val="right"/>
              <w:rPr>
                <w:sz w:val="36"/>
              </w:rPr>
            </w:pPr>
            <w:r>
              <w:rPr>
                <w:sz w:val="36"/>
              </w:rPr>
              <w:t>3</w:t>
            </w:r>
          </w:p>
        </w:tc>
        <w:tc>
          <w:tcPr>
            <w:tcW w:w="8422" w:type="dxa"/>
            <w:gridSpan w:val="4"/>
          </w:tcPr>
          <w:p>
            <w:pPr>
              <w:pStyle w:val="TableParagraph"/>
              <w:spacing w:before="121"/>
              <w:ind w:left="88"/>
              <w:rPr>
                <w:sz w:val="36"/>
              </w:rPr>
            </w:pPr>
            <w:r>
              <w:rPr>
                <w:sz w:val="36"/>
              </w:rPr>
              <w:t>屋面、地下室防水等级及耐用年限，建筑防水防潮</w:t>
            </w:r>
          </w:p>
        </w:tc>
      </w:tr>
      <w:tr>
        <w:tblPrEx>
          <w:tblW w:w="0" w:type="auto"/>
          <w:jc w:val="left"/>
          <w:tblInd w:w="746" w:type="dxa"/>
          <w:tblLayout w:type="fixed"/>
          <w:tblCellMar>
            <w:top w:w="0" w:type="dxa"/>
            <w:left w:w="0" w:type="dxa"/>
            <w:bottom w:w="0" w:type="dxa"/>
            <w:right w:w="0" w:type="dxa"/>
          </w:tblCellMar>
          <w:tblLook w:val="01E0"/>
        </w:tblPrEx>
        <w:trPr>
          <w:trHeight w:val="701"/>
          <w:jc w:val="left"/>
        </w:trPr>
        <w:tc>
          <w:tcPr>
            <w:tcW w:w="1224" w:type="dxa"/>
          </w:tcPr>
          <w:p>
            <w:pPr>
              <w:pStyle w:val="TableParagraph"/>
              <w:rPr>
                <w:rFonts w:ascii="Times New Roman"/>
                <w:sz w:val="36"/>
              </w:rPr>
            </w:pPr>
          </w:p>
        </w:tc>
        <w:tc>
          <w:tcPr>
            <w:tcW w:w="1900" w:type="dxa"/>
            <w:gridSpan w:val="2"/>
          </w:tcPr>
          <w:p>
            <w:pPr>
              <w:pStyle w:val="TableParagraph"/>
              <w:rPr>
                <w:rFonts w:ascii="Times New Roman"/>
                <w:sz w:val="36"/>
              </w:rPr>
            </w:pPr>
          </w:p>
        </w:tc>
        <w:tc>
          <w:tcPr>
            <w:tcW w:w="456" w:type="dxa"/>
          </w:tcPr>
          <w:p>
            <w:pPr>
              <w:pStyle w:val="TableParagraph"/>
              <w:rPr>
                <w:rFonts w:ascii="Times New Roman"/>
                <w:sz w:val="36"/>
              </w:rPr>
            </w:pPr>
          </w:p>
        </w:tc>
        <w:tc>
          <w:tcPr>
            <w:tcW w:w="8422" w:type="dxa"/>
            <w:gridSpan w:val="4"/>
          </w:tcPr>
          <w:p>
            <w:pPr>
              <w:pStyle w:val="TableParagraph"/>
              <w:spacing w:before="120"/>
              <w:ind w:left="88"/>
              <w:rPr>
                <w:sz w:val="36"/>
              </w:rPr>
            </w:pPr>
            <w:r>
              <w:rPr>
                <w:sz w:val="36"/>
              </w:rPr>
              <w:t>范围及措施。</w:t>
            </w:r>
          </w:p>
        </w:tc>
      </w:tr>
      <w:tr>
        <w:tblPrEx>
          <w:tblW w:w="0" w:type="auto"/>
          <w:jc w:val="left"/>
          <w:tblInd w:w="746" w:type="dxa"/>
          <w:tblLayout w:type="fixed"/>
          <w:tblCellMar>
            <w:top w:w="0" w:type="dxa"/>
            <w:left w:w="0" w:type="dxa"/>
            <w:bottom w:w="0" w:type="dxa"/>
            <w:right w:w="0" w:type="dxa"/>
          </w:tblCellMar>
          <w:tblLook w:val="01E0"/>
        </w:tblPrEx>
        <w:trPr>
          <w:trHeight w:val="702"/>
          <w:jc w:val="left"/>
        </w:trPr>
        <w:tc>
          <w:tcPr>
            <w:tcW w:w="1224" w:type="dxa"/>
          </w:tcPr>
          <w:p>
            <w:pPr>
              <w:pStyle w:val="TableParagraph"/>
              <w:rPr>
                <w:rFonts w:ascii="Times New Roman"/>
                <w:sz w:val="36"/>
              </w:rPr>
            </w:pPr>
          </w:p>
        </w:tc>
        <w:tc>
          <w:tcPr>
            <w:tcW w:w="1900" w:type="dxa"/>
            <w:gridSpan w:val="2"/>
          </w:tcPr>
          <w:p>
            <w:pPr>
              <w:pStyle w:val="TableParagraph"/>
              <w:rPr>
                <w:rFonts w:ascii="Times New Roman"/>
                <w:sz w:val="36"/>
              </w:rPr>
            </w:pPr>
          </w:p>
        </w:tc>
        <w:tc>
          <w:tcPr>
            <w:tcW w:w="456" w:type="dxa"/>
          </w:tcPr>
          <w:p>
            <w:pPr>
              <w:pStyle w:val="TableParagraph"/>
              <w:spacing w:before="120"/>
              <w:ind w:right="90"/>
              <w:jc w:val="right"/>
              <w:rPr>
                <w:sz w:val="36"/>
              </w:rPr>
            </w:pPr>
            <w:r>
              <w:rPr>
                <w:sz w:val="36"/>
              </w:rPr>
              <w:t>4</w:t>
            </w:r>
          </w:p>
        </w:tc>
        <w:tc>
          <w:tcPr>
            <w:tcW w:w="8422" w:type="dxa"/>
            <w:gridSpan w:val="4"/>
          </w:tcPr>
          <w:p>
            <w:pPr>
              <w:pStyle w:val="TableParagraph"/>
              <w:spacing w:before="120"/>
              <w:ind w:left="88"/>
              <w:rPr>
                <w:sz w:val="36"/>
              </w:rPr>
            </w:pPr>
            <w:r>
              <w:rPr>
                <w:sz w:val="36"/>
              </w:rPr>
              <w:t>建筑防火分类及耐火等级。</w:t>
            </w:r>
          </w:p>
        </w:tc>
      </w:tr>
      <w:tr>
        <w:tblPrEx>
          <w:tblW w:w="0" w:type="auto"/>
          <w:jc w:val="left"/>
          <w:tblInd w:w="746" w:type="dxa"/>
          <w:tblLayout w:type="fixed"/>
          <w:tblCellMar>
            <w:top w:w="0" w:type="dxa"/>
            <w:left w:w="0" w:type="dxa"/>
            <w:bottom w:w="0" w:type="dxa"/>
            <w:right w:w="0" w:type="dxa"/>
          </w:tblCellMar>
          <w:tblLook w:val="01E0"/>
        </w:tblPrEx>
        <w:trPr>
          <w:trHeight w:val="701"/>
          <w:jc w:val="left"/>
        </w:trPr>
        <w:tc>
          <w:tcPr>
            <w:tcW w:w="1224" w:type="dxa"/>
          </w:tcPr>
          <w:p>
            <w:pPr>
              <w:pStyle w:val="TableParagraph"/>
              <w:rPr>
                <w:rFonts w:ascii="Times New Roman"/>
                <w:sz w:val="36"/>
              </w:rPr>
            </w:pPr>
          </w:p>
        </w:tc>
        <w:tc>
          <w:tcPr>
            <w:tcW w:w="1900" w:type="dxa"/>
            <w:gridSpan w:val="2"/>
          </w:tcPr>
          <w:p>
            <w:pPr>
              <w:pStyle w:val="TableParagraph"/>
              <w:rPr>
                <w:rFonts w:ascii="Times New Roman"/>
                <w:sz w:val="36"/>
              </w:rPr>
            </w:pPr>
          </w:p>
        </w:tc>
        <w:tc>
          <w:tcPr>
            <w:tcW w:w="456" w:type="dxa"/>
          </w:tcPr>
          <w:p>
            <w:pPr>
              <w:pStyle w:val="TableParagraph"/>
              <w:spacing w:before="120"/>
              <w:ind w:right="90"/>
              <w:jc w:val="right"/>
              <w:rPr>
                <w:sz w:val="36"/>
              </w:rPr>
            </w:pPr>
            <w:r>
              <w:rPr>
                <w:sz w:val="36"/>
              </w:rPr>
              <w:t>5</w:t>
            </w:r>
          </w:p>
        </w:tc>
        <w:tc>
          <w:tcPr>
            <w:tcW w:w="8422" w:type="dxa"/>
            <w:gridSpan w:val="4"/>
          </w:tcPr>
          <w:p>
            <w:pPr>
              <w:pStyle w:val="TableParagraph"/>
              <w:spacing w:before="120"/>
              <w:ind w:left="88"/>
              <w:rPr>
                <w:sz w:val="36"/>
              </w:rPr>
            </w:pPr>
            <w:r>
              <w:rPr>
                <w:sz w:val="36"/>
              </w:rPr>
              <w:t>结构类型、安全等级、抗震设防烈度及设计基本风</w:t>
            </w:r>
          </w:p>
        </w:tc>
      </w:tr>
      <w:tr>
        <w:tblPrEx>
          <w:tblW w:w="0" w:type="auto"/>
          <w:jc w:val="left"/>
          <w:tblInd w:w="746" w:type="dxa"/>
          <w:tblLayout w:type="fixed"/>
          <w:tblCellMar>
            <w:top w:w="0" w:type="dxa"/>
            <w:left w:w="0" w:type="dxa"/>
            <w:bottom w:w="0" w:type="dxa"/>
            <w:right w:w="0" w:type="dxa"/>
          </w:tblCellMar>
          <w:tblLook w:val="01E0"/>
        </w:tblPrEx>
        <w:trPr>
          <w:trHeight w:val="531"/>
          <w:jc w:val="left"/>
        </w:trPr>
        <w:tc>
          <w:tcPr>
            <w:tcW w:w="1224" w:type="dxa"/>
          </w:tcPr>
          <w:p>
            <w:pPr>
              <w:pStyle w:val="TableParagraph"/>
              <w:rPr>
                <w:rFonts w:ascii="Times New Roman"/>
                <w:sz w:val="36"/>
              </w:rPr>
            </w:pPr>
          </w:p>
        </w:tc>
        <w:tc>
          <w:tcPr>
            <w:tcW w:w="1900" w:type="dxa"/>
            <w:gridSpan w:val="2"/>
          </w:tcPr>
          <w:p>
            <w:pPr>
              <w:pStyle w:val="TableParagraph"/>
              <w:rPr>
                <w:rFonts w:ascii="Times New Roman"/>
                <w:sz w:val="36"/>
              </w:rPr>
            </w:pPr>
          </w:p>
        </w:tc>
        <w:tc>
          <w:tcPr>
            <w:tcW w:w="456" w:type="dxa"/>
          </w:tcPr>
          <w:p>
            <w:pPr>
              <w:pStyle w:val="TableParagraph"/>
              <w:rPr>
                <w:rFonts w:ascii="Times New Roman"/>
                <w:sz w:val="36"/>
              </w:rPr>
            </w:pPr>
          </w:p>
        </w:tc>
        <w:tc>
          <w:tcPr>
            <w:tcW w:w="8422" w:type="dxa"/>
            <w:gridSpan w:val="4"/>
          </w:tcPr>
          <w:p>
            <w:pPr>
              <w:pStyle w:val="TableParagraph"/>
              <w:spacing w:before="120" w:line="391" w:lineRule="exact"/>
              <w:ind w:left="88"/>
              <w:rPr>
                <w:sz w:val="36"/>
              </w:rPr>
            </w:pPr>
            <w:r>
              <w:rPr>
                <w:sz w:val="36"/>
              </w:rPr>
              <w:t>压。</w:t>
            </w:r>
          </w:p>
        </w:tc>
      </w:tr>
    </w:tbl>
    <w:p>
      <w:pPr>
        <w:pStyle w:val="BodyText"/>
        <w:spacing w:before="1"/>
        <w:rPr>
          <w:rFonts w:ascii="黑体"/>
          <w:b/>
          <w:sz w:val="21"/>
        </w:rPr>
      </w:pPr>
    </w:p>
    <w:p>
      <w:pPr>
        <w:pStyle w:val="BodyText"/>
        <w:tabs>
          <w:tab w:val="left" w:pos="2235"/>
          <w:tab w:val="left" w:pos="4047"/>
        </w:tabs>
        <w:spacing w:before="50"/>
        <w:ind w:left="788"/>
      </w:pPr>
      <w:r>
        <w:drawing>
          <wp:anchor distT="0" distB="0" distL="0" distR="0" simplePos="0" relativeHeight="251658240" behindDoc="1" locked="0" layoutInCell="1" allowOverlap="1">
            <wp:simplePos x="0" y="0"/>
            <wp:positionH relativeFrom="page">
              <wp:posOffset>1892300</wp:posOffset>
            </wp:positionH>
            <wp:positionV relativeFrom="paragraph">
              <wp:posOffset>-11439397</wp:posOffset>
            </wp:positionV>
            <wp:extent cx="7721600" cy="118872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721600" cy="11887200"/>
                    </a:xfrm>
                    <a:prstGeom prst="rect">
                      <a:avLst/>
                    </a:prstGeom>
                  </pic:spPr>
                </pic:pic>
              </a:graphicData>
            </a:graphic>
          </wp:anchor>
        </w:drawing>
      </w:r>
      <w:r>
        <w:t>2.3.2</w:t>
        <w:tab/>
        <w:t>初步设计</w:t>
        <w:tab/>
        <w:t>设计合同书承担的内容。</w:t>
      </w:r>
    </w:p>
    <w:p>
      <w:pPr>
        <w:spacing w:after="0"/>
        <w:sectPr>
          <w:pgSz w:w="17860" w:h="25260"/>
          <w:pgMar w:top="2420" w:right="180" w:bottom="280" w:left="2560" w:header="708" w:footer="708"/>
          <w:pgNumType w:start="2"/>
          <w:cols w:space="708"/>
        </w:sectPr>
      </w:pPr>
    </w:p>
    <w:p>
      <w:pPr>
        <w:pStyle w:val="BodyText"/>
        <w:spacing w:before="12"/>
        <w:rPr>
          <w:sz w:val="13"/>
        </w:rPr>
      </w:pPr>
    </w:p>
    <w:tbl>
      <w:tblPr>
        <w:tblStyle w:val="TableNormal1"/>
        <w:tblW w:w="0" w:type="auto"/>
        <w:jc w:val="left"/>
        <w:tblInd w:w="7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14"/>
        <w:gridCol w:w="1810"/>
        <w:gridCol w:w="456"/>
        <w:gridCol w:w="8420"/>
      </w:tblGrid>
      <w:tr>
        <w:tblPrEx>
          <w:tblW w:w="0" w:type="auto"/>
          <w:jc w:val="left"/>
          <w:tblInd w:w="7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1"/>
          <w:jc w:val="left"/>
        </w:trPr>
        <w:tc>
          <w:tcPr>
            <w:tcW w:w="1314" w:type="dxa"/>
            <w:vMerge w:val="restart"/>
          </w:tcPr>
          <w:p>
            <w:pPr>
              <w:pStyle w:val="TableParagraph"/>
              <w:rPr>
                <w:rFonts w:ascii="Times New Roman"/>
                <w:sz w:val="36"/>
              </w:rPr>
            </w:pPr>
          </w:p>
        </w:tc>
        <w:tc>
          <w:tcPr>
            <w:tcW w:w="1810" w:type="dxa"/>
          </w:tcPr>
          <w:p>
            <w:pPr>
              <w:pStyle w:val="TableParagraph"/>
              <w:spacing w:line="418" w:lineRule="exact"/>
              <w:ind w:left="164" w:right="165"/>
              <w:jc w:val="center"/>
              <w:rPr>
                <w:sz w:val="36"/>
              </w:rPr>
            </w:pPr>
            <w:r>
              <w:rPr>
                <w:sz w:val="36"/>
              </w:rPr>
              <w:t>承担</w:t>
            </w:r>
          </w:p>
        </w:tc>
        <w:tc>
          <w:tcPr>
            <w:tcW w:w="8876" w:type="dxa"/>
            <w:gridSpan w:val="2"/>
            <w:vMerge w:val="restart"/>
          </w:tcPr>
          <w:p>
            <w:pPr>
              <w:pStyle w:val="TableParagraph"/>
              <w:rPr>
                <w:rFonts w:ascii="Times New Roman"/>
                <w:sz w:val="36"/>
              </w:rPr>
            </w:pPr>
          </w:p>
        </w:tc>
      </w:tr>
      <w:tr>
        <w:tblPrEx>
          <w:tblW w:w="0" w:type="auto"/>
          <w:jc w:val="left"/>
          <w:tblInd w:w="746" w:type="dxa"/>
          <w:tblLayout w:type="fixed"/>
          <w:tblCellMar>
            <w:top w:w="0" w:type="dxa"/>
            <w:left w:w="0" w:type="dxa"/>
            <w:bottom w:w="0" w:type="dxa"/>
            <w:right w:w="0" w:type="dxa"/>
          </w:tblCellMar>
          <w:tblLook w:val="01E0"/>
        </w:tblPrEx>
        <w:trPr>
          <w:trHeight w:val="702"/>
          <w:jc w:val="left"/>
        </w:trPr>
        <w:tc>
          <w:tcPr>
            <w:tcW w:w="1314" w:type="dxa"/>
            <w:vMerge/>
            <w:tcBorders>
              <w:top w:val="nil"/>
            </w:tcBorders>
          </w:tcPr>
          <w:p>
            <w:pPr>
              <w:rPr>
                <w:sz w:val="2"/>
                <w:szCs w:val="2"/>
              </w:rPr>
            </w:pPr>
          </w:p>
        </w:tc>
        <w:tc>
          <w:tcPr>
            <w:tcW w:w="1810" w:type="dxa"/>
          </w:tcPr>
          <w:p>
            <w:pPr>
              <w:pStyle w:val="TableParagraph"/>
              <w:spacing w:before="128"/>
              <w:ind w:left="164" w:right="165"/>
              <w:jc w:val="center"/>
              <w:rPr>
                <w:sz w:val="36"/>
              </w:rPr>
            </w:pPr>
            <w:r>
              <w:rPr>
                <w:sz w:val="36"/>
              </w:rPr>
              <w:t>的设计范</w:t>
            </w:r>
          </w:p>
        </w:tc>
        <w:tc>
          <w:tcPr>
            <w:tcW w:w="8876" w:type="dxa"/>
            <w:gridSpan w:val="2"/>
            <w:vMerge/>
            <w:tcBorders>
              <w:top w:val="nil"/>
            </w:tcBorders>
          </w:tcPr>
          <w:p>
            <w:pPr>
              <w:rPr>
                <w:sz w:val="2"/>
                <w:szCs w:val="2"/>
              </w:rPr>
            </w:pPr>
          </w:p>
        </w:tc>
      </w:tr>
      <w:tr>
        <w:tblPrEx>
          <w:tblW w:w="0" w:type="auto"/>
          <w:jc w:val="left"/>
          <w:tblInd w:w="746" w:type="dxa"/>
          <w:tblLayout w:type="fixed"/>
          <w:tblCellMar>
            <w:top w:w="0" w:type="dxa"/>
            <w:left w:w="0" w:type="dxa"/>
            <w:bottom w:w="0" w:type="dxa"/>
            <w:right w:w="0" w:type="dxa"/>
          </w:tblCellMar>
          <w:tblLook w:val="01E0"/>
        </w:tblPrEx>
        <w:trPr>
          <w:trHeight w:val="701"/>
          <w:jc w:val="left"/>
        </w:trPr>
        <w:tc>
          <w:tcPr>
            <w:tcW w:w="1314" w:type="dxa"/>
            <w:vMerge/>
            <w:tcBorders>
              <w:top w:val="nil"/>
            </w:tcBorders>
          </w:tcPr>
          <w:p>
            <w:pPr>
              <w:rPr>
                <w:sz w:val="2"/>
                <w:szCs w:val="2"/>
              </w:rPr>
            </w:pPr>
          </w:p>
        </w:tc>
        <w:tc>
          <w:tcPr>
            <w:tcW w:w="1810" w:type="dxa"/>
          </w:tcPr>
          <w:p>
            <w:pPr>
              <w:pStyle w:val="TableParagraph"/>
              <w:spacing w:before="127"/>
              <w:ind w:left="164" w:right="165"/>
              <w:jc w:val="center"/>
              <w:rPr>
                <w:sz w:val="36"/>
              </w:rPr>
            </w:pPr>
            <w:r>
              <w:rPr>
                <w:sz w:val="36"/>
              </w:rPr>
              <w:t>围与</w:t>
            </w:r>
          </w:p>
        </w:tc>
        <w:tc>
          <w:tcPr>
            <w:tcW w:w="8876" w:type="dxa"/>
            <w:gridSpan w:val="2"/>
            <w:vMerge/>
            <w:tcBorders>
              <w:top w:val="nil"/>
            </w:tcBorders>
          </w:tcPr>
          <w:p>
            <w:pPr>
              <w:rPr>
                <w:sz w:val="2"/>
                <w:szCs w:val="2"/>
              </w:rPr>
            </w:pPr>
          </w:p>
        </w:tc>
      </w:tr>
      <w:tr>
        <w:tblPrEx>
          <w:tblW w:w="0" w:type="auto"/>
          <w:jc w:val="left"/>
          <w:tblInd w:w="746" w:type="dxa"/>
          <w:tblLayout w:type="fixed"/>
          <w:tblCellMar>
            <w:top w:w="0" w:type="dxa"/>
            <w:left w:w="0" w:type="dxa"/>
            <w:bottom w:w="0" w:type="dxa"/>
            <w:right w:w="0" w:type="dxa"/>
          </w:tblCellMar>
          <w:tblLook w:val="01E0"/>
        </w:tblPrEx>
        <w:trPr>
          <w:trHeight w:val="716"/>
          <w:jc w:val="left"/>
        </w:trPr>
        <w:tc>
          <w:tcPr>
            <w:tcW w:w="1314" w:type="dxa"/>
            <w:vMerge/>
            <w:tcBorders>
              <w:top w:val="nil"/>
            </w:tcBorders>
          </w:tcPr>
          <w:p>
            <w:pPr>
              <w:rPr>
                <w:sz w:val="2"/>
                <w:szCs w:val="2"/>
              </w:rPr>
            </w:pPr>
          </w:p>
        </w:tc>
        <w:tc>
          <w:tcPr>
            <w:tcW w:w="1810" w:type="dxa"/>
          </w:tcPr>
          <w:p>
            <w:pPr>
              <w:pStyle w:val="TableParagraph"/>
              <w:spacing w:before="127"/>
              <w:ind w:left="164" w:right="165"/>
              <w:jc w:val="center"/>
              <w:rPr>
                <w:sz w:val="36"/>
              </w:rPr>
            </w:pPr>
            <w:r>
              <w:rPr>
                <w:sz w:val="36"/>
              </w:rPr>
              <w:t>分工情况</w:t>
            </w:r>
          </w:p>
        </w:tc>
        <w:tc>
          <w:tcPr>
            <w:tcW w:w="8876" w:type="dxa"/>
            <w:gridSpan w:val="2"/>
            <w:vMerge/>
            <w:tcBorders>
              <w:top w:val="nil"/>
            </w:tcBorders>
          </w:tcPr>
          <w:p>
            <w:pPr>
              <w:rPr>
                <w:sz w:val="2"/>
                <w:szCs w:val="2"/>
              </w:rPr>
            </w:pPr>
          </w:p>
        </w:tc>
      </w:tr>
      <w:tr>
        <w:tblPrEx>
          <w:tblW w:w="0" w:type="auto"/>
          <w:jc w:val="left"/>
          <w:tblInd w:w="746" w:type="dxa"/>
          <w:tblLayout w:type="fixed"/>
          <w:tblCellMar>
            <w:top w:w="0" w:type="dxa"/>
            <w:left w:w="0" w:type="dxa"/>
            <w:bottom w:w="0" w:type="dxa"/>
            <w:right w:w="0" w:type="dxa"/>
          </w:tblCellMar>
          <w:tblLook w:val="01E0"/>
        </w:tblPrEx>
        <w:trPr>
          <w:trHeight w:val="716"/>
          <w:jc w:val="left"/>
        </w:trPr>
        <w:tc>
          <w:tcPr>
            <w:tcW w:w="1314" w:type="dxa"/>
            <w:vMerge/>
            <w:tcBorders>
              <w:top w:val="nil"/>
            </w:tcBorders>
          </w:tcPr>
          <w:p>
            <w:pPr>
              <w:rPr>
                <w:sz w:val="2"/>
                <w:szCs w:val="2"/>
              </w:rPr>
            </w:pPr>
          </w:p>
        </w:tc>
        <w:tc>
          <w:tcPr>
            <w:tcW w:w="1810" w:type="dxa"/>
          </w:tcPr>
          <w:p>
            <w:pPr>
              <w:pStyle w:val="TableParagraph"/>
              <w:spacing w:before="142"/>
              <w:ind w:left="164" w:right="165"/>
              <w:jc w:val="center"/>
              <w:rPr>
                <w:sz w:val="36"/>
              </w:rPr>
            </w:pPr>
            <w:r>
              <w:rPr>
                <w:sz w:val="36"/>
              </w:rPr>
              <w:t>设计指导</w:t>
            </w:r>
          </w:p>
        </w:tc>
        <w:tc>
          <w:tcPr>
            <w:tcW w:w="456" w:type="dxa"/>
          </w:tcPr>
          <w:p>
            <w:pPr>
              <w:pStyle w:val="TableParagraph"/>
              <w:spacing w:before="142"/>
              <w:ind w:right="90"/>
              <w:jc w:val="right"/>
              <w:rPr>
                <w:sz w:val="36"/>
              </w:rPr>
            </w:pPr>
            <w:r>
              <w:rPr>
                <w:sz w:val="36"/>
              </w:rPr>
              <w:t>1</w:t>
            </w:r>
          </w:p>
        </w:tc>
        <w:tc>
          <w:tcPr>
            <w:tcW w:w="8420" w:type="dxa"/>
          </w:tcPr>
          <w:p>
            <w:pPr>
              <w:pStyle w:val="TableParagraph"/>
              <w:spacing w:before="142"/>
              <w:ind w:left="88"/>
              <w:rPr>
                <w:sz w:val="36"/>
              </w:rPr>
            </w:pPr>
            <w:r>
              <w:rPr>
                <w:sz w:val="36"/>
              </w:rPr>
              <w:t>阐述建筑以人为本，可持续发展的设计理念。</w:t>
            </w:r>
          </w:p>
        </w:tc>
      </w:tr>
      <w:tr>
        <w:tblPrEx>
          <w:tblW w:w="0" w:type="auto"/>
          <w:jc w:val="left"/>
          <w:tblInd w:w="746" w:type="dxa"/>
          <w:tblLayout w:type="fixed"/>
          <w:tblCellMar>
            <w:top w:w="0" w:type="dxa"/>
            <w:left w:w="0" w:type="dxa"/>
            <w:bottom w:w="0" w:type="dxa"/>
            <w:right w:w="0" w:type="dxa"/>
          </w:tblCellMar>
          <w:tblLook w:val="01E0"/>
        </w:tblPrEx>
        <w:trPr>
          <w:trHeight w:val="1404"/>
          <w:jc w:val="left"/>
        </w:trPr>
        <w:tc>
          <w:tcPr>
            <w:tcW w:w="1314" w:type="dxa"/>
          </w:tcPr>
          <w:p>
            <w:pPr>
              <w:pStyle w:val="TableParagraph"/>
              <w:spacing w:before="6"/>
              <w:rPr>
                <w:sz w:val="37"/>
              </w:rPr>
            </w:pPr>
          </w:p>
          <w:p>
            <w:pPr>
              <w:pStyle w:val="TableParagraph"/>
              <w:ind w:left="50"/>
              <w:rPr>
                <w:sz w:val="36"/>
              </w:rPr>
            </w:pPr>
            <w:r>
              <w:rPr>
                <w:sz w:val="36"/>
              </w:rPr>
              <w:t>2.3.3</w:t>
            </w:r>
          </w:p>
        </w:tc>
        <w:tc>
          <w:tcPr>
            <w:tcW w:w="1810" w:type="dxa"/>
          </w:tcPr>
          <w:p>
            <w:pPr>
              <w:pStyle w:val="TableParagraph"/>
              <w:spacing w:before="127"/>
              <w:ind w:left="164" w:right="165"/>
              <w:jc w:val="center"/>
              <w:rPr>
                <w:sz w:val="36"/>
              </w:rPr>
            </w:pPr>
            <w:r>
              <w:rPr>
                <w:sz w:val="36"/>
              </w:rPr>
              <w:t>思想</w:t>
            </w:r>
          </w:p>
          <w:p>
            <w:pPr>
              <w:pStyle w:val="TableParagraph"/>
              <w:spacing w:before="241"/>
              <w:ind w:left="164" w:right="165"/>
              <w:jc w:val="center"/>
              <w:rPr>
                <w:sz w:val="36"/>
              </w:rPr>
            </w:pPr>
            <w:r>
              <w:rPr>
                <w:sz w:val="36"/>
              </w:rPr>
              <w:t>和设计特</w:t>
            </w:r>
          </w:p>
        </w:tc>
        <w:tc>
          <w:tcPr>
            <w:tcW w:w="456" w:type="dxa"/>
          </w:tcPr>
          <w:p>
            <w:pPr>
              <w:pStyle w:val="TableParagraph"/>
              <w:spacing w:before="127"/>
              <w:ind w:left="185"/>
              <w:rPr>
                <w:sz w:val="36"/>
              </w:rPr>
            </w:pPr>
            <w:r>
              <w:rPr>
                <w:sz w:val="36"/>
              </w:rPr>
              <w:t>2</w:t>
            </w:r>
          </w:p>
          <w:p>
            <w:pPr>
              <w:pStyle w:val="TableParagraph"/>
              <w:spacing w:before="241"/>
              <w:ind w:left="185"/>
              <w:rPr>
                <w:sz w:val="36"/>
              </w:rPr>
            </w:pPr>
            <w:r>
              <w:rPr>
                <w:sz w:val="36"/>
              </w:rPr>
              <w:t>3</w:t>
            </w:r>
          </w:p>
        </w:tc>
        <w:tc>
          <w:tcPr>
            <w:tcW w:w="8420" w:type="dxa"/>
          </w:tcPr>
          <w:p>
            <w:pPr>
              <w:pStyle w:val="TableParagraph"/>
              <w:spacing w:before="127"/>
              <w:ind w:left="88"/>
              <w:rPr>
                <w:sz w:val="36"/>
              </w:rPr>
            </w:pPr>
            <w:r>
              <w:rPr>
                <w:sz w:val="36"/>
              </w:rPr>
              <w:t>执行“节能、省地、环保”国策的具体措施及作法。</w:t>
            </w:r>
          </w:p>
          <w:p>
            <w:pPr>
              <w:pStyle w:val="TableParagraph"/>
              <w:spacing w:before="241"/>
              <w:ind w:left="88"/>
              <w:rPr>
                <w:sz w:val="36"/>
              </w:rPr>
            </w:pPr>
            <w:r>
              <w:rPr>
                <w:sz w:val="36"/>
              </w:rPr>
              <w:t>介绍建筑设计采用新技术、新材料、新工艺、新设</w:t>
            </w:r>
          </w:p>
        </w:tc>
      </w:tr>
      <w:tr>
        <w:tblPrEx>
          <w:tblW w:w="0" w:type="auto"/>
          <w:jc w:val="left"/>
          <w:tblInd w:w="746" w:type="dxa"/>
          <w:tblLayout w:type="fixed"/>
          <w:tblCellMar>
            <w:top w:w="0" w:type="dxa"/>
            <w:left w:w="0" w:type="dxa"/>
            <w:bottom w:w="0" w:type="dxa"/>
            <w:right w:w="0" w:type="dxa"/>
          </w:tblCellMar>
          <w:tblLook w:val="01E0"/>
        </w:tblPrEx>
        <w:trPr>
          <w:trHeight w:val="718"/>
          <w:jc w:val="left"/>
        </w:trPr>
        <w:tc>
          <w:tcPr>
            <w:tcW w:w="1314" w:type="dxa"/>
          </w:tcPr>
          <w:p>
            <w:pPr>
              <w:pStyle w:val="TableParagraph"/>
              <w:rPr>
                <w:rFonts w:ascii="Times New Roman"/>
                <w:sz w:val="36"/>
              </w:rPr>
            </w:pPr>
          </w:p>
        </w:tc>
        <w:tc>
          <w:tcPr>
            <w:tcW w:w="1810" w:type="dxa"/>
          </w:tcPr>
          <w:p>
            <w:pPr>
              <w:pStyle w:val="TableParagraph"/>
              <w:spacing w:before="127"/>
              <w:ind w:left="164" w:right="165"/>
              <w:jc w:val="center"/>
              <w:rPr>
                <w:sz w:val="36"/>
              </w:rPr>
            </w:pPr>
            <w:r>
              <w:rPr>
                <w:sz w:val="36"/>
              </w:rPr>
              <w:t>点。</w:t>
            </w:r>
          </w:p>
        </w:tc>
        <w:tc>
          <w:tcPr>
            <w:tcW w:w="456" w:type="dxa"/>
          </w:tcPr>
          <w:p>
            <w:pPr>
              <w:pStyle w:val="TableParagraph"/>
              <w:rPr>
                <w:rFonts w:ascii="Times New Roman"/>
                <w:sz w:val="36"/>
              </w:rPr>
            </w:pPr>
          </w:p>
        </w:tc>
        <w:tc>
          <w:tcPr>
            <w:tcW w:w="8420" w:type="dxa"/>
          </w:tcPr>
          <w:p>
            <w:pPr>
              <w:pStyle w:val="TableParagraph"/>
              <w:spacing w:before="127"/>
              <w:ind w:left="88"/>
              <w:rPr>
                <w:sz w:val="36"/>
              </w:rPr>
            </w:pPr>
            <w:r>
              <w:rPr>
                <w:sz w:val="36"/>
              </w:rPr>
              <w:t>备的情况。</w:t>
            </w:r>
          </w:p>
        </w:tc>
      </w:tr>
      <w:tr>
        <w:tblPrEx>
          <w:tblW w:w="0" w:type="auto"/>
          <w:jc w:val="left"/>
          <w:tblInd w:w="746" w:type="dxa"/>
          <w:tblLayout w:type="fixed"/>
          <w:tblCellMar>
            <w:top w:w="0" w:type="dxa"/>
            <w:left w:w="0" w:type="dxa"/>
            <w:bottom w:w="0" w:type="dxa"/>
            <w:right w:w="0" w:type="dxa"/>
          </w:tblCellMar>
          <w:tblLook w:val="01E0"/>
        </w:tblPrEx>
        <w:trPr>
          <w:trHeight w:val="1434"/>
          <w:jc w:val="left"/>
        </w:trPr>
        <w:tc>
          <w:tcPr>
            <w:tcW w:w="1314" w:type="dxa"/>
          </w:tcPr>
          <w:p>
            <w:pPr>
              <w:pStyle w:val="TableParagraph"/>
              <w:spacing w:before="6"/>
              <w:rPr>
                <w:sz w:val="38"/>
              </w:rPr>
            </w:pPr>
          </w:p>
          <w:p>
            <w:pPr>
              <w:pStyle w:val="TableParagraph"/>
              <w:ind w:left="50"/>
              <w:rPr>
                <w:sz w:val="36"/>
              </w:rPr>
            </w:pPr>
            <w:r>
              <w:rPr>
                <w:sz w:val="36"/>
              </w:rPr>
              <w:t>2.3.4</w:t>
            </w:r>
          </w:p>
        </w:tc>
        <w:tc>
          <w:tcPr>
            <w:tcW w:w="1810" w:type="dxa"/>
          </w:tcPr>
          <w:p>
            <w:pPr>
              <w:pStyle w:val="TableParagraph"/>
              <w:spacing w:before="144"/>
              <w:ind w:left="164" w:right="165"/>
              <w:jc w:val="center"/>
              <w:rPr>
                <w:sz w:val="36"/>
              </w:rPr>
            </w:pPr>
            <w:r>
              <w:rPr>
                <w:sz w:val="36"/>
              </w:rPr>
              <w:t>技术经济</w:t>
            </w:r>
          </w:p>
          <w:p>
            <w:pPr>
              <w:pStyle w:val="TableParagraph"/>
              <w:spacing w:before="241"/>
              <w:ind w:left="164" w:right="165"/>
              <w:jc w:val="center"/>
              <w:rPr>
                <w:sz w:val="36"/>
              </w:rPr>
            </w:pPr>
            <w:r>
              <w:rPr>
                <w:sz w:val="36"/>
              </w:rPr>
              <w:t>总指标</w:t>
            </w:r>
          </w:p>
        </w:tc>
        <w:tc>
          <w:tcPr>
            <w:tcW w:w="456" w:type="dxa"/>
          </w:tcPr>
          <w:p>
            <w:pPr>
              <w:pStyle w:val="TableParagraph"/>
              <w:spacing w:before="144"/>
              <w:ind w:left="185"/>
              <w:rPr>
                <w:sz w:val="36"/>
              </w:rPr>
            </w:pPr>
            <w:r>
              <w:rPr>
                <w:sz w:val="36"/>
              </w:rPr>
              <w:t>1</w:t>
            </w:r>
          </w:p>
          <w:p>
            <w:pPr>
              <w:pStyle w:val="TableParagraph"/>
              <w:spacing w:before="241"/>
              <w:ind w:left="185"/>
              <w:rPr>
                <w:sz w:val="36"/>
              </w:rPr>
            </w:pPr>
            <w:r>
              <w:rPr>
                <w:sz w:val="36"/>
              </w:rPr>
              <w:t>2</w:t>
            </w:r>
          </w:p>
        </w:tc>
        <w:tc>
          <w:tcPr>
            <w:tcW w:w="8420" w:type="dxa"/>
          </w:tcPr>
          <w:p>
            <w:pPr>
              <w:pStyle w:val="TableParagraph"/>
              <w:spacing w:before="144"/>
              <w:ind w:left="88"/>
              <w:rPr>
                <w:sz w:val="36"/>
              </w:rPr>
            </w:pPr>
            <w:r>
              <w:rPr>
                <w:sz w:val="36"/>
              </w:rPr>
              <w:t>方案设计批准的技术经济指标。</w:t>
            </w:r>
          </w:p>
          <w:p>
            <w:pPr>
              <w:pStyle w:val="TableParagraph"/>
              <w:spacing w:before="241"/>
              <w:ind w:left="88"/>
              <w:rPr>
                <w:sz w:val="36"/>
              </w:rPr>
            </w:pPr>
            <w:r>
              <w:rPr>
                <w:sz w:val="36"/>
              </w:rPr>
              <w:t>初步设计技术经济总指标及其它设计指标。</w:t>
            </w:r>
          </w:p>
        </w:tc>
      </w:tr>
      <w:tr>
        <w:tblPrEx>
          <w:tblW w:w="0" w:type="auto"/>
          <w:jc w:val="left"/>
          <w:tblInd w:w="746" w:type="dxa"/>
          <w:tblLayout w:type="fixed"/>
          <w:tblCellMar>
            <w:top w:w="0" w:type="dxa"/>
            <w:left w:w="0" w:type="dxa"/>
            <w:bottom w:w="0" w:type="dxa"/>
            <w:right w:w="0" w:type="dxa"/>
          </w:tblCellMar>
          <w:tblLook w:val="01E0"/>
        </w:tblPrEx>
        <w:trPr>
          <w:trHeight w:val="891"/>
          <w:jc w:val="left"/>
        </w:trPr>
        <w:tc>
          <w:tcPr>
            <w:tcW w:w="1314" w:type="dxa"/>
          </w:tcPr>
          <w:p>
            <w:pPr>
              <w:pStyle w:val="TableParagraph"/>
              <w:rPr>
                <w:rFonts w:ascii="Times New Roman"/>
                <w:sz w:val="36"/>
              </w:rPr>
            </w:pPr>
          </w:p>
        </w:tc>
        <w:tc>
          <w:tcPr>
            <w:tcW w:w="1810" w:type="dxa"/>
          </w:tcPr>
          <w:p>
            <w:pPr>
              <w:pStyle w:val="TableParagraph"/>
              <w:spacing w:before="142"/>
              <w:ind w:left="164" w:right="165"/>
              <w:jc w:val="center"/>
              <w:rPr>
                <w:sz w:val="36"/>
              </w:rPr>
            </w:pPr>
            <w:r>
              <w:rPr>
                <w:sz w:val="36"/>
              </w:rPr>
              <w:t>提请在设</w:t>
            </w:r>
          </w:p>
        </w:tc>
        <w:tc>
          <w:tcPr>
            <w:tcW w:w="456" w:type="dxa"/>
          </w:tcPr>
          <w:p>
            <w:pPr>
              <w:pStyle w:val="TableParagraph"/>
              <w:spacing w:before="4"/>
              <w:rPr>
                <w:sz w:val="38"/>
              </w:rPr>
            </w:pPr>
          </w:p>
          <w:p>
            <w:pPr>
              <w:pStyle w:val="TableParagraph"/>
              <w:spacing w:line="380" w:lineRule="exact"/>
              <w:ind w:right="90"/>
              <w:jc w:val="right"/>
              <w:rPr>
                <w:sz w:val="36"/>
              </w:rPr>
            </w:pPr>
            <w:r>
              <w:rPr>
                <w:sz w:val="36"/>
              </w:rPr>
              <w:t>1</w:t>
            </w:r>
          </w:p>
        </w:tc>
        <w:tc>
          <w:tcPr>
            <w:tcW w:w="8420" w:type="dxa"/>
          </w:tcPr>
          <w:p>
            <w:pPr>
              <w:pStyle w:val="TableParagraph"/>
              <w:spacing w:before="4"/>
              <w:rPr>
                <w:sz w:val="38"/>
              </w:rPr>
            </w:pPr>
          </w:p>
          <w:p>
            <w:pPr>
              <w:pStyle w:val="TableParagraph"/>
              <w:spacing w:line="380" w:lineRule="exact"/>
              <w:ind w:left="88"/>
              <w:rPr>
                <w:sz w:val="36"/>
              </w:rPr>
            </w:pPr>
            <w:r>
              <w:rPr>
                <w:sz w:val="36"/>
              </w:rPr>
              <w:t>有关城市规划红线、拆迁能源等的协作问题。</w:t>
            </w:r>
          </w:p>
        </w:tc>
      </w:tr>
      <w:tr>
        <w:tblPrEx>
          <w:tblW w:w="0" w:type="auto"/>
          <w:jc w:val="left"/>
          <w:tblInd w:w="746" w:type="dxa"/>
          <w:tblLayout w:type="fixed"/>
          <w:tblCellMar>
            <w:top w:w="0" w:type="dxa"/>
            <w:left w:w="0" w:type="dxa"/>
            <w:bottom w:w="0" w:type="dxa"/>
            <w:right w:w="0" w:type="dxa"/>
          </w:tblCellMar>
          <w:tblLook w:val="01E0"/>
        </w:tblPrEx>
        <w:trPr>
          <w:trHeight w:val="702"/>
          <w:jc w:val="left"/>
        </w:trPr>
        <w:tc>
          <w:tcPr>
            <w:tcW w:w="1314" w:type="dxa"/>
          </w:tcPr>
          <w:p>
            <w:pPr>
              <w:pStyle w:val="TableParagraph"/>
              <w:rPr>
                <w:rFonts w:ascii="Times New Roman"/>
                <w:sz w:val="36"/>
              </w:rPr>
            </w:pPr>
          </w:p>
        </w:tc>
        <w:tc>
          <w:tcPr>
            <w:tcW w:w="1810" w:type="dxa"/>
          </w:tcPr>
          <w:p>
            <w:pPr>
              <w:pStyle w:val="TableParagraph"/>
              <w:spacing w:line="414" w:lineRule="exact"/>
              <w:ind w:left="164" w:right="165"/>
              <w:jc w:val="center"/>
              <w:rPr>
                <w:sz w:val="36"/>
              </w:rPr>
            </w:pPr>
            <w:r>
              <w:rPr>
                <w:sz w:val="36"/>
              </w:rPr>
              <w:t>计审批时</w:t>
            </w:r>
          </w:p>
        </w:tc>
        <w:tc>
          <w:tcPr>
            <w:tcW w:w="456" w:type="dxa"/>
          </w:tcPr>
          <w:p>
            <w:pPr>
              <w:pStyle w:val="TableParagraph"/>
              <w:spacing w:before="302" w:line="380" w:lineRule="exact"/>
              <w:ind w:right="90"/>
              <w:jc w:val="right"/>
              <w:rPr>
                <w:sz w:val="36"/>
              </w:rPr>
            </w:pPr>
            <w:r>
              <w:rPr>
                <w:sz w:val="36"/>
              </w:rPr>
              <w:t>2</w:t>
            </w:r>
          </w:p>
        </w:tc>
        <w:tc>
          <w:tcPr>
            <w:tcW w:w="8420" w:type="dxa"/>
          </w:tcPr>
          <w:p>
            <w:pPr>
              <w:pStyle w:val="TableParagraph"/>
              <w:spacing w:before="302" w:line="380" w:lineRule="exact"/>
              <w:ind w:left="88"/>
              <w:rPr>
                <w:sz w:val="36"/>
              </w:rPr>
            </w:pPr>
            <w:r>
              <w:rPr>
                <w:sz w:val="36"/>
              </w:rPr>
              <w:t>总指标、概算存在的问题。</w:t>
            </w:r>
          </w:p>
        </w:tc>
      </w:tr>
      <w:tr>
        <w:tblPrEx>
          <w:tblW w:w="0" w:type="auto"/>
          <w:jc w:val="left"/>
          <w:tblInd w:w="746" w:type="dxa"/>
          <w:tblLayout w:type="fixed"/>
          <w:tblCellMar>
            <w:top w:w="0" w:type="dxa"/>
            <w:left w:w="0" w:type="dxa"/>
            <w:bottom w:w="0" w:type="dxa"/>
            <w:right w:w="0" w:type="dxa"/>
          </w:tblCellMar>
          <w:tblLook w:val="01E0"/>
        </w:tblPrEx>
        <w:trPr>
          <w:trHeight w:val="1407"/>
          <w:jc w:val="left"/>
        </w:trPr>
        <w:tc>
          <w:tcPr>
            <w:tcW w:w="1314" w:type="dxa"/>
          </w:tcPr>
          <w:p>
            <w:pPr>
              <w:pStyle w:val="TableParagraph"/>
              <w:spacing w:line="414" w:lineRule="exact"/>
              <w:ind w:left="230"/>
              <w:rPr>
                <w:sz w:val="36"/>
              </w:rPr>
            </w:pPr>
            <w:r>
              <w:rPr>
                <w:sz w:val="36"/>
              </w:rPr>
              <w:t>2.3.5</w:t>
            </w:r>
          </w:p>
        </w:tc>
        <w:tc>
          <w:tcPr>
            <w:tcW w:w="1810" w:type="dxa"/>
          </w:tcPr>
          <w:p>
            <w:pPr>
              <w:pStyle w:val="TableParagraph"/>
              <w:spacing w:line="414" w:lineRule="exact"/>
              <w:ind w:left="183"/>
              <w:rPr>
                <w:sz w:val="36"/>
              </w:rPr>
            </w:pPr>
            <w:r>
              <w:rPr>
                <w:sz w:val="36"/>
              </w:rPr>
              <w:t>需解决或</w:t>
            </w:r>
          </w:p>
          <w:p>
            <w:pPr>
              <w:pStyle w:val="TableParagraph"/>
              <w:spacing w:before="240"/>
              <w:ind w:left="183"/>
              <w:rPr>
                <w:sz w:val="36"/>
              </w:rPr>
            </w:pPr>
            <w:r>
              <w:rPr>
                <w:sz w:val="36"/>
              </w:rPr>
              <w:t>确定的主</w:t>
            </w:r>
          </w:p>
        </w:tc>
        <w:tc>
          <w:tcPr>
            <w:tcW w:w="456" w:type="dxa"/>
          </w:tcPr>
          <w:p>
            <w:pPr>
              <w:pStyle w:val="TableParagraph"/>
              <w:spacing w:before="302"/>
              <w:ind w:left="185"/>
              <w:rPr>
                <w:sz w:val="36"/>
              </w:rPr>
            </w:pPr>
            <w:r>
              <w:rPr>
                <w:sz w:val="36"/>
              </w:rPr>
              <w:t>3</w:t>
            </w:r>
          </w:p>
          <w:p>
            <w:pPr>
              <w:pStyle w:val="TableParagraph"/>
              <w:spacing w:before="241" w:line="383" w:lineRule="exact"/>
              <w:ind w:left="185"/>
              <w:rPr>
                <w:sz w:val="36"/>
              </w:rPr>
            </w:pPr>
            <w:r>
              <w:rPr>
                <w:sz w:val="36"/>
              </w:rPr>
              <w:t>4</w:t>
            </w:r>
          </w:p>
        </w:tc>
        <w:tc>
          <w:tcPr>
            <w:tcW w:w="8420" w:type="dxa"/>
          </w:tcPr>
          <w:p>
            <w:pPr>
              <w:pStyle w:val="TableParagraph"/>
              <w:spacing w:before="63" w:line="700" w:lineRule="atLeast"/>
              <w:ind w:left="88" w:right="4010"/>
              <w:rPr>
                <w:sz w:val="36"/>
              </w:rPr>
            </w:pPr>
            <w:r>
              <w:rPr>
                <w:sz w:val="36"/>
              </w:rPr>
              <w:t>设计选用标准方面的问题。其它需解决落实的问题。</w:t>
            </w:r>
          </w:p>
        </w:tc>
      </w:tr>
    </w:tbl>
    <w:p>
      <w:pPr>
        <w:pStyle w:val="BodyText"/>
        <w:spacing w:line="411" w:lineRule="exact"/>
        <w:ind w:left="2235"/>
      </w:pPr>
      <w:r>
        <w:drawing>
          <wp:anchor distT="0" distB="0" distL="0" distR="0" simplePos="0" relativeHeight="251659264" behindDoc="1" locked="0" layoutInCell="1" allowOverlap="1">
            <wp:simplePos x="0" y="0"/>
            <wp:positionH relativeFrom="page">
              <wp:posOffset>1892300</wp:posOffset>
            </wp:positionH>
            <wp:positionV relativeFrom="paragraph">
              <wp:posOffset>-6415547</wp:posOffset>
            </wp:positionV>
            <wp:extent cx="7721600" cy="130937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7721600" cy="13093700"/>
                    </a:xfrm>
                    <a:prstGeom prst="rect">
                      <a:avLst/>
                    </a:prstGeom>
                  </pic:spPr>
                </pic:pic>
              </a:graphicData>
            </a:graphic>
          </wp:anchor>
        </w:drawing>
      </w:r>
      <w:r>
        <w:t>要问题。</w:t>
      </w:r>
    </w:p>
    <w:p>
      <w:pPr>
        <w:pStyle w:val="BodyText"/>
        <w:spacing w:before="2"/>
        <w:rPr>
          <w:sz w:val="17"/>
        </w:rPr>
      </w:pPr>
    </w:p>
    <w:p>
      <w:pPr>
        <w:pStyle w:val="ListParagraph"/>
        <w:numPr>
          <w:ilvl w:val="1"/>
          <w:numId w:val="72"/>
        </w:numPr>
        <w:tabs>
          <w:tab w:val="left" w:pos="2235"/>
          <w:tab w:val="left" w:pos="2236"/>
        </w:tabs>
        <w:spacing w:before="49" w:after="0" w:line="240" w:lineRule="auto"/>
        <w:ind w:left="2235" w:right="0" w:hanging="1268"/>
        <w:jc w:val="left"/>
        <w:rPr>
          <w:sz w:val="36"/>
        </w:rPr>
      </w:pPr>
      <w:r>
        <w:rPr>
          <w:sz w:val="36"/>
        </w:rPr>
        <w:t>总平面图</w:t>
      </w:r>
    </w:p>
    <w:p>
      <w:pPr>
        <w:pStyle w:val="ListParagraph"/>
        <w:numPr>
          <w:ilvl w:val="2"/>
          <w:numId w:val="71"/>
        </w:numPr>
        <w:tabs>
          <w:tab w:val="left" w:pos="2235"/>
          <w:tab w:val="left" w:pos="2236"/>
          <w:tab w:val="left" w:pos="4047"/>
        </w:tabs>
        <w:spacing w:before="274" w:after="0" w:line="240" w:lineRule="auto"/>
        <w:ind w:left="2235" w:right="0" w:hanging="1448"/>
        <w:jc w:val="left"/>
        <w:rPr>
          <w:sz w:val="36"/>
        </w:rPr>
      </w:pPr>
      <w:r>
        <w:rPr>
          <w:sz w:val="36"/>
        </w:rPr>
        <w:t>设计文件</w:t>
        <w:tab/>
        <w:t>各总图的设计说明及总平面图，效果图或模型。</w:t>
      </w:r>
    </w:p>
    <w:p>
      <w:pPr>
        <w:pStyle w:val="BodyText"/>
        <w:rPr>
          <w:sz w:val="25"/>
        </w:rPr>
      </w:pPr>
    </w:p>
    <w:tbl>
      <w:tblPr>
        <w:tblStyle w:val="TableNormal1"/>
        <w:tblW w:w="0" w:type="auto"/>
        <w:jc w:val="left"/>
        <w:tblInd w:w="7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24"/>
        <w:gridCol w:w="1900"/>
        <w:gridCol w:w="456"/>
        <w:gridCol w:w="8278"/>
      </w:tblGrid>
      <w:tr>
        <w:tblPrEx>
          <w:tblW w:w="0" w:type="auto"/>
          <w:jc w:val="left"/>
          <w:tblInd w:w="7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1"/>
          <w:jc w:val="left"/>
        </w:trPr>
        <w:tc>
          <w:tcPr>
            <w:tcW w:w="3124" w:type="dxa"/>
            <w:gridSpan w:val="2"/>
            <w:vMerge w:val="restart"/>
          </w:tcPr>
          <w:p>
            <w:pPr>
              <w:pStyle w:val="TableParagraph"/>
              <w:rPr>
                <w:rFonts w:ascii="Times New Roman"/>
                <w:sz w:val="36"/>
              </w:rPr>
            </w:pPr>
          </w:p>
        </w:tc>
        <w:tc>
          <w:tcPr>
            <w:tcW w:w="456" w:type="dxa"/>
          </w:tcPr>
          <w:p>
            <w:pPr>
              <w:pStyle w:val="TableParagraph"/>
              <w:spacing w:line="411" w:lineRule="exact"/>
              <w:ind w:right="90"/>
              <w:jc w:val="right"/>
              <w:rPr>
                <w:sz w:val="36"/>
              </w:rPr>
            </w:pPr>
            <w:r>
              <w:rPr>
                <w:sz w:val="36"/>
              </w:rPr>
              <w:t>1</w:t>
            </w:r>
          </w:p>
        </w:tc>
        <w:tc>
          <w:tcPr>
            <w:tcW w:w="8278" w:type="dxa"/>
          </w:tcPr>
          <w:p>
            <w:pPr>
              <w:pStyle w:val="TableParagraph"/>
              <w:spacing w:line="411" w:lineRule="exact"/>
              <w:ind w:left="88"/>
              <w:rPr>
                <w:sz w:val="36"/>
              </w:rPr>
            </w:pPr>
            <w:r>
              <w:rPr>
                <w:sz w:val="36"/>
              </w:rPr>
              <w:t>总图设计范围。</w:t>
            </w:r>
          </w:p>
        </w:tc>
      </w:tr>
      <w:tr>
        <w:tblPrEx>
          <w:tblW w:w="0" w:type="auto"/>
          <w:jc w:val="left"/>
          <w:tblInd w:w="746" w:type="dxa"/>
          <w:tblLayout w:type="fixed"/>
          <w:tblCellMar>
            <w:top w:w="0" w:type="dxa"/>
            <w:left w:w="0" w:type="dxa"/>
            <w:bottom w:w="0" w:type="dxa"/>
            <w:right w:w="0" w:type="dxa"/>
          </w:tblCellMar>
          <w:tblLook w:val="01E0"/>
        </w:tblPrEx>
        <w:trPr>
          <w:trHeight w:val="701"/>
          <w:jc w:val="left"/>
        </w:trPr>
        <w:tc>
          <w:tcPr>
            <w:tcW w:w="3124" w:type="dxa"/>
            <w:gridSpan w:val="2"/>
            <w:vMerge/>
            <w:tcBorders>
              <w:top w:val="nil"/>
            </w:tcBorders>
          </w:tcPr>
          <w:p>
            <w:pPr>
              <w:rPr>
                <w:sz w:val="2"/>
                <w:szCs w:val="2"/>
              </w:rPr>
            </w:pPr>
          </w:p>
        </w:tc>
        <w:tc>
          <w:tcPr>
            <w:tcW w:w="456" w:type="dxa"/>
          </w:tcPr>
          <w:p>
            <w:pPr>
              <w:pStyle w:val="TableParagraph"/>
              <w:spacing w:before="120"/>
              <w:ind w:right="90"/>
              <w:jc w:val="right"/>
              <w:rPr>
                <w:sz w:val="36"/>
              </w:rPr>
            </w:pPr>
            <w:r>
              <w:rPr>
                <w:sz w:val="36"/>
              </w:rPr>
              <w:t>2</w:t>
            </w:r>
          </w:p>
        </w:tc>
        <w:tc>
          <w:tcPr>
            <w:tcW w:w="8278" w:type="dxa"/>
          </w:tcPr>
          <w:p>
            <w:pPr>
              <w:pStyle w:val="TableParagraph"/>
              <w:spacing w:before="120"/>
              <w:ind w:left="88"/>
              <w:rPr>
                <w:sz w:val="36"/>
              </w:rPr>
            </w:pPr>
            <w:r>
              <w:rPr>
                <w:sz w:val="36"/>
              </w:rPr>
              <w:t>工程地形图所使用的坐标、高程系统、尺寸单位。</w:t>
            </w:r>
          </w:p>
        </w:tc>
      </w:tr>
      <w:tr>
        <w:tblPrEx>
          <w:tblW w:w="0" w:type="auto"/>
          <w:jc w:val="left"/>
          <w:tblInd w:w="746" w:type="dxa"/>
          <w:tblLayout w:type="fixed"/>
          <w:tblCellMar>
            <w:top w:w="0" w:type="dxa"/>
            <w:left w:w="0" w:type="dxa"/>
            <w:bottom w:w="0" w:type="dxa"/>
            <w:right w:w="0" w:type="dxa"/>
          </w:tblCellMar>
          <w:tblLook w:val="01E0"/>
        </w:tblPrEx>
        <w:trPr>
          <w:trHeight w:val="701"/>
          <w:jc w:val="left"/>
        </w:trPr>
        <w:tc>
          <w:tcPr>
            <w:tcW w:w="3124" w:type="dxa"/>
            <w:gridSpan w:val="2"/>
            <w:vMerge/>
            <w:tcBorders>
              <w:top w:val="nil"/>
            </w:tcBorders>
          </w:tcPr>
          <w:p>
            <w:pPr>
              <w:rPr>
                <w:sz w:val="2"/>
                <w:szCs w:val="2"/>
              </w:rPr>
            </w:pPr>
          </w:p>
        </w:tc>
        <w:tc>
          <w:tcPr>
            <w:tcW w:w="456" w:type="dxa"/>
          </w:tcPr>
          <w:p>
            <w:pPr>
              <w:pStyle w:val="TableParagraph"/>
              <w:spacing w:before="120"/>
              <w:ind w:right="90"/>
              <w:jc w:val="right"/>
              <w:rPr>
                <w:sz w:val="36"/>
              </w:rPr>
            </w:pPr>
            <w:r>
              <w:rPr>
                <w:sz w:val="36"/>
              </w:rPr>
              <w:t>3</w:t>
            </w:r>
          </w:p>
        </w:tc>
        <w:tc>
          <w:tcPr>
            <w:tcW w:w="8278" w:type="dxa"/>
          </w:tcPr>
          <w:p>
            <w:pPr>
              <w:pStyle w:val="TableParagraph"/>
              <w:spacing w:before="120"/>
              <w:ind w:left="88"/>
              <w:rPr>
                <w:sz w:val="36"/>
              </w:rPr>
            </w:pPr>
            <w:r>
              <w:rPr>
                <w:spacing w:val="-12"/>
                <w:sz w:val="36"/>
              </w:rPr>
              <w:t>描述场地原有建筑物、构筑物以及保留</w:t>
            </w:r>
            <w:r>
              <w:rPr>
                <w:sz w:val="36"/>
              </w:rPr>
              <w:t>（包括名树、</w:t>
            </w:r>
          </w:p>
        </w:tc>
      </w:tr>
      <w:tr>
        <w:tblPrEx>
          <w:tblW w:w="0" w:type="auto"/>
          <w:jc w:val="left"/>
          <w:tblInd w:w="746" w:type="dxa"/>
          <w:tblLayout w:type="fixed"/>
          <w:tblCellMar>
            <w:top w:w="0" w:type="dxa"/>
            <w:left w:w="0" w:type="dxa"/>
            <w:bottom w:w="0" w:type="dxa"/>
            <w:right w:w="0" w:type="dxa"/>
          </w:tblCellMar>
          <w:tblLook w:val="01E0"/>
        </w:tblPrEx>
        <w:trPr>
          <w:trHeight w:val="702"/>
          <w:jc w:val="left"/>
        </w:trPr>
        <w:tc>
          <w:tcPr>
            <w:tcW w:w="3124" w:type="dxa"/>
            <w:gridSpan w:val="2"/>
            <w:vMerge/>
            <w:tcBorders>
              <w:top w:val="nil"/>
            </w:tcBorders>
          </w:tcPr>
          <w:p>
            <w:pPr>
              <w:rPr>
                <w:sz w:val="2"/>
                <w:szCs w:val="2"/>
              </w:rPr>
            </w:pPr>
          </w:p>
        </w:tc>
        <w:tc>
          <w:tcPr>
            <w:tcW w:w="456" w:type="dxa"/>
          </w:tcPr>
          <w:p>
            <w:pPr>
              <w:pStyle w:val="TableParagraph"/>
              <w:rPr>
                <w:rFonts w:ascii="Times New Roman"/>
                <w:sz w:val="36"/>
              </w:rPr>
            </w:pPr>
          </w:p>
        </w:tc>
        <w:tc>
          <w:tcPr>
            <w:tcW w:w="8278" w:type="dxa"/>
          </w:tcPr>
          <w:p>
            <w:pPr>
              <w:pStyle w:val="TableParagraph"/>
              <w:spacing w:before="120"/>
              <w:ind w:left="88"/>
              <w:rPr>
                <w:sz w:val="36"/>
              </w:rPr>
            </w:pPr>
            <w:r>
              <w:rPr>
                <w:sz w:val="36"/>
              </w:rPr>
              <w:t>古迹等）拆除的情况。</w:t>
            </w:r>
          </w:p>
        </w:tc>
      </w:tr>
      <w:tr>
        <w:tblPrEx>
          <w:tblW w:w="0" w:type="auto"/>
          <w:jc w:val="left"/>
          <w:tblInd w:w="746" w:type="dxa"/>
          <w:tblLayout w:type="fixed"/>
          <w:tblCellMar>
            <w:top w:w="0" w:type="dxa"/>
            <w:left w:w="0" w:type="dxa"/>
            <w:bottom w:w="0" w:type="dxa"/>
            <w:right w:w="0" w:type="dxa"/>
          </w:tblCellMar>
          <w:tblLook w:val="01E0"/>
        </w:tblPrEx>
        <w:trPr>
          <w:trHeight w:val="701"/>
          <w:jc w:val="left"/>
        </w:trPr>
        <w:tc>
          <w:tcPr>
            <w:tcW w:w="3124" w:type="dxa"/>
            <w:gridSpan w:val="2"/>
            <w:vMerge/>
            <w:tcBorders>
              <w:top w:val="nil"/>
            </w:tcBorders>
          </w:tcPr>
          <w:p>
            <w:pPr>
              <w:rPr>
                <w:sz w:val="2"/>
                <w:szCs w:val="2"/>
              </w:rPr>
            </w:pPr>
          </w:p>
        </w:tc>
        <w:tc>
          <w:tcPr>
            <w:tcW w:w="456" w:type="dxa"/>
          </w:tcPr>
          <w:p>
            <w:pPr>
              <w:pStyle w:val="TableParagraph"/>
              <w:spacing w:before="120"/>
              <w:ind w:right="90"/>
              <w:jc w:val="right"/>
              <w:rPr>
                <w:sz w:val="36"/>
              </w:rPr>
            </w:pPr>
            <w:r>
              <w:rPr>
                <w:sz w:val="36"/>
              </w:rPr>
              <w:t>4</w:t>
            </w:r>
          </w:p>
        </w:tc>
        <w:tc>
          <w:tcPr>
            <w:tcW w:w="8278" w:type="dxa"/>
          </w:tcPr>
          <w:p>
            <w:pPr>
              <w:pStyle w:val="TableParagraph"/>
              <w:spacing w:before="120"/>
              <w:ind w:left="88"/>
              <w:rPr>
                <w:sz w:val="36"/>
              </w:rPr>
            </w:pPr>
            <w:r>
              <w:rPr>
                <w:sz w:val="36"/>
              </w:rPr>
              <w:t>概述总平面布局、室外空间组织、交通人流、车流</w:t>
            </w:r>
          </w:p>
        </w:tc>
      </w:tr>
      <w:tr>
        <w:tblPrEx>
          <w:tblW w:w="0" w:type="auto"/>
          <w:jc w:val="left"/>
          <w:tblInd w:w="746" w:type="dxa"/>
          <w:tblLayout w:type="fixed"/>
          <w:tblCellMar>
            <w:top w:w="0" w:type="dxa"/>
            <w:left w:w="0" w:type="dxa"/>
            <w:bottom w:w="0" w:type="dxa"/>
            <w:right w:w="0" w:type="dxa"/>
          </w:tblCellMar>
          <w:tblLook w:val="01E0"/>
        </w:tblPrEx>
        <w:trPr>
          <w:trHeight w:val="1405"/>
          <w:jc w:val="left"/>
        </w:trPr>
        <w:tc>
          <w:tcPr>
            <w:tcW w:w="1224" w:type="dxa"/>
          </w:tcPr>
          <w:p>
            <w:pPr>
              <w:pStyle w:val="TableParagraph"/>
              <w:spacing w:before="8"/>
              <w:rPr>
                <w:sz w:val="36"/>
              </w:rPr>
            </w:pPr>
          </w:p>
          <w:p>
            <w:pPr>
              <w:pStyle w:val="TableParagraph"/>
              <w:ind w:left="50"/>
              <w:rPr>
                <w:sz w:val="36"/>
              </w:rPr>
            </w:pPr>
            <w:r>
              <w:rPr>
                <w:sz w:val="36"/>
              </w:rPr>
              <w:t>2.4.2</w:t>
            </w:r>
          </w:p>
        </w:tc>
        <w:tc>
          <w:tcPr>
            <w:tcW w:w="1900" w:type="dxa"/>
          </w:tcPr>
          <w:p>
            <w:pPr>
              <w:pStyle w:val="TableParagraph"/>
              <w:spacing w:before="120"/>
              <w:ind w:left="253" w:right="167"/>
              <w:jc w:val="center"/>
              <w:rPr>
                <w:sz w:val="36"/>
              </w:rPr>
            </w:pPr>
            <w:r>
              <w:rPr>
                <w:sz w:val="36"/>
              </w:rPr>
              <w:t>总图设计</w:t>
            </w:r>
          </w:p>
          <w:p>
            <w:pPr>
              <w:pStyle w:val="TableParagraph"/>
              <w:spacing w:before="242"/>
              <w:ind w:left="253" w:right="167"/>
              <w:jc w:val="center"/>
              <w:rPr>
                <w:sz w:val="36"/>
              </w:rPr>
            </w:pPr>
            <w:r>
              <w:rPr>
                <w:sz w:val="36"/>
              </w:rPr>
              <w:t>说明</w:t>
            </w:r>
          </w:p>
        </w:tc>
        <w:tc>
          <w:tcPr>
            <w:tcW w:w="456" w:type="dxa"/>
          </w:tcPr>
          <w:p>
            <w:pPr>
              <w:pStyle w:val="TableParagraph"/>
              <w:rPr>
                <w:rFonts w:ascii="Times New Roman"/>
                <w:sz w:val="36"/>
              </w:rPr>
            </w:pPr>
          </w:p>
        </w:tc>
        <w:tc>
          <w:tcPr>
            <w:tcW w:w="8278" w:type="dxa"/>
          </w:tcPr>
          <w:p>
            <w:pPr>
              <w:pStyle w:val="TableParagraph"/>
              <w:spacing w:before="120"/>
              <w:ind w:left="88"/>
              <w:rPr>
                <w:sz w:val="36"/>
              </w:rPr>
            </w:pPr>
            <w:r>
              <w:rPr>
                <w:sz w:val="36"/>
              </w:rPr>
              <w:t>组织、出入口位置，地面、地下停车场地及停车数</w:t>
            </w:r>
          </w:p>
          <w:p>
            <w:pPr>
              <w:pStyle w:val="TableParagraph"/>
              <w:spacing w:before="242"/>
              <w:ind w:left="88"/>
              <w:rPr>
                <w:sz w:val="36"/>
              </w:rPr>
            </w:pPr>
            <w:r>
              <w:rPr>
                <w:sz w:val="36"/>
              </w:rPr>
              <w:t>量。</w:t>
            </w:r>
          </w:p>
        </w:tc>
      </w:tr>
      <w:tr>
        <w:tblPrEx>
          <w:tblW w:w="0" w:type="auto"/>
          <w:jc w:val="left"/>
          <w:tblInd w:w="746" w:type="dxa"/>
          <w:tblLayout w:type="fixed"/>
          <w:tblCellMar>
            <w:top w:w="0" w:type="dxa"/>
            <w:left w:w="0" w:type="dxa"/>
            <w:bottom w:w="0" w:type="dxa"/>
            <w:right w:w="0" w:type="dxa"/>
          </w:tblCellMar>
          <w:tblLook w:val="01E0"/>
        </w:tblPrEx>
        <w:trPr>
          <w:trHeight w:val="702"/>
          <w:jc w:val="left"/>
        </w:trPr>
        <w:tc>
          <w:tcPr>
            <w:tcW w:w="1224" w:type="dxa"/>
          </w:tcPr>
          <w:p>
            <w:pPr>
              <w:pStyle w:val="TableParagraph"/>
              <w:rPr>
                <w:rFonts w:ascii="Times New Roman"/>
                <w:sz w:val="36"/>
              </w:rPr>
            </w:pPr>
          </w:p>
        </w:tc>
        <w:tc>
          <w:tcPr>
            <w:tcW w:w="1900" w:type="dxa"/>
          </w:tcPr>
          <w:p>
            <w:pPr>
              <w:pStyle w:val="TableParagraph"/>
              <w:rPr>
                <w:rFonts w:ascii="Times New Roman"/>
                <w:sz w:val="36"/>
              </w:rPr>
            </w:pPr>
          </w:p>
        </w:tc>
        <w:tc>
          <w:tcPr>
            <w:tcW w:w="456" w:type="dxa"/>
          </w:tcPr>
          <w:p>
            <w:pPr>
              <w:pStyle w:val="TableParagraph"/>
              <w:spacing w:before="120"/>
              <w:ind w:right="90"/>
              <w:jc w:val="right"/>
              <w:rPr>
                <w:sz w:val="36"/>
              </w:rPr>
            </w:pPr>
            <w:r>
              <w:rPr>
                <w:sz w:val="36"/>
              </w:rPr>
              <w:t>5</w:t>
            </w:r>
          </w:p>
        </w:tc>
        <w:tc>
          <w:tcPr>
            <w:tcW w:w="8278" w:type="dxa"/>
          </w:tcPr>
          <w:p>
            <w:pPr>
              <w:pStyle w:val="TableParagraph"/>
              <w:spacing w:before="120"/>
              <w:ind w:left="88"/>
              <w:rPr>
                <w:sz w:val="36"/>
              </w:rPr>
            </w:pPr>
            <w:r>
              <w:rPr>
                <w:sz w:val="36"/>
              </w:rPr>
              <w:t>消防车道及消防扑救场地的布置、沿街人行通道消</w:t>
            </w:r>
          </w:p>
        </w:tc>
      </w:tr>
      <w:tr>
        <w:tblPrEx>
          <w:tblW w:w="0" w:type="auto"/>
          <w:jc w:val="left"/>
          <w:tblInd w:w="746" w:type="dxa"/>
          <w:tblLayout w:type="fixed"/>
          <w:tblCellMar>
            <w:top w:w="0" w:type="dxa"/>
            <w:left w:w="0" w:type="dxa"/>
            <w:bottom w:w="0" w:type="dxa"/>
            <w:right w:w="0" w:type="dxa"/>
          </w:tblCellMar>
          <w:tblLook w:val="01E0"/>
        </w:tblPrEx>
        <w:trPr>
          <w:trHeight w:val="702"/>
          <w:jc w:val="left"/>
        </w:trPr>
        <w:tc>
          <w:tcPr>
            <w:tcW w:w="3580" w:type="dxa"/>
            <w:gridSpan w:val="3"/>
            <w:vMerge w:val="restart"/>
          </w:tcPr>
          <w:p>
            <w:pPr>
              <w:pStyle w:val="TableParagraph"/>
              <w:rPr>
                <w:rFonts w:ascii="Times New Roman"/>
                <w:sz w:val="36"/>
              </w:rPr>
            </w:pPr>
          </w:p>
        </w:tc>
        <w:tc>
          <w:tcPr>
            <w:tcW w:w="8278" w:type="dxa"/>
          </w:tcPr>
          <w:p>
            <w:pPr>
              <w:pStyle w:val="TableParagraph"/>
              <w:spacing w:before="120"/>
              <w:ind w:left="88"/>
              <w:rPr>
                <w:sz w:val="36"/>
              </w:rPr>
            </w:pPr>
            <w:r>
              <w:rPr>
                <w:spacing w:val="-13"/>
                <w:sz w:val="36"/>
              </w:rPr>
              <w:t>防车道的设置。详《建筑设计防火规范》</w:t>
            </w:r>
            <w:r>
              <w:rPr>
                <w:sz w:val="36"/>
              </w:rPr>
              <w:t>GBJ16-87，</w:t>
            </w:r>
          </w:p>
        </w:tc>
      </w:tr>
      <w:tr>
        <w:tblPrEx>
          <w:tblW w:w="0" w:type="auto"/>
          <w:jc w:val="left"/>
          <w:tblInd w:w="746" w:type="dxa"/>
          <w:tblLayout w:type="fixed"/>
          <w:tblCellMar>
            <w:top w:w="0" w:type="dxa"/>
            <w:left w:w="0" w:type="dxa"/>
            <w:bottom w:w="0" w:type="dxa"/>
            <w:right w:w="0" w:type="dxa"/>
          </w:tblCellMar>
          <w:tblLook w:val="01E0"/>
        </w:tblPrEx>
        <w:trPr>
          <w:trHeight w:val="701"/>
          <w:jc w:val="left"/>
        </w:trPr>
        <w:tc>
          <w:tcPr>
            <w:tcW w:w="3580" w:type="dxa"/>
            <w:gridSpan w:val="3"/>
            <w:vMerge/>
            <w:tcBorders>
              <w:top w:val="nil"/>
            </w:tcBorders>
          </w:tcPr>
          <w:p>
            <w:pPr>
              <w:rPr>
                <w:sz w:val="2"/>
                <w:szCs w:val="2"/>
              </w:rPr>
            </w:pPr>
          </w:p>
        </w:tc>
        <w:tc>
          <w:tcPr>
            <w:tcW w:w="8278" w:type="dxa"/>
          </w:tcPr>
          <w:p>
            <w:pPr>
              <w:pStyle w:val="TableParagraph"/>
              <w:spacing w:before="120"/>
              <w:ind w:left="88"/>
              <w:rPr>
                <w:sz w:val="36"/>
              </w:rPr>
            </w:pPr>
            <w:r>
              <w:rPr>
                <w:sz w:val="36"/>
              </w:rPr>
              <w:t>6.0.1～6.0.12</w:t>
            </w:r>
            <w:r>
              <w:rPr>
                <w:spacing w:val="-13"/>
                <w:sz w:val="36"/>
              </w:rPr>
              <w:t xml:space="preserve"> 条；《高层民用建筑设计防火规范》</w:t>
            </w:r>
          </w:p>
        </w:tc>
      </w:tr>
      <w:tr>
        <w:tblPrEx>
          <w:tblW w:w="0" w:type="auto"/>
          <w:jc w:val="left"/>
          <w:tblInd w:w="746" w:type="dxa"/>
          <w:tblLayout w:type="fixed"/>
          <w:tblCellMar>
            <w:top w:w="0" w:type="dxa"/>
            <w:left w:w="0" w:type="dxa"/>
            <w:bottom w:w="0" w:type="dxa"/>
            <w:right w:w="0" w:type="dxa"/>
          </w:tblCellMar>
          <w:tblLook w:val="01E0"/>
        </w:tblPrEx>
        <w:trPr>
          <w:trHeight w:val="701"/>
          <w:jc w:val="left"/>
        </w:trPr>
        <w:tc>
          <w:tcPr>
            <w:tcW w:w="3580" w:type="dxa"/>
            <w:gridSpan w:val="3"/>
            <w:vMerge/>
            <w:tcBorders>
              <w:top w:val="nil"/>
            </w:tcBorders>
          </w:tcPr>
          <w:p>
            <w:pPr>
              <w:rPr>
                <w:sz w:val="2"/>
                <w:szCs w:val="2"/>
              </w:rPr>
            </w:pPr>
          </w:p>
        </w:tc>
        <w:tc>
          <w:tcPr>
            <w:tcW w:w="8278" w:type="dxa"/>
          </w:tcPr>
          <w:p>
            <w:pPr>
              <w:pStyle w:val="TableParagraph"/>
              <w:spacing w:before="120"/>
              <w:ind w:left="88"/>
              <w:rPr>
                <w:sz w:val="36"/>
              </w:rPr>
            </w:pPr>
            <w:r>
              <w:rPr>
                <w:sz w:val="36"/>
              </w:rPr>
              <w:t>GB50045-95，4.1.7</w:t>
            </w:r>
            <w:r>
              <w:rPr>
                <w:spacing w:val="-63"/>
                <w:sz w:val="36"/>
              </w:rPr>
              <w:t xml:space="preserve"> 条 </w:t>
            </w:r>
            <w:r>
              <w:rPr>
                <w:sz w:val="36"/>
              </w:rPr>
              <w:t>4.3.1～4.3.7</w:t>
            </w:r>
            <w:r>
              <w:rPr>
                <w:spacing w:val="-15"/>
                <w:sz w:val="36"/>
              </w:rPr>
              <w:t xml:space="preserve"> 条，《汽车库</w:t>
            </w:r>
          </w:p>
        </w:tc>
      </w:tr>
      <w:tr>
        <w:tblPrEx>
          <w:tblW w:w="0" w:type="auto"/>
          <w:jc w:val="left"/>
          <w:tblInd w:w="746" w:type="dxa"/>
          <w:tblLayout w:type="fixed"/>
          <w:tblCellMar>
            <w:top w:w="0" w:type="dxa"/>
            <w:left w:w="0" w:type="dxa"/>
            <w:bottom w:w="0" w:type="dxa"/>
            <w:right w:w="0" w:type="dxa"/>
          </w:tblCellMar>
          <w:tblLook w:val="01E0"/>
        </w:tblPrEx>
        <w:trPr>
          <w:trHeight w:val="530"/>
          <w:jc w:val="left"/>
        </w:trPr>
        <w:tc>
          <w:tcPr>
            <w:tcW w:w="3580" w:type="dxa"/>
            <w:gridSpan w:val="3"/>
            <w:vMerge/>
            <w:tcBorders>
              <w:top w:val="nil"/>
            </w:tcBorders>
          </w:tcPr>
          <w:p>
            <w:pPr>
              <w:rPr>
                <w:sz w:val="2"/>
                <w:szCs w:val="2"/>
              </w:rPr>
            </w:pPr>
          </w:p>
        </w:tc>
        <w:tc>
          <w:tcPr>
            <w:tcW w:w="8278" w:type="dxa"/>
          </w:tcPr>
          <w:p>
            <w:pPr>
              <w:pStyle w:val="TableParagraph"/>
              <w:spacing w:before="120" w:line="391" w:lineRule="exact"/>
              <w:ind w:left="88"/>
              <w:rPr>
                <w:sz w:val="36"/>
              </w:rPr>
            </w:pPr>
            <w:r>
              <w:rPr>
                <w:sz w:val="36"/>
              </w:rPr>
              <w:t>建筑设计规范》JGJ100-98，3.2.8 条。</w:t>
            </w:r>
          </w:p>
        </w:tc>
      </w:tr>
    </w:tbl>
    <w:p>
      <w:pPr>
        <w:spacing w:after="0" w:line="391" w:lineRule="exact"/>
        <w:rPr>
          <w:sz w:val="36"/>
        </w:rPr>
        <w:sectPr>
          <w:pgSz w:w="17860" w:h="25260"/>
          <w:pgMar w:top="1820" w:right="180" w:bottom="280" w:left="2560" w:header="708" w:footer="708"/>
          <w:pgNumType w:start="3"/>
          <w:cols w:space="708"/>
        </w:sectPr>
      </w:pPr>
    </w:p>
    <w:p>
      <w:pPr>
        <w:pStyle w:val="ListParagraph"/>
        <w:numPr>
          <w:ilvl w:val="3"/>
          <w:numId w:val="71"/>
        </w:numPr>
        <w:tabs>
          <w:tab w:val="left" w:pos="4408"/>
        </w:tabs>
        <w:spacing w:before="135" w:after="0" w:line="364" w:lineRule="auto"/>
        <w:ind w:left="4407" w:right="2791" w:hanging="360"/>
        <w:jc w:val="left"/>
        <w:rPr>
          <w:sz w:val="36"/>
        </w:rPr>
      </w:pPr>
      <w:r>
        <w:drawing>
          <wp:anchor distT="0" distB="0" distL="0" distR="0" simplePos="0" relativeHeight="251660288" behindDoc="1" locked="0" layoutInCell="1" allowOverlap="1">
            <wp:simplePos x="0" y="0"/>
            <wp:positionH relativeFrom="page">
              <wp:posOffset>1892300</wp:posOffset>
            </wp:positionH>
            <wp:positionV relativeFrom="paragraph">
              <wp:posOffset>1142</wp:posOffset>
            </wp:positionV>
            <wp:extent cx="7721600" cy="130175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7721600" cy="13017500"/>
                    </a:xfrm>
                    <a:prstGeom prst="rect">
                      <a:avLst/>
                    </a:prstGeom>
                  </pic:spPr>
                </pic:pic>
              </a:graphicData>
            </a:graphic>
          </wp:anchor>
        </w:drawing>
      </w:r>
      <w:r>
        <w:rPr>
          <w:sz w:val="36"/>
        </w:rPr>
        <w:t>说明道路的主要设计技术条件。（</w:t>
      </w:r>
      <w:r>
        <w:rPr>
          <w:spacing w:val="-3"/>
          <w:sz w:val="36"/>
        </w:rPr>
        <w:t>主要干道路面宽</w:t>
      </w:r>
      <w:r>
        <w:rPr>
          <w:sz w:val="36"/>
        </w:rPr>
        <w:t>度、类型、最大及最小纵坡）</w:t>
      </w:r>
    </w:p>
    <w:p>
      <w:pPr>
        <w:pStyle w:val="ListParagraph"/>
        <w:numPr>
          <w:ilvl w:val="3"/>
          <w:numId w:val="71"/>
        </w:numPr>
        <w:tabs>
          <w:tab w:val="left" w:pos="4408"/>
        </w:tabs>
        <w:spacing w:before="3" w:after="0" w:line="364" w:lineRule="auto"/>
        <w:ind w:left="4407" w:right="2431" w:hanging="360"/>
        <w:jc w:val="left"/>
        <w:rPr>
          <w:sz w:val="36"/>
        </w:rPr>
      </w:pPr>
      <w:r>
        <w:rPr>
          <w:sz w:val="36"/>
        </w:rPr>
        <w:t xml:space="preserve">概述与总平面设计有关的自然因素，（地震、湿陷 </w:t>
      </w:r>
      <w:r>
        <w:rPr>
          <w:spacing w:val="-1"/>
          <w:sz w:val="36"/>
        </w:rPr>
        <w:t>性或胀缩性土、地裂缝、喀斯特地质、岩溶、滑坡、</w:t>
      </w:r>
      <w:r>
        <w:rPr>
          <w:sz w:val="36"/>
        </w:rPr>
        <w:t>洪水）及其它地质、气象灾害情况。</w:t>
      </w:r>
    </w:p>
    <w:p>
      <w:pPr>
        <w:pStyle w:val="ListParagraph"/>
        <w:numPr>
          <w:ilvl w:val="3"/>
          <w:numId w:val="71"/>
        </w:numPr>
        <w:tabs>
          <w:tab w:val="left" w:pos="4408"/>
        </w:tabs>
        <w:spacing w:before="2" w:after="0" w:line="364" w:lineRule="auto"/>
        <w:ind w:left="4407" w:right="2791" w:hanging="360"/>
        <w:jc w:val="both"/>
        <w:rPr>
          <w:sz w:val="36"/>
        </w:rPr>
      </w:pPr>
      <w:r>
        <w:rPr>
          <w:sz w:val="36"/>
        </w:rPr>
        <w:t>说明竖向布置方式，（平坡或台阶式）</w:t>
      </w:r>
      <w:r>
        <w:rPr>
          <w:spacing w:val="-4"/>
          <w:sz w:val="36"/>
        </w:rPr>
        <w:t>地面雨水排</w:t>
      </w:r>
      <w:r>
        <w:rPr>
          <w:spacing w:val="-1"/>
          <w:sz w:val="36"/>
        </w:rPr>
        <w:t>除方式。根据需要注明土石方工程量或土石方平衡</w:t>
      </w:r>
      <w:r>
        <w:rPr>
          <w:sz w:val="36"/>
        </w:rPr>
        <w:t>图。</w:t>
      </w:r>
    </w:p>
    <w:p>
      <w:pPr>
        <w:spacing w:after="0" w:line="364" w:lineRule="auto"/>
        <w:jc w:val="both"/>
        <w:rPr>
          <w:sz w:val="36"/>
        </w:rPr>
        <w:sectPr>
          <w:pgSz w:w="17860" w:h="25260"/>
          <w:pgMar w:top="1820" w:right="180" w:bottom="280" w:left="2560" w:header="708" w:footer="708"/>
          <w:pgNumType w:start="4"/>
          <w:cols w:space="708"/>
        </w:sectPr>
      </w:pPr>
    </w:p>
    <w:p>
      <w:pPr>
        <w:pStyle w:val="BodyText"/>
        <w:spacing w:before="1"/>
        <w:rPr>
          <w:sz w:val="30"/>
        </w:rPr>
      </w:pPr>
    </w:p>
    <w:p>
      <w:pPr>
        <w:pStyle w:val="BodyText"/>
        <w:tabs>
          <w:tab w:val="left" w:pos="2595"/>
        </w:tabs>
        <w:ind w:left="788"/>
      </w:pPr>
      <w:r>
        <w:t>2.4.3</w:t>
        <w:tab/>
      </w:r>
      <w:r>
        <w:rPr>
          <w:spacing w:val="-10"/>
        </w:rPr>
        <w:t>总图</w:t>
      </w:r>
    </w:p>
    <w:p>
      <w:pPr>
        <w:pStyle w:val="BodyText"/>
        <w:spacing w:before="33" w:line="364" w:lineRule="auto"/>
        <w:ind w:left="871" w:right="2750"/>
      </w:pPr>
      <w:r>
        <w:br w:type="column"/>
      </w:r>
      <w:r>
        <w:rPr>
          <w:spacing w:val="-13"/>
        </w:rPr>
        <w:t>包括区域位置图、总平面图、竖向布置图、消防布置</w:t>
      </w:r>
      <w:r>
        <w:t>图、绿化布置图。</w:t>
      </w:r>
    </w:p>
    <w:p>
      <w:pPr>
        <w:pStyle w:val="ListParagraph"/>
        <w:numPr>
          <w:ilvl w:val="0"/>
          <w:numId w:val="70"/>
        </w:numPr>
        <w:tabs>
          <w:tab w:val="left" w:pos="1052"/>
        </w:tabs>
        <w:spacing w:before="34" w:after="0" w:line="240" w:lineRule="auto"/>
        <w:ind w:left="1051" w:right="0" w:hanging="361"/>
        <w:jc w:val="left"/>
        <w:rPr>
          <w:sz w:val="36"/>
        </w:rPr>
      </w:pPr>
      <w:r>
        <w:rPr>
          <w:sz w:val="36"/>
        </w:rPr>
        <w:t>区域位置图（根据需要绘制，比例自定）。</w:t>
      </w:r>
    </w:p>
    <w:p>
      <w:pPr>
        <w:pStyle w:val="ListParagraph"/>
        <w:numPr>
          <w:ilvl w:val="0"/>
          <w:numId w:val="70"/>
        </w:numPr>
        <w:tabs>
          <w:tab w:val="left" w:pos="1052"/>
        </w:tabs>
        <w:spacing w:before="241" w:after="0" w:line="240" w:lineRule="auto"/>
        <w:ind w:left="1051" w:right="0" w:hanging="361"/>
        <w:jc w:val="left"/>
        <w:rPr>
          <w:sz w:val="36"/>
        </w:rPr>
      </w:pPr>
      <w:r>
        <w:rPr>
          <w:sz w:val="36"/>
        </w:rPr>
        <w:t>总平面图（</w:t>
      </w:r>
      <w:r>
        <w:rPr>
          <w:spacing w:val="-18"/>
          <w:sz w:val="36"/>
        </w:rPr>
        <w:t xml:space="preserve">用核准的 </w:t>
      </w:r>
      <w:r>
        <w:rPr>
          <w:sz w:val="36"/>
        </w:rPr>
        <w:t>1:500</w:t>
      </w:r>
      <w:r>
        <w:rPr>
          <w:spacing w:val="-13"/>
          <w:sz w:val="36"/>
        </w:rPr>
        <w:t xml:space="preserve"> 地形测量图绘制</w:t>
      </w:r>
      <w:r>
        <w:rPr>
          <w:sz w:val="36"/>
        </w:rPr>
        <w:t>）。</w:t>
      </w:r>
    </w:p>
    <w:p>
      <w:pPr>
        <w:pStyle w:val="ListParagraph"/>
        <w:numPr>
          <w:ilvl w:val="1"/>
          <w:numId w:val="70"/>
        </w:numPr>
        <w:tabs>
          <w:tab w:val="left" w:pos="1593"/>
        </w:tabs>
        <w:spacing w:before="240" w:after="0" w:line="364" w:lineRule="auto"/>
        <w:ind w:left="1609" w:right="2754" w:hanging="558"/>
        <w:jc w:val="left"/>
        <w:rPr>
          <w:sz w:val="36"/>
        </w:rPr>
      </w:pPr>
      <w:r>
        <w:rPr>
          <w:spacing w:val="-4"/>
          <w:sz w:val="36"/>
        </w:rPr>
        <w:t>指北针或风玫瑰图测量坐标及高程系统名称， 定位尺寸，尺寸单位及补充图例。</w:t>
      </w:r>
    </w:p>
    <w:p>
      <w:pPr>
        <w:pStyle w:val="ListParagraph"/>
        <w:numPr>
          <w:ilvl w:val="2"/>
          <w:numId w:val="70"/>
        </w:numPr>
        <w:tabs>
          <w:tab w:val="left" w:pos="1773"/>
        </w:tabs>
        <w:spacing w:before="2" w:after="0" w:line="364" w:lineRule="auto"/>
        <w:ind w:left="1609" w:right="2754" w:hanging="378"/>
        <w:jc w:val="left"/>
        <w:rPr>
          <w:sz w:val="36"/>
        </w:rPr>
      </w:pPr>
      <w:r>
        <w:rPr>
          <w:spacing w:val="-9"/>
          <w:sz w:val="36"/>
        </w:rPr>
        <w:t>场地相邻的原有建筑及规划道路的位置坐标</w:t>
      </w:r>
      <w:r>
        <w:rPr>
          <w:sz w:val="36"/>
        </w:rPr>
        <w:t xml:space="preserve">（ </w:t>
      </w:r>
      <w:r>
        <w:rPr>
          <w:spacing w:val="-4"/>
          <w:sz w:val="36"/>
        </w:rPr>
        <w:t>或定位尺寸</w:t>
      </w:r>
      <w:r>
        <w:rPr>
          <w:sz w:val="36"/>
        </w:rPr>
        <w:t>），名称、层数及建筑间距。</w:t>
      </w:r>
    </w:p>
    <w:p>
      <w:pPr>
        <w:pStyle w:val="ListParagraph"/>
        <w:numPr>
          <w:ilvl w:val="2"/>
          <w:numId w:val="70"/>
        </w:numPr>
        <w:tabs>
          <w:tab w:val="left" w:pos="1773"/>
        </w:tabs>
        <w:spacing w:before="3" w:after="0" w:line="364" w:lineRule="auto"/>
        <w:ind w:left="1609" w:right="2592" w:hanging="378"/>
        <w:jc w:val="left"/>
        <w:rPr>
          <w:sz w:val="36"/>
        </w:rPr>
      </w:pPr>
      <w:r>
        <w:rPr>
          <w:sz w:val="36"/>
        </w:rPr>
        <w:t>新建、拟建的建筑物、构筑物及人防工程、地</w:t>
      </w:r>
      <w:r>
        <w:rPr>
          <w:spacing w:val="-14"/>
          <w:sz w:val="36"/>
        </w:rPr>
        <w:t>下车库、油库、蓄水池、生化池等隐蔽工程位置坐标（或定位尺寸）、名称（或编号）</w:t>
      </w:r>
      <w:r>
        <w:rPr>
          <w:spacing w:val="-15"/>
          <w:sz w:val="36"/>
        </w:rPr>
        <w:t>、层数及</w:t>
      </w:r>
      <w:r>
        <w:rPr>
          <w:spacing w:val="-14"/>
          <w:sz w:val="36"/>
        </w:rPr>
        <w:t>出入口位置。新建、拟建建筑物、构筑物距建筑</w:t>
      </w:r>
      <w:r>
        <w:rPr>
          <w:spacing w:val="-16"/>
          <w:sz w:val="36"/>
        </w:rPr>
        <w:t>红线、道路红线、建筑用地范围线的距离，以及建筑间距。</w:t>
      </w:r>
    </w:p>
    <w:p>
      <w:pPr>
        <w:pStyle w:val="ListParagraph"/>
        <w:numPr>
          <w:ilvl w:val="2"/>
          <w:numId w:val="70"/>
        </w:numPr>
        <w:tabs>
          <w:tab w:val="left" w:pos="1773"/>
        </w:tabs>
        <w:spacing w:before="5" w:after="0" w:line="364" w:lineRule="auto"/>
        <w:ind w:left="1609" w:right="2592" w:hanging="378"/>
        <w:jc w:val="left"/>
        <w:rPr>
          <w:sz w:val="36"/>
        </w:rPr>
      </w:pPr>
      <w:r>
        <w:rPr>
          <w:sz w:val="36"/>
        </w:rPr>
        <w:t>道路、广场、停车场、回车场、消防车道及回</w:t>
      </w:r>
      <w:r>
        <w:rPr>
          <w:spacing w:val="-1"/>
          <w:sz w:val="36"/>
        </w:rPr>
        <w:t>车场、台阶、护坡、挡水墙、排水沟等位置坐标</w:t>
      </w:r>
    </w:p>
    <w:p>
      <w:pPr>
        <w:pStyle w:val="BodyText"/>
        <w:spacing w:before="3" w:line="364" w:lineRule="auto"/>
        <w:ind w:left="1231" w:right="3672" w:firstLine="377"/>
      </w:pPr>
      <w:r>
        <w:t>（或定位尺寸）以及距建构筑物的距离。5）必要时加绘交通流线示意。</w:t>
      </w:r>
    </w:p>
    <w:p>
      <w:pPr>
        <w:pStyle w:val="ListParagraph"/>
        <w:numPr>
          <w:ilvl w:val="0"/>
          <w:numId w:val="69"/>
        </w:numPr>
        <w:tabs>
          <w:tab w:val="left" w:pos="1773"/>
        </w:tabs>
        <w:spacing w:before="2" w:after="0" w:line="240" w:lineRule="auto"/>
        <w:ind w:left="1772" w:right="0" w:hanging="542"/>
        <w:jc w:val="left"/>
        <w:rPr>
          <w:sz w:val="36"/>
        </w:rPr>
      </w:pPr>
      <w:r>
        <w:rPr>
          <w:sz w:val="36"/>
        </w:rPr>
        <w:t>绿化、景观及休闲设施布置示意。</w:t>
      </w:r>
    </w:p>
    <w:p>
      <w:pPr>
        <w:pStyle w:val="ListParagraph"/>
        <w:numPr>
          <w:ilvl w:val="0"/>
          <w:numId w:val="69"/>
        </w:numPr>
        <w:tabs>
          <w:tab w:val="left" w:pos="1773"/>
        </w:tabs>
        <w:spacing w:before="240" w:after="0" w:line="364" w:lineRule="auto"/>
        <w:ind w:left="1609" w:right="2791" w:hanging="378"/>
        <w:jc w:val="left"/>
        <w:rPr>
          <w:sz w:val="36"/>
        </w:rPr>
      </w:pPr>
      <w:r>
        <w:rPr>
          <w:spacing w:val="-1"/>
          <w:sz w:val="36"/>
        </w:rPr>
        <w:t>场地采用建筑坐标网时，应说明与测量坐标网</w:t>
      </w:r>
      <w:r>
        <w:rPr>
          <w:sz w:val="36"/>
        </w:rPr>
        <w:t>的换算关系。</w:t>
      </w:r>
    </w:p>
    <w:p>
      <w:pPr>
        <w:spacing w:after="0" w:line="364" w:lineRule="auto"/>
        <w:jc w:val="left"/>
        <w:rPr>
          <w:sz w:val="36"/>
        </w:rPr>
        <w:sectPr>
          <w:type w:val="continuous"/>
          <w:pgSz w:w="17860" w:h="25260"/>
          <w:pgMar w:top="1640" w:right="180" w:bottom="280" w:left="2560" w:header="708" w:footer="708"/>
          <w:pgNumType w:start="5"/>
          <w:cols w:num="2" w:space="708" w:equalWidth="0">
            <w:col w:w="3316" w:space="40"/>
            <w:col w:w="11764" w:space="0"/>
          </w:cols>
        </w:sectPr>
      </w:pPr>
    </w:p>
    <w:p>
      <w:pPr>
        <w:pStyle w:val="ListParagraph"/>
        <w:numPr>
          <w:ilvl w:val="0"/>
          <w:numId w:val="69"/>
        </w:numPr>
        <w:tabs>
          <w:tab w:val="left" w:pos="5129"/>
        </w:tabs>
        <w:spacing w:before="135" w:after="0" w:line="240" w:lineRule="auto"/>
        <w:ind w:left="5128" w:right="0" w:hanging="542"/>
        <w:jc w:val="left"/>
        <w:rPr>
          <w:sz w:val="36"/>
        </w:rPr>
      </w:pPr>
      <w:r>
        <w:drawing>
          <wp:anchor distT="0" distB="0" distL="0" distR="0" simplePos="0" relativeHeight="251661312" behindDoc="1" locked="0" layoutInCell="1" allowOverlap="1">
            <wp:simplePos x="0" y="0"/>
            <wp:positionH relativeFrom="page">
              <wp:posOffset>1892300</wp:posOffset>
            </wp:positionH>
            <wp:positionV relativeFrom="paragraph">
              <wp:posOffset>1142</wp:posOffset>
            </wp:positionV>
            <wp:extent cx="7721600" cy="130302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7721600" cy="13030200"/>
                    </a:xfrm>
                    <a:prstGeom prst="rect">
                      <a:avLst/>
                    </a:prstGeom>
                  </pic:spPr>
                </pic:pic>
              </a:graphicData>
            </a:graphic>
          </wp:anchor>
        </w:drawing>
      </w:r>
      <w:r>
        <w:rPr>
          <w:spacing w:val="-8"/>
          <w:sz w:val="36"/>
        </w:rPr>
        <w:t>主要技术经济指标，该表也可列于设计说明内。</w:t>
      </w:r>
    </w:p>
    <w:p>
      <w:pPr>
        <w:pStyle w:val="ListParagraph"/>
        <w:numPr>
          <w:ilvl w:val="0"/>
          <w:numId w:val="70"/>
        </w:numPr>
        <w:tabs>
          <w:tab w:val="left" w:pos="4408"/>
        </w:tabs>
        <w:spacing w:before="242" w:after="0" w:line="240" w:lineRule="auto"/>
        <w:ind w:left="4407" w:right="0" w:hanging="361"/>
        <w:jc w:val="left"/>
        <w:rPr>
          <w:sz w:val="36"/>
        </w:rPr>
      </w:pPr>
      <w:r>
        <w:rPr>
          <w:sz w:val="36"/>
        </w:rPr>
        <w:t>竖向布置图（</w:t>
      </w:r>
      <w:r>
        <w:rPr>
          <w:spacing w:val="-23"/>
          <w:sz w:val="36"/>
        </w:rPr>
        <w:t xml:space="preserve">核准的 </w:t>
      </w:r>
      <w:r>
        <w:rPr>
          <w:sz w:val="36"/>
        </w:rPr>
        <w:t>1:500</w:t>
      </w:r>
      <w:r>
        <w:rPr>
          <w:spacing w:val="-13"/>
          <w:sz w:val="36"/>
        </w:rPr>
        <w:t xml:space="preserve"> 地形测量图绘制</w:t>
      </w:r>
      <w:r>
        <w:rPr>
          <w:sz w:val="36"/>
        </w:rPr>
        <w:t>）。</w:t>
      </w:r>
    </w:p>
    <w:p>
      <w:pPr>
        <w:pStyle w:val="ListParagraph"/>
        <w:numPr>
          <w:ilvl w:val="0"/>
          <w:numId w:val="68"/>
        </w:numPr>
        <w:tabs>
          <w:tab w:val="left" w:pos="4949"/>
        </w:tabs>
        <w:spacing w:before="240" w:after="0" w:line="364" w:lineRule="auto"/>
        <w:ind w:left="4947" w:right="2754" w:hanging="540"/>
        <w:jc w:val="left"/>
        <w:rPr>
          <w:sz w:val="36"/>
        </w:rPr>
      </w:pPr>
      <w:r>
        <w:rPr>
          <w:spacing w:val="-4"/>
          <w:sz w:val="36"/>
        </w:rPr>
        <w:t>指北针或风玖瑰图测量坐标及高程系统名称， 定位尺寸，尺寸单位及补充图例。</w:t>
      </w:r>
    </w:p>
    <w:p>
      <w:pPr>
        <w:pStyle w:val="ListParagraph"/>
        <w:numPr>
          <w:ilvl w:val="0"/>
          <w:numId w:val="68"/>
        </w:numPr>
        <w:tabs>
          <w:tab w:val="left" w:pos="4949"/>
        </w:tabs>
        <w:spacing w:before="2" w:after="0" w:line="364" w:lineRule="auto"/>
        <w:ind w:left="4947" w:right="2611" w:hanging="540"/>
        <w:jc w:val="left"/>
        <w:rPr>
          <w:sz w:val="36"/>
        </w:rPr>
      </w:pPr>
      <w:r>
        <w:rPr>
          <w:spacing w:val="-1"/>
          <w:sz w:val="36"/>
        </w:rPr>
        <w:t>场地内地形地物、原有相邻道路、地面、水面关</w:t>
      </w:r>
      <w:r>
        <w:rPr>
          <w:sz w:val="36"/>
        </w:rPr>
        <w:t>键性标高。</w:t>
      </w:r>
    </w:p>
    <w:p>
      <w:pPr>
        <w:pStyle w:val="ListParagraph"/>
        <w:numPr>
          <w:ilvl w:val="0"/>
          <w:numId w:val="68"/>
        </w:numPr>
        <w:tabs>
          <w:tab w:val="left" w:pos="4949"/>
        </w:tabs>
        <w:spacing w:before="2" w:after="0" w:line="364" w:lineRule="auto"/>
        <w:ind w:left="4947" w:right="2611" w:hanging="540"/>
        <w:jc w:val="left"/>
        <w:rPr>
          <w:sz w:val="36"/>
        </w:rPr>
      </w:pPr>
      <w:r>
        <w:rPr>
          <w:sz w:val="36"/>
        </w:rPr>
        <w:t>建筑物、构筑物的名称（或编号）</w:t>
      </w:r>
      <w:r>
        <w:rPr>
          <w:spacing w:val="-4"/>
          <w:sz w:val="36"/>
        </w:rPr>
        <w:t>、出入口、室</w:t>
      </w:r>
      <w:r>
        <w:rPr>
          <w:sz w:val="36"/>
        </w:rPr>
        <w:t>内外设计标高。</w:t>
      </w:r>
    </w:p>
    <w:p>
      <w:pPr>
        <w:pStyle w:val="ListParagraph"/>
        <w:numPr>
          <w:ilvl w:val="0"/>
          <w:numId w:val="68"/>
        </w:numPr>
        <w:tabs>
          <w:tab w:val="left" w:pos="4949"/>
        </w:tabs>
        <w:spacing w:before="3" w:after="0" w:line="364" w:lineRule="auto"/>
        <w:ind w:left="4947" w:right="2574" w:hanging="540"/>
        <w:jc w:val="both"/>
        <w:rPr>
          <w:sz w:val="36"/>
        </w:rPr>
      </w:pPr>
      <w:r>
        <w:rPr>
          <w:sz w:val="36"/>
        </w:rPr>
        <w:t>主要道路、消防车道及回车场、排水沟、广场的</w:t>
      </w:r>
      <w:r>
        <w:rPr>
          <w:spacing w:val="-20"/>
          <w:sz w:val="36"/>
        </w:rPr>
        <w:t>起点，变坡点、转折点和终点的设计标高、坡度、</w:t>
      </w:r>
      <w:r>
        <w:rPr>
          <w:sz w:val="36"/>
        </w:rPr>
        <w:t>坡向以及场地的控制性设计标高。</w:t>
      </w:r>
    </w:p>
    <w:p>
      <w:pPr>
        <w:pStyle w:val="ListParagraph"/>
        <w:numPr>
          <w:ilvl w:val="0"/>
          <w:numId w:val="68"/>
        </w:numPr>
        <w:tabs>
          <w:tab w:val="left" w:pos="4949"/>
        </w:tabs>
        <w:spacing w:before="2" w:after="0" w:line="240" w:lineRule="auto"/>
        <w:ind w:left="4948" w:right="0" w:hanging="542"/>
        <w:jc w:val="left"/>
        <w:rPr>
          <w:sz w:val="36"/>
        </w:rPr>
      </w:pPr>
      <w:r>
        <w:rPr>
          <w:sz w:val="36"/>
        </w:rPr>
        <w:t>视工程具体情况绘制纵横地段剖示范图。</w:t>
      </w:r>
    </w:p>
    <w:p>
      <w:pPr>
        <w:pStyle w:val="ListParagraph"/>
        <w:numPr>
          <w:ilvl w:val="0"/>
          <w:numId w:val="68"/>
        </w:numPr>
        <w:tabs>
          <w:tab w:val="left" w:pos="4949"/>
        </w:tabs>
        <w:spacing w:before="241" w:after="0" w:line="240" w:lineRule="auto"/>
        <w:ind w:left="4948" w:right="0" w:hanging="542"/>
        <w:jc w:val="left"/>
        <w:rPr>
          <w:sz w:val="36"/>
        </w:rPr>
      </w:pPr>
      <w:r>
        <w:rPr>
          <w:sz w:val="36"/>
        </w:rPr>
        <w:t>本图可视工程具体情况与总平面图合并。</w:t>
      </w:r>
    </w:p>
    <w:p>
      <w:pPr>
        <w:pStyle w:val="ListParagraph"/>
        <w:numPr>
          <w:ilvl w:val="0"/>
          <w:numId w:val="70"/>
        </w:numPr>
        <w:tabs>
          <w:tab w:val="left" w:pos="4408"/>
        </w:tabs>
        <w:spacing w:before="241" w:after="0" w:line="240" w:lineRule="auto"/>
        <w:ind w:left="4407" w:right="0" w:hanging="361"/>
        <w:jc w:val="left"/>
        <w:rPr>
          <w:sz w:val="36"/>
        </w:rPr>
      </w:pPr>
      <w:r>
        <w:rPr>
          <w:sz w:val="36"/>
        </w:rPr>
        <w:t>消防布置图</w:t>
      </w:r>
    </w:p>
    <w:p>
      <w:pPr>
        <w:pStyle w:val="ListParagraph"/>
        <w:numPr>
          <w:ilvl w:val="0"/>
          <w:numId w:val="67"/>
        </w:numPr>
        <w:tabs>
          <w:tab w:val="left" w:pos="4949"/>
        </w:tabs>
        <w:spacing w:before="241" w:after="0" w:line="240" w:lineRule="auto"/>
        <w:ind w:left="4948" w:right="0" w:hanging="542"/>
        <w:jc w:val="left"/>
        <w:rPr>
          <w:sz w:val="36"/>
        </w:rPr>
      </w:pPr>
      <w:r>
        <w:rPr>
          <w:sz w:val="36"/>
        </w:rPr>
        <w:t>根据项目具体情况绘制消防布置图。</w:t>
      </w:r>
    </w:p>
    <w:p>
      <w:pPr>
        <w:pStyle w:val="ListParagraph"/>
        <w:numPr>
          <w:ilvl w:val="0"/>
          <w:numId w:val="67"/>
        </w:numPr>
        <w:tabs>
          <w:tab w:val="left" w:pos="4949"/>
        </w:tabs>
        <w:spacing w:before="240" w:after="0" w:line="364" w:lineRule="auto"/>
        <w:ind w:left="4947" w:right="2611" w:hanging="540"/>
        <w:jc w:val="left"/>
        <w:rPr>
          <w:sz w:val="36"/>
        </w:rPr>
      </w:pPr>
      <w:r>
        <w:rPr>
          <w:spacing w:val="-1"/>
          <w:sz w:val="36"/>
        </w:rPr>
        <w:t>布置高层建筑消防扑救场地，平面位置、尺寸、</w:t>
      </w:r>
      <w:r>
        <w:rPr>
          <w:sz w:val="36"/>
        </w:rPr>
        <w:t>控制标高及纵坡。</w:t>
      </w:r>
    </w:p>
    <w:p>
      <w:pPr>
        <w:pStyle w:val="ListParagraph"/>
        <w:numPr>
          <w:ilvl w:val="0"/>
          <w:numId w:val="67"/>
        </w:numPr>
        <w:tabs>
          <w:tab w:val="left" w:pos="4949"/>
        </w:tabs>
        <w:spacing w:before="3" w:after="0" w:line="364" w:lineRule="auto"/>
        <w:ind w:left="4947" w:right="2750" w:hanging="540"/>
        <w:jc w:val="both"/>
        <w:rPr>
          <w:sz w:val="36"/>
        </w:rPr>
      </w:pPr>
      <w:r>
        <w:rPr>
          <w:spacing w:val="-7"/>
          <w:sz w:val="36"/>
        </w:rPr>
        <w:t xml:space="preserve">标示高层建筑消防扑救场地，包括消防车道， </w:t>
      </w:r>
      <w:r>
        <w:rPr>
          <w:spacing w:val="-14"/>
          <w:sz w:val="36"/>
        </w:rPr>
        <w:t>消防车道回车场地、人流疏散通道在内的建筑消</w:t>
      </w:r>
      <w:r>
        <w:rPr>
          <w:spacing w:val="-4"/>
          <w:sz w:val="36"/>
        </w:rPr>
        <w:t>防交通路线图。</w:t>
      </w:r>
    </w:p>
    <w:p>
      <w:pPr>
        <w:pStyle w:val="ListParagraph"/>
        <w:numPr>
          <w:ilvl w:val="0"/>
          <w:numId w:val="70"/>
        </w:numPr>
        <w:tabs>
          <w:tab w:val="left" w:pos="4408"/>
        </w:tabs>
        <w:spacing w:before="2" w:after="0" w:line="240" w:lineRule="auto"/>
        <w:ind w:left="4407" w:right="0" w:hanging="361"/>
        <w:jc w:val="both"/>
        <w:rPr>
          <w:sz w:val="36"/>
        </w:rPr>
      </w:pPr>
      <w:r>
        <w:rPr>
          <w:sz w:val="36"/>
        </w:rPr>
        <w:t>绿化布置图</w:t>
      </w:r>
    </w:p>
    <w:p>
      <w:pPr>
        <w:pStyle w:val="ListParagraph"/>
        <w:numPr>
          <w:ilvl w:val="0"/>
          <w:numId w:val="66"/>
        </w:numPr>
        <w:tabs>
          <w:tab w:val="left" w:pos="4948"/>
        </w:tabs>
        <w:spacing w:before="241" w:after="0" w:line="240" w:lineRule="auto"/>
        <w:ind w:left="4947" w:right="0" w:hanging="541"/>
        <w:jc w:val="left"/>
        <w:rPr>
          <w:sz w:val="36"/>
        </w:rPr>
      </w:pPr>
      <w:r>
        <w:rPr>
          <w:sz w:val="36"/>
        </w:rPr>
        <w:t>根据总平面图绘制绿化布置图。</w:t>
      </w:r>
    </w:p>
    <w:p>
      <w:pPr>
        <w:pStyle w:val="ListParagraph"/>
        <w:numPr>
          <w:ilvl w:val="0"/>
          <w:numId w:val="66"/>
        </w:numPr>
        <w:tabs>
          <w:tab w:val="left" w:pos="4948"/>
        </w:tabs>
        <w:spacing w:before="241" w:after="0" w:line="240" w:lineRule="auto"/>
        <w:ind w:left="4947" w:right="0" w:hanging="541"/>
        <w:jc w:val="left"/>
        <w:rPr>
          <w:sz w:val="36"/>
        </w:rPr>
      </w:pPr>
      <w:r>
        <w:rPr>
          <w:sz w:val="36"/>
        </w:rPr>
        <w:t>绿化、景观及休闲设施平面位置及尺寸。</w:t>
      </w:r>
    </w:p>
    <w:p>
      <w:pPr>
        <w:pStyle w:val="ListParagraph"/>
        <w:numPr>
          <w:ilvl w:val="0"/>
          <w:numId w:val="66"/>
        </w:numPr>
        <w:tabs>
          <w:tab w:val="left" w:pos="4948"/>
        </w:tabs>
        <w:spacing w:before="242" w:after="0" w:line="240" w:lineRule="auto"/>
        <w:ind w:left="4947" w:right="0" w:hanging="541"/>
        <w:jc w:val="left"/>
        <w:rPr>
          <w:sz w:val="36"/>
        </w:rPr>
      </w:pPr>
      <w:r>
        <w:rPr>
          <w:sz w:val="36"/>
        </w:rPr>
        <w:t>计算绿化面积与绿地率。</w:t>
      </w:r>
    </w:p>
    <w:p>
      <w:pPr>
        <w:pStyle w:val="BodyText"/>
        <w:spacing w:before="2"/>
        <w:rPr>
          <w:sz w:val="17"/>
        </w:rPr>
      </w:pPr>
    </w:p>
    <w:p>
      <w:pPr>
        <w:pStyle w:val="ListParagraph"/>
        <w:numPr>
          <w:ilvl w:val="1"/>
          <w:numId w:val="72"/>
        </w:numPr>
        <w:tabs>
          <w:tab w:val="left" w:pos="2235"/>
          <w:tab w:val="left" w:pos="2236"/>
        </w:tabs>
        <w:spacing w:before="49" w:after="0" w:line="240" w:lineRule="auto"/>
        <w:ind w:left="2235" w:right="0" w:hanging="1268"/>
        <w:jc w:val="left"/>
        <w:rPr>
          <w:sz w:val="36"/>
        </w:rPr>
      </w:pPr>
      <w:r>
        <w:rPr>
          <w:sz w:val="36"/>
        </w:rPr>
        <w:t>建筑设计</w:t>
      </w:r>
    </w:p>
    <w:p>
      <w:pPr>
        <w:pStyle w:val="BodyText"/>
        <w:tabs>
          <w:tab w:val="left" w:pos="2235"/>
          <w:tab w:val="left" w:pos="4047"/>
        </w:tabs>
        <w:spacing w:before="274"/>
        <w:ind w:left="788"/>
      </w:pPr>
      <w:r>
        <w:t>2.5.1</w:t>
        <w:tab/>
        <w:t>设计文件</w:t>
        <w:tab/>
        <w:t>设计说明和设计图。</w:t>
      </w:r>
    </w:p>
    <w:p>
      <w:pPr>
        <w:pStyle w:val="BodyText"/>
        <w:spacing w:before="2"/>
        <w:rPr>
          <w:sz w:val="17"/>
        </w:rPr>
      </w:pPr>
    </w:p>
    <w:p>
      <w:pPr>
        <w:spacing w:after="0"/>
        <w:rPr>
          <w:sz w:val="17"/>
        </w:rPr>
        <w:sectPr>
          <w:pgSz w:w="17860" w:h="25260"/>
          <w:pgMar w:top="1820" w:right="180" w:bottom="280" w:left="2560" w:header="708" w:footer="708"/>
          <w:pgNumType w:start="6"/>
          <w:cols w:space="708"/>
        </w:sectPr>
      </w:pPr>
    </w:p>
    <w:p>
      <w:pPr>
        <w:pStyle w:val="BodyText"/>
      </w:pPr>
    </w:p>
    <w:p>
      <w:pPr>
        <w:pStyle w:val="BodyText"/>
        <w:spacing w:before="290"/>
        <w:ind w:left="788"/>
      </w:pPr>
      <w:r>
        <w:t>2.5.2</w:t>
      </w:r>
    </w:p>
    <w:p>
      <w:pPr>
        <w:pStyle w:val="BodyText"/>
        <w:spacing w:before="1"/>
        <w:rPr>
          <w:sz w:val="31"/>
        </w:rPr>
      </w:pPr>
      <w:r>
        <w:br w:type="column"/>
      </w:r>
    </w:p>
    <w:p>
      <w:pPr>
        <w:pStyle w:val="BodyText"/>
        <w:spacing w:line="364" w:lineRule="auto"/>
        <w:ind w:left="867" w:hanging="360"/>
      </w:pPr>
      <w:r>
        <w:t>建筑设计说明</w:t>
      </w:r>
    </w:p>
    <w:p>
      <w:pPr>
        <w:pStyle w:val="ListParagraph"/>
        <w:numPr>
          <w:ilvl w:val="0"/>
          <w:numId w:val="65"/>
        </w:numPr>
        <w:tabs>
          <w:tab w:val="left" w:pos="692"/>
        </w:tabs>
        <w:spacing w:before="49" w:after="0" w:line="364" w:lineRule="auto"/>
        <w:ind w:left="691" w:right="2791" w:hanging="360"/>
        <w:jc w:val="left"/>
        <w:rPr>
          <w:sz w:val="36"/>
        </w:rPr>
      </w:pPr>
      <w:r>
        <w:rPr>
          <w:sz w:val="36"/>
        </w:rPr>
        <w:br w:type="column"/>
      </w:r>
      <w:r>
        <w:rPr>
          <w:spacing w:val="-1"/>
          <w:sz w:val="36"/>
        </w:rPr>
        <w:t>摘要叙述任务书和其它设计依据资料中与建筑专业</w:t>
      </w:r>
      <w:r>
        <w:rPr>
          <w:sz w:val="36"/>
        </w:rPr>
        <w:t>有关的主要内容。</w:t>
      </w:r>
    </w:p>
    <w:p>
      <w:pPr>
        <w:pStyle w:val="ListParagraph"/>
        <w:numPr>
          <w:ilvl w:val="0"/>
          <w:numId w:val="65"/>
        </w:numPr>
        <w:tabs>
          <w:tab w:val="left" w:pos="692"/>
        </w:tabs>
        <w:spacing w:before="2" w:after="0" w:line="240" w:lineRule="auto"/>
        <w:ind w:left="691" w:right="0" w:hanging="361"/>
        <w:jc w:val="left"/>
        <w:rPr>
          <w:sz w:val="36"/>
        </w:rPr>
      </w:pPr>
      <w:r>
        <w:rPr>
          <w:sz w:val="36"/>
        </w:rPr>
        <w:t>建筑使用功能和工艺要求、建筑内部空间组合、建</w:t>
      </w:r>
    </w:p>
    <w:p>
      <w:pPr>
        <w:spacing w:after="0" w:line="240" w:lineRule="auto"/>
        <w:jc w:val="left"/>
        <w:rPr>
          <w:sz w:val="36"/>
        </w:rPr>
        <w:sectPr>
          <w:type w:val="continuous"/>
          <w:pgSz w:w="17860" w:h="25260"/>
          <w:pgMar w:top="1640" w:right="180" w:bottom="280" w:left="2560" w:header="708" w:footer="708"/>
          <w:pgNumType w:start="7"/>
          <w:cols w:num="3" w:space="708" w:equalWidth="0">
            <w:col w:w="1689" w:space="40"/>
            <w:col w:w="1948" w:space="39"/>
            <w:col w:w="11404" w:space="0"/>
          </w:cols>
        </w:sectPr>
      </w:pPr>
    </w:p>
    <w:p>
      <w:pPr>
        <w:pStyle w:val="BodyText"/>
        <w:spacing w:before="135" w:line="364" w:lineRule="auto"/>
        <w:ind w:left="4047" w:right="4231" w:firstLine="360"/>
        <w:jc w:val="both"/>
      </w:pPr>
      <w:r>
        <w:drawing>
          <wp:anchor distT="0" distB="0" distL="0" distR="0" simplePos="0" relativeHeight="251662336" behindDoc="1" locked="0" layoutInCell="1" allowOverlap="1">
            <wp:simplePos x="0" y="0"/>
            <wp:positionH relativeFrom="page">
              <wp:posOffset>1892300</wp:posOffset>
            </wp:positionH>
            <wp:positionV relativeFrom="paragraph">
              <wp:posOffset>1142</wp:posOffset>
            </wp:positionV>
            <wp:extent cx="7721600" cy="129794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7721600" cy="12979400"/>
                    </a:xfrm>
                    <a:prstGeom prst="rect">
                      <a:avLst/>
                    </a:prstGeom>
                  </pic:spPr>
                </pic:pic>
              </a:graphicData>
            </a:graphic>
          </wp:anchor>
        </w:drawing>
      </w:r>
      <w:r>
        <w:t>筑功能分区、建筑平面布局和建筑组成。3 建筑层高、层次及总高度。</w:t>
      </w:r>
    </w:p>
    <w:p>
      <w:pPr>
        <w:pStyle w:val="ListParagraph"/>
        <w:numPr>
          <w:ilvl w:val="1"/>
          <w:numId w:val="65"/>
        </w:numPr>
        <w:tabs>
          <w:tab w:val="left" w:pos="4408"/>
        </w:tabs>
        <w:spacing w:before="3" w:after="0" w:line="240" w:lineRule="auto"/>
        <w:ind w:left="4407" w:right="0" w:hanging="361"/>
        <w:jc w:val="both"/>
        <w:rPr>
          <w:sz w:val="36"/>
        </w:rPr>
      </w:pPr>
      <w:r>
        <w:rPr>
          <w:sz w:val="36"/>
        </w:rPr>
        <w:t>结构选型及地基基础。</w:t>
      </w:r>
    </w:p>
    <w:p>
      <w:pPr>
        <w:pStyle w:val="ListParagraph"/>
        <w:numPr>
          <w:ilvl w:val="1"/>
          <w:numId w:val="65"/>
        </w:numPr>
        <w:tabs>
          <w:tab w:val="left" w:pos="4408"/>
        </w:tabs>
        <w:spacing w:before="240" w:after="0" w:line="364" w:lineRule="auto"/>
        <w:ind w:left="4407" w:right="2791" w:hanging="360"/>
        <w:jc w:val="both"/>
        <w:rPr>
          <w:sz w:val="36"/>
        </w:rPr>
      </w:pPr>
      <w:r>
        <w:rPr>
          <w:sz w:val="36"/>
        </w:rPr>
        <w:t>简述建筑内部交通组织，垂直交通设施（</w:t>
      </w:r>
      <w:r>
        <w:rPr>
          <w:spacing w:val="-5"/>
          <w:sz w:val="36"/>
        </w:rPr>
        <w:t>楼梯、电</w:t>
      </w:r>
      <w:r>
        <w:rPr>
          <w:sz w:val="36"/>
        </w:rPr>
        <w:t>梯、自动扶梯、货梯）</w:t>
      </w:r>
      <w:r>
        <w:rPr>
          <w:spacing w:val="-2"/>
          <w:sz w:val="36"/>
        </w:rPr>
        <w:t>布局，以及上述交通设施的</w:t>
      </w:r>
      <w:r>
        <w:rPr>
          <w:sz w:val="36"/>
        </w:rPr>
        <w:t>功能、数量、吨数、速度等参数。</w:t>
      </w:r>
    </w:p>
    <w:p>
      <w:pPr>
        <w:pStyle w:val="ListParagraph"/>
        <w:numPr>
          <w:ilvl w:val="1"/>
          <w:numId w:val="65"/>
        </w:numPr>
        <w:tabs>
          <w:tab w:val="left" w:pos="4408"/>
        </w:tabs>
        <w:spacing w:before="3" w:after="0" w:line="240" w:lineRule="auto"/>
        <w:ind w:left="4407" w:right="0" w:hanging="361"/>
        <w:jc w:val="both"/>
        <w:rPr>
          <w:sz w:val="36"/>
        </w:rPr>
      </w:pPr>
      <w:r>
        <w:rPr>
          <w:sz w:val="36"/>
        </w:rPr>
        <w:t>建筑立面造型特点，建筑群体与周边环境关系。</w:t>
      </w:r>
    </w:p>
    <w:p>
      <w:pPr>
        <w:pStyle w:val="ListParagraph"/>
        <w:numPr>
          <w:ilvl w:val="1"/>
          <w:numId w:val="65"/>
        </w:numPr>
        <w:tabs>
          <w:tab w:val="left" w:pos="4408"/>
        </w:tabs>
        <w:spacing w:before="241" w:after="0" w:line="364" w:lineRule="auto"/>
        <w:ind w:left="4407" w:right="2572" w:hanging="360"/>
        <w:jc w:val="both"/>
        <w:rPr>
          <w:sz w:val="36"/>
        </w:rPr>
      </w:pPr>
      <w:r>
        <w:rPr>
          <w:sz w:val="36"/>
        </w:rPr>
        <w:t>建筑防水设计。屋面、地下室、浴室、卫生间带地漏的厨房（阳台）、游泳池的防水等级。详《屋面工程技术规范》GB50207-94</w:t>
      </w:r>
      <w:r>
        <w:rPr>
          <w:spacing w:val="-54"/>
          <w:sz w:val="36"/>
        </w:rPr>
        <w:t xml:space="preserve"> </w:t>
      </w:r>
      <w:r>
        <w:rPr>
          <w:sz w:val="36"/>
        </w:rPr>
        <w:t>3.0.1</w:t>
      </w:r>
      <w:r>
        <w:rPr>
          <w:spacing w:val="-13"/>
          <w:sz w:val="36"/>
        </w:rPr>
        <w:t xml:space="preserve"> 条；《地下工程</w:t>
      </w:r>
      <w:r>
        <w:rPr>
          <w:spacing w:val="-31"/>
          <w:sz w:val="36"/>
        </w:rPr>
        <w:t>防水技术规范》</w:t>
      </w:r>
      <w:r>
        <w:rPr>
          <w:sz w:val="36"/>
        </w:rPr>
        <w:t>GB50108-2001</w:t>
      </w:r>
      <w:r>
        <w:rPr>
          <w:spacing w:val="-92"/>
          <w:sz w:val="36"/>
        </w:rPr>
        <w:t xml:space="preserve"> </w:t>
      </w:r>
      <w:r>
        <w:rPr>
          <w:sz w:val="36"/>
        </w:rPr>
        <w:t>3.1.8</w:t>
      </w:r>
      <w:r>
        <w:rPr>
          <w:spacing w:val="-137"/>
          <w:sz w:val="36"/>
        </w:rPr>
        <w:t>、</w:t>
      </w:r>
      <w:r>
        <w:rPr>
          <w:sz w:val="36"/>
        </w:rPr>
        <w:t>3.2.1</w:t>
      </w:r>
      <w:r>
        <w:rPr>
          <w:spacing w:val="-137"/>
          <w:sz w:val="36"/>
        </w:rPr>
        <w:t>、</w:t>
      </w:r>
      <w:r>
        <w:rPr>
          <w:sz w:val="36"/>
        </w:rPr>
        <w:t>3.2.2</w:t>
      </w:r>
      <w:r>
        <w:rPr>
          <w:spacing w:val="-16"/>
          <w:sz w:val="36"/>
        </w:rPr>
        <w:t>、</w:t>
      </w:r>
    </w:p>
    <w:p>
      <w:pPr>
        <w:pStyle w:val="BodyText"/>
        <w:spacing w:before="4"/>
        <w:ind w:left="4407"/>
      </w:pPr>
      <w:r>
        <w:t>4.1.3 条</w:t>
      </w:r>
    </w:p>
    <w:p>
      <w:pPr>
        <w:pStyle w:val="ListParagraph"/>
        <w:numPr>
          <w:ilvl w:val="1"/>
          <w:numId w:val="65"/>
        </w:numPr>
        <w:tabs>
          <w:tab w:val="left" w:pos="4408"/>
        </w:tabs>
        <w:spacing w:before="241" w:after="0" w:line="364" w:lineRule="auto"/>
        <w:ind w:left="4407" w:right="2753" w:hanging="360"/>
        <w:jc w:val="both"/>
        <w:rPr>
          <w:sz w:val="36"/>
        </w:rPr>
      </w:pPr>
      <w:r>
        <w:rPr>
          <w:sz w:val="36"/>
        </w:rPr>
        <w:t>无障碍设计范围及设计内容。详《城市道路和建筑物无障碍设计规范》JGJ50-2001，5</w:t>
      </w:r>
      <w:r>
        <w:rPr>
          <w:spacing w:val="-14"/>
          <w:sz w:val="36"/>
        </w:rPr>
        <w:t xml:space="preserve"> 建筑物无障碍</w:t>
      </w:r>
      <w:r>
        <w:rPr>
          <w:spacing w:val="-19"/>
          <w:sz w:val="36"/>
        </w:rPr>
        <w:t>实施范围，</w:t>
      </w:r>
      <w:r>
        <w:rPr>
          <w:spacing w:val="-37"/>
          <w:sz w:val="36"/>
        </w:rPr>
        <w:t>6</w:t>
      </w:r>
      <w:r>
        <w:rPr>
          <w:spacing w:val="-13"/>
          <w:sz w:val="36"/>
        </w:rPr>
        <w:t xml:space="preserve"> 居住区无障碍实施范围，</w:t>
      </w:r>
      <w:r>
        <w:rPr>
          <w:spacing w:val="-36"/>
          <w:sz w:val="36"/>
        </w:rPr>
        <w:t>7</w:t>
      </w:r>
      <w:r>
        <w:rPr>
          <w:spacing w:val="-19"/>
          <w:sz w:val="36"/>
        </w:rPr>
        <w:t xml:space="preserve"> 建筑物无障</w:t>
      </w:r>
      <w:r>
        <w:rPr>
          <w:sz w:val="36"/>
        </w:rPr>
        <w:t>碍设计，8</w:t>
      </w:r>
      <w:r>
        <w:rPr>
          <w:spacing w:val="-10"/>
          <w:sz w:val="36"/>
        </w:rPr>
        <w:t xml:space="preserve"> 建筑物无障标志与盲道。</w:t>
      </w:r>
    </w:p>
    <w:p>
      <w:pPr>
        <w:pStyle w:val="ListParagraph"/>
        <w:numPr>
          <w:ilvl w:val="1"/>
          <w:numId w:val="65"/>
        </w:numPr>
        <w:tabs>
          <w:tab w:val="left" w:pos="4408"/>
        </w:tabs>
        <w:spacing w:before="4" w:after="0" w:line="364" w:lineRule="auto"/>
        <w:ind w:left="4407" w:right="2791" w:hanging="360"/>
        <w:jc w:val="left"/>
        <w:rPr>
          <w:sz w:val="36"/>
        </w:rPr>
      </w:pPr>
      <w:r>
        <w:rPr>
          <w:spacing w:val="-1"/>
          <w:sz w:val="36"/>
        </w:rPr>
        <w:t>人防工程。防护等级、面积、部位，防护单元及抗爆单元确定，平战用途及转换条件、室内外出入口</w:t>
      </w:r>
      <w:r>
        <w:rPr>
          <w:sz w:val="36"/>
        </w:rPr>
        <w:t>及口部设计。详《人民防空地下室设计规范》GB50038-94、3</w:t>
      </w:r>
      <w:r>
        <w:rPr>
          <w:spacing w:val="-23"/>
          <w:sz w:val="36"/>
        </w:rPr>
        <w:t xml:space="preserve"> 建筑。</w:t>
      </w:r>
    </w:p>
    <w:p>
      <w:pPr>
        <w:pStyle w:val="ListParagraph"/>
        <w:numPr>
          <w:ilvl w:val="1"/>
          <w:numId w:val="65"/>
        </w:numPr>
        <w:tabs>
          <w:tab w:val="left" w:pos="4588"/>
        </w:tabs>
        <w:spacing w:before="4" w:after="0" w:line="364" w:lineRule="auto"/>
        <w:ind w:left="4407" w:right="2754" w:hanging="360"/>
        <w:jc w:val="left"/>
        <w:rPr>
          <w:sz w:val="36"/>
        </w:rPr>
      </w:pPr>
      <w:r>
        <w:rPr>
          <w:spacing w:val="-9"/>
          <w:sz w:val="36"/>
        </w:rPr>
        <w:t>建筑内外门窗材料名称。</w:t>
      </w:r>
      <w:r>
        <w:rPr>
          <w:sz w:val="36"/>
        </w:rPr>
        <w:t>（</w:t>
      </w:r>
      <w:r>
        <w:rPr>
          <w:spacing w:val="-8"/>
          <w:sz w:val="36"/>
        </w:rPr>
        <w:t>包括防火盗门、特殊门</w:t>
      </w:r>
      <w:r>
        <w:rPr>
          <w:sz w:val="36"/>
        </w:rPr>
        <w:t>窗并附注选用图集号）。</w:t>
      </w:r>
    </w:p>
    <w:p>
      <w:pPr>
        <w:pStyle w:val="ListParagraph"/>
        <w:numPr>
          <w:ilvl w:val="1"/>
          <w:numId w:val="65"/>
        </w:numPr>
        <w:tabs>
          <w:tab w:val="left" w:pos="4588"/>
        </w:tabs>
        <w:spacing w:before="2" w:after="0" w:line="364" w:lineRule="auto"/>
        <w:ind w:left="4407" w:right="2754" w:hanging="360"/>
        <w:jc w:val="left"/>
        <w:rPr>
          <w:sz w:val="36"/>
        </w:rPr>
      </w:pPr>
      <w:r>
        <w:rPr>
          <w:spacing w:val="-14"/>
          <w:sz w:val="36"/>
        </w:rPr>
        <w:t>幕墙工程。特殊屋面工程及其它需要另行委托设计</w:t>
      </w:r>
      <w:r>
        <w:rPr>
          <w:sz w:val="36"/>
        </w:rPr>
        <w:t>加工的工程应提出设计具体要求及规定。</w:t>
      </w:r>
    </w:p>
    <w:p>
      <w:pPr>
        <w:pStyle w:val="ListParagraph"/>
        <w:numPr>
          <w:ilvl w:val="1"/>
          <w:numId w:val="65"/>
        </w:numPr>
        <w:tabs>
          <w:tab w:val="left" w:pos="4588"/>
        </w:tabs>
        <w:spacing w:before="2" w:after="0" w:line="364" w:lineRule="auto"/>
        <w:ind w:left="4407" w:right="2971" w:hanging="360"/>
        <w:jc w:val="left"/>
        <w:rPr>
          <w:sz w:val="36"/>
        </w:rPr>
      </w:pPr>
      <w:r>
        <w:rPr>
          <w:spacing w:val="-1"/>
          <w:sz w:val="36"/>
        </w:rPr>
        <w:t>规定建筑外墙饰面砖采用水泥基粘贴剂的技术要</w:t>
      </w:r>
      <w:r>
        <w:rPr>
          <w:sz w:val="36"/>
        </w:rPr>
        <w:t>求及设计内容详《外墙饰面砖工程及验收规范》J23-2000、3</w:t>
      </w:r>
      <w:r>
        <w:rPr>
          <w:spacing w:val="-23"/>
          <w:sz w:val="36"/>
        </w:rPr>
        <w:t xml:space="preserve"> 材料、</w:t>
      </w:r>
      <w:r>
        <w:rPr>
          <w:sz w:val="36"/>
        </w:rPr>
        <w:t>4</w:t>
      </w:r>
      <w:r>
        <w:rPr>
          <w:spacing w:val="-13"/>
          <w:sz w:val="36"/>
        </w:rPr>
        <w:t xml:space="preserve"> 设计基本规定。</w:t>
      </w:r>
    </w:p>
    <w:p>
      <w:pPr>
        <w:pStyle w:val="ListParagraph"/>
        <w:numPr>
          <w:ilvl w:val="1"/>
          <w:numId w:val="65"/>
        </w:numPr>
        <w:tabs>
          <w:tab w:val="left" w:pos="4588"/>
        </w:tabs>
        <w:spacing w:before="3" w:after="0" w:line="240" w:lineRule="auto"/>
        <w:ind w:left="4587" w:right="0" w:hanging="541"/>
        <w:jc w:val="left"/>
        <w:rPr>
          <w:sz w:val="36"/>
        </w:rPr>
      </w:pPr>
      <w:r>
        <w:rPr>
          <w:sz w:val="36"/>
        </w:rPr>
        <w:t>安全防护措施</w:t>
      </w:r>
    </w:p>
    <w:p>
      <w:pPr>
        <w:pStyle w:val="BodyText"/>
        <w:spacing w:before="241"/>
        <w:ind w:left="4407"/>
      </w:pPr>
      <w:r>
        <w:t>如易然易爆物品储存限制及防洪防灾措施。阳光窗、</w:t>
      </w:r>
    </w:p>
    <w:p>
      <w:pPr>
        <w:spacing w:after="0"/>
        <w:sectPr>
          <w:pgSz w:w="17860" w:h="25260"/>
          <w:pgMar w:top="1820" w:right="180" w:bottom="280" w:left="2560" w:header="708" w:footer="708"/>
          <w:pgNumType w:start="8"/>
          <w:cols w:space="708"/>
        </w:sectPr>
      </w:pPr>
    </w:p>
    <w:p>
      <w:pPr>
        <w:pStyle w:val="BodyText"/>
        <w:spacing w:before="10"/>
        <w:rPr>
          <w:sz w:val="7"/>
        </w:rPr>
      </w:pPr>
    </w:p>
    <w:p>
      <w:pPr>
        <w:pStyle w:val="BodyText"/>
        <w:spacing w:before="36" w:line="364" w:lineRule="auto"/>
        <w:ind w:left="4407" w:right="2791"/>
        <w:jc w:val="both"/>
        <w:rPr>
          <w:rFonts w:ascii="幼圆" w:eastAsia="幼圆" w:hint="eastAsia"/>
        </w:rPr>
      </w:pPr>
      <w:r>
        <w:drawing>
          <wp:anchor distT="0" distB="0" distL="0" distR="0" simplePos="0" relativeHeight="251663360" behindDoc="1" locked="0" layoutInCell="1" allowOverlap="1">
            <wp:simplePos x="0" y="0"/>
            <wp:positionH relativeFrom="page">
              <wp:posOffset>1892300</wp:posOffset>
            </wp:positionH>
            <wp:positionV relativeFrom="paragraph">
              <wp:posOffset>-61722</wp:posOffset>
            </wp:positionV>
            <wp:extent cx="7721600" cy="130048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7721600" cy="13004800"/>
                    </a:xfrm>
                    <a:prstGeom prst="rect">
                      <a:avLst/>
                    </a:prstGeom>
                  </pic:spPr>
                </pic:pic>
              </a:graphicData>
            </a:graphic>
          </wp:anchor>
        </w:drawing>
      </w:r>
      <w:r>
        <w:rPr>
          <w:rFonts w:ascii="幼圆" w:eastAsia="幼圆" w:hint="eastAsia"/>
          <w:spacing w:val="-1"/>
        </w:rPr>
        <w:t>落地窗、玻璃幕墙、楼梯、阳台、露台、平台、女儿墙、防护措施及构造作法。建筑出入口防高空坠</w:t>
      </w:r>
      <w:r>
        <w:rPr>
          <w:rFonts w:ascii="幼圆" w:eastAsia="幼圆" w:hint="eastAsia"/>
        </w:rPr>
        <w:t>落的措施。</w:t>
      </w:r>
    </w:p>
    <w:p>
      <w:pPr>
        <w:pStyle w:val="ListParagraph"/>
        <w:numPr>
          <w:ilvl w:val="1"/>
          <w:numId w:val="65"/>
        </w:numPr>
        <w:tabs>
          <w:tab w:val="left" w:pos="4588"/>
        </w:tabs>
        <w:spacing w:before="3" w:after="0" w:line="240" w:lineRule="auto"/>
        <w:ind w:left="4587" w:right="0" w:hanging="541"/>
        <w:jc w:val="left"/>
        <w:rPr>
          <w:rFonts w:ascii="幼圆" w:eastAsia="幼圆" w:hint="eastAsia"/>
          <w:sz w:val="36"/>
        </w:rPr>
      </w:pPr>
      <w:r>
        <w:rPr>
          <w:rFonts w:ascii="幼圆" w:eastAsia="幼圆" w:hint="eastAsia"/>
          <w:sz w:val="36"/>
        </w:rPr>
        <w:t>建筑材料表及门窗统计表、引用标准图名图号。</w:t>
      </w:r>
    </w:p>
    <w:p>
      <w:pPr>
        <w:pStyle w:val="ListParagraph"/>
        <w:numPr>
          <w:ilvl w:val="1"/>
          <w:numId w:val="65"/>
        </w:numPr>
        <w:tabs>
          <w:tab w:val="left" w:pos="4588"/>
        </w:tabs>
        <w:spacing w:before="241" w:after="0" w:line="364" w:lineRule="auto"/>
        <w:ind w:left="4407" w:right="2611" w:hanging="360"/>
        <w:jc w:val="left"/>
        <w:rPr>
          <w:rFonts w:ascii="幼圆" w:eastAsia="幼圆" w:hint="eastAsia"/>
          <w:sz w:val="36"/>
        </w:rPr>
      </w:pPr>
      <w:r>
        <w:rPr>
          <w:rFonts w:ascii="幼圆" w:eastAsia="幼圆" w:hint="eastAsia"/>
          <w:spacing w:val="-1"/>
          <w:sz w:val="36"/>
        </w:rPr>
        <w:t xml:space="preserve">需由专业部门制作设计、生产、安装的建筑设备， </w:t>
      </w:r>
      <w:r>
        <w:rPr>
          <w:rFonts w:ascii="幼圆" w:eastAsia="幼圆" w:hint="eastAsia"/>
          <w:sz w:val="36"/>
        </w:rPr>
        <w:t>建筑构件的技术要求，如垂直提升设备、幕墙、天窗、屋顶构架，构件等项目。</w:t>
      </w:r>
    </w:p>
    <w:p>
      <w:pPr>
        <w:pStyle w:val="ListParagraph"/>
        <w:numPr>
          <w:ilvl w:val="1"/>
          <w:numId w:val="65"/>
        </w:numPr>
        <w:tabs>
          <w:tab w:val="left" w:pos="4588"/>
        </w:tabs>
        <w:spacing w:before="2" w:after="0" w:line="364" w:lineRule="auto"/>
        <w:ind w:left="4407" w:right="2574" w:hanging="360"/>
        <w:jc w:val="left"/>
        <w:rPr>
          <w:rFonts w:ascii="幼圆" w:eastAsia="幼圆" w:hint="eastAsia"/>
          <w:sz w:val="36"/>
        </w:rPr>
      </w:pPr>
      <w:r>
        <w:rPr>
          <w:rFonts w:ascii="幼圆" w:eastAsia="幼圆" w:hint="eastAsia"/>
          <w:spacing w:val="-9"/>
          <w:sz w:val="36"/>
        </w:rPr>
        <w:t>建设项目主要技术指标。</w:t>
      </w:r>
      <w:r>
        <w:rPr>
          <w:rFonts w:ascii="幼圆" w:eastAsia="幼圆" w:hint="eastAsia"/>
          <w:sz w:val="36"/>
        </w:rPr>
        <w:t>（</w:t>
      </w:r>
      <w:r>
        <w:rPr>
          <w:rFonts w:ascii="幼圆" w:eastAsia="幼圆" w:hint="eastAsia"/>
          <w:spacing w:val="-6"/>
          <w:sz w:val="36"/>
        </w:rPr>
        <w:t>如总建筑用地面积、总建筑面积、分项建筑面积。户型、户数、总户数以</w:t>
      </w:r>
      <w:r>
        <w:rPr>
          <w:rFonts w:ascii="幼圆" w:eastAsia="幼圆" w:hint="eastAsia"/>
          <w:spacing w:val="-16"/>
          <w:sz w:val="36"/>
        </w:rPr>
        <w:t>及建筑工程分项使用人数和总人数。车库停车数量、</w:t>
      </w:r>
      <w:r>
        <w:rPr>
          <w:rFonts w:ascii="幼圆" w:eastAsia="幼圆" w:hint="eastAsia"/>
          <w:sz w:val="36"/>
        </w:rPr>
        <w:t>地面停车数量及总数量等指标）。</w:t>
      </w:r>
    </w:p>
    <w:p>
      <w:pPr>
        <w:pStyle w:val="ListParagraph"/>
        <w:numPr>
          <w:ilvl w:val="1"/>
          <w:numId w:val="65"/>
        </w:numPr>
        <w:tabs>
          <w:tab w:val="left" w:pos="4588"/>
        </w:tabs>
        <w:spacing w:before="5" w:after="0" w:line="364" w:lineRule="auto"/>
        <w:ind w:left="4407" w:right="2754" w:hanging="360"/>
        <w:jc w:val="left"/>
        <w:rPr>
          <w:rFonts w:ascii="幼圆" w:eastAsia="幼圆" w:hint="eastAsia"/>
          <w:sz w:val="36"/>
        </w:rPr>
      </w:pPr>
      <w:r>
        <w:rPr>
          <w:rFonts w:ascii="幼圆" w:eastAsia="幼圆" w:hint="eastAsia"/>
          <w:spacing w:val="-13"/>
          <w:sz w:val="36"/>
        </w:rPr>
        <w:t>建筑专业在设计审批时，提请需解决或确定的主要</w:t>
      </w:r>
      <w:r>
        <w:rPr>
          <w:rFonts w:ascii="幼圆" w:eastAsia="幼圆" w:hint="eastAsia"/>
          <w:sz w:val="36"/>
        </w:rPr>
        <w:t>问题。</w:t>
      </w:r>
    </w:p>
    <w:p>
      <w:pPr>
        <w:spacing w:after="0" w:line="364" w:lineRule="auto"/>
        <w:jc w:val="left"/>
        <w:rPr>
          <w:rFonts w:ascii="幼圆" w:eastAsia="幼圆" w:hint="eastAsia"/>
          <w:sz w:val="36"/>
        </w:rPr>
        <w:sectPr>
          <w:pgSz w:w="17860" w:h="25260"/>
          <w:pgMar w:top="1820" w:right="180" w:bottom="280" w:left="2560" w:header="708" w:footer="708"/>
          <w:pgNumType w:start="9"/>
          <w:cols w:space="708"/>
        </w:sect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spacing w:before="6"/>
        <w:rPr>
          <w:rFonts w:ascii="幼圆"/>
          <w:sz w:val="53"/>
        </w:rPr>
      </w:pPr>
    </w:p>
    <w:p>
      <w:pPr>
        <w:pStyle w:val="BodyText"/>
        <w:ind w:left="788"/>
        <w:rPr>
          <w:rFonts w:ascii="幼圆"/>
        </w:rPr>
      </w:pPr>
      <w:r>
        <w:rPr>
          <w:rFonts w:ascii="幼圆"/>
        </w:rPr>
        <w:t>2.5.3</w:t>
      </w:r>
    </w:p>
    <w:p>
      <w:pPr>
        <w:pStyle w:val="BodyText"/>
        <w:rPr>
          <w:rFonts w:ascii="幼圆"/>
        </w:rPr>
      </w:pPr>
      <w:r>
        <w:br w:type="column"/>
      </w: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spacing w:before="12"/>
        <w:rPr>
          <w:rFonts w:ascii="幼圆"/>
          <w:sz w:val="25"/>
        </w:rPr>
      </w:pPr>
    </w:p>
    <w:p>
      <w:pPr>
        <w:pStyle w:val="BodyText"/>
        <w:spacing w:line="364" w:lineRule="auto"/>
        <w:ind w:left="1047" w:hanging="540"/>
        <w:rPr>
          <w:rFonts w:ascii="幼圆" w:eastAsia="幼圆" w:hint="eastAsia"/>
        </w:rPr>
      </w:pPr>
      <w:r>
        <w:rPr>
          <w:rFonts w:ascii="幼圆" w:eastAsia="幼圆" w:hint="eastAsia"/>
        </w:rPr>
        <w:t>建筑设计图</w:t>
      </w:r>
    </w:p>
    <w:p>
      <w:pPr>
        <w:pStyle w:val="BodyText"/>
        <w:spacing w:before="30"/>
        <w:ind w:left="331"/>
        <w:rPr>
          <w:rFonts w:ascii="幼圆" w:eastAsia="幼圆" w:hint="eastAsia"/>
        </w:rPr>
      </w:pPr>
      <w:r>
        <w:br w:type="column"/>
      </w:r>
      <w:r>
        <w:rPr>
          <w:rFonts w:ascii="幼圆" w:eastAsia="幼圆" w:hint="eastAsia"/>
        </w:rPr>
        <w:t>1 平面图</w:t>
      </w:r>
    </w:p>
    <w:p>
      <w:pPr>
        <w:pStyle w:val="ListParagraph"/>
        <w:numPr>
          <w:ilvl w:val="0"/>
          <w:numId w:val="8"/>
        </w:numPr>
        <w:tabs>
          <w:tab w:val="left" w:pos="1233"/>
        </w:tabs>
        <w:spacing w:before="241" w:after="0" w:line="240" w:lineRule="auto"/>
        <w:ind w:left="1232" w:right="0" w:hanging="542"/>
        <w:jc w:val="left"/>
        <w:rPr>
          <w:rFonts w:ascii="幼圆" w:eastAsia="幼圆" w:hint="eastAsia"/>
          <w:sz w:val="34"/>
        </w:rPr>
      </w:pPr>
      <w:r>
        <w:rPr>
          <w:rFonts w:ascii="幼圆" w:eastAsia="幼圆" w:hint="eastAsia"/>
          <w:spacing w:val="-16"/>
          <w:sz w:val="36"/>
        </w:rPr>
        <w:t>承重结构的轴线、轴线编号，定位尺寸和总尺寸。</w:t>
      </w:r>
    </w:p>
    <w:p>
      <w:pPr>
        <w:pStyle w:val="ListParagraph"/>
        <w:numPr>
          <w:ilvl w:val="0"/>
          <w:numId w:val="8"/>
        </w:numPr>
        <w:tabs>
          <w:tab w:val="left" w:pos="1233"/>
        </w:tabs>
        <w:spacing w:before="241" w:after="0" w:line="364" w:lineRule="auto"/>
        <w:ind w:left="1231" w:right="2611" w:hanging="540"/>
        <w:jc w:val="both"/>
        <w:rPr>
          <w:rFonts w:ascii="幼圆" w:eastAsia="幼圆" w:hint="eastAsia"/>
          <w:sz w:val="34"/>
        </w:rPr>
      </w:pPr>
      <w:r>
        <w:rPr>
          <w:rFonts w:ascii="幼圆" w:eastAsia="幼圆" w:hint="eastAsia"/>
          <w:spacing w:val="-1"/>
          <w:sz w:val="36"/>
        </w:rPr>
        <w:t>主要结构和建筑物配件，如非承重墙、壁柱、门</w:t>
      </w:r>
      <w:r>
        <w:rPr>
          <w:rFonts w:ascii="幼圆" w:eastAsia="幼圆" w:hint="eastAsia"/>
          <w:sz w:val="36"/>
        </w:rPr>
        <w:t>窗（幕墙）</w:t>
      </w:r>
      <w:r>
        <w:rPr>
          <w:rFonts w:ascii="幼圆" w:eastAsia="幼圆" w:hint="eastAsia"/>
          <w:spacing w:val="-2"/>
          <w:sz w:val="36"/>
        </w:rPr>
        <w:t>天窗、楼梯、电梯、自动扶梯、中庭</w:t>
      </w:r>
      <w:r>
        <w:rPr>
          <w:rFonts w:ascii="幼圆" w:eastAsia="幼圆" w:hint="eastAsia"/>
          <w:spacing w:val="-1"/>
          <w:sz w:val="36"/>
        </w:rPr>
        <w:t xml:space="preserve">及其上空、夹层、平台、雨蓬、台阶、坡道、散水、水沟等平面位置。当围护结构采用幕墙时， </w:t>
      </w:r>
      <w:r>
        <w:rPr>
          <w:rFonts w:ascii="幼圆" w:eastAsia="幼圆" w:hint="eastAsia"/>
          <w:sz w:val="36"/>
        </w:rPr>
        <w:t>应标明幕墙与主体结构的定位关系尺寸。</w:t>
      </w:r>
    </w:p>
    <w:p>
      <w:pPr>
        <w:pStyle w:val="ListParagraph"/>
        <w:numPr>
          <w:ilvl w:val="0"/>
          <w:numId w:val="8"/>
        </w:numPr>
        <w:tabs>
          <w:tab w:val="left" w:pos="1233"/>
        </w:tabs>
        <w:spacing w:before="5" w:after="0" w:line="364" w:lineRule="auto"/>
        <w:ind w:left="1231" w:right="2611" w:hanging="540"/>
        <w:jc w:val="left"/>
        <w:rPr>
          <w:rFonts w:ascii="幼圆" w:eastAsia="幼圆" w:hint="eastAsia"/>
          <w:sz w:val="34"/>
        </w:rPr>
      </w:pPr>
      <w:r>
        <w:rPr>
          <w:rFonts w:ascii="幼圆" w:eastAsia="幼圆" w:hint="eastAsia"/>
          <w:spacing w:val="-1"/>
          <w:sz w:val="36"/>
        </w:rPr>
        <w:t>主要建筑设备位置，如水池、卫生器具、厨房设</w:t>
      </w:r>
      <w:r>
        <w:rPr>
          <w:rFonts w:ascii="幼圆" w:eastAsia="幼圆" w:hint="eastAsia"/>
          <w:spacing w:val="-9"/>
          <w:sz w:val="36"/>
        </w:rPr>
        <w:t>备和与设备专业相关的设备如变配电间，发电机房、水泵房、空调机房等设备的位置。</w:t>
      </w:r>
    </w:p>
    <w:p>
      <w:pPr>
        <w:pStyle w:val="ListParagraph"/>
        <w:numPr>
          <w:ilvl w:val="0"/>
          <w:numId w:val="8"/>
        </w:numPr>
        <w:tabs>
          <w:tab w:val="left" w:pos="1233"/>
        </w:tabs>
        <w:spacing w:before="4" w:after="0" w:line="364" w:lineRule="auto"/>
        <w:ind w:left="1231" w:right="2754" w:hanging="540"/>
        <w:jc w:val="left"/>
        <w:rPr>
          <w:rFonts w:ascii="幼圆" w:eastAsia="幼圆" w:hint="eastAsia"/>
          <w:sz w:val="34"/>
        </w:rPr>
      </w:pPr>
      <w:r>
        <w:rPr>
          <w:rFonts w:ascii="幼圆" w:eastAsia="幼圆" w:hint="eastAsia"/>
          <w:spacing w:val="-6"/>
          <w:sz w:val="36"/>
        </w:rPr>
        <w:t>建筑平面或空间的防火分区、防烟分区分隔位</w:t>
      </w:r>
      <w:r>
        <w:rPr>
          <w:rFonts w:ascii="幼圆" w:eastAsia="幼圆" w:hint="eastAsia"/>
          <w:spacing w:val="-4"/>
          <w:sz w:val="36"/>
        </w:rPr>
        <w:t>置和面积。</w:t>
      </w:r>
    </w:p>
    <w:p>
      <w:pPr>
        <w:pStyle w:val="ListParagraph"/>
        <w:numPr>
          <w:ilvl w:val="0"/>
          <w:numId w:val="8"/>
        </w:numPr>
        <w:tabs>
          <w:tab w:val="left" w:pos="1233"/>
        </w:tabs>
        <w:spacing w:before="1" w:after="0" w:line="364" w:lineRule="auto"/>
        <w:ind w:left="1231" w:right="2754" w:hanging="540"/>
        <w:jc w:val="left"/>
        <w:rPr>
          <w:rFonts w:ascii="幼圆" w:eastAsia="幼圆" w:hint="eastAsia"/>
          <w:sz w:val="34"/>
        </w:rPr>
      </w:pPr>
      <w:r>
        <w:rPr>
          <w:rFonts w:ascii="幼圆" w:eastAsia="幼圆" w:hint="eastAsia"/>
          <w:spacing w:val="-11"/>
          <w:sz w:val="36"/>
        </w:rPr>
        <w:t>室内、外地面设计标高及地上、地下各层楼地</w:t>
      </w:r>
      <w:r>
        <w:rPr>
          <w:rFonts w:ascii="幼圆" w:eastAsia="幼圆" w:hint="eastAsia"/>
          <w:spacing w:val="-5"/>
          <w:sz w:val="36"/>
        </w:rPr>
        <w:t>面标高。</w:t>
      </w:r>
    </w:p>
    <w:p>
      <w:pPr>
        <w:pStyle w:val="ListParagraph"/>
        <w:numPr>
          <w:ilvl w:val="0"/>
          <w:numId w:val="8"/>
        </w:numPr>
        <w:tabs>
          <w:tab w:val="left" w:pos="1233"/>
        </w:tabs>
        <w:spacing w:before="2" w:after="0" w:line="240" w:lineRule="auto"/>
        <w:ind w:left="1232" w:right="0" w:hanging="542"/>
        <w:jc w:val="left"/>
        <w:rPr>
          <w:rFonts w:ascii="幼圆" w:eastAsia="幼圆" w:hint="eastAsia"/>
          <w:sz w:val="34"/>
        </w:rPr>
      </w:pPr>
      <w:r>
        <w:rPr>
          <w:rFonts w:ascii="幼圆" w:eastAsia="幼圆" w:hint="eastAsia"/>
          <w:sz w:val="36"/>
        </w:rPr>
        <w:t>首层注指北针方位。</w:t>
      </w:r>
    </w:p>
    <w:p>
      <w:pPr>
        <w:pStyle w:val="ListParagraph"/>
        <w:numPr>
          <w:ilvl w:val="0"/>
          <w:numId w:val="8"/>
        </w:numPr>
        <w:tabs>
          <w:tab w:val="left" w:pos="1233"/>
        </w:tabs>
        <w:spacing w:before="241" w:after="0" w:line="240" w:lineRule="auto"/>
        <w:ind w:left="1232" w:right="0" w:hanging="542"/>
        <w:jc w:val="left"/>
        <w:rPr>
          <w:rFonts w:ascii="幼圆" w:eastAsia="幼圆" w:hint="eastAsia"/>
          <w:sz w:val="34"/>
        </w:rPr>
      </w:pPr>
      <w:r>
        <w:rPr>
          <w:rFonts w:ascii="幼圆" w:eastAsia="幼圆" w:hint="eastAsia"/>
          <w:sz w:val="36"/>
        </w:rPr>
        <w:t>部切线位置、编号及部面所在图名号。</w:t>
      </w:r>
    </w:p>
    <w:p>
      <w:pPr>
        <w:spacing w:after="0" w:line="240" w:lineRule="auto"/>
        <w:jc w:val="left"/>
        <w:rPr>
          <w:rFonts w:ascii="幼圆" w:eastAsia="幼圆" w:hint="eastAsia"/>
          <w:sz w:val="34"/>
        </w:rPr>
        <w:sectPr>
          <w:type w:val="continuous"/>
          <w:pgSz w:w="17860" w:h="25260"/>
          <w:pgMar w:top="1640" w:right="180" w:bottom="280" w:left="2560" w:header="708" w:footer="708"/>
          <w:pgNumType w:start="10"/>
          <w:cols w:num="3" w:space="708" w:equalWidth="0">
            <w:col w:w="1689" w:space="40"/>
            <w:col w:w="1948" w:space="39"/>
            <w:col w:w="11404" w:space="0"/>
          </w:cols>
        </w:sectPr>
      </w:pPr>
    </w:p>
    <w:p>
      <w:pPr>
        <w:pStyle w:val="ListParagraph"/>
        <w:numPr>
          <w:ilvl w:val="0"/>
          <w:numId w:val="8"/>
        </w:numPr>
        <w:tabs>
          <w:tab w:val="left" w:pos="4949"/>
        </w:tabs>
        <w:spacing w:before="135" w:after="0" w:line="364" w:lineRule="auto"/>
        <w:ind w:left="4947" w:right="2754" w:hanging="540"/>
        <w:jc w:val="left"/>
        <w:rPr>
          <w:sz w:val="34"/>
        </w:rPr>
      </w:pPr>
      <w:r>
        <w:drawing>
          <wp:anchor distT="0" distB="0" distL="0" distR="0" simplePos="0" relativeHeight="251664384" behindDoc="1" locked="0" layoutInCell="1" allowOverlap="1">
            <wp:simplePos x="0" y="0"/>
            <wp:positionH relativeFrom="page">
              <wp:posOffset>1892300</wp:posOffset>
            </wp:positionH>
            <wp:positionV relativeFrom="paragraph">
              <wp:posOffset>1142</wp:posOffset>
            </wp:positionV>
            <wp:extent cx="7721600" cy="130556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7721600" cy="13055600"/>
                    </a:xfrm>
                    <a:prstGeom prst="rect">
                      <a:avLst/>
                    </a:prstGeom>
                  </pic:spPr>
                </pic:pic>
              </a:graphicData>
            </a:graphic>
          </wp:anchor>
        </w:drawing>
      </w:r>
      <w:r>
        <w:rPr>
          <w:spacing w:val="-9"/>
          <w:sz w:val="36"/>
        </w:rPr>
        <w:t>体育场馆、影剧院等有特殊要求的建筑应作放</w:t>
      </w:r>
      <w:r>
        <w:rPr>
          <w:spacing w:val="-4"/>
          <w:sz w:val="36"/>
        </w:rPr>
        <w:t>大平面功能布置图。</w:t>
      </w:r>
    </w:p>
    <w:p>
      <w:pPr>
        <w:pStyle w:val="ListParagraph"/>
        <w:numPr>
          <w:ilvl w:val="0"/>
          <w:numId w:val="8"/>
        </w:numPr>
        <w:tabs>
          <w:tab w:val="left" w:pos="4949"/>
        </w:tabs>
        <w:spacing w:before="3" w:after="0" w:line="240" w:lineRule="auto"/>
        <w:ind w:left="4948" w:right="0" w:hanging="542"/>
        <w:jc w:val="left"/>
        <w:rPr>
          <w:sz w:val="34"/>
        </w:rPr>
      </w:pPr>
      <w:r>
        <w:rPr>
          <w:sz w:val="36"/>
        </w:rPr>
        <w:t>图纸名称比例。</w:t>
      </w:r>
    </w:p>
    <w:p>
      <w:pPr>
        <w:pStyle w:val="ListParagraph"/>
        <w:numPr>
          <w:ilvl w:val="0"/>
          <w:numId w:val="64"/>
        </w:numPr>
        <w:tabs>
          <w:tab w:val="left" w:pos="4408"/>
        </w:tabs>
        <w:spacing w:before="269" w:after="0" w:line="240" w:lineRule="auto"/>
        <w:ind w:left="4407" w:right="0" w:hanging="361"/>
        <w:jc w:val="both"/>
        <w:rPr>
          <w:sz w:val="36"/>
        </w:rPr>
      </w:pPr>
      <w:r>
        <w:rPr>
          <w:sz w:val="36"/>
        </w:rPr>
        <w:t>立面图。</w:t>
      </w:r>
    </w:p>
    <w:p>
      <w:pPr>
        <w:pStyle w:val="ListParagraph"/>
        <w:numPr>
          <w:ilvl w:val="1"/>
          <w:numId w:val="64"/>
        </w:numPr>
        <w:tabs>
          <w:tab w:val="left" w:pos="5129"/>
        </w:tabs>
        <w:spacing w:before="241" w:after="0" w:line="240" w:lineRule="auto"/>
        <w:ind w:left="5128" w:right="0" w:hanging="542"/>
        <w:jc w:val="left"/>
        <w:rPr>
          <w:sz w:val="36"/>
        </w:rPr>
      </w:pPr>
      <w:r>
        <w:rPr>
          <w:sz w:val="36"/>
        </w:rPr>
        <w:t>应绘制主要立面。</w:t>
      </w:r>
    </w:p>
    <w:p>
      <w:pPr>
        <w:pStyle w:val="ListParagraph"/>
        <w:numPr>
          <w:ilvl w:val="1"/>
          <w:numId w:val="64"/>
        </w:numPr>
        <w:tabs>
          <w:tab w:val="left" w:pos="5129"/>
        </w:tabs>
        <w:spacing w:before="241" w:after="0" w:line="240" w:lineRule="auto"/>
        <w:ind w:left="5128" w:right="0" w:hanging="542"/>
        <w:jc w:val="left"/>
        <w:rPr>
          <w:sz w:val="36"/>
        </w:rPr>
      </w:pPr>
      <w:r>
        <w:rPr>
          <w:sz w:val="36"/>
        </w:rPr>
        <w:t>两端的轴线编号。</w:t>
      </w:r>
    </w:p>
    <w:p>
      <w:pPr>
        <w:pStyle w:val="ListParagraph"/>
        <w:numPr>
          <w:ilvl w:val="1"/>
          <w:numId w:val="64"/>
        </w:numPr>
        <w:tabs>
          <w:tab w:val="left" w:pos="5129"/>
        </w:tabs>
        <w:spacing w:before="240" w:after="0" w:line="364" w:lineRule="auto"/>
        <w:ind w:left="5127" w:right="2791" w:hanging="540"/>
        <w:jc w:val="left"/>
        <w:rPr>
          <w:sz w:val="36"/>
        </w:rPr>
      </w:pPr>
      <w:r>
        <w:rPr>
          <w:spacing w:val="-1"/>
          <w:sz w:val="36"/>
        </w:rPr>
        <w:t>立面外轮廓及主要结构和建筑部件的可见部分</w:t>
      </w:r>
      <w:r>
        <w:rPr>
          <w:sz w:val="36"/>
        </w:rPr>
        <w:t>及主要的装饰线脚。</w:t>
      </w:r>
    </w:p>
    <w:p>
      <w:pPr>
        <w:pStyle w:val="ListParagraph"/>
        <w:numPr>
          <w:ilvl w:val="1"/>
          <w:numId w:val="64"/>
        </w:numPr>
        <w:tabs>
          <w:tab w:val="left" w:pos="5129"/>
        </w:tabs>
        <w:spacing w:before="3" w:after="0" w:line="240" w:lineRule="auto"/>
        <w:ind w:left="5128" w:right="0" w:hanging="542"/>
        <w:jc w:val="left"/>
        <w:rPr>
          <w:sz w:val="36"/>
        </w:rPr>
      </w:pPr>
      <w:r>
        <w:rPr>
          <w:sz w:val="36"/>
        </w:rPr>
        <w:t>平、部面未能表示的屋顶及屋顶高耸物、檐口</w:t>
      </w:r>
    </w:p>
    <w:p>
      <w:pPr>
        <w:pStyle w:val="BodyText"/>
        <w:spacing w:before="241" w:line="364" w:lineRule="auto"/>
        <w:ind w:left="5127" w:right="2791"/>
      </w:pPr>
      <w:r>
        <w:t>（女儿墙）</w:t>
      </w:r>
      <w:r>
        <w:rPr>
          <w:spacing w:val="-2"/>
        </w:rPr>
        <w:t>、室外地面及地上地下各层楼地面</w:t>
      </w:r>
      <w:r>
        <w:t>标高和总高度。</w:t>
      </w:r>
    </w:p>
    <w:p>
      <w:pPr>
        <w:pStyle w:val="ListParagraph"/>
        <w:numPr>
          <w:ilvl w:val="1"/>
          <w:numId w:val="64"/>
        </w:numPr>
        <w:tabs>
          <w:tab w:val="left" w:pos="5129"/>
        </w:tabs>
        <w:spacing w:before="2" w:after="0" w:line="240" w:lineRule="auto"/>
        <w:ind w:left="5128" w:right="0" w:hanging="542"/>
        <w:jc w:val="left"/>
        <w:rPr>
          <w:sz w:val="36"/>
        </w:rPr>
      </w:pPr>
      <w:r>
        <w:rPr>
          <w:sz w:val="36"/>
        </w:rPr>
        <w:t>外饰材料名称及范围。</w:t>
      </w:r>
    </w:p>
    <w:p>
      <w:pPr>
        <w:pStyle w:val="ListParagraph"/>
        <w:numPr>
          <w:ilvl w:val="1"/>
          <w:numId w:val="64"/>
        </w:numPr>
        <w:tabs>
          <w:tab w:val="left" w:pos="5129"/>
        </w:tabs>
        <w:spacing w:before="240" w:after="0" w:line="240" w:lineRule="auto"/>
        <w:ind w:left="5128" w:right="0" w:hanging="542"/>
        <w:jc w:val="left"/>
        <w:rPr>
          <w:sz w:val="36"/>
        </w:rPr>
      </w:pPr>
      <w:r>
        <w:rPr>
          <w:sz w:val="36"/>
        </w:rPr>
        <w:t>图纸名称、比例。</w:t>
      </w:r>
    </w:p>
    <w:p>
      <w:pPr>
        <w:pStyle w:val="ListParagraph"/>
        <w:numPr>
          <w:ilvl w:val="0"/>
          <w:numId w:val="64"/>
        </w:numPr>
        <w:tabs>
          <w:tab w:val="left" w:pos="4408"/>
        </w:tabs>
        <w:spacing w:before="274" w:after="0" w:line="240" w:lineRule="auto"/>
        <w:ind w:left="4407" w:right="0" w:hanging="361"/>
        <w:jc w:val="both"/>
        <w:rPr>
          <w:sz w:val="36"/>
        </w:rPr>
      </w:pPr>
      <w:r>
        <w:rPr>
          <w:sz w:val="36"/>
        </w:rPr>
        <w:t>剖面图</w:t>
      </w:r>
    </w:p>
    <w:p>
      <w:pPr>
        <w:pStyle w:val="ListParagraph"/>
        <w:numPr>
          <w:ilvl w:val="0"/>
          <w:numId w:val="63"/>
        </w:numPr>
        <w:tabs>
          <w:tab w:val="left" w:pos="4905"/>
        </w:tabs>
        <w:spacing w:before="240" w:after="0" w:line="364" w:lineRule="auto"/>
        <w:ind w:left="4904" w:right="2754" w:hanging="540"/>
        <w:jc w:val="both"/>
        <w:rPr>
          <w:sz w:val="36"/>
        </w:rPr>
      </w:pPr>
      <w:r>
        <w:rPr>
          <w:spacing w:val="-12"/>
          <w:sz w:val="36"/>
        </w:rPr>
        <w:t>位置应剖在层数，层高不同，内外空间比例复杂的部位。应表示剖切部位及可视部位的各相关内</w:t>
      </w:r>
      <w:r>
        <w:rPr>
          <w:sz w:val="36"/>
        </w:rPr>
        <w:t>容。</w:t>
      </w:r>
    </w:p>
    <w:p>
      <w:pPr>
        <w:pStyle w:val="ListParagraph"/>
        <w:numPr>
          <w:ilvl w:val="0"/>
          <w:numId w:val="63"/>
        </w:numPr>
        <w:tabs>
          <w:tab w:val="left" w:pos="4905"/>
        </w:tabs>
        <w:spacing w:before="4" w:after="0" w:line="240" w:lineRule="auto"/>
        <w:ind w:left="4904" w:right="0" w:hanging="541"/>
        <w:jc w:val="both"/>
        <w:rPr>
          <w:sz w:val="36"/>
        </w:rPr>
      </w:pPr>
      <w:r>
        <w:rPr>
          <w:sz w:val="36"/>
        </w:rPr>
        <w:t>主要内外承重墙，柱的轴线，轴线编号。</w:t>
      </w:r>
    </w:p>
    <w:p>
      <w:pPr>
        <w:pStyle w:val="ListParagraph"/>
        <w:numPr>
          <w:ilvl w:val="0"/>
          <w:numId w:val="63"/>
        </w:numPr>
        <w:tabs>
          <w:tab w:val="left" w:pos="4905"/>
        </w:tabs>
        <w:spacing w:before="240" w:after="0" w:line="364" w:lineRule="auto"/>
        <w:ind w:left="4904" w:right="2653" w:hanging="540"/>
        <w:jc w:val="both"/>
        <w:rPr>
          <w:sz w:val="36"/>
        </w:rPr>
      </w:pPr>
      <w:r>
        <w:rPr>
          <w:sz w:val="36"/>
        </w:rPr>
        <w:t>各层楼地面（包括地下室）</w:t>
      </w:r>
      <w:r>
        <w:rPr>
          <w:spacing w:val="-2"/>
          <w:sz w:val="36"/>
        </w:rPr>
        <w:t>和室外标高，以及室</w:t>
      </w:r>
      <w:r>
        <w:rPr>
          <w:sz w:val="36"/>
        </w:rPr>
        <w:t>外地面至建筑）图纸名称比例。</w:t>
      </w:r>
    </w:p>
    <w:p>
      <w:pPr>
        <w:spacing w:after="0" w:line="364" w:lineRule="auto"/>
        <w:jc w:val="both"/>
        <w:rPr>
          <w:sz w:val="36"/>
        </w:rPr>
        <w:sectPr>
          <w:pgSz w:w="17860" w:h="25260"/>
          <w:pgMar w:top="1820" w:right="180" w:bottom="280" w:left="2560" w:header="708" w:footer="708"/>
          <w:pgNumType w:start="11"/>
          <w:cols w:space="708"/>
        </w:sectPr>
      </w:pPr>
    </w:p>
    <w:p>
      <w:pPr>
        <w:pStyle w:val="BodyText"/>
        <w:spacing w:before="8"/>
        <w:rPr>
          <w:sz w:val="29"/>
        </w:rPr>
      </w:pPr>
    </w:p>
    <w:p>
      <w:pPr>
        <w:pStyle w:val="BodyText"/>
        <w:spacing w:before="1"/>
        <w:ind w:left="788"/>
      </w:pPr>
      <w:r>
        <w:t>2.5.4</w:t>
      </w:r>
    </w:p>
    <w:p>
      <w:pPr>
        <w:pStyle w:val="BodyText"/>
      </w:pPr>
    </w:p>
    <w:p>
      <w:pPr>
        <w:pStyle w:val="BodyText"/>
      </w:pPr>
    </w:p>
    <w:p>
      <w:pPr>
        <w:pStyle w:val="BodyText"/>
      </w:pPr>
    </w:p>
    <w:p>
      <w:pPr>
        <w:pStyle w:val="BodyText"/>
      </w:pPr>
    </w:p>
    <w:p>
      <w:pPr>
        <w:pStyle w:val="BodyText"/>
      </w:pPr>
    </w:p>
    <w:p>
      <w:pPr>
        <w:pStyle w:val="BodyText"/>
        <w:rPr>
          <w:sz w:val="33"/>
        </w:rPr>
      </w:pPr>
    </w:p>
    <w:p>
      <w:pPr>
        <w:pStyle w:val="BodyText"/>
        <w:ind w:left="788"/>
      </w:pPr>
      <w:r>
        <w:t>2.5.5</w:t>
      </w:r>
    </w:p>
    <w:p>
      <w:pPr>
        <w:pStyle w:val="BodyText"/>
        <w:spacing w:before="31" w:line="364" w:lineRule="auto"/>
        <w:ind w:left="507"/>
      </w:pPr>
      <w:r>
        <w:br w:type="column"/>
      </w:r>
      <w:r>
        <w:rPr>
          <w:spacing w:val="-5"/>
        </w:rPr>
        <w:t>建筑设计主要内容</w:t>
      </w:r>
    </w:p>
    <w:p>
      <w:pPr>
        <w:pStyle w:val="BodyText"/>
      </w:pPr>
    </w:p>
    <w:p>
      <w:pPr>
        <w:pStyle w:val="BodyText"/>
      </w:pPr>
    </w:p>
    <w:p>
      <w:pPr>
        <w:pStyle w:val="BodyText"/>
      </w:pPr>
    </w:p>
    <w:p>
      <w:pPr>
        <w:pStyle w:val="BodyText"/>
        <w:spacing w:before="7"/>
        <w:rPr>
          <w:sz w:val="31"/>
        </w:rPr>
      </w:pPr>
    </w:p>
    <w:p>
      <w:pPr>
        <w:pStyle w:val="BodyText"/>
        <w:spacing w:line="364" w:lineRule="auto"/>
        <w:ind w:left="507"/>
      </w:pPr>
      <w:r>
        <w:rPr>
          <w:spacing w:val="-5"/>
        </w:rPr>
        <w:t>建筑设计基本内容</w:t>
      </w:r>
    </w:p>
    <w:p>
      <w:pPr>
        <w:pStyle w:val="BodyText"/>
        <w:spacing w:before="8"/>
        <w:rPr>
          <w:sz w:val="29"/>
        </w:rPr>
      </w:pPr>
      <w:r>
        <w:br w:type="column"/>
      </w:r>
    </w:p>
    <w:p>
      <w:pPr>
        <w:pStyle w:val="BodyText"/>
        <w:spacing w:before="1"/>
        <w:ind w:left="331"/>
      </w:pPr>
      <w:r>
        <w:t>（择自规范强制性条文）</w:t>
      </w:r>
    </w:p>
    <w:p>
      <w:pPr>
        <w:pStyle w:val="BodyText"/>
        <w:spacing w:before="7"/>
        <w:rPr>
          <w:sz w:val="48"/>
        </w:rPr>
      </w:pPr>
    </w:p>
    <w:p>
      <w:pPr>
        <w:pStyle w:val="Heading2"/>
        <w:spacing w:before="0"/>
        <w:ind w:left="1055"/>
      </w:pPr>
      <w:r>
        <w:t>《民用建筑设计通则》GB50352-2005</w:t>
      </w:r>
    </w:p>
    <w:p>
      <w:pPr>
        <w:pStyle w:val="BodyText"/>
        <w:spacing w:before="242"/>
        <w:ind w:left="1051"/>
      </w:pPr>
      <w:r>
        <w:t>4.2.1 条，建筑突出物限制。</w:t>
      </w:r>
    </w:p>
    <w:p>
      <w:pPr>
        <w:pStyle w:val="BodyText"/>
        <w:spacing w:before="240"/>
        <w:ind w:left="1051"/>
      </w:pPr>
      <w:r>
        <w:t>6.6.3（1、4）条，设置防护栏杆的规定。</w:t>
      </w:r>
    </w:p>
    <w:p>
      <w:pPr>
        <w:pStyle w:val="BodyText"/>
        <w:spacing w:before="241"/>
        <w:ind w:left="1051"/>
      </w:pPr>
      <w:r>
        <w:t>6.7.2</w:t>
      </w:r>
      <w:r>
        <w:rPr>
          <w:spacing w:val="-10"/>
        </w:rPr>
        <w:t xml:space="preserve"> 条，楼梯梯段宽度及人流股数计算。</w:t>
      </w:r>
    </w:p>
    <w:p>
      <w:pPr>
        <w:pStyle w:val="BodyText"/>
        <w:spacing w:before="241" w:line="364" w:lineRule="auto"/>
        <w:ind w:left="331" w:right="2881" w:firstLine="720"/>
      </w:pPr>
      <w:r>
        <w:t>7.7.9</w:t>
      </w:r>
      <w:r>
        <w:rPr>
          <w:spacing w:val="-11"/>
        </w:rPr>
        <w:t xml:space="preserve"> 条，托儿所、幼儿园、中不学及少年儿童</w:t>
      </w:r>
      <w:r>
        <w:t>专用活动场所楼梯设计规定。</w:t>
      </w:r>
    </w:p>
    <w:p>
      <w:pPr>
        <w:pStyle w:val="BodyText"/>
        <w:spacing w:before="2"/>
        <w:ind w:left="1051"/>
      </w:pPr>
      <w:r>
        <w:t>6.12.5 条，存放食品、食料、种子或药物的房间</w:t>
      </w:r>
    </w:p>
    <w:p>
      <w:pPr>
        <w:spacing w:after="0"/>
        <w:sectPr>
          <w:type w:val="continuous"/>
          <w:pgSz w:w="17860" w:h="25260"/>
          <w:pgMar w:top="1640" w:right="180" w:bottom="280" w:left="2560" w:header="708" w:footer="708"/>
          <w:pgNumType w:start="12"/>
          <w:cols w:num="3" w:space="708" w:equalWidth="0">
            <w:col w:w="1689" w:space="40"/>
            <w:col w:w="1948" w:space="39"/>
            <w:col w:w="11404" w:space="0"/>
          </w:cols>
        </w:sectPr>
      </w:pPr>
    </w:p>
    <w:p>
      <w:pPr>
        <w:pStyle w:val="BodyText"/>
        <w:spacing w:before="135"/>
        <w:ind w:left="4047"/>
      </w:pPr>
      <w:r>
        <w:drawing>
          <wp:anchor distT="0" distB="0" distL="0" distR="0" simplePos="0" relativeHeight="251665408" behindDoc="1" locked="0" layoutInCell="1" allowOverlap="1">
            <wp:simplePos x="0" y="0"/>
            <wp:positionH relativeFrom="page">
              <wp:posOffset>1892300</wp:posOffset>
            </wp:positionH>
            <wp:positionV relativeFrom="paragraph">
              <wp:posOffset>1142</wp:posOffset>
            </wp:positionV>
            <wp:extent cx="7721600" cy="130175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7721600" cy="13017500"/>
                    </a:xfrm>
                    <a:prstGeom prst="rect">
                      <a:avLst/>
                    </a:prstGeom>
                  </pic:spPr>
                </pic:pic>
              </a:graphicData>
            </a:graphic>
          </wp:anchor>
        </w:drawing>
      </w:r>
      <w:r>
        <w:t>有关卫生防疫的规定。</w:t>
      </w:r>
    </w:p>
    <w:p>
      <w:pPr>
        <w:pStyle w:val="BodyText"/>
        <w:spacing w:before="242" w:line="364" w:lineRule="auto"/>
        <w:ind w:left="4047" w:right="2701" w:firstLine="720"/>
      </w:pPr>
      <w:r>
        <w:t>6.14.1</w:t>
      </w:r>
      <w:r>
        <w:rPr>
          <w:spacing w:val="-11"/>
        </w:rPr>
        <w:t xml:space="preserve"> 条，管道井、烟井、通风井和垃圾管理设</w:t>
      </w:r>
      <w:r>
        <w:t>计规定。</w:t>
      </w:r>
    </w:p>
    <w:p>
      <w:pPr>
        <w:spacing w:after="0" w:line="364" w:lineRule="auto"/>
        <w:sectPr>
          <w:pgSz w:w="17860" w:h="25260"/>
          <w:pgMar w:top="1820" w:right="180" w:bottom="280" w:left="2560" w:header="708" w:footer="708"/>
          <w:pgNumType w:start="13"/>
          <w:cols w:space="708"/>
        </w:sectPr>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
        <w:rPr>
          <w:sz w:val="29"/>
        </w:rPr>
      </w:pPr>
    </w:p>
    <w:p>
      <w:pPr>
        <w:pStyle w:val="BodyText"/>
        <w:ind w:left="2235"/>
      </w:pPr>
      <w:r>
        <w:t>隔声和噪</w:t>
      </w:r>
    </w:p>
    <w:p>
      <w:pPr>
        <w:pStyle w:val="BodyText"/>
        <w:tabs>
          <w:tab w:val="left" w:pos="2775"/>
        </w:tabs>
        <w:spacing w:before="241" w:line="364" w:lineRule="auto"/>
        <w:ind w:left="2595" w:right="358" w:hanging="1808"/>
      </w:pPr>
      <w:r>
        <w:t>2.5.6</w:t>
        <w:tab/>
        <w:tab/>
        <w:t>声</w:t>
      </w:r>
      <w:r>
        <w:rPr>
          <w:spacing w:val="-9"/>
        </w:rPr>
        <w:t>限制</w:t>
      </w:r>
    </w:p>
    <w:p>
      <w:pPr>
        <w:pStyle w:val="Heading2"/>
        <w:spacing w:before="30"/>
        <w:ind w:left="1055"/>
      </w:pPr>
      <w:r>
        <w:rPr>
          <w:b w:val="0"/>
        </w:rPr>
        <w:br w:type="column"/>
      </w:r>
      <w:r>
        <w:t>《民用建筑隔声设计规范》GBJ118-88。</w:t>
      </w:r>
    </w:p>
    <w:p>
      <w:pPr>
        <w:pStyle w:val="ListParagraph"/>
        <w:numPr>
          <w:ilvl w:val="2"/>
          <w:numId w:val="62"/>
        </w:numPr>
        <w:tabs>
          <w:tab w:val="left" w:pos="2042"/>
        </w:tabs>
        <w:spacing w:before="241" w:after="0" w:line="364" w:lineRule="auto"/>
        <w:ind w:left="331" w:right="2881" w:firstLine="720"/>
        <w:jc w:val="left"/>
        <w:rPr>
          <w:sz w:val="36"/>
        </w:rPr>
      </w:pPr>
      <w:r>
        <w:rPr>
          <w:spacing w:val="-2"/>
          <w:sz w:val="36"/>
        </w:rPr>
        <w:t>条，住宅内卧室、书房、起居室允许噪声</w:t>
      </w:r>
      <w:r>
        <w:rPr>
          <w:spacing w:val="-15"/>
          <w:sz w:val="36"/>
        </w:rPr>
        <w:t xml:space="preserve">级应符合表 </w:t>
      </w:r>
      <w:r>
        <w:rPr>
          <w:sz w:val="36"/>
        </w:rPr>
        <w:t>3.1.1</w:t>
      </w:r>
      <w:r>
        <w:rPr>
          <w:spacing w:val="-19"/>
          <w:sz w:val="36"/>
        </w:rPr>
        <w:t xml:space="preserve"> 的规定。</w:t>
      </w:r>
    </w:p>
    <w:p>
      <w:pPr>
        <w:pStyle w:val="ListParagraph"/>
        <w:numPr>
          <w:ilvl w:val="2"/>
          <w:numId w:val="62"/>
        </w:numPr>
        <w:tabs>
          <w:tab w:val="left" w:pos="2042"/>
        </w:tabs>
        <w:spacing w:before="2" w:after="0" w:line="364" w:lineRule="auto"/>
        <w:ind w:left="331" w:right="2881" w:firstLine="720"/>
        <w:jc w:val="left"/>
        <w:rPr>
          <w:sz w:val="36"/>
        </w:rPr>
      </w:pPr>
      <w:r>
        <w:rPr>
          <w:spacing w:val="-2"/>
          <w:sz w:val="36"/>
        </w:rPr>
        <w:t>条，分户墙与楼板的空气隔声标准，应符</w:t>
      </w:r>
      <w:r>
        <w:rPr>
          <w:spacing w:val="-30"/>
          <w:sz w:val="36"/>
        </w:rPr>
        <w:t xml:space="preserve">合表 </w:t>
      </w:r>
      <w:r>
        <w:rPr>
          <w:sz w:val="36"/>
        </w:rPr>
        <w:t>3.2.1</w:t>
      </w:r>
      <w:r>
        <w:rPr>
          <w:spacing w:val="-19"/>
          <w:sz w:val="36"/>
        </w:rPr>
        <w:t xml:space="preserve"> 的规定。</w:t>
      </w:r>
    </w:p>
    <w:p>
      <w:pPr>
        <w:pStyle w:val="BodyText"/>
        <w:spacing w:before="2" w:line="364" w:lineRule="auto"/>
        <w:ind w:left="331" w:right="2878" w:firstLine="720"/>
      </w:pPr>
      <w:r>
        <w:t>3.2.2</w:t>
      </w:r>
      <w:r>
        <w:rPr>
          <w:spacing w:val="-16"/>
        </w:rPr>
        <w:t xml:space="preserve"> 条，楼板的撞击声标准应符合 </w:t>
      </w:r>
      <w:r>
        <w:t>3.2.2</w:t>
      </w:r>
      <w:r>
        <w:rPr>
          <w:spacing w:val="-36"/>
        </w:rPr>
        <w:t xml:space="preserve"> 的规</w:t>
      </w:r>
      <w:r>
        <w:t>定。</w:t>
      </w:r>
    </w:p>
    <w:p>
      <w:pPr>
        <w:pStyle w:val="BodyText"/>
        <w:spacing w:before="2" w:line="364" w:lineRule="auto"/>
        <w:ind w:left="331" w:right="2881" w:firstLine="720"/>
      </w:pPr>
      <w:r>
        <w:t>4.1.1</w:t>
      </w:r>
      <w:r>
        <w:rPr>
          <w:spacing w:val="-11"/>
        </w:rPr>
        <w:t xml:space="preserve"> 条，各种教学用房及数学辅助用房的允许</w:t>
      </w:r>
      <w:r>
        <w:rPr>
          <w:spacing w:val="-10"/>
        </w:rPr>
        <w:t xml:space="preserve">噪声级，应符合表 </w:t>
      </w:r>
      <w:r>
        <w:t>4.1.1</w:t>
      </w:r>
      <w:r>
        <w:rPr>
          <w:spacing w:val="-19"/>
        </w:rPr>
        <w:t xml:space="preserve"> 的规定。</w:t>
      </w:r>
    </w:p>
    <w:p>
      <w:pPr>
        <w:pStyle w:val="ListParagraph"/>
        <w:numPr>
          <w:ilvl w:val="2"/>
          <w:numId w:val="61"/>
        </w:numPr>
        <w:tabs>
          <w:tab w:val="left" w:pos="2042"/>
        </w:tabs>
        <w:spacing w:before="2" w:after="0" w:line="364" w:lineRule="auto"/>
        <w:ind w:left="331" w:right="2574" w:firstLine="720"/>
        <w:jc w:val="left"/>
        <w:rPr>
          <w:sz w:val="36"/>
        </w:rPr>
      </w:pPr>
      <w:r>
        <w:rPr>
          <w:spacing w:val="-9"/>
          <w:sz w:val="36"/>
        </w:rPr>
        <w:t xml:space="preserve">条，不同房间围护结构的空气声隔声标准， </w:t>
      </w:r>
      <w:r>
        <w:rPr>
          <w:spacing w:val="-23"/>
          <w:sz w:val="36"/>
        </w:rPr>
        <w:t xml:space="preserve">应符合 </w:t>
      </w:r>
      <w:r>
        <w:rPr>
          <w:sz w:val="36"/>
        </w:rPr>
        <w:t>4.2.1</w:t>
      </w:r>
      <w:r>
        <w:rPr>
          <w:spacing w:val="-19"/>
          <w:sz w:val="36"/>
        </w:rPr>
        <w:t xml:space="preserve"> 的规定。</w:t>
      </w:r>
    </w:p>
    <w:p>
      <w:pPr>
        <w:pStyle w:val="ListParagraph"/>
        <w:numPr>
          <w:ilvl w:val="2"/>
          <w:numId w:val="61"/>
        </w:numPr>
        <w:tabs>
          <w:tab w:val="left" w:pos="2042"/>
        </w:tabs>
        <w:spacing w:before="2" w:after="0" w:line="240" w:lineRule="auto"/>
        <w:ind w:left="2041" w:right="0" w:hanging="991"/>
        <w:jc w:val="left"/>
        <w:rPr>
          <w:sz w:val="36"/>
        </w:rPr>
      </w:pPr>
      <w:r>
        <w:rPr>
          <w:sz w:val="36"/>
        </w:rPr>
        <w:t>条，不同房间楼板撞击声标准、应符合表</w:t>
      </w:r>
    </w:p>
    <w:p>
      <w:pPr>
        <w:pStyle w:val="BodyText"/>
        <w:spacing w:before="241"/>
        <w:ind w:left="331"/>
      </w:pPr>
      <w:r>
        <w:t>4.2.2 的规定。</w:t>
      </w:r>
    </w:p>
    <w:p>
      <w:pPr>
        <w:pStyle w:val="BodyText"/>
        <w:spacing w:before="241" w:line="364" w:lineRule="auto"/>
        <w:ind w:left="331" w:right="2881" w:firstLine="720"/>
      </w:pPr>
      <w:r>
        <w:t>5.1.1</w:t>
      </w:r>
      <w:r>
        <w:rPr>
          <w:spacing w:val="-11"/>
        </w:rPr>
        <w:t xml:space="preserve"> 条，病房、诊疗室室内充许噪声级、应符</w:t>
      </w:r>
      <w:r>
        <w:rPr>
          <w:spacing w:val="-30"/>
        </w:rPr>
        <w:t xml:space="preserve">合表 </w:t>
      </w:r>
      <w:r>
        <w:t>5.1.1</w:t>
      </w:r>
      <w:r>
        <w:rPr>
          <w:spacing w:val="-19"/>
        </w:rPr>
        <w:t xml:space="preserve"> 的规定。</w:t>
      </w:r>
    </w:p>
    <w:p>
      <w:pPr>
        <w:pStyle w:val="ListParagraph"/>
        <w:numPr>
          <w:ilvl w:val="2"/>
          <w:numId w:val="60"/>
        </w:numPr>
        <w:tabs>
          <w:tab w:val="left" w:pos="2042"/>
        </w:tabs>
        <w:spacing w:before="2" w:after="0" w:line="364" w:lineRule="auto"/>
        <w:ind w:left="331" w:right="2881" w:firstLine="720"/>
        <w:jc w:val="left"/>
        <w:rPr>
          <w:sz w:val="36"/>
        </w:rPr>
      </w:pPr>
      <w:r>
        <w:rPr>
          <w:spacing w:val="-2"/>
          <w:sz w:val="36"/>
        </w:rPr>
        <w:t>条，病房、诊疗室隔墙、楼板的空气声隔</w:t>
      </w:r>
      <w:r>
        <w:rPr>
          <w:spacing w:val="-10"/>
          <w:sz w:val="36"/>
        </w:rPr>
        <w:t xml:space="preserve">场标准，应符合表 </w:t>
      </w:r>
      <w:r>
        <w:rPr>
          <w:sz w:val="36"/>
        </w:rPr>
        <w:t>5.2.1</w:t>
      </w:r>
      <w:r>
        <w:rPr>
          <w:spacing w:val="-19"/>
          <w:sz w:val="36"/>
        </w:rPr>
        <w:t xml:space="preserve"> 的规定。</w:t>
      </w:r>
    </w:p>
    <w:p>
      <w:pPr>
        <w:pStyle w:val="ListParagraph"/>
        <w:numPr>
          <w:ilvl w:val="2"/>
          <w:numId w:val="60"/>
        </w:numPr>
        <w:tabs>
          <w:tab w:val="left" w:pos="2042"/>
        </w:tabs>
        <w:spacing w:before="2" w:after="0" w:line="364" w:lineRule="auto"/>
        <w:ind w:left="331" w:right="2881" w:firstLine="720"/>
        <w:jc w:val="left"/>
        <w:rPr>
          <w:sz w:val="36"/>
        </w:rPr>
      </w:pPr>
      <w:r>
        <w:rPr>
          <w:spacing w:val="-2"/>
          <w:sz w:val="36"/>
        </w:rPr>
        <w:t>条，病房与诊疗室楼板撞击声隔声标准应</w:t>
      </w:r>
      <w:r>
        <w:rPr>
          <w:spacing w:val="-23"/>
          <w:sz w:val="36"/>
        </w:rPr>
        <w:t xml:space="preserve">符合表 </w:t>
      </w:r>
      <w:r>
        <w:rPr>
          <w:sz w:val="36"/>
        </w:rPr>
        <w:t>5.2.2</w:t>
      </w:r>
      <w:r>
        <w:rPr>
          <w:spacing w:val="-19"/>
          <w:sz w:val="36"/>
        </w:rPr>
        <w:t xml:space="preserve"> 的规定。</w:t>
      </w:r>
    </w:p>
    <w:p>
      <w:pPr>
        <w:pStyle w:val="BodyText"/>
        <w:spacing w:before="1" w:line="364" w:lineRule="auto"/>
        <w:ind w:left="331" w:right="2968" w:firstLine="720"/>
      </w:pPr>
      <w:r>
        <w:t>6.1.1</w:t>
      </w:r>
      <w:r>
        <w:rPr>
          <w:spacing w:val="-15"/>
        </w:rPr>
        <w:t xml:space="preserve"> 条，旅馆的允许噪声级，应符合表 </w:t>
      </w:r>
      <w:r>
        <w:rPr>
          <w:spacing w:val="-4"/>
        </w:rPr>
        <w:t xml:space="preserve">6.1.1 </w:t>
      </w:r>
      <w:r>
        <w:t>的规定。</w:t>
      </w:r>
    </w:p>
    <w:p>
      <w:pPr>
        <w:pStyle w:val="ListParagraph"/>
        <w:numPr>
          <w:ilvl w:val="2"/>
          <w:numId w:val="59"/>
        </w:numPr>
        <w:tabs>
          <w:tab w:val="left" w:pos="2042"/>
        </w:tabs>
        <w:spacing w:before="3" w:after="0" w:line="364" w:lineRule="auto"/>
        <w:ind w:left="331" w:right="2881" w:firstLine="720"/>
        <w:jc w:val="left"/>
        <w:rPr>
          <w:sz w:val="36"/>
        </w:rPr>
      </w:pPr>
      <w:r>
        <w:rPr>
          <w:spacing w:val="-2"/>
          <w:sz w:val="36"/>
        </w:rPr>
        <w:t>条，客户围护结构空气声隔声标准，应符</w:t>
      </w:r>
      <w:r>
        <w:rPr>
          <w:spacing w:val="-30"/>
          <w:sz w:val="36"/>
        </w:rPr>
        <w:t xml:space="preserve">合表 </w:t>
      </w:r>
      <w:r>
        <w:rPr>
          <w:sz w:val="36"/>
        </w:rPr>
        <w:t>6.1.1</w:t>
      </w:r>
      <w:r>
        <w:rPr>
          <w:spacing w:val="-19"/>
          <w:sz w:val="36"/>
        </w:rPr>
        <w:t xml:space="preserve"> 的规定。</w:t>
      </w:r>
    </w:p>
    <w:p>
      <w:pPr>
        <w:pStyle w:val="ListParagraph"/>
        <w:numPr>
          <w:ilvl w:val="2"/>
          <w:numId w:val="59"/>
        </w:numPr>
        <w:tabs>
          <w:tab w:val="left" w:pos="2042"/>
        </w:tabs>
        <w:spacing w:before="2" w:after="0" w:line="240" w:lineRule="auto"/>
        <w:ind w:left="2041" w:right="0" w:hanging="991"/>
        <w:jc w:val="left"/>
        <w:rPr>
          <w:sz w:val="36"/>
        </w:rPr>
      </w:pPr>
      <w:r>
        <w:rPr>
          <w:sz w:val="36"/>
        </w:rPr>
        <w:t>条，客房楼板撞击声隔声标准、应符合</w:t>
      </w:r>
    </w:p>
    <w:p>
      <w:pPr>
        <w:pStyle w:val="ListParagraph"/>
        <w:numPr>
          <w:ilvl w:val="2"/>
          <w:numId w:val="58"/>
        </w:numPr>
        <w:tabs>
          <w:tab w:val="left" w:pos="1322"/>
        </w:tabs>
        <w:spacing w:before="241" w:after="0" w:line="240" w:lineRule="auto"/>
        <w:ind w:left="1321" w:right="0" w:hanging="991"/>
        <w:jc w:val="left"/>
        <w:rPr>
          <w:sz w:val="36"/>
        </w:rPr>
      </w:pPr>
      <w:r>
        <w:rPr>
          <w:sz w:val="36"/>
        </w:rPr>
        <w:t>的规定。</w:t>
      </w:r>
    </w:p>
    <w:p>
      <w:pPr>
        <w:spacing w:after="0" w:line="240" w:lineRule="auto"/>
        <w:jc w:val="left"/>
        <w:rPr>
          <w:sz w:val="36"/>
        </w:rPr>
        <w:sectPr>
          <w:type w:val="continuous"/>
          <w:pgSz w:w="17860" w:h="25260"/>
          <w:pgMar w:top="1640" w:right="180" w:bottom="280" w:left="2560" w:header="708" w:footer="708"/>
          <w:pgNumType w:start="14"/>
          <w:cols w:num="2" w:space="708" w:equalWidth="0">
            <w:col w:w="3676" w:space="40"/>
            <w:col w:w="11404" w:space="0"/>
          </w:cols>
        </w:sectPr>
      </w:pPr>
    </w:p>
    <w:p>
      <w:pPr>
        <w:pStyle w:val="BodyText"/>
        <w:spacing w:before="5"/>
        <w:rPr>
          <w:sz w:val="17"/>
        </w:rPr>
      </w:pPr>
    </w:p>
    <w:p>
      <w:pPr>
        <w:tabs>
          <w:tab w:val="left" w:pos="2235"/>
          <w:tab w:val="left" w:pos="4770"/>
        </w:tabs>
        <w:spacing w:before="50"/>
        <w:ind w:left="788" w:right="0" w:firstLine="0"/>
        <w:jc w:val="left"/>
        <w:rPr>
          <w:b/>
          <w:sz w:val="36"/>
        </w:rPr>
      </w:pPr>
      <w:r>
        <w:rPr>
          <w:sz w:val="36"/>
        </w:rPr>
        <w:t>2.5.7</w:t>
        <w:tab/>
        <w:t>各类建筑</w:t>
        <w:tab/>
      </w:r>
      <w:r>
        <w:rPr>
          <w:b/>
          <w:sz w:val="36"/>
        </w:rPr>
        <w:t>《托儿所、幼儿园建筑设计规范</w:t>
      </w:r>
      <w:r>
        <w:rPr>
          <w:b/>
          <w:spacing w:val="22"/>
          <w:sz w:val="36"/>
        </w:rPr>
        <w:t>》</w:t>
      </w:r>
      <w:r>
        <w:rPr>
          <w:b/>
          <w:sz w:val="36"/>
        </w:rPr>
        <w:t>JGJ39-87</w:t>
      </w:r>
    </w:p>
    <w:p>
      <w:pPr>
        <w:spacing w:after="0"/>
        <w:jc w:val="left"/>
        <w:rPr>
          <w:sz w:val="36"/>
        </w:rPr>
        <w:sectPr>
          <w:type w:val="continuous"/>
          <w:pgSz w:w="17860" w:h="25260"/>
          <w:pgMar w:top="1640" w:right="180" w:bottom="280" w:left="2560" w:header="708" w:footer="708"/>
          <w:pgNumType w:start="15"/>
          <w:cols w:space="708"/>
        </w:sectPr>
      </w:pPr>
    </w:p>
    <w:p>
      <w:pPr>
        <w:pStyle w:val="BodyText"/>
        <w:tabs>
          <w:tab w:val="left" w:pos="4767"/>
        </w:tabs>
        <w:spacing w:before="135"/>
        <w:ind w:left="2235"/>
      </w:pPr>
      <w:r>
        <w:drawing>
          <wp:anchor distT="0" distB="0" distL="0" distR="0" simplePos="0" relativeHeight="251666432" behindDoc="1" locked="0" layoutInCell="1" allowOverlap="1">
            <wp:simplePos x="0" y="0"/>
            <wp:positionH relativeFrom="page">
              <wp:posOffset>1892300</wp:posOffset>
            </wp:positionH>
            <wp:positionV relativeFrom="paragraph">
              <wp:posOffset>1142</wp:posOffset>
            </wp:positionV>
            <wp:extent cx="7721600" cy="130302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7721600" cy="13030200"/>
                    </a:xfrm>
                    <a:prstGeom prst="rect">
                      <a:avLst/>
                    </a:prstGeom>
                  </pic:spPr>
                </pic:pic>
              </a:graphicData>
            </a:graphic>
          </wp:anchor>
        </w:drawing>
      </w:r>
      <w:r>
        <w:t>专门设计</w:t>
        <w:tab/>
        <w:t>3.1.4</w:t>
      </w:r>
      <w:r>
        <w:rPr>
          <w:spacing w:val="-90"/>
        </w:rPr>
        <w:t xml:space="preserve"> </w:t>
      </w:r>
      <w:r>
        <w:t>条</w:t>
      </w:r>
      <w:r>
        <w:rPr>
          <w:spacing w:val="-55"/>
        </w:rPr>
        <w:t>，</w:t>
      </w:r>
      <w:r>
        <w:t>生活用房严禁设在地下室或半地下室。</w:t>
      </w:r>
    </w:p>
    <w:p>
      <w:pPr>
        <w:pStyle w:val="BodyText"/>
        <w:spacing w:before="242" w:line="364" w:lineRule="auto"/>
        <w:ind w:left="4047" w:right="2968" w:firstLine="720"/>
      </w:pPr>
      <w:r>
        <w:t>3.6.3</w:t>
      </w:r>
      <w:r>
        <w:rPr>
          <w:spacing w:val="-15"/>
        </w:rPr>
        <w:t xml:space="preserve"> 条，主体建筑走廊净宽不应小于表 </w:t>
      </w:r>
      <w:r>
        <w:rPr>
          <w:spacing w:val="-4"/>
        </w:rPr>
        <w:t xml:space="preserve">3.6.3 </w:t>
      </w:r>
      <w:r>
        <w:t>的规定。</w:t>
      </w:r>
    </w:p>
    <w:p>
      <w:pPr>
        <w:pStyle w:val="ListParagraph"/>
        <w:numPr>
          <w:ilvl w:val="2"/>
          <w:numId w:val="57"/>
        </w:numPr>
        <w:tabs>
          <w:tab w:val="left" w:pos="5758"/>
        </w:tabs>
        <w:spacing w:before="1" w:after="0" w:line="240" w:lineRule="auto"/>
        <w:ind w:left="5757" w:right="0" w:hanging="991"/>
        <w:jc w:val="left"/>
        <w:rPr>
          <w:sz w:val="36"/>
        </w:rPr>
      </w:pPr>
      <w:r>
        <w:rPr>
          <w:sz w:val="36"/>
        </w:rPr>
        <w:t>条，楼梯、扶手、栏杆和踏步的规定。</w:t>
      </w:r>
    </w:p>
    <w:p>
      <w:pPr>
        <w:pStyle w:val="ListParagraph"/>
        <w:numPr>
          <w:ilvl w:val="2"/>
          <w:numId w:val="57"/>
        </w:numPr>
        <w:tabs>
          <w:tab w:val="left" w:pos="5758"/>
        </w:tabs>
        <w:spacing w:before="241" w:after="0" w:line="364" w:lineRule="auto"/>
        <w:ind w:left="4047" w:right="2878" w:firstLine="720"/>
        <w:jc w:val="left"/>
        <w:rPr>
          <w:sz w:val="36"/>
        </w:rPr>
      </w:pPr>
      <w:r>
        <w:rPr>
          <w:spacing w:val="-1"/>
          <w:sz w:val="36"/>
        </w:rPr>
        <w:t>条，活动室、寝室、音体活动室设≥</w:t>
      </w:r>
      <w:r>
        <w:rPr>
          <w:spacing w:val="-4"/>
          <w:sz w:val="36"/>
        </w:rPr>
        <w:t xml:space="preserve">1.2m </w:t>
      </w:r>
      <w:r>
        <w:rPr>
          <w:sz w:val="36"/>
        </w:rPr>
        <w:t>双扇平开门及疏散通道使用门的规定。</w:t>
      </w:r>
    </w:p>
    <w:p>
      <w:pPr>
        <w:pStyle w:val="ListParagraph"/>
        <w:numPr>
          <w:ilvl w:val="2"/>
          <w:numId w:val="56"/>
        </w:numPr>
        <w:tabs>
          <w:tab w:val="left" w:pos="5758"/>
        </w:tabs>
        <w:spacing w:before="2" w:after="0" w:line="364" w:lineRule="auto"/>
        <w:ind w:left="4047" w:right="2788" w:firstLine="720"/>
        <w:jc w:val="left"/>
        <w:rPr>
          <w:sz w:val="36"/>
        </w:rPr>
      </w:pPr>
      <w:r>
        <w:rPr>
          <w:sz w:val="36"/>
        </w:rPr>
        <w:t>条，阳台、屋顶平台护栏净高应≥1.2m</w:t>
      </w:r>
      <w:r>
        <w:rPr>
          <w:spacing w:val="-53"/>
          <w:sz w:val="36"/>
        </w:rPr>
        <w:t xml:space="preserve"> 规</w:t>
      </w:r>
      <w:r>
        <w:rPr>
          <w:sz w:val="36"/>
        </w:rPr>
        <w:t>定。</w:t>
      </w:r>
    </w:p>
    <w:p>
      <w:pPr>
        <w:pStyle w:val="ListParagraph"/>
        <w:numPr>
          <w:ilvl w:val="2"/>
          <w:numId w:val="56"/>
        </w:numPr>
        <w:tabs>
          <w:tab w:val="left" w:pos="5758"/>
        </w:tabs>
        <w:spacing w:before="3" w:after="0" w:line="364" w:lineRule="auto"/>
        <w:ind w:left="4047" w:right="2881" w:firstLine="720"/>
        <w:jc w:val="left"/>
        <w:rPr>
          <w:sz w:val="36"/>
        </w:rPr>
      </w:pPr>
      <w:r>
        <w:rPr>
          <w:spacing w:val="-2"/>
          <w:sz w:val="36"/>
        </w:rPr>
        <w:t>条，室外墙面，室内墙面、凸出物装修的</w:t>
      </w:r>
      <w:r>
        <w:rPr>
          <w:sz w:val="36"/>
        </w:rPr>
        <w:t>规定。</w:t>
      </w:r>
    </w:p>
    <w:p>
      <w:pPr>
        <w:pStyle w:val="BodyText"/>
        <w:spacing w:before="1" w:line="364" w:lineRule="auto"/>
        <w:ind w:left="4047" w:right="2881" w:firstLine="720"/>
      </w:pPr>
      <w:r>
        <w:t>4.1.6</w:t>
      </w:r>
      <w:r>
        <w:rPr>
          <w:spacing w:val="-11"/>
        </w:rPr>
        <w:t xml:space="preserve"> 条，托儿所、幼儿园等儿童活动场所不应</w:t>
      </w:r>
      <w:r>
        <w:t>设置在高屋建筑内及设置在高屋建筑内的规定。</w:t>
      </w:r>
    </w:p>
    <w:p>
      <w:pPr>
        <w:pStyle w:val="Heading2"/>
      </w:pPr>
      <w:r>
        <w:t>《中小学校建筑设计规范》GBJ99-86</w:t>
      </w:r>
    </w:p>
    <w:p>
      <w:pPr>
        <w:pStyle w:val="BodyText"/>
        <w:spacing w:before="241"/>
        <w:ind w:left="4767"/>
      </w:pPr>
      <w:r>
        <w:t>3.1.1 条，学校选址规定。</w:t>
      </w:r>
    </w:p>
    <w:p>
      <w:pPr>
        <w:pStyle w:val="BodyText"/>
        <w:spacing w:before="241"/>
        <w:ind w:left="4767"/>
      </w:pPr>
      <w:r>
        <w:t>5.3.2 条，教学用房窗的设计规定。</w:t>
      </w:r>
    </w:p>
    <w:p>
      <w:pPr>
        <w:pStyle w:val="BodyText"/>
        <w:spacing w:before="240" w:line="364" w:lineRule="auto"/>
        <w:ind w:left="4047" w:right="2752" w:firstLine="720"/>
      </w:pPr>
      <w:r>
        <w:t>6.3.5</w:t>
      </w:r>
      <w:r>
        <w:rPr>
          <w:spacing w:val="-19"/>
        </w:rPr>
        <w:t xml:space="preserve"> 条，室内楼梯栏杆高度不小于 </w:t>
      </w:r>
      <w:r>
        <w:rPr>
          <w:spacing w:val="-12"/>
        </w:rPr>
        <w:t>900mm</w:t>
      </w:r>
      <w:r>
        <w:rPr>
          <w:spacing w:val="-10"/>
        </w:rPr>
        <w:t>，室外</w:t>
      </w:r>
      <w:r>
        <w:rPr>
          <w:spacing w:val="-7"/>
        </w:rPr>
        <w:t xml:space="preserve">楼及水平栏杆高度不应小于 </w:t>
      </w:r>
      <w:r>
        <w:t>1100mm</w:t>
      </w:r>
      <w:r>
        <w:rPr>
          <w:spacing w:val="-13"/>
        </w:rPr>
        <w:t xml:space="preserve"> 和式样的规定。</w:t>
      </w:r>
    </w:p>
    <w:p>
      <w:pPr>
        <w:pStyle w:val="BodyText"/>
        <w:spacing w:before="3" w:line="364" w:lineRule="auto"/>
        <w:ind w:left="4047" w:right="2789" w:firstLine="720"/>
      </w:pPr>
      <w:r>
        <w:t>6.4</w:t>
      </w:r>
      <w:r>
        <w:rPr>
          <w:spacing w:val="-17"/>
        </w:rPr>
        <w:t xml:space="preserve"> 条，教室门洞宽不应小于 </w:t>
      </w:r>
      <w:r>
        <w:t>1000mm，</w:t>
      </w:r>
      <w:r>
        <w:rPr>
          <w:spacing w:val="-5"/>
        </w:rPr>
        <w:t>合班教室</w:t>
      </w:r>
      <w:r>
        <w:rPr>
          <w:spacing w:val="-10"/>
        </w:rPr>
        <w:t xml:space="preserve">门洞宽度不应小于 </w:t>
      </w:r>
      <w:r>
        <w:t>1500mm</w:t>
      </w:r>
      <w:r>
        <w:rPr>
          <w:spacing w:val="-19"/>
        </w:rPr>
        <w:t xml:space="preserve"> 的规定。</w:t>
      </w:r>
    </w:p>
    <w:p>
      <w:pPr>
        <w:pStyle w:val="Heading2"/>
        <w:spacing w:before="34"/>
      </w:pPr>
      <w:r>
        <w:t>《办公建筑设计规范》JGJ67-89</w:t>
      </w:r>
    </w:p>
    <w:p>
      <w:pPr>
        <w:pStyle w:val="BodyText"/>
        <w:spacing w:before="241" w:line="364" w:lineRule="auto"/>
        <w:ind w:left="4047" w:right="2881" w:firstLine="720"/>
      </w:pPr>
      <w:r>
        <w:t>3.1.3</w:t>
      </w:r>
      <w:r>
        <w:rPr>
          <w:spacing w:val="-11"/>
        </w:rPr>
        <w:t xml:space="preserve"> 条，六层及六层以上办公建筑应设电梯， </w:t>
      </w:r>
      <w:r>
        <w:t>75m</w:t>
      </w:r>
      <w:r>
        <w:rPr>
          <w:spacing w:val="-10"/>
        </w:rPr>
        <w:t xml:space="preserve"> 高的办公建筑电梯设置的规定。</w:t>
      </w:r>
    </w:p>
    <w:p>
      <w:pPr>
        <w:pStyle w:val="BodyText"/>
        <w:spacing w:before="1"/>
        <w:ind w:left="4767"/>
      </w:pPr>
      <w:r>
        <w:t>3.1.7 条，走道净尺寸及设踏步、坡道的规定。</w:t>
      </w:r>
    </w:p>
    <w:p>
      <w:pPr>
        <w:pStyle w:val="Heading2"/>
        <w:spacing w:before="271"/>
      </w:pPr>
      <w:r>
        <w:t>《商店建筑设计规范》JGJ48-88</w:t>
      </w:r>
    </w:p>
    <w:p>
      <w:pPr>
        <w:pStyle w:val="BodyText"/>
        <w:spacing w:before="241" w:line="364" w:lineRule="auto"/>
        <w:ind w:left="4047" w:right="2881" w:firstLine="720"/>
      </w:pPr>
      <w:r>
        <w:t>3.1.6</w:t>
      </w:r>
      <w:r>
        <w:rPr>
          <w:spacing w:val="-11"/>
        </w:rPr>
        <w:t xml:space="preserve"> 条，营业部分的公用楼梯、坡道、踏步及</w:t>
      </w:r>
      <w:r>
        <w:t>室外踏步的规定。</w:t>
      </w:r>
    </w:p>
    <w:p>
      <w:pPr>
        <w:pStyle w:val="BodyText"/>
        <w:spacing w:before="1" w:line="364" w:lineRule="auto"/>
        <w:ind w:left="4047" w:right="2754" w:firstLine="720"/>
      </w:pPr>
      <w:r>
        <w:t>3.1.11</w:t>
      </w:r>
      <w:r>
        <w:rPr>
          <w:spacing w:val="-14"/>
        </w:rPr>
        <w:t xml:space="preserve"> 条，营业厅与空气处理室间的隔墙应为防</w:t>
      </w:r>
      <w:r>
        <w:t>火、隔声墙并不得直接开门相通的规定。</w:t>
      </w:r>
    </w:p>
    <w:p>
      <w:pPr>
        <w:pStyle w:val="BodyText"/>
        <w:spacing w:before="2"/>
        <w:ind w:left="4767"/>
      </w:pPr>
      <w:r>
        <w:t>3.2.10 条，联营商场内连续排列店铺设计规定。</w:t>
      </w:r>
    </w:p>
    <w:p>
      <w:pPr>
        <w:spacing w:after="0"/>
        <w:sectPr>
          <w:pgSz w:w="17860" w:h="25260"/>
          <w:pgMar w:top="1820" w:right="180" w:bottom="280" w:left="2560" w:header="708" w:footer="708"/>
          <w:pgNumType w:start="16"/>
          <w:cols w:space="708"/>
        </w:sectPr>
      </w:pPr>
    </w:p>
    <w:p>
      <w:pPr>
        <w:pStyle w:val="BodyText"/>
        <w:spacing w:before="135"/>
        <w:ind w:left="4767"/>
        <w:jc w:val="both"/>
      </w:pPr>
      <w:r>
        <w:drawing>
          <wp:anchor distT="0" distB="0" distL="0" distR="0" simplePos="0" relativeHeight="251667456" behindDoc="1" locked="0" layoutInCell="1" allowOverlap="1">
            <wp:simplePos x="0" y="0"/>
            <wp:positionH relativeFrom="page">
              <wp:posOffset>1892300</wp:posOffset>
            </wp:positionH>
            <wp:positionV relativeFrom="paragraph">
              <wp:posOffset>1142</wp:posOffset>
            </wp:positionV>
            <wp:extent cx="7721600" cy="130302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7721600" cy="13030200"/>
                    </a:xfrm>
                    <a:prstGeom prst="rect">
                      <a:avLst/>
                    </a:prstGeom>
                  </pic:spPr>
                </pic:pic>
              </a:graphicData>
            </a:graphic>
          </wp:anchor>
        </w:drawing>
      </w:r>
      <w:r>
        <w:t>3.3.3 条,食品商店仓储部分的规定 。</w:t>
      </w:r>
    </w:p>
    <w:p>
      <w:pPr>
        <w:pStyle w:val="BodyText"/>
        <w:spacing w:before="242" w:line="364" w:lineRule="auto"/>
        <w:ind w:left="4047" w:right="3061" w:firstLine="720"/>
        <w:jc w:val="both"/>
      </w:pPr>
      <w:r>
        <w:t>4.1.4</w:t>
      </w:r>
      <w:r>
        <w:rPr>
          <w:spacing w:val="-11"/>
        </w:rPr>
        <w:t xml:space="preserve"> 条,商店营业部分的疏散通道和楼梯间的</w:t>
      </w:r>
      <w:r>
        <w:t>的装修橱窗和广告牌等不得影响设计要求的疏散宽度。</w:t>
      </w:r>
    </w:p>
    <w:p>
      <w:pPr>
        <w:pStyle w:val="BodyText"/>
        <w:spacing w:before="2" w:line="364" w:lineRule="auto"/>
        <w:ind w:left="4047" w:right="2881" w:firstLine="720"/>
      </w:pPr>
      <w:r>
        <w:t>4.2.2</w:t>
      </w:r>
      <w:r>
        <w:rPr>
          <w:spacing w:val="-11"/>
        </w:rPr>
        <w:t xml:space="preserve"> 条，商店营业厅的出入门，安全门净宽不</w:t>
      </w:r>
      <w:r>
        <w:rPr>
          <w:spacing w:val="-23"/>
        </w:rPr>
        <w:t xml:space="preserve">应小于 </w:t>
      </w:r>
      <w:r>
        <w:t>1.4m，并不得设门槛的规定。</w:t>
      </w:r>
    </w:p>
    <w:p>
      <w:pPr>
        <w:pStyle w:val="Heading2"/>
      </w:pPr>
      <w:r>
        <w:t>《饮食建筑设计规范》JGJ64-89。</w:t>
      </w:r>
    </w:p>
    <w:p>
      <w:pPr>
        <w:pStyle w:val="BodyText"/>
        <w:spacing w:before="241"/>
        <w:ind w:left="4767"/>
      </w:pPr>
      <w:r>
        <w:t>2.0.2 条，建址相关规定。</w:t>
      </w:r>
    </w:p>
    <w:p>
      <w:pPr>
        <w:pStyle w:val="BodyText"/>
        <w:spacing w:before="241" w:line="364" w:lineRule="auto"/>
        <w:ind w:left="4047" w:right="2881" w:firstLine="720"/>
      </w:pPr>
      <w:r>
        <w:t>2.0.4</w:t>
      </w:r>
      <w:r>
        <w:rPr>
          <w:spacing w:val="-11"/>
        </w:rPr>
        <w:t xml:space="preserve"> 条，总平面布置应防止厨房对邻近建筑物</w:t>
      </w:r>
      <w:r>
        <w:t>的影响。</w:t>
      </w:r>
    </w:p>
    <w:p>
      <w:pPr>
        <w:pStyle w:val="BodyText"/>
        <w:spacing w:before="2" w:line="364" w:lineRule="auto"/>
        <w:ind w:left="4047" w:right="2881" w:firstLine="720"/>
      </w:pPr>
      <w:r>
        <w:t>3.2.7</w:t>
      </w:r>
      <w:r>
        <w:rPr>
          <w:spacing w:val="-11"/>
        </w:rPr>
        <w:t xml:space="preserve"> 条，就餐者专用洗手设施和厕所的有关规</w:t>
      </w:r>
      <w:r>
        <w:t>定。</w:t>
      </w:r>
    </w:p>
    <w:p>
      <w:pPr>
        <w:pStyle w:val="BodyText"/>
        <w:spacing w:before="2" w:line="364" w:lineRule="auto"/>
        <w:ind w:left="4047" w:right="2881" w:firstLine="720"/>
      </w:pPr>
      <w:r>
        <w:t>3.3.3</w:t>
      </w:r>
      <w:r>
        <w:rPr>
          <w:spacing w:val="-11"/>
        </w:rPr>
        <w:t xml:space="preserve"> 条，厨房工艺流程合理布置、严格做到原</w:t>
      </w:r>
      <w:r>
        <w:t>料与成品分开，并应符合相关规定。</w:t>
      </w:r>
    </w:p>
    <w:p>
      <w:pPr>
        <w:pStyle w:val="Heading2"/>
        <w:spacing w:before="34"/>
      </w:pPr>
      <w:r>
        <w:rPr>
          <w:spacing w:val="1"/>
          <w:w w:val="95"/>
        </w:rPr>
        <w:t>《旅馆建筑设计规范》</w:t>
      </w:r>
      <w:r>
        <w:rPr>
          <w:w w:val="95"/>
        </w:rPr>
        <w:t>JGJ62-90</w:t>
      </w:r>
    </w:p>
    <w:p>
      <w:pPr>
        <w:pStyle w:val="BodyText"/>
        <w:spacing w:before="241" w:line="364" w:lineRule="auto"/>
        <w:ind w:left="4047" w:right="2881" w:firstLine="720"/>
      </w:pPr>
      <w:r>
        <w:t>3.1.6</w:t>
      </w:r>
      <w:r>
        <w:rPr>
          <w:spacing w:val="-11"/>
        </w:rPr>
        <w:t xml:space="preserve"> 条，设在客房楼内的锅炉房，冷却塔应自</w:t>
      </w:r>
      <w:r>
        <w:t>成一区，并应采取防火隔声、减震措施。</w:t>
      </w:r>
    </w:p>
    <w:p>
      <w:pPr>
        <w:pStyle w:val="BodyText"/>
        <w:spacing w:before="2" w:line="364" w:lineRule="auto"/>
        <w:ind w:left="4047" w:right="2791" w:firstLine="720"/>
        <w:jc w:val="both"/>
      </w:pPr>
      <w:r>
        <w:t>3.2.3 条，卫生间不应设在餐厅、厨房、食品储藏、变配电室有严格卫生要求或防潮要求用房的直接上层。</w:t>
      </w:r>
    </w:p>
    <w:p>
      <w:pPr>
        <w:pStyle w:val="BodyText"/>
        <w:spacing w:before="3" w:line="364" w:lineRule="auto"/>
        <w:ind w:left="4047" w:right="2521" w:firstLine="1080"/>
      </w:pPr>
      <w:r>
        <w:t>4.0.5</w:t>
      </w:r>
      <w:r>
        <w:rPr>
          <w:spacing w:val="-11"/>
        </w:rPr>
        <w:t xml:space="preserve"> 条，旅馆建筑内的商店、展销厅、餐厅、</w:t>
      </w:r>
      <w:r>
        <w:t>宴会厅等火灾危险性大安全要求高的功能区及用房应独立划分防火分区或设置相应耐火极限的防火分隔， 并应设置排烟设施。</w:t>
      </w:r>
    </w:p>
    <w:p>
      <w:pPr>
        <w:pStyle w:val="Heading2"/>
        <w:spacing w:before="33"/>
      </w:pPr>
      <w:r>
        <w:t>《图书馆建筑设计规范》JGJ38-99</w:t>
      </w:r>
    </w:p>
    <w:p>
      <w:pPr>
        <w:pStyle w:val="BodyText"/>
        <w:spacing w:before="241"/>
        <w:ind w:left="4767"/>
      </w:pPr>
      <w:r>
        <w:t>3.1.4 条，图书馆与其它建筑合建时的相关规定。</w:t>
      </w:r>
    </w:p>
    <w:p>
      <w:pPr>
        <w:pStyle w:val="BodyText"/>
        <w:spacing w:before="241" w:line="364" w:lineRule="auto"/>
        <w:ind w:left="4047" w:right="2881" w:firstLine="720"/>
      </w:pPr>
      <w:r>
        <w:t>4.1.8</w:t>
      </w:r>
      <w:r>
        <w:rPr>
          <w:spacing w:val="-11"/>
        </w:rPr>
        <w:t xml:space="preserve"> 条，电梯井道与设备机房产生的噪声应采</w:t>
      </w:r>
      <w:r>
        <w:t>用取消声、隔声措施。</w:t>
      </w:r>
    </w:p>
    <w:p>
      <w:pPr>
        <w:pStyle w:val="BodyText"/>
        <w:spacing w:before="1"/>
        <w:ind w:left="4767"/>
      </w:pPr>
      <w:r>
        <w:t>4.2.9 条，书库内专用楼梯梯段净宽不应小于</w:t>
      </w:r>
    </w:p>
    <w:p>
      <w:pPr>
        <w:spacing w:after="0"/>
        <w:sectPr>
          <w:pgSz w:w="17860" w:h="25260"/>
          <w:pgMar w:top="1820" w:right="180" w:bottom="280" w:left="2560" w:header="708" w:footer="708"/>
          <w:pgNumType w:start="17"/>
          <w:cols w:space="708"/>
        </w:sectPr>
      </w:pPr>
    </w:p>
    <w:p>
      <w:pPr>
        <w:pStyle w:val="BodyText"/>
        <w:spacing w:before="115"/>
        <w:ind w:left="4047"/>
        <w:jc w:val="both"/>
      </w:pPr>
      <w:r>
        <w:drawing>
          <wp:anchor distT="0" distB="0" distL="0" distR="0" simplePos="0" relativeHeight="251668480" behindDoc="1" locked="0" layoutInCell="1" allowOverlap="1">
            <wp:simplePos x="0" y="0"/>
            <wp:positionH relativeFrom="page">
              <wp:posOffset>1892300</wp:posOffset>
            </wp:positionH>
            <wp:positionV relativeFrom="paragraph">
              <wp:posOffset>1142</wp:posOffset>
            </wp:positionV>
            <wp:extent cx="7721600" cy="130048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7721600" cy="13004800"/>
                    </a:xfrm>
                    <a:prstGeom prst="rect">
                      <a:avLst/>
                    </a:prstGeom>
                  </pic:spPr>
                </pic:pic>
              </a:graphicData>
            </a:graphic>
          </wp:anchor>
        </w:drawing>
      </w:r>
      <w:r>
        <w:t>0.8m，坡度不应小于 45,并应采取防滑措施。</w:t>
      </w:r>
    </w:p>
    <w:p>
      <w:pPr>
        <w:pStyle w:val="BodyText"/>
        <w:spacing w:before="242" w:line="364" w:lineRule="auto"/>
        <w:ind w:left="4047" w:right="2753" w:firstLine="720"/>
        <w:jc w:val="both"/>
      </w:pPr>
      <w:r>
        <w:t>4.5.5</w:t>
      </w:r>
      <w:r>
        <w:rPr>
          <w:spacing w:val="-79"/>
        </w:rPr>
        <w:t xml:space="preserve"> 条，</w:t>
      </w:r>
      <w:r>
        <w:t>300</w:t>
      </w:r>
      <w:r>
        <w:rPr>
          <w:spacing w:val="-11"/>
        </w:rPr>
        <w:t xml:space="preserve"> 座位以上规模的报告厅应与阅览区</w:t>
      </w:r>
      <w:r>
        <w:t>隔离，独立设置。</w:t>
      </w:r>
    </w:p>
    <w:p>
      <w:pPr>
        <w:pStyle w:val="BodyText"/>
        <w:spacing w:before="1" w:line="364" w:lineRule="auto"/>
        <w:ind w:left="4047" w:right="2791" w:firstLine="720"/>
        <w:jc w:val="both"/>
      </w:pPr>
      <w:r>
        <w:t>6.2.2</w:t>
      </w:r>
      <w:r>
        <w:rPr>
          <w:spacing w:val="-10"/>
        </w:rPr>
        <w:t xml:space="preserve"> 条，基本书库、非书资料库、藏阅览室、</w:t>
      </w:r>
      <w:r>
        <w:rPr>
          <w:spacing w:val="-11"/>
        </w:rPr>
        <w:t>防火分区在单层、多层、高层、地下半地下室最大允</w:t>
      </w:r>
      <w:r>
        <w:t>许建筑面积规定。</w:t>
      </w:r>
    </w:p>
    <w:p>
      <w:pPr>
        <w:pStyle w:val="BodyText"/>
        <w:spacing w:before="3" w:line="364" w:lineRule="auto"/>
        <w:ind w:left="4047" w:right="2881" w:firstLine="720"/>
      </w:pPr>
      <w:r>
        <w:t>6.2.1</w:t>
      </w:r>
      <w:r>
        <w:rPr>
          <w:spacing w:val="-11"/>
        </w:rPr>
        <w:t xml:space="preserve"> 条，基本书库、非书资料库应用耐火极限</w:t>
      </w:r>
      <w:r>
        <w:rPr>
          <w:spacing w:val="-23"/>
        </w:rPr>
        <w:t xml:space="preserve">不低于 </w:t>
      </w:r>
      <w:r>
        <w:t>3</w:t>
      </w:r>
      <w:r>
        <w:rPr>
          <w:spacing w:val="-10"/>
        </w:rPr>
        <w:t xml:space="preserve"> 小时的防火墙与用比邻的建筑安全隔开。</w:t>
      </w:r>
    </w:p>
    <w:p>
      <w:pPr>
        <w:pStyle w:val="ListParagraph"/>
        <w:numPr>
          <w:ilvl w:val="2"/>
          <w:numId w:val="55"/>
        </w:numPr>
        <w:tabs>
          <w:tab w:val="left" w:pos="5758"/>
        </w:tabs>
        <w:spacing w:before="3" w:after="0" w:line="364" w:lineRule="auto"/>
        <w:ind w:left="4047" w:right="2881" w:firstLine="720"/>
        <w:jc w:val="left"/>
        <w:rPr>
          <w:sz w:val="36"/>
        </w:rPr>
      </w:pPr>
      <w:r>
        <w:rPr>
          <w:spacing w:val="-2"/>
          <w:sz w:val="36"/>
        </w:rPr>
        <w:t>条，珍藏书库、特藏书库、应单独设置防</w:t>
      </w:r>
      <w:r>
        <w:rPr>
          <w:sz w:val="36"/>
        </w:rPr>
        <w:t>火分区。</w:t>
      </w:r>
    </w:p>
    <w:p>
      <w:pPr>
        <w:pStyle w:val="ListParagraph"/>
        <w:numPr>
          <w:ilvl w:val="2"/>
          <w:numId w:val="55"/>
        </w:numPr>
        <w:tabs>
          <w:tab w:val="left" w:pos="5758"/>
        </w:tabs>
        <w:spacing w:before="2" w:after="0" w:line="364" w:lineRule="auto"/>
        <w:ind w:left="4047" w:right="2881" w:firstLine="720"/>
        <w:jc w:val="left"/>
        <w:rPr>
          <w:sz w:val="36"/>
        </w:rPr>
      </w:pPr>
      <w:r>
        <w:rPr>
          <w:spacing w:val="-2"/>
          <w:sz w:val="36"/>
        </w:rPr>
        <w:t>条，积层书架书库、划分防火分区应将书</w:t>
      </w:r>
      <w:r>
        <w:rPr>
          <w:sz w:val="36"/>
        </w:rPr>
        <w:t>架层的面积合并计算。</w:t>
      </w:r>
    </w:p>
    <w:p>
      <w:pPr>
        <w:pStyle w:val="ListParagraph"/>
        <w:numPr>
          <w:ilvl w:val="2"/>
          <w:numId w:val="54"/>
        </w:numPr>
        <w:tabs>
          <w:tab w:val="left" w:pos="5758"/>
        </w:tabs>
        <w:spacing w:before="1" w:after="0" w:line="364" w:lineRule="auto"/>
        <w:ind w:left="4047" w:right="2881" w:firstLine="720"/>
        <w:jc w:val="left"/>
        <w:rPr>
          <w:sz w:val="36"/>
        </w:rPr>
      </w:pPr>
      <w:r>
        <w:rPr>
          <w:spacing w:val="-2"/>
          <w:sz w:val="36"/>
        </w:rPr>
        <w:t>条，图书馆内书库、非书资料库的疏散榜</w:t>
      </w:r>
      <w:r>
        <w:rPr>
          <w:sz w:val="36"/>
        </w:rPr>
        <w:t>样间，应封闭楼梯间或防烟楼梯间。</w:t>
      </w:r>
    </w:p>
    <w:p>
      <w:pPr>
        <w:pStyle w:val="ListParagraph"/>
        <w:numPr>
          <w:ilvl w:val="2"/>
          <w:numId w:val="54"/>
        </w:numPr>
        <w:tabs>
          <w:tab w:val="left" w:pos="5758"/>
        </w:tabs>
        <w:spacing w:before="2" w:after="0" w:line="364" w:lineRule="auto"/>
        <w:ind w:left="4047" w:right="2879" w:firstLine="720"/>
        <w:jc w:val="left"/>
        <w:rPr>
          <w:sz w:val="36"/>
        </w:rPr>
      </w:pPr>
      <w:r>
        <w:rPr>
          <w:spacing w:val="-18"/>
          <w:sz w:val="36"/>
        </w:rPr>
        <w:t xml:space="preserve">条，超过 </w:t>
      </w:r>
      <w:r>
        <w:rPr>
          <w:sz w:val="36"/>
        </w:rPr>
        <w:t>300</w:t>
      </w:r>
      <w:r>
        <w:rPr>
          <w:spacing w:val="-11"/>
          <w:sz w:val="36"/>
        </w:rPr>
        <w:t xml:space="preserve"> 座的报告厅独立设置安全出</w:t>
      </w:r>
      <w:r>
        <w:rPr>
          <w:sz w:val="36"/>
        </w:rPr>
        <w:t>口，并不得小于两个。</w:t>
      </w:r>
    </w:p>
    <w:p>
      <w:pPr>
        <w:pStyle w:val="Heading2"/>
      </w:pPr>
      <w:r>
        <w:t>《文化馆建筑设计规范》JGJ41-87</w:t>
      </w:r>
    </w:p>
    <w:p>
      <w:pPr>
        <w:pStyle w:val="BodyText"/>
        <w:spacing w:before="241" w:line="364" w:lineRule="auto"/>
        <w:ind w:left="4047" w:right="2791" w:firstLine="720"/>
        <w:jc w:val="both"/>
      </w:pPr>
      <w:r>
        <w:t>3.1.3 设置儿童、老年人专用活动房间应在当地最佳朝向和出入安全、方案的地方，并分别设置专用卫生间。</w:t>
      </w:r>
    </w:p>
    <w:p>
      <w:pPr>
        <w:pStyle w:val="BodyText"/>
        <w:spacing w:before="3" w:line="364" w:lineRule="auto"/>
        <w:ind w:left="4047" w:right="2881" w:firstLine="720"/>
      </w:pPr>
      <w:r>
        <w:t>4.0.2</w:t>
      </w:r>
      <w:r>
        <w:rPr>
          <w:spacing w:val="-11"/>
        </w:rPr>
        <w:t xml:space="preserve"> 条，建筑耐火等级对于高层建筑不应低于</w:t>
      </w:r>
      <w:r>
        <w:t>二级，对于多层建筑不应低于三级。</w:t>
      </w:r>
    </w:p>
    <w:p>
      <w:pPr>
        <w:pStyle w:val="ListParagraph"/>
        <w:numPr>
          <w:ilvl w:val="2"/>
          <w:numId w:val="53"/>
        </w:numPr>
        <w:tabs>
          <w:tab w:val="left" w:pos="5758"/>
        </w:tabs>
        <w:spacing w:before="2" w:after="0" w:line="240" w:lineRule="auto"/>
        <w:ind w:left="5757" w:right="0" w:hanging="991"/>
        <w:jc w:val="left"/>
        <w:rPr>
          <w:sz w:val="36"/>
        </w:rPr>
      </w:pPr>
      <w:r>
        <w:rPr>
          <w:spacing w:val="-9"/>
          <w:sz w:val="36"/>
        </w:rPr>
        <w:t xml:space="preserve">条，走道净宽不应小于 </w:t>
      </w:r>
      <w:r>
        <w:rPr>
          <w:sz w:val="36"/>
        </w:rPr>
        <w:t>4.0.4</w:t>
      </w:r>
      <w:r>
        <w:rPr>
          <w:spacing w:val="-23"/>
          <w:sz w:val="36"/>
        </w:rPr>
        <w:t xml:space="preserve"> 规定。</w:t>
      </w:r>
    </w:p>
    <w:p>
      <w:pPr>
        <w:pStyle w:val="ListParagraph"/>
        <w:numPr>
          <w:ilvl w:val="2"/>
          <w:numId w:val="53"/>
        </w:numPr>
        <w:tabs>
          <w:tab w:val="left" w:pos="5758"/>
        </w:tabs>
        <w:spacing w:before="241" w:after="0" w:line="364" w:lineRule="auto"/>
        <w:ind w:left="4047" w:right="2881" w:firstLine="720"/>
        <w:jc w:val="left"/>
        <w:rPr>
          <w:sz w:val="36"/>
        </w:rPr>
      </w:pPr>
      <w:r>
        <w:rPr>
          <w:spacing w:val="-2"/>
          <w:sz w:val="36"/>
        </w:rPr>
        <w:t>条，群众活动部分，学习辅导部分门均不</w:t>
      </w:r>
      <w:r>
        <w:rPr>
          <w:sz w:val="36"/>
        </w:rPr>
        <w:t>得设置门槛。</w:t>
      </w:r>
    </w:p>
    <w:p>
      <w:pPr>
        <w:pStyle w:val="Heading2"/>
        <w:spacing w:before="35"/>
      </w:pPr>
      <w:r>
        <w:t>《综合医院建筑设计规范》JGJ49-88</w:t>
      </w:r>
    </w:p>
    <w:p>
      <w:pPr>
        <w:pStyle w:val="BodyText"/>
        <w:spacing w:before="240" w:line="364" w:lineRule="auto"/>
        <w:ind w:left="4047" w:right="2881" w:firstLine="720"/>
      </w:pPr>
      <w:r>
        <w:t>2.2.2</w:t>
      </w:r>
      <w:r>
        <w:rPr>
          <w:spacing w:val="-11"/>
        </w:rPr>
        <w:t xml:space="preserve"> 条，医院出入口不应少于二处，人员出入</w:t>
      </w:r>
      <w:r>
        <w:t>口不应兼作尸体、废弃特出口。</w:t>
      </w:r>
    </w:p>
    <w:p>
      <w:pPr>
        <w:pStyle w:val="BodyText"/>
        <w:spacing w:before="2"/>
        <w:ind w:left="4767"/>
      </w:pPr>
      <w:r>
        <w:t>2.2.4 条，太平间、病理解剖室、焚毁炉、尸体</w:t>
      </w:r>
    </w:p>
    <w:p>
      <w:pPr>
        <w:spacing w:after="0"/>
        <w:sectPr>
          <w:pgSz w:w="17860" w:h="25260"/>
          <w:pgMar w:top="1840" w:right="180" w:bottom="280" w:left="2560" w:header="708" w:footer="708"/>
          <w:pgNumType w:start="18"/>
          <w:cols w:space="708"/>
        </w:sectPr>
      </w:pPr>
    </w:p>
    <w:p>
      <w:pPr>
        <w:pStyle w:val="BodyText"/>
        <w:spacing w:before="135"/>
        <w:ind w:left="4047"/>
      </w:pPr>
      <w:r>
        <w:drawing>
          <wp:anchor distT="0" distB="0" distL="0" distR="0" simplePos="0" relativeHeight="251669504" behindDoc="1" locked="0" layoutInCell="1" allowOverlap="1">
            <wp:simplePos x="0" y="0"/>
            <wp:positionH relativeFrom="page">
              <wp:posOffset>1892300</wp:posOffset>
            </wp:positionH>
            <wp:positionV relativeFrom="paragraph">
              <wp:posOffset>1142</wp:posOffset>
            </wp:positionV>
            <wp:extent cx="7721600" cy="1300480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5" cstate="print"/>
                    <a:stretch>
                      <a:fillRect/>
                    </a:stretch>
                  </pic:blipFill>
                  <pic:spPr>
                    <a:xfrm>
                      <a:off x="0" y="0"/>
                      <a:ext cx="7721600" cy="13004800"/>
                    </a:xfrm>
                    <a:prstGeom prst="rect">
                      <a:avLst/>
                    </a:prstGeom>
                  </pic:spPr>
                </pic:pic>
              </a:graphicData>
            </a:graphic>
          </wp:anchor>
        </w:drawing>
      </w:r>
      <w:r>
        <w:t>运送路线等的相关规定。</w:t>
      </w:r>
    </w:p>
    <w:p>
      <w:pPr>
        <w:pStyle w:val="BodyText"/>
        <w:spacing w:before="242" w:line="364" w:lineRule="auto"/>
        <w:ind w:left="4047" w:right="2788" w:firstLine="720"/>
        <w:jc w:val="both"/>
      </w:pPr>
      <w:r>
        <w:t>3.1.4</w:t>
      </w:r>
      <w:r>
        <w:rPr>
          <w:spacing w:val="-10"/>
        </w:rPr>
        <w:t xml:space="preserve"> 条，电梯、四层及四层以上的门诊楼、病</w:t>
      </w:r>
      <w:r>
        <w:rPr>
          <w:spacing w:val="-15"/>
        </w:rPr>
        <w:t xml:space="preserve">房楼应设不小于二台，病房楼高度超过 </w:t>
      </w:r>
      <w:r>
        <w:t>24m</w:t>
      </w:r>
      <w:r>
        <w:rPr>
          <w:spacing w:val="-22"/>
        </w:rPr>
        <w:t xml:space="preserve"> 时，应设</w:t>
      </w:r>
      <w:r>
        <w:t>污物梯。</w:t>
      </w:r>
    </w:p>
    <w:p>
      <w:pPr>
        <w:pStyle w:val="BodyText"/>
        <w:spacing w:before="2"/>
        <w:ind w:left="4767"/>
        <w:jc w:val="both"/>
      </w:pPr>
      <w:r>
        <w:t>3.1.6 条，设置坡度不大于 1:10 的坡度的范围。</w:t>
      </w:r>
    </w:p>
    <w:p>
      <w:pPr>
        <w:pStyle w:val="BodyText"/>
        <w:spacing w:before="241" w:line="364" w:lineRule="auto"/>
        <w:ind w:left="4047" w:right="2754" w:firstLine="720"/>
      </w:pPr>
      <w:r>
        <w:t>3.1.14</w:t>
      </w:r>
      <w:r>
        <w:rPr>
          <w:spacing w:val="-14"/>
        </w:rPr>
        <w:t xml:space="preserve"> 条，厕所均应设前室、并应设非手动开关</w:t>
      </w:r>
      <w:r>
        <w:t>的洗手盆。</w:t>
      </w:r>
    </w:p>
    <w:p>
      <w:pPr>
        <w:pStyle w:val="BodyText"/>
        <w:spacing w:before="2" w:line="364" w:lineRule="auto"/>
        <w:ind w:left="4047" w:right="2701" w:firstLine="720"/>
      </w:pPr>
      <w:r>
        <w:t>3.4.11</w:t>
      </w:r>
      <w:r>
        <w:rPr>
          <w:spacing w:val="-11"/>
        </w:rPr>
        <w:t xml:space="preserve"> 条，儿科、病房的的儿童用户的窗和散热</w:t>
      </w:r>
      <w:r>
        <w:t>片应有安全防护措施。</w:t>
      </w:r>
    </w:p>
    <w:p>
      <w:pPr>
        <w:pStyle w:val="BodyText"/>
        <w:spacing w:before="3" w:line="364" w:lineRule="auto"/>
        <w:ind w:left="4047" w:right="2789" w:firstLine="720"/>
      </w:pPr>
      <w:r>
        <w:t>3.5.1</w:t>
      </w:r>
      <w:r>
        <w:rPr>
          <w:spacing w:val="-45"/>
        </w:rPr>
        <w:t xml:space="preserve"> 条</w:t>
      </w:r>
      <w:r>
        <w:t>，20</w:t>
      </w:r>
      <w:r>
        <w:rPr>
          <w:spacing w:val="-11"/>
        </w:rPr>
        <w:t xml:space="preserve"> 床以上的传染病房，应单独建造并</w:t>
      </w:r>
      <w:r>
        <w:t>保持一定的防护距离。</w:t>
      </w:r>
    </w:p>
    <w:p>
      <w:pPr>
        <w:pStyle w:val="BodyText"/>
        <w:spacing w:before="1"/>
        <w:ind w:left="4767"/>
      </w:pPr>
      <w:r>
        <w:t>3.5.3 条，传染病房应符合相关规定。</w:t>
      </w:r>
    </w:p>
    <w:p>
      <w:pPr>
        <w:pStyle w:val="BodyText"/>
        <w:spacing w:before="241"/>
        <w:ind w:left="4767"/>
      </w:pPr>
      <w:r>
        <w:t>3.7.3 条，放射科防护应有安全可靠的防护措施。</w:t>
      </w:r>
    </w:p>
    <w:p>
      <w:pPr>
        <w:pStyle w:val="BodyText"/>
        <w:spacing w:before="241" w:line="364" w:lineRule="auto"/>
        <w:ind w:left="4047" w:right="2881" w:firstLine="720"/>
      </w:pPr>
      <w:r>
        <w:t>3.8.2</w:t>
      </w:r>
      <w:r>
        <w:rPr>
          <w:spacing w:val="-11"/>
        </w:rPr>
        <w:t xml:space="preserve"> 条，核医学科的防护、照相机应设专用候</w:t>
      </w:r>
      <w:r>
        <w:rPr>
          <w:spacing w:val="-6"/>
        </w:rPr>
        <w:t xml:space="preserve">诊室，其面积应使候诊者相到间保持 </w:t>
      </w:r>
      <w:r>
        <w:t>1m</w:t>
      </w:r>
      <w:r>
        <w:rPr>
          <w:spacing w:val="-19"/>
        </w:rPr>
        <w:t xml:space="preserve"> 的距离。</w:t>
      </w:r>
    </w:p>
    <w:p>
      <w:pPr>
        <w:pStyle w:val="BodyText"/>
        <w:spacing w:before="2" w:line="364" w:lineRule="auto"/>
        <w:ind w:left="4047" w:right="2881" w:firstLine="720"/>
      </w:pPr>
      <w:r>
        <w:t>3.17.1</w:t>
      </w:r>
      <w:r>
        <w:rPr>
          <w:spacing w:val="-11"/>
        </w:rPr>
        <w:t xml:space="preserve"> 条,营养厨房严禁设在有传染病科的病房</w:t>
      </w:r>
      <w:r>
        <w:t>楼内。</w:t>
      </w:r>
    </w:p>
    <w:p>
      <w:pPr>
        <w:pStyle w:val="ListParagraph"/>
        <w:numPr>
          <w:ilvl w:val="2"/>
          <w:numId w:val="52"/>
        </w:numPr>
        <w:tabs>
          <w:tab w:val="left" w:pos="5758"/>
        </w:tabs>
        <w:spacing w:before="2" w:after="0" w:line="364" w:lineRule="auto"/>
        <w:ind w:left="4047" w:right="2701" w:firstLine="720"/>
        <w:jc w:val="both"/>
        <w:rPr>
          <w:sz w:val="36"/>
        </w:rPr>
      </w:pPr>
      <w:r>
        <w:rPr>
          <w:spacing w:val="-1"/>
          <w:sz w:val="36"/>
        </w:rPr>
        <w:t>条,防火分区内的病房、产房、手术部、精</w:t>
      </w:r>
      <w:r>
        <w:rPr>
          <w:spacing w:val="-5"/>
          <w:sz w:val="36"/>
        </w:rPr>
        <w:t xml:space="preserve">密贵重医疗装备房均应用耐火时间不低于 </w:t>
      </w:r>
      <w:r>
        <w:rPr>
          <w:sz w:val="36"/>
        </w:rPr>
        <w:t>1</w:t>
      </w:r>
      <w:r>
        <w:rPr>
          <w:spacing w:val="-19"/>
          <w:sz w:val="36"/>
        </w:rPr>
        <w:t xml:space="preserve"> 小时的非燃烧体与其它部位分隔开。</w:t>
      </w:r>
    </w:p>
    <w:p>
      <w:pPr>
        <w:pStyle w:val="ListParagraph"/>
        <w:numPr>
          <w:ilvl w:val="2"/>
          <w:numId w:val="52"/>
        </w:numPr>
        <w:tabs>
          <w:tab w:val="left" w:pos="5758"/>
        </w:tabs>
        <w:spacing w:before="3" w:after="0" w:line="364" w:lineRule="auto"/>
        <w:ind w:left="4047" w:right="2791" w:firstLine="720"/>
        <w:jc w:val="both"/>
        <w:rPr>
          <w:sz w:val="36"/>
        </w:rPr>
      </w:pPr>
      <w:r>
        <w:rPr>
          <w:sz w:val="36"/>
        </w:rPr>
        <w:t>条，综合医院建筑内的楼梯间、分层应为</w:t>
      </w:r>
      <w:r>
        <w:rPr>
          <w:spacing w:val="-1"/>
          <w:sz w:val="36"/>
        </w:rPr>
        <w:t>封闭楼梯间、高层应为防烟楼梯间；病人使用的楼梯间至少一座为天然采光自然通风的楼梯间；每层电梯</w:t>
      </w:r>
      <w:r>
        <w:rPr>
          <w:sz w:val="36"/>
        </w:rPr>
        <w:t>间应设前室、安装乙级防火门并朝疏散方向开启。</w:t>
      </w:r>
    </w:p>
    <w:p>
      <w:pPr>
        <w:pStyle w:val="Heading2"/>
        <w:spacing w:before="33"/>
      </w:pPr>
      <w:r>
        <w:t>《汽车库建筑设计规范》JGJ100-98</w:t>
      </w:r>
    </w:p>
    <w:p>
      <w:pPr>
        <w:pStyle w:val="BodyText"/>
        <w:spacing w:before="241" w:line="364" w:lineRule="auto"/>
        <w:ind w:left="4047" w:right="2881" w:firstLine="720"/>
      </w:pPr>
      <w:r>
        <w:t>3.2.1.4</w:t>
      </w:r>
      <w:r>
        <w:rPr>
          <w:spacing w:val="-11"/>
        </w:rPr>
        <w:t xml:space="preserve"> 条，库址内车行、人行道应严格分离， </w:t>
      </w:r>
      <w:r>
        <w:t>消防车道必须畅通。</w:t>
      </w:r>
    </w:p>
    <w:p>
      <w:pPr>
        <w:pStyle w:val="BodyText"/>
        <w:spacing w:before="2" w:line="364" w:lineRule="auto"/>
        <w:ind w:left="4047" w:right="2881" w:firstLine="720"/>
      </w:pPr>
      <w:r>
        <w:t>3.2.8</w:t>
      </w:r>
      <w:r>
        <w:rPr>
          <w:spacing w:val="-11"/>
        </w:rPr>
        <w:t xml:space="preserve"> 条，车库库址车辆出入口距道红线不应小</w:t>
      </w:r>
      <w:r>
        <w:rPr>
          <w:spacing w:val="-45"/>
        </w:rPr>
        <w:t xml:space="preserve">于 </w:t>
      </w:r>
      <w:r>
        <w:t>7.5m，并在一起范围内不应有遮挡视线障碍物。</w:t>
      </w:r>
    </w:p>
    <w:p>
      <w:pPr>
        <w:spacing w:after="0" w:line="364" w:lineRule="auto"/>
        <w:sectPr>
          <w:pgSz w:w="17860" w:h="25260"/>
          <w:pgMar w:top="1820" w:right="180" w:bottom="280" w:left="2560" w:header="708" w:footer="708"/>
          <w:pgNumType w:start="19"/>
          <w:cols w:space="708"/>
        </w:sectPr>
      </w:pPr>
    </w:p>
    <w:p>
      <w:pPr>
        <w:pStyle w:val="BodyText"/>
        <w:spacing w:before="135"/>
        <w:ind w:left="4767"/>
      </w:pPr>
      <w:r>
        <w:drawing>
          <wp:anchor distT="0" distB="0" distL="0" distR="0" simplePos="0" relativeHeight="251670528" behindDoc="1" locked="0" layoutInCell="1" allowOverlap="1">
            <wp:simplePos x="0" y="0"/>
            <wp:positionH relativeFrom="page">
              <wp:posOffset>1892300</wp:posOffset>
            </wp:positionH>
            <wp:positionV relativeFrom="paragraph">
              <wp:posOffset>1142</wp:posOffset>
            </wp:positionV>
            <wp:extent cx="7721600" cy="1300480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7721600" cy="13004800"/>
                    </a:xfrm>
                    <a:prstGeom prst="rect">
                      <a:avLst/>
                    </a:prstGeom>
                  </pic:spPr>
                </pic:pic>
              </a:graphicData>
            </a:graphic>
          </wp:anchor>
        </w:drawing>
      </w:r>
      <w:r>
        <w:t>4.1.6 条，库内坡道严禁将宽的单车道作双车道。</w:t>
      </w:r>
    </w:p>
    <w:p>
      <w:pPr>
        <w:pStyle w:val="BodyText"/>
        <w:spacing w:before="242" w:line="364" w:lineRule="auto"/>
        <w:ind w:left="4047" w:right="2754" w:firstLine="720"/>
      </w:pPr>
      <w:r>
        <w:t>4.2.13</w:t>
      </w:r>
      <w:r>
        <w:rPr>
          <w:spacing w:val="-14"/>
        </w:rPr>
        <w:t xml:space="preserve"> 条，库内不应设置修理车位和不应设使用</w:t>
      </w:r>
      <w:r>
        <w:t>和存放易燃易爆物品。</w:t>
      </w:r>
    </w:p>
    <w:p>
      <w:pPr>
        <w:pStyle w:val="Heading2"/>
        <w:spacing w:before="30"/>
      </w:pPr>
      <w:r>
        <w:t>《住宅设计范围》GB50096-1999</w:t>
      </w:r>
    </w:p>
    <w:p>
      <w:pPr>
        <w:pStyle w:val="BodyText"/>
        <w:spacing w:before="241" w:line="364" w:lineRule="auto"/>
        <w:ind w:left="4047" w:right="2521" w:firstLine="720"/>
      </w:pPr>
      <w:r>
        <w:t>3.1.1</w:t>
      </w:r>
      <w:r>
        <w:rPr>
          <w:spacing w:val="-10"/>
        </w:rPr>
        <w:t xml:space="preserve"> 条，住宅应按套型设计，并有卧室</w:t>
      </w:r>
      <w:r>
        <w:t>（厅）</w:t>
      </w:r>
      <w:r>
        <w:rPr>
          <w:spacing w:val="-19"/>
        </w:rPr>
        <w:t>、</w:t>
      </w:r>
      <w:r>
        <w:t>厨房和卫生间等基本空间。</w:t>
      </w:r>
    </w:p>
    <w:p>
      <w:pPr>
        <w:pStyle w:val="ListParagraph"/>
        <w:numPr>
          <w:ilvl w:val="2"/>
          <w:numId w:val="51"/>
        </w:numPr>
        <w:tabs>
          <w:tab w:val="left" w:pos="5758"/>
        </w:tabs>
        <w:spacing w:before="2" w:after="0" w:line="240" w:lineRule="auto"/>
        <w:ind w:left="5757" w:right="0" w:hanging="991"/>
        <w:jc w:val="left"/>
        <w:rPr>
          <w:sz w:val="36"/>
        </w:rPr>
      </w:pPr>
      <w:r>
        <w:rPr>
          <w:sz w:val="36"/>
        </w:rPr>
        <w:t>条，厨房应有直接采光、自然通风。</w:t>
      </w:r>
    </w:p>
    <w:p>
      <w:pPr>
        <w:pStyle w:val="ListParagraph"/>
        <w:numPr>
          <w:ilvl w:val="2"/>
          <w:numId w:val="51"/>
        </w:numPr>
        <w:tabs>
          <w:tab w:val="left" w:pos="5758"/>
        </w:tabs>
        <w:spacing w:before="241" w:after="0" w:line="364" w:lineRule="auto"/>
        <w:ind w:left="4047" w:right="2881" w:firstLine="720"/>
        <w:jc w:val="left"/>
        <w:rPr>
          <w:sz w:val="36"/>
        </w:rPr>
      </w:pPr>
      <w:r>
        <w:rPr>
          <w:spacing w:val="-2"/>
          <w:sz w:val="36"/>
        </w:rPr>
        <w:t>条，厨房应设置洗涤池、案台、炉灶及排</w:t>
      </w:r>
      <w:r>
        <w:rPr>
          <w:sz w:val="36"/>
        </w:rPr>
        <w:t>油烟机等设施或预留位置。</w:t>
      </w:r>
    </w:p>
    <w:p>
      <w:pPr>
        <w:pStyle w:val="BodyText"/>
        <w:spacing w:before="2" w:line="364" w:lineRule="auto"/>
        <w:ind w:left="4047" w:right="2791" w:firstLine="720"/>
        <w:jc w:val="both"/>
      </w:pPr>
      <w:r>
        <w:t>3.4.3 条，卫生间不应布置在下层住户的卧室， 起居室（厅）和厨房的上层，并均应有防水隔声和便于检修的措施。</w:t>
      </w:r>
    </w:p>
    <w:p>
      <w:pPr>
        <w:pStyle w:val="BodyText"/>
        <w:spacing w:before="3" w:line="364" w:lineRule="auto"/>
        <w:ind w:left="4047" w:right="2521" w:firstLine="720"/>
      </w:pPr>
      <w:r>
        <w:t>3.6.3</w:t>
      </w:r>
      <w:r>
        <w:rPr>
          <w:spacing w:val="-10"/>
        </w:rPr>
        <w:t xml:space="preserve"> 条，坡屋顶内空间作卧室，起居室</w:t>
      </w:r>
      <w:r>
        <w:t>（厅</w:t>
      </w:r>
      <w:r>
        <w:rPr>
          <w:spacing w:val="-10"/>
        </w:rPr>
        <w:t xml:space="preserve">）， </w:t>
      </w:r>
      <w:r>
        <w:t>1/2</w:t>
      </w:r>
      <w:r>
        <w:rPr>
          <w:spacing w:val="-17"/>
        </w:rPr>
        <w:t xml:space="preserve"> 面积的室内净高不应低于 </w:t>
      </w:r>
      <w:r>
        <w:t>2.1m。</w:t>
      </w:r>
    </w:p>
    <w:p>
      <w:pPr>
        <w:pStyle w:val="BodyText"/>
        <w:spacing w:before="2" w:line="364" w:lineRule="auto"/>
        <w:ind w:left="4047" w:right="2724" w:firstLine="720"/>
      </w:pPr>
      <w:r>
        <w:t>3.7.2</w:t>
      </w:r>
      <w:r>
        <w:rPr>
          <w:spacing w:val="-13"/>
        </w:rPr>
        <w:t xml:space="preserve"> 条，阳台栏杆应防 儿童攀登，栏杆垂直杆</w:t>
      </w:r>
      <w:r>
        <w:rPr>
          <w:spacing w:val="-10"/>
        </w:rPr>
        <w:t xml:space="preserve">件间净距不应大于 </w:t>
      </w:r>
      <w:r>
        <w:t>0.11m，放置在盆处必须高级防坠落措施。</w:t>
      </w:r>
    </w:p>
    <w:p>
      <w:pPr>
        <w:pStyle w:val="BodyText"/>
        <w:spacing w:before="3" w:line="364" w:lineRule="auto"/>
        <w:ind w:left="4047" w:right="2724" w:firstLine="720"/>
      </w:pPr>
      <w:r>
        <w:t>3.9.1</w:t>
      </w:r>
      <w:r>
        <w:rPr>
          <w:spacing w:val="-19"/>
        </w:rPr>
        <w:t xml:space="preserve"> 条，外窗窗台净高低于 </w:t>
      </w:r>
      <w:r>
        <w:t>0.9m</w:t>
      </w:r>
      <w:r>
        <w:rPr>
          <w:spacing w:val="-17"/>
        </w:rPr>
        <w:t xml:space="preserve"> 时，应有防护</w:t>
      </w:r>
      <w:r>
        <w:t>设施。</w:t>
      </w:r>
    </w:p>
    <w:p>
      <w:pPr>
        <w:pStyle w:val="ListParagraph"/>
        <w:numPr>
          <w:ilvl w:val="2"/>
          <w:numId w:val="50"/>
        </w:numPr>
        <w:tabs>
          <w:tab w:val="left" w:pos="5758"/>
        </w:tabs>
        <w:spacing w:before="2" w:after="0" w:line="364" w:lineRule="auto"/>
        <w:ind w:left="4047" w:right="2881" w:firstLine="720"/>
        <w:jc w:val="left"/>
        <w:rPr>
          <w:sz w:val="36"/>
        </w:rPr>
      </w:pPr>
      <w:r>
        <w:rPr>
          <w:spacing w:val="-2"/>
          <w:sz w:val="36"/>
        </w:rPr>
        <w:t>条，六层以下住宅楼梯梯段净宽不应小于</w:t>
      </w:r>
      <w:r>
        <w:rPr>
          <w:sz w:val="36"/>
        </w:rPr>
        <w:t>1m，</w:t>
      </w:r>
      <w:r>
        <w:rPr>
          <w:spacing w:val="-10"/>
          <w:sz w:val="36"/>
        </w:rPr>
        <w:t xml:space="preserve">六层以上不应小于 </w:t>
      </w:r>
      <w:r>
        <w:rPr>
          <w:sz w:val="36"/>
        </w:rPr>
        <w:t>1.1m。</w:t>
      </w:r>
    </w:p>
    <w:p>
      <w:pPr>
        <w:pStyle w:val="ListParagraph"/>
        <w:numPr>
          <w:ilvl w:val="2"/>
          <w:numId w:val="50"/>
        </w:numPr>
        <w:tabs>
          <w:tab w:val="left" w:pos="5758"/>
        </w:tabs>
        <w:spacing w:before="2" w:after="0" w:line="364" w:lineRule="auto"/>
        <w:ind w:left="4047" w:right="2723" w:firstLine="720"/>
        <w:jc w:val="both"/>
        <w:rPr>
          <w:sz w:val="36"/>
        </w:rPr>
      </w:pPr>
      <w:r>
        <w:rPr>
          <w:spacing w:val="-16"/>
          <w:sz w:val="36"/>
        </w:rPr>
        <w:t xml:space="preserve">条，楼梯踏步宽度不应小于 </w:t>
      </w:r>
      <w:r>
        <w:rPr>
          <w:spacing w:val="-12"/>
          <w:sz w:val="36"/>
        </w:rPr>
        <w:t>0.76m</w:t>
      </w:r>
      <w:r>
        <w:rPr>
          <w:spacing w:val="-3"/>
          <w:sz w:val="36"/>
        </w:rPr>
        <w:t>，高度不</w:t>
      </w:r>
      <w:r>
        <w:rPr>
          <w:spacing w:val="-25"/>
          <w:sz w:val="36"/>
        </w:rPr>
        <w:t xml:space="preserve">应大于 </w:t>
      </w:r>
      <w:r>
        <w:rPr>
          <w:sz w:val="36"/>
        </w:rPr>
        <w:t>0.175m</w:t>
      </w:r>
      <w:r>
        <w:rPr>
          <w:spacing w:val="-9"/>
          <w:sz w:val="36"/>
        </w:rPr>
        <w:t xml:space="preserve">。扶手高度不应小于 </w:t>
      </w:r>
      <w:r>
        <w:rPr>
          <w:sz w:val="36"/>
        </w:rPr>
        <w:t>0.9m.楼梯水平段</w:t>
      </w:r>
      <w:r>
        <w:rPr>
          <w:spacing w:val="-13"/>
          <w:sz w:val="36"/>
        </w:rPr>
        <w:t xml:space="preserve">栏杆长度大于 </w:t>
      </w:r>
      <w:r>
        <w:rPr>
          <w:sz w:val="36"/>
        </w:rPr>
        <w:t>0.5m</w:t>
      </w:r>
      <w:r>
        <w:rPr>
          <w:spacing w:val="-5"/>
          <w:sz w:val="36"/>
        </w:rPr>
        <w:t xml:space="preserve"> 时，其扶手不应小于</w:t>
      </w:r>
      <w:r>
        <w:rPr>
          <w:sz w:val="36"/>
        </w:rPr>
        <w:t>1.05m</w:t>
      </w:r>
      <w:r>
        <w:rPr>
          <w:spacing w:val="-6"/>
          <w:sz w:val="36"/>
        </w:rPr>
        <w:t>，垂直</w:t>
      </w:r>
      <w:r>
        <w:rPr>
          <w:spacing w:val="-9"/>
          <w:sz w:val="36"/>
        </w:rPr>
        <w:t xml:space="preserve">杆体间净空不应大于 </w:t>
      </w:r>
      <w:r>
        <w:rPr>
          <w:sz w:val="36"/>
        </w:rPr>
        <w:t>0.11m。</w:t>
      </w:r>
    </w:p>
    <w:p>
      <w:pPr>
        <w:pStyle w:val="ListParagraph"/>
        <w:numPr>
          <w:ilvl w:val="2"/>
          <w:numId w:val="49"/>
        </w:numPr>
        <w:tabs>
          <w:tab w:val="left" w:pos="5758"/>
        </w:tabs>
        <w:spacing w:before="4" w:after="0" w:line="364" w:lineRule="auto"/>
        <w:ind w:left="4047" w:right="2724" w:firstLine="720"/>
        <w:jc w:val="left"/>
        <w:rPr>
          <w:sz w:val="36"/>
        </w:rPr>
      </w:pPr>
      <w:r>
        <w:rPr>
          <w:spacing w:val="-12"/>
          <w:sz w:val="36"/>
        </w:rPr>
        <w:t xml:space="preserve">条，楼梯井净宽大于 </w:t>
      </w:r>
      <w:r>
        <w:rPr>
          <w:sz w:val="36"/>
        </w:rPr>
        <w:t>0.11</w:t>
      </w:r>
      <w:r>
        <w:rPr>
          <w:spacing w:val="-15"/>
          <w:sz w:val="36"/>
        </w:rPr>
        <w:t xml:space="preserve"> 时，必须采取防</w:t>
      </w:r>
      <w:r>
        <w:rPr>
          <w:sz w:val="36"/>
        </w:rPr>
        <w:t>止儿童攀滑的措施。</w:t>
      </w:r>
    </w:p>
    <w:p>
      <w:pPr>
        <w:pStyle w:val="ListParagraph"/>
        <w:numPr>
          <w:ilvl w:val="2"/>
          <w:numId w:val="49"/>
        </w:numPr>
        <w:tabs>
          <w:tab w:val="left" w:pos="5758"/>
        </w:tabs>
        <w:spacing w:before="2" w:after="0" w:line="364" w:lineRule="auto"/>
        <w:ind w:left="4047" w:right="2789" w:firstLine="720"/>
        <w:jc w:val="left"/>
        <w:rPr>
          <w:sz w:val="36"/>
        </w:rPr>
      </w:pPr>
      <w:r>
        <w:rPr>
          <w:sz w:val="36"/>
        </w:rPr>
        <w:t>条，七层及以上住宅，或住户入口层楼面</w:t>
      </w:r>
      <w:r>
        <w:rPr>
          <w:spacing w:val="-7"/>
          <w:sz w:val="36"/>
        </w:rPr>
        <w:t xml:space="preserve">距室外设计地面的高度超过 </w:t>
      </w:r>
      <w:r>
        <w:rPr>
          <w:sz w:val="36"/>
        </w:rPr>
        <w:t>16m</w:t>
      </w:r>
      <w:r>
        <w:rPr>
          <w:spacing w:val="-13"/>
          <w:sz w:val="36"/>
        </w:rPr>
        <w:t xml:space="preserve"> 以上时，必须设置电</w:t>
      </w:r>
    </w:p>
    <w:p>
      <w:pPr>
        <w:spacing w:after="0" w:line="364" w:lineRule="auto"/>
        <w:jc w:val="left"/>
        <w:rPr>
          <w:sz w:val="36"/>
        </w:rPr>
        <w:sectPr>
          <w:pgSz w:w="17860" w:h="25260"/>
          <w:pgMar w:top="1820" w:right="180" w:bottom="280" w:left="2560" w:header="708" w:footer="708"/>
          <w:pgNumType w:start="20"/>
          <w:cols w:space="708"/>
        </w:sectPr>
      </w:pPr>
    </w:p>
    <w:p>
      <w:pPr>
        <w:pStyle w:val="BodyText"/>
        <w:spacing w:before="115"/>
        <w:ind w:left="4047"/>
      </w:pPr>
      <w:r>
        <w:drawing>
          <wp:anchor distT="0" distB="0" distL="0" distR="0" simplePos="0" relativeHeight="251671552" behindDoc="1" locked="0" layoutInCell="1" allowOverlap="1">
            <wp:simplePos x="0" y="0"/>
            <wp:positionH relativeFrom="page">
              <wp:posOffset>1892300</wp:posOffset>
            </wp:positionH>
            <wp:positionV relativeFrom="paragraph">
              <wp:posOffset>1142</wp:posOffset>
            </wp:positionV>
            <wp:extent cx="7721600" cy="1305560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7" cstate="print"/>
                    <a:stretch>
                      <a:fillRect/>
                    </a:stretch>
                  </pic:blipFill>
                  <pic:spPr>
                    <a:xfrm>
                      <a:off x="0" y="0"/>
                      <a:ext cx="7721600" cy="13055600"/>
                    </a:xfrm>
                    <a:prstGeom prst="rect">
                      <a:avLst/>
                    </a:prstGeom>
                  </pic:spPr>
                </pic:pic>
              </a:graphicData>
            </a:graphic>
          </wp:anchor>
        </w:drawing>
      </w:r>
      <w:r>
        <w:t>梯。</w:t>
      </w:r>
    </w:p>
    <w:p>
      <w:pPr>
        <w:pStyle w:val="BodyText"/>
        <w:spacing w:before="242" w:line="364" w:lineRule="auto"/>
        <w:ind w:left="4047" w:right="2572" w:firstLine="720"/>
      </w:pPr>
      <w:r>
        <w:t>4.2.1</w:t>
      </w:r>
      <w:r>
        <w:rPr>
          <w:spacing w:val="-10"/>
        </w:rPr>
        <w:t xml:space="preserve"> 条，外廊、内天井及上人屋面等临空栏杆</w:t>
      </w:r>
      <w:r>
        <w:rPr>
          <w:spacing w:val="-24"/>
        </w:rPr>
        <w:t xml:space="preserve">净高、低层、多层不应低于 </w:t>
      </w:r>
      <w:r>
        <w:rPr>
          <w:spacing w:val="-14"/>
        </w:rPr>
        <w:t>1.05m</w:t>
      </w:r>
      <w:r>
        <w:rPr>
          <w:spacing w:val="-17"/>
        </w:rPr>
        <w:t xml:space="preserve">，高层不低于 </w:t>
      </w:r>
      <w:r>
        <w:t>1.1m</w:t>
      </w:r>
      <w:r>
        <w:rPr>
          <w:spacing w:val="-45"/>
        </w:rPr>
        <w:t xml:space="preserve"> . </w:t>
      </w:r>
      <w:r>
        <w:rPr>
          <w:spacing w:val="-29"/>
        </w:rPr>
        <w:t xml:space="preserve">栏杆应防儿童攀登，垂直杆件间净空不应大于 </w:t>
      </w:r>
      <w:r>
        <w:t>0.11m</w:t>
      </w:r>
      <w:r>
        <w:rPr>
          <w:spacing w:val="-16"/>
        </w:rPr>
        <w:t>。</w:t>
      </w:r>
    </w:p>
    <w:p>
      <w:pPr>
        <w:pStyle w:val="BodyText"/>
        <w:spacing w:before="2" w:line="364" w:lineRule="auto"/>
        <w:ind w:left="4047" w:right="2881" w:firstLine="720"/>
      </w:pPr>
      <w:r>
        <w:t>4.2.3</w:t>
      </w:r>
      <w:r>
        <w:rPr>
          <w:spacing w:val="-11"/>
        </w:rPr>
        <w:t xml:space="preserve"> 条，住宅公共出入口应设雨蓬防止高空坠</w:t>
      </w:r>
      <w:r>
        <w:t>落伤人的措施。</w:t>
      </w:r>
    </w:p>
    <w:p>
      <w:pPr>
        <w:pStyle w:val="BodyText"/>
        <w:spacing w:before="2" w:line="364" w:lineRule="auto"/>
        <w:ind w:left="4047" w:right="2574" w:firstLine="720"/>
      </w:pPr>
      <w:r>
        <w:t>4.2.5</w:t>
      </w:r>
      <w:r>
        <w:rPr>
          <w:spacing w:val="-14"/>
        </w:rPr>
        <w:t xml:space="preserve"> 条，设置电梯的住宅公共出入口应设轮椅， </w:t>
      </w:r>
      <w:r>
        <w:t>坡道和扶手。</w:t>
      </w:r>
    </w:p>
    <w:p>
      <w:pPr>
        <w:pStyle w:val="BodyText"/>
        <w:spacing w:before="3" w:line="364" w:lineRule="auto"/>
        <w:ind w:left="4047" w:right="2791" w:firstLine="720"/>
        <w:jc w:val="both"/>
      </w:pPr>
      <w:r>
        <w:t>4.9.1 条，住宅不应布置在地下室内。当布置在半地下室时，必须对采光、通风、日照、防潮、排水及安全采取防护措施。</w:t>
      </w:r>
    </w:p>
    <w:p>
      <w:pPr>
        <w:pStyle w:val="BodyText"/>
        <w:spacing w:before="2" w:line="364" w:lineRule="auto"/>
        <w:ind w:left="4047" w:right="2791" w:firstLine="720"/>
        <w:jc w:val="both"/>
      </w:pPr>
      <w:r>
        <w:t>4.5.1 条，住宅建筑内，严禁布置和存放使用火灾危险性的甲、乙类物品的商店、车间和仓库。并不应布置产生噪声，振动和污染环境卫生的商店、车间和娱乐设施。</w:t>
      </w:r>
    </w:p>
    <w:p>
      <w:pPr>
        <w:pStyle w:val="BodyText"/>
        <w:spacing w:before="4" w:line="364" w:lineRule="auto"/>
        <w:ind w:left="4047" w:right="2881" w:firstLine="720"/>
      </w:pPr>
      <w:r>
        <w:t>4.5.4</w:t>
      </w:r>
      <w:r>
        <w:rPr>
          <w:spacing w:val="-11"/>
        </w:rPr>
        <w:t xml:space="preserve"> 条，住宅与附近公共用房的出入口应分开</w:t>
      </w:r>
      <w:r>
        <w:t>布置。</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Heading2"/>
        <w:spacing w:before="232"/>
        <w:ind w:left="3170" w:right="3690"/>
        <w:jc w:val="center"/>
      </w:pPr>
      <w:r>
        <w:t>《宿舍建筑设计规范》JGJ36-87</w:t>
      </w:r>
    </w:p>
    <w:p>
      <w:pPr>
        <w:pStyle w:val="BodyText"/>
        <w:spacing w:before="241"/>
        <w:ind w:left="4767"/>
      </w:pPr>
      <w:r>
        <w:t>3.2.5 条，剧室不应布置在地下室。</w:t>
      </w:r>
    </w:p>
    <w:p>
      <w:pPr>
        <w:pStyle w:val="BodyText"/>
        <w:spacing w:before="241" w:line="364" w:lineRule="auto"/>
        <w:ind w:left="4047" w:right="2881" w:firstLine="720"/>
      </w:pPr>
      <w:r>
        <w:t>3.5.3</w:t>
      </w:r>
      <w:r>
        <w:rPr>
          <w:spacing w:val="-11"/>
        </w:rPr>
        <w:t xml:space="preserve"> 条，宿舍最高居住层的楼地面距入口地面</w:t>
      </w:r>
      <w:r>
        <w:rPr>
          <w:spacing w:val="-15"/>
        </w:rPr>
        <w:t xml:space="preserve">的高度大于 </w:t>
      </w:r>
      <w:r>
        <w:t>20m</w:t>
      </w:r>
      <w:r>
        <w:rPr>
          <w:spacing w:val="-13"/>
        </w:rPr>
        <w:t xml:space="preserve"> 时，应设电梯。</w:t>
      </w:r>
    </w:p>
    <w:p>
      <w:pPr>
        <w:spacing w:after="0" w:line="364" w:lineRule="auto"/>
        <w:sectPr>
          <w:pgSz w:w="17860" w:h="25260"/>
          <w:pgMar w:top="1840" w:right="180" w:bottom="280" w:left="2560" w:header="708" w:footer="708"/>
          <w:pgNumType w:start="21"/>
          <w:cols w:space="708"/>
        </w:sectPr>
      </w:pPr>
    </w:p>
    <w:p>
      <w:pPr>
        <w:pStyle w:val="BodyText"/>
        <w:rPr>
          <w:sz w:val="20"/>
        </w:rPr>
      </w:pPr>
    </w:p>
    <w:p>
      <w:pPr>
        <w:pStyle w:val="BodyText"/>
        <w:spacing w:before="6"/>
        <w:rPr>
          <w:sz w:val="21"/>
        </w:rPr>
      </w:pPr>
    </w:p>
    <w:p>
      <w:pPr>
        <w:spacing w:before="48"/>
        <w:ind w:left="561" w:right="0" w:firstLine="0"/>
        <w:jc w:val="left"/>
        <w:rPr>
          <w:rFonts w:ascii="幼圆" w:eastAsia="幼圆" w:hint="eastAsia"/>
          <w:b/>
          <w:sz w:val="29"/>
        </w:rPr>
      </w:pPr>
      <w:r>
        <w:rPr>
          <w:rFonts w:ascii="幼圆" w:eastAsia="幼圆" w:hint="eastAsia"/>
          <w:b/>
          <w:sz w:val="29"/>
        </w:rPr>
        <w:t>三、结构专业审查要点</w:t>
      </w:r>
    </w:p>
    <w:p>
      <w:pPr>
        <w:pStyle w:val="BodyText"/>
        <w:rPr>
          <w:rFonts w:ascii="幼圆"/>
          <w:b/>
          <w:sz w:val="20"/>
        </w:rPr>
      </w:pPr>
    </w:p>
    <w:p>
      <w:pPr>
        <w:pStyle w:val="BodyText"/>
        <w:rPr>
          <w:rFonts w:ascii="幼圆"/>
          <w:b/>
          <w:sz w:val="20"/>
        </w:rPr>
      </w:pPr>
    </w:p>
    <w:p>
      <w:pPr>
        <w:pStyle w:val="BodyText"/>
        <w:rPr>
          <w:rFonts w:ascii="幼圆"/>
          <w:b/>
          <w:sz w:val="20"/>
        </w:rPr>
      </w:pPr>
    </w:p>
    <w:p>
      <w:pPr>
        <w:spacing w:after="0"/>
        <w:rPr>
          <w:rFonts w:ascii="幼圆"/>
          <w:sz w:val="20"/>
        </w:rPr>
        <w:sectPr>
          <w:pgSz w:w="17860" w:h="25260"/>
          <w:pgMar w:top="2420" w:right="180" w:bottom="280" w:left="2560" w:header="708" w:footer="708"/>
          <w:pgNumType w:start="22"/>
          <w:cols w:space="708"/>
        </w:sectPr>
      </w:pPr>
    </w:p>
    <w:p>
      <w:pPr>
        <w:spacing w:before="196" w:line="439" w:lineRule="auto"/>
        <w:ind w:left="1029" w:right="0" w:hanging="94"/>
        <w:jc w:val="left"/>
        <w:rPr>
          <w:sz w:val="36"/>
        </w:rPr>
      </w:pPr>
      <w:r>
        <w:drawing>
          <wp:anchor distT="0" distB="0" distL="0" distR="0" simplePos="0" relativeHeight="251672576" behindDoc="1" locked="0" layoutInCell="1" allowOverlap="1">
            <wp:simplePos x="0" y="0"/>
            <wp:positionH relativeFrom="page">
              <wp:posOffset>1892300</wp:posOffset>
            </wp:positionH>
            <wp:positionV relativeFrom="paragraph">
              <wp:posOffset>-36449</wp:posOffset>
            </wp:positionV>
            <wp:extent cx="9232900" cy="7454900"/>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18" cstate="print"/>
                    <a:stretch>
                      <a:fillRect/>
                    </a:stretch>
                  </pic:blipFill>
                  <pic:spPr>
                    <a:xfrm>
                      <a:off x="0" y="0"/>
                      <a:ext cx="9232900" cy="7454900"/>
                    </a:xfrm>
                    <a:prstGeom prst="rect">
                      <a:avLst/>
                    </a:prstGeom>
                  </pic:spPr>
                </pic:pic>
              </a:graphicData>
            </a:graphic>
          </wp:anchor>
        </w:drawing>
      </w:r>
      <w:r>
        <w:rPr>
          <w:b/>
          <w:spacing w:val="-10"/>
          <w:sz w:val="36"/>
        </w:rPr>
        <w:t>序号</w:t>
      </w:r>
      <w:r>
        <w:rPr>
          <w:sz w:val="36"/>
        </w:rPr>
        <w:t>3.1</w:t>
      </w:r>
    </w:p>
    <w:p>
      <w:pPr>
        <w:pStyle w:val="BodyText"/>
        <w:spacing w:line="389" w:lineRule="exact"/>
        <w:ind w:left="1029"/>
      </w:pPr>
      <w:r>
        <w:t>3.2</w:t>
      </w:r>
    </w:p>
    <w:p>
      <w:pPr>
        <w:pStyle w:val="Heading2"/>
        <w:tabs>
          <w:tab w:val="left" w:pos="1764"/>
          <w:tab w:val="left" w:pos="6156"/>
          <w:tab w:val="left" w:pos="7244"/>
          <w:tab w:val="left" w:pos="8327"/>
          <w:tab w:val="left" w:pos="9412"/>
        </w:tabs>
        <w:spacing w:before="196"/>
        <w:ind w:left="1039"/>
      </w:pPr>
      <w:r>
        <w:rPr>
          <w:b w:val="0"/>
        </w:rPr>
        <w:br w:type="column"/>
      </w:r>
      <w:r>
        <w:t>项</w:t>
        <w:tab/>
        <w:t>目</w:t>
        <w:tab/>
        <w:t>审</w:t>
        <w:tab/>
        <w:t>查</w:t>
        <w:tab/>
        <w:t>内</w:t>
        <w:tab/>
        <w:t>容</w:t>
      </w:r>
    </w:p>
    <w:p>
      <w:pPr>
        <w:pStyle w:val="BodyText"/>
        <w:spacing w:before="9"/>
        <w:rPr>
          <w:b/>
          <w:sz w:val="29"/>
        </w:rPr>
      </w:pPr>
    </w:p>
    <w:p>
      <w:pPr>
        <w:pStyle w:val="BodyText"/>
        <w:tabs>
          <w:tab w:val="left" w:pos="2873"/>
        </w:tabs>
        <w:spacing w:line="403" w:lineRule="auto"/>
        <w:ind w:left="683" w:right="2989"/>
      </w:pPr>
      <w:r>
        <w:t>强制性条文</w:t>
        <w:tab/>
        <w:t>《工程建设标准强制性条文》（房屋建筑部分</w:t>
      </w:r>
      <w:r>
        <w:rPr>
          <w:spacing w:val="-19"/>
        </w:rPr>
        <w:t xml:space="preserve">） </w:t>
      </w:r>
      <w:r>
        <w:t>设计说明书</w:t>
      </w:r>
    </w:p>
    <w:p>
      <w:pPr>
        <w:spacing w:after="0" w:line="403" w:lineRule="auto"/>
        <w:sectPr>
          <w:type w:val="continuous"/>
          <w:pgSz w:w="17860" w:h="25260"/>
          <w:pgMar w:top="1640" w:right="180" w:bottom="280" w:left="2560" w:header="708" w:footer="708"/>
          <w:pgNumType w:start="23"/>
          <w:cols w:num="2" w:space="708" w:equalWidth="0">
            <w:col w:w="1657" w:space="40"/>
            <w:col w:w="13423" w:space="0"/>
          </w:cols>
        </w:sectPr>
      </w:pPr>
    </w:p>
    <w:p>
      <w:pPr>
        <w:pStyle w:val="BodyText"/>
      </w:pPr>
    </w:p>
    <w:p>
      <w:pPr>
        <w:pStyle w:val="BodyText"/>
      </w:pPr>
    </w:p>
    <w:p>
      <w:pPr>
        <w:pStyle w:val="BodyText"/>
      </w:pPr>
    </w:p>
    <w:p>
      <w:pPr>
        <w:pStyle w:val="BodyText"/>
        <w:spacing w:before="1"/>
        <w:rPr>
          <w:sz w:val="29"/>
        </w:rPr>
      </w:pPr>
    </w:p>
    <w:p>
      <w:pPr>
        <w:pStyle w:val="ListParagraph"/>
        <w:numPr>
          <w:ilvl w:val="2"/>
          <w:numId w:val="48"/>
        </w:numPr>
        <w:tabs>
          <w:tab w:val="left" w:pos="2559"/>
          <w:tab w:val="left" w:pos="2560"/>
        </w:tabs>
        <w:spacing w:before="0" w:after="0" w:line="240" w:lineRule="auto"/>
        <w:ind w:left="2559" w:right="0" w:hanging="1711"/>
        <w:jc w:val="left"/>
        <w:rPr>
          <w:sz w:val="36"/>
        </w:rPr>
      </w:pPr>
      <w:r>
        <w:rPr>
          <w:spacing w:val="-5"/>
          <w:sz w:val="36"/>
        </w:rPr>
        <w:t>设计依据</w:t>
      </w:r>
    </w:p>
    <w:p>
      <w:pPr>
        <w:pStyle w:val="ListParagraph"/>
        <w:numPr>
          <w:ilvl w:val="3"/>
          <w:numId w:val="58"/>
        </w:numPr>
        <w:tabs>
          <w:tab w:val="left" w:pos="1249"/>
          <w:tab w:val="left" w:pos="1250"/>
        </w:tabs>
        <w:spacing w:before="0" w:after="0" w:line="364" w:lineRule="auto"/>
        <w:ind w:left="1069" w:right="469" w:hanging="540"/>
        <w:jc w:val="left"/>
        <w:rPr>
          <w:sz w:val="36"/>
        </w:rPr>
      </w:pPr>
      <w:r>
        <w:rPr>
          <w:sz w:val="36"/>
        </w:rPr>
        <w:tab/>
      </w:r>
      <w:r>
        <w:rPr>
          <w:spacing w:val="-7"/>
          <w:sz w:val="36"/>
        </w:rPr>
        <w:t>版本。</w:t>
      </w:r>
    </w:p>
    <w:p>
      <w:pPr>
        <w:pStyle w:val="ListParagraph"/>
        <w:numPr>
          <w:ilvl w:val="3"/>
          <w:numId w:val="58"/>
        </w:numPr>
        <w:tabs>
          <w:tab w:val="left" w:pos="1249"/>
          <w:tab w:val="left" w:pos="1250"/>
        </w:tabs>
        <w:spacing w:before="1" w:after="0" w:line="240" w:lineRule="auto"/>
        <w:ind w:left="1249" w:right="0" w:hanging="721"/>
        <w:jc w:val="left"/>
        <w:rPr>
          <w:sz w:val="36"/>
        </w:rPr>
      </w:pPr>
      <w:r>
        <w:rPr>
          <w:sz w:val="36"/>
        </w:rPr>
        <w:t>采用的《岩土工程地质勘察报告》是否经过审查。</w:t>
      </w:r>
    </w:p>
    <w:p>
      <w:pPr>
        <w:pStyle w:val="ListParagraph"/>
        <w:numPr>
          <w:ilvl w:val="3"/>
          <w:numId w:val="58"/>
        </w:numPr>
        <w:tabs>
          <w:tab w:val="left" w:pos="1249"/>
          <w:tab w:val="left" w:pos="1250"/>
        </w:tabs>
        <w:spacing w:before="241" w:after="0" w:line="364" w:lineRule="auto"/>
        <w:ind w:left="1069" w:right="469" w:hanging="540"/>
        <w:jc w:val="left"/>
        <w:rPr>
          <w:sz w:val="36"/>
        </w:rPr>
      </w:pPr>
      <w:r>
        <w:tab/>
      </w:r>
      <w:r>
        <w:rPr>
          <w:sz w:val="36"/>
        </w:rPr>
        <w:t>所描述的地形、地貌及建地的工程地质与工程地质勘察</w:t>
      </w:r>
      <w:r>
        <w:rPr>
          <w:spacing w:val="-5"/>
          <w:sz w:val="36"/>
        </w:rPr>
        <w:t>报告的描述是否相同。</w:t>
      </w:r>
    </w:p>
    <w:p>
      <w:pPr>
        <w:pStyle w:val="ListParagraph"/>
        <w:numPr>
          <w:ilvl w:val="3"/>
          <w:numId w:val="58"/>
        </w:numPr>
        <w:tabs>
          <w:tab w:val="left" w:pos="1249"/>
          <w:tab w:val="left" w:pos="1250"/>
        </w:tabs>
        <w:spacing w:before="2" w:after="0" w:line="240" w:lineRule="auto"/>
        <w:ind w:left="1249" w:right="0" w:hanging="721"/>
        <w:jc w:val="left"/>
        <w:rPr>
          <w:sz w:val="36"/>
        </w:rPr>
      </w:pPr>
      <w:r>
        <w:rPr>
          <w:sz w:val="36"/>
        </w:rPr>
        <w:t>所采用的设计荷载是否合理且满足规范要求。</w:t>
      </w:r>
    </w:p>
    <w:p>
      <w:pPr>
        <w:spacing w:after="0" w:line="240" w:lineRule="auto"/>
        <w:jc w:val="left"/>
        <w:rPr>
          <w:sz w:val="36"/>
        </w:rPr>
        <w:sectPr>
          <w:type w:val="continuous"/>
          <w:pgSz w:w="17860" w:h="25260"/>
          <w:pgMar w:top="1640" w:right="180" w:bottom="280" w:left="2560" w:header="708" w:footer="708"/>
          <w:pgNumType w:start="24"/>
          <w:cols w:num="2" w:space="708" w:equalWidth="0">
            <w:col w:w="4000" w:space="40"/>
            <w:col w:w="11080" w:space="0"/>
          </w:cols>
        </w:sectPr>
      </w:pPr>
    </w:p>
    <w:p>
      <w:pPr>
        <w:pStyle w:val="BodyText"/>
        <w:spacing w:before="6"/>
        <w:rPr>
          <w:sz w:val="17"/>
        </w:rPr>
      </w:pPr>
    </w:p>
    <w:p>
      <w:pPr>
        <w:pStyle w:val="ListParagraph"/>
        <w:numPr>
          <w:ilvl w:val="4"/>
          <w:numId w:val="58"/>
        </w:numPr>
        <w:tabs>
          <w:tab w:val="left" w:pos="5290"/>
        </w:tabs>
        <w:spacing w:before="49" w:after="0" w:line="240" w:lineRule="auto"/>
        <w:ind w:left="5289" w:right="0" w:hanging="721"/>
        <w:jc w:val="both"/>
        <w:rPr>
          <w:sz w:val="36"/>
        </w:rPr>
      </w:pPr>
      <w:r>
        <w:rPr>
          <w:sz w:val="36"/>
        </w:rPr>
        <w:t>建筑结构的安全等级和设计使用年限是否正确合理。</w:t>
      </w:r>
    </w:p>
    <w:p>
      <w:pPr>
        <w:pStyle w:val="ListParagraph"/>
        <w:numPr>
          <w:ilvl w:val="4"/>
          <w:numId w:val="58"/>
        </w:numPr>
        <w:tabs>
          <w:tab w:val="left" w:pos="5290"/>
        </w:tabs>
        <w:spacing w:before="241" w:after="0" w:line="364" w:lineRule="auto"/>
        <w:ind w:left="5109" w:right="469" w:hanging="540"/>
        <w:jc w:val="both"/>
        <w:rPr>
          <w:sz w:val="36"/>
        </w:rPr>
      </w:pPr>
      <w:r>
        <w:rPr>
          <w:spacing w:val="-1"/>
          <w:sz w:val="36"/>
        </w:rPr>
        <w:t>建筑抗震设计所采用的建筑抗震设防类别，是否符合《建筑</w:t>
      </w:r>
      <w:r>
        <w:rPr>
          <w:sz w:val="36"/>
        </w:rPr>
        <w:t>抗震设防分类标准》GB50223</w:t>
      </w:r>
      <w:r>
        <w:rPr>
          <w:spacing w:val="-19"/>
          <w:sz w:val="36"/>
        </w:rPr>
        <w:t xml:space="preserve"> 的规定。</w:t>
      </w:r>
    </w:p>
    <w:p>
      <w:pPr>
        <w:pStyle w:val="ListParagraph"/>
        <w:numPr>
          <w:ilvl w:val="2"/>
          <w:numId w:val="48"/>
        </w:numPr>
        <w:tabs>
          <w:tab w:val="left" w:pos="2560"/>
        </w:tabs>
        <w:spacing w:before="2" w:after="0" w:line="240" w:lineRule="auto"/>
        <w:ind w:left="2559" w:right="0" w:hanging="1952"/>
        <w:jc w:val="both"/>
        <w:rPr>
          <w:sz w:val="36"/>
        </w:rPr>
      </w:pPr>
      <w:r>
        <w:rPr>
          <w:spacing w:val="5"/>
          <w:sz w:val="36"/>
        </w:rPr>
        <w:t xml:space="preserve">总体部分 </w:t>
      </w:r>
      <w:r>
        <w:rPr>
          <w:sz w:val="36"/>
        </w:rPr>
        <w:t>3</w:t>
      </w:r>
      <w:r>
        <w:rPr>
          <w:spacing w:val="3"/>
          <w:sz w:val="36"/>
        </w:rPr>
        <w:t xml:space="preserve"> 场地土类别是否与地勘资料提供的数据一致。</w:t>
      </w:r>
    </w:p>
    <w:p>
      <w:pPr>
        <w:pStyle w:val="BodyText"/>
        <w:spacing w:before="241" w:line="364" w:lineRule="auto"/>
        <w:ind w:left="5109" w:right="376" w:hanging="540"/>
        <w:jc w:val="both"/>
      </w:pPr>
      <w:r>
        <w:t>4  建筑抗震设计采用的抗震设防烈度、设计基本地震加速度和所属实际地震分组，是否按《建筑抗震设计规范》GB50011</w:t>
      </w:r>
      <w:r>
        <w:rPr>
          <w:spacing w:val="-53"/>
        </w:rPr>
        <w:t xml:space="preserve"> 附</w:t>
      </w:r>
      <w:r>
        <w:rPr>
          <w:spacing w:val="-45"/>
        </w:rPr>
        <w:t xml:space="preserve">录 </w:t>
      </w:r>
      <w:r>
        <w:t>A</w:t>
      </w:r>
      <w:r>
        <w:rPr>
          <w:spacing w:val="-23"/>
        </w:rPr>
        <w:t xml:space="preserve"> 采用。</w:t>
      </w:r>
    </w:p>
    <w:p>
      <w:pPr>
        <w:spacing w:after="0" w:line="364" w:lineRule="auto"/>
        <w:jc w:val="both"/>
        <w:sectPr>
          <w:type w:val="continuous"/>
          <w:pgSz w:w="17860" w:h="25260"/>
          <w:pgMar w:top="1640" w:right="180" w:bottom="280" w:left="2560" w:header="708" w:footer="708"/>
          <w:pgNumType w:start="25"/>
          <w:cols w:space="708"/>
        </w:sectPr>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ListParagraph"/>
        <w:numPr>
          <w:ilvl w:val="2"/>
          <w:numId w:val="48"/>
        </w:numPr>
        <w:tabs>
          <w:tab w:val="left" w:pos="2559"/>
          <w:tab w:val="left" w:pos="2560"/>
        </w:tabs>
        <w:spacing w:before="305" w:after="0" w:line="240" w:lineRule="auto"/>
        <w:ind w:left="2559" w:right="0" w:hanging="1711"/>
        <w:jc w:val="left"/>
        <w:rPr>
          <w:sz w:val="36"/>
        </w:rPr>
      </w:pPr>
      <w:r>
        <w:rPr>
          <w:spacing w:val="-5"/>
          <w:sz w:val="36"/>
        </w:rPr>
        <w:t>地基基础</w:t>
      </w:r>
    </w:p>
    <w:p>
      <w:pPr>
        <w:pStyle w:val="ListParagraph"/>
        <w:numPr>
          <w:ilvl w:val="0"/>
          <w:numId w:val="47"/>
        </w:numPr>
        <w:tabs>
          <w:tab w:val="left" w:pos="1249"/>
          <w:tab w:val="left" w:pos="1250"/>
        </w:tabs>
        <w:spacing w:before="135" w:after="0" w:line="364" w:lineRule="auto"/>
        <w:ind w:left="1069" w:right="289" w:hanging="540"/>
        <w:jc w:val="left"/>
        <w:rPr>
          <w:sz w:val="36"/>
        </w:rPr>
      </w:pPr>
      <w:r>
        <w:rPr>
          <w:sz w:val="36"/>
        </w:rPr>
        <w:tab/>
        <w:t>确采纳《岩土工程勘察报告》对基础形式、地</w:t>
      </w:r>
      <w:r>
        <w:rPr>
          <w:spacing w:val="-3"/>
          <w:sz w:val="36"/>
        </w:rPr>
        <w:t>基处理、防腐蚀</w:t>
      </w:r>
      <w:r>
        <w:rPr>
          <w:sz w:val="36"/>
        </w:rPr>
        <w:t>措施（地下水有腐蚀性时）等提出的建议并采取</w:t>
      </w:r>
      <w:r>
        <w:rPr>
          <w:spacing w:val="-4"/>
          <w:sz w:val="36"/>
        </w:rPr>
        <w:t>了相应措施，当其与地勘建议不一致时，其措施是否恰当。</w:t>
      </w:r>
    </w:p>
    <w:p>
      <w:pPr>
        <w:pStyle w:val="ListParagraph"/>
        <w:numPr>
          <w:ilvl w:val="0"/>
          <w:numId w:val="47"/>
        </w:numPr>
        <w:tabs>
          <w:tab w:val="left" w:pos="1249"/>
          <w:tab w:val="left" w:pos="1250"/>
        </w:tabs>
        <w:spacing w:before="5" w:after="0" w:line="364" w:lineRule="auto"/>
        <w:ind w:left="1069" w:right="289" w:hanging="540"/>
        <w:jc w:val="left"/>
        <w:rPr>
          <w:sz w:val="36"/>
        </w:rPr>
      </w:pPr>
      <w:r>
        <w:drawing>
          <wp:anchor distT="0" distB="0" distL="0" distR="0" simplePos="0" relativeHeight="251673600" behindDoc="1" locked="0" layoutInCell="1" allowOverlap="1">
            <wp:simplePos x="0" y="0"/>
            <wp:positionH relativeFrom="page">
              <wp:posOffset>1892300</wp:posOffset>
            </wp:positionH>
            <wp:positionV relativeFrom="paragraph">
              <wp:posOffset>-1864868</wp:posOffset>
            </wp:positionV>
            <wp:extent cx="9232900" cy="13030200"/>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pic:nvPicPr>
                  <pic:blipFill>
                    <a:blip xmlns:r="http://schemas.openxmlformats.org/officeDocument/2006/relationships" r:embed="rId19" cstate="print"/>
                    <a:stretch>
                      <a:fillRect/>
                    </a:stretch>
                  </pic:blipFill>
                  <pic:spPr>
                    <a:xfrm>
                      <a:off x="0" y="0"/>
                      <a:ext cx="9232900" cy="13030200"/>
                    </a:xfrm>
                    <a:prstGeom prst="rect">
                      <a:avLst/>
                    </a:prstGeom>
                  </pic:spPr>
                </pic:pic>
              </a:graphicData>
            </a:graphic>
          </wp:anchor>
        </w:drawing>
      </w:r>
      <w:r>
        <w:tab/>
      </w:r>
      <w:r>
        <w:rPr>
          <w:sz w:val="36"/>
        </w:rPr>
        <w:t>需考虑地下水位对地下建筑影响的工程，设计所采用的防水设计水位和抗浮设计水位，是否符合《岩土工程勘</w:t>
      </w:r>
      <w:r>
        <w:rPr>
          <w:spacing w:val="-4"/>
          <w:sz w:val="36"/>
        </w:rPr>
        <w:t>察报告》所提水位。</w:t>
      </w:r>
    </w:p>
    <w:p>
      <w:pPr>
        <w:pStyle w:val="ListParagraph"/>
        <w:numPr>
          <w:ilvl w:val="0"/>
          <w:numId w:val="47"/>
        </w:numPr>
        <w:tabs>
          <w:tab w:val="left" w:pos="1249"/>
          <w:tab w:val="left" w:pos="1250"/>
        </w:tabs>
        <w:spacing w:before="2" w:after="0" w:line="364" w:lineRule="auto"/>
        <w:ind w:left="1069" w:right="469" w:hanging="540"/>
        <w:jc w:val="left"/>
        <w:rPr>
          <w:sz w:val="36"/>
        </w:rPr>
      </w:pPr>
      <w:r>
        <w:tab/>
      </w:r>
      <w:r>
        <w:rPr>
          <w:sz w:val="36"/>
        </w:rPr>
        <w:t>基础选型、埋深是否合理， 当无埋深时， 是否满足整体</w:t>
      </w:r>
      <w:r>
        <w:rPr>
          <w:spacing w:val="-5"/>
          <w:sz w:val="36"/>
        </w:rPr>
        <w:t>稳定的要求。</w:t>
      </w:r>
    </w:p>
    <w:p>
      <w:pPr>
        <w:pStyle w:val="ListParagraph"/>
        <w:numPr>
          <w:ilvl w:val="0"/>
          <w:numId w:val="47"/>
        </w:numPr>
        <w:tabs>
          <w:tab w:val="left" w:pos="1249"/>
          <w:tab w:val="left" w:pos="1250"/>
        </w:tabs>
        <w:spacing w:before="3" w:after="0" w:line="240" w:lineRule="auto"/>
        <w:ind w:left="1249" w:right="0" w:hanging="721"/>
        <w:jc w:val="left"/>
        <w:rPr>
          <w:sz w:val="36"/>
        </w:rPr>
      </w:pPr>
      <w:r>
        <w:rPr>
          <w:sz w:val="36"/>
        </w:rPr>
        <w:t>基础的安全等级是否正确合理。</w:t>
      </w:r>
    </w:p>
    <w:p>
      <w:pPr>
        <w:pStyle w:val="ListParagraph"/>
        <w:numPr>
          <w:ilvl w:val="0"/>
          <w:numId w:val="47"/>
        </w:numPr>
        <w:tabs>
          <w:tab w:val="left" w:pos="1249"/>
          <w:tab w:val="left" w:pos="1250"/>
        </w:tabs>
        <w:spacing w:before="241" w:after="0" w:line="240" w:lineRule="auto"/>
        <w:ind w:left="1249" w:right="0" w:hanging="721"/>
        <w:jc w:val="left"/>
        <w:rPr>
          <w:sz w:val="36"/>
        </w:rPr>
      </w:pPr>
      <w:r>
        <w:rPr>
          <w:sz w:val="36"/>
        </w:rPr>
        <w:t>人工地基的处理方案技术要求是否合理。</w:t>
      </w:r>
    </w:p>
    <w:p>
      <w:pPr>
        <w:pStyle w:val="ListParagraph"/>
        <w:numPr>
          <w:ilvl w:val="0"/>
          <w:numId w:val="47"/>
        </w:numPr>
        <w:tabs>
          <w:tab w:val="left" w:pos="1249"/>
          <w:tab w:val="left" w:pos="1250"/>
        </w:tabs>
        <w:spacing w:before="240" w:after="0" w:line="240" w:lineRule="auto"/>
        <w:ind w:left="1249" w:right="0" w:hanging="721"/>
        <w:jc w:val="left"/>
        <w:rPr>
          <w:sz w:val="36"/>
        </w:rPr>
      </w:pPr>
      <w:r>
        <w:rPr>
          <w:sz w:val="36"/>
        </w:rPr>
        <w:t>桩基类型选择是否合理。</w:t>
      </w:r>
    </w:p>
    <w:p>
      <w:pPr>
        <w:spacing w:after="0" w:line="240" w:lineRule="auto"/>
        <w:jc w:val="left"/>
        <w:rPr>
          <w:sz w:val="36"/>
        </w:rPr>
        <w:sectPr>
          <w:pgSz w:w="17860" w:h="25260"/>
          <w:pgMar w:top="1820" w:right="180" w:bottom="280" w:left="2560" w:header="708" w:footer="708"/>
          <w:pgNumType w:start="26"/>
          <w:cols w:num="2" w:space="708" w:equalWidth="0">
            <w:col w:w="4000" w:space="40"/>
            <w:col w:w="11080" w:space="0"/>
          </w:cols>
        </w:sectPr>
      </w:pPr>
    </w:p>
    <w:p>
      <w:pPr>
        <w:pStyle w:val="BodyText"/>
        <w:spacing w:before="2"/>
        <w:rPr>
          <w:sz w:val="17"/>
        </w:rPr>
      </w:pPr>
    </w:p>
    <w:p>
      <w:pPr>
        <w:pStyle w:val="ListParagraph"/>
        <w:numPr>
          <w:ilvl w:val="1"/>
          <w:numId w:val="47"/>
        </w:numPr>
        <w:tabs>
          <w:tab w:val="left" w:pos="5289"/>
          <w:tab w:val="left" w:pos="5290"/>
        </w:tabs>
        <w:spacing w:before="50" w:after="0" w:line="364" w:lineRule="auto"/>
        <w:ind w:left="5109" w:right="367" w:hanging="540"/>
        <w:jc w:val="right"/>
        <w:rPr>
          <w:sz w:val="36"/>
        </w:rPr>
      </w:pPr>
      <w:r>
        <w:tab/>
      </w:r>
      <w:r>
        <w:rPr>
          <w:sz w:val="36"/>
        </w:rPr>
        <w:t>是否正确使用岩土刚成勘察报告所提供的岩土参数，是否正</w:t>
      </w:r>
      <w:r>
        <w:rPr>
          <w:spacing w:val="-7"/>
          <w:sz w:val="36"/>
        </w:rPr>
        <w:t>确采用岩土工程勘察报告对边坡、挡墙方案等提出的建议并采</w:t>
      </w:r>
    </w:p>
    <w:p>
      <w:pPr>
        <w:pStyle w:val="ListParagraph"/>
        <w:numPr>
          <w:ilvl w:val="2"/>
          <w:numId w:val="48"/>
        </w:numPr>
        <w:tabs>
          <w:tab w:val="left" w:pos="1709"/>
          <w:tab w:val="left" w:pos="2560"/>
          <w:tab w:val="left" w:pos="4259"/>
        </w:tabs>
        <w:spacing w:before="2" w:after="0" w:line="240" w:lineRule="auto"/>
        <w:ind w:left="2559" w:right="289" w:hanging="2560"/>
        <w:jc w:val="right"/>
        <w:rPr>
          <w:sz w:val="36"/>
        </w:rPr>
      </w:pPr>
      <w:r>
        <w:rPr>
          <w:sz w:val="36"/>
        </w:rPr>
        <w:t>环境挡墙</w:t>
        <w:tab/>
        <w:t>取了相应措施。当其与地勘建议不一致时，其措施是否恰当。</w:t>
      </w:r>
    </w:p>
    <w:p>
      <w:pPr>
        <w:pStyle w:val="ListParagraph"/>
        <w:numPr>
          <w:ilvl w:val="1"/>
          <w:numId w:val="47"/>
        </w:numPr>
        <w:tabs>
          <w:tab w:val="left" w:pos="5289"/>
          <w:tab w:val="left" w:pos="5290"/>
        </w:tabs>
        <w:spacing w:before="241" w:after="0" w:line="240" w:lineRule="auto"/>
        <w:ind w:left="5289" w:right="0" w:hanging="721"/>
        <w:jc w:val="left"/>
        <w:rPr>
          <w:sz w:val="36"/>
        </w:rPr>
      </w:pPr>
      <w:r>
        <w:rPr>
          <w:sz w:val="36"/>
        </w:rPr>
        <w:t>支护结构选型是否合理。</w:t>
      </w:r>
    </w:p>
    <w:p>
      <w:pPr>
        <w:pStyle w:val="ListParagraph"/>
        <w:numPr>
          <w:ilvl w:val="1"/>
          <w:numId w:val="47"/>
        </w:numPr>
        <w:tabs>
          <w:tab w:val="left" w:pos="5289"/>
          <w:tab w:val="left" w:pos="5290"/>
        </w:tabs>
        <w:spacing w:before="241" w:after="0" w:line="240" w:lineRule="auto"/>
        <w:ind w:left="5289" w:right="0" w:hanging="721"/>
        <w:jc w:val="left"/>
        <w:rPr>
          <w:sz w:val="36"/>
        </w:rPr>
      </w:pPr>
      <w:r>
        <w:rPr>
          <w:sz w:val="36"/>
        </w:rPr>
        <w:t>当为高切坡或深开挖时，是否执行相关规定。</w:t>
      </w:r>
    </w:p>
    <w:p>
      <w:pPr>
        <w:pStyle w:val="BodyText"/>
        <w:spacing w:before="6"/>
        <w:rPr>
          <w:sz w:val="17"/>
        </w:rPr>
      </w:pPr>
    </w:p>
    <w:p>
      <w:pPr>
        <w:spacing w:after="0"/>
        <w:rPr>
          <w:sz w:val="17"/>
        </w:rPr>
        <w:sectPr>
          <w:type w:val="continuous"/>
          <w:pgSz w:w="17860" w:h="25260"/>
          <w:pgMar w:top="1640" w:right="180" w:bottom="280" w:left="2560" w:header="708" w:footer="708"/>
          <w:pgNumType w:start="27"/>
          <w:cols w:space="708"/>
        </w:sectPr>
      </w:pPr>
    </w:p>
    <w:p>
      <w:pPr>
        <w:pStyle w:val="BodyText"/>
        <w:spacing w:before="1"/>
        <w:rPr>
          <w:sz w:val="31"/>
        </w:rPr>
      </w:pPr>
    </w:p>
    <w:p>
      <w:pPr>
        <w:pStyle w:val="ListParagraph"/>
        <w:numPr>
          <w:ilvl w:val="2"/>
          <w:numId w:val="48"/>
        </w:numPr>
        <w:tabs>
          <w:tab w:val="left" w:pos="2739"/>
          <w:tab w:val="left" w:pos="2740"/>
        </w:tabs>
        <w:spacing w:before="0" w:after="0" w:line="240" w:lineRule="auto"/>
        <w:ind w:left="2739" w:right="0" w:hanging="1891"/>
        <w:jc w:val="left"/>
        <w:rPr>
          <w:sz w:val="36"/>
        </w:rPr>
      </w:pPr>
      <w:r>
        <w:rPr>
          <w:sz w:val="36"/>
        </w:rPr>
        <w:t>地下室</w:t>
      </w:r>
    </w:p>
    <w:p>
      <w:pPr>
        <w:pStyle w:val="BodyText"/>
      </w:pPr>
    </w:p>
    <w:p>
      <w:pPr>
        <w:pStyle w:val="BodyText"/>
      </w:pPr>
    </w:p>
    <w:p>
      <w:pPr>
        <w:pStyle w:val="BodyText"/>
      </w:pPr>
    </w:p>
    <w:p>
      <w:pPr>
        <w:pStyle w:val="BodyText"/>
      </w:pPr>
    </w:p>
    <w:p>
      <w:pPr>
        <w:pStyle w:val="BodyText"/>
      </w:pPr>
    </w:p>
    <w:p>
      <w:pPr>
        <w:pStyle w:val="BodyText"/>
      </w:pPr>
    </w:p>
    <w:p>
      <w:pPr>
        <w:pStyle w:val="BodyText"/>
        <w:spacing w:before="310"/>
        <w:ind w:left="2379"/>
      </w:pPr>
      <w:r>
        <w:rPr>
          <w:spacing w:val="-4"/>
        </w:rPr>
        <w:t>上部结构选</w:t>
      </w:r>
    </w:p>
    <w:p>
      <w:pPr>
        <w:pStyle w:val="ListParagraph"/>
        <w:numPr>
          <w:ilvl w:val="2"/>
          <w:numId w:val="48"/>
        </w:numPr>
        <w:tabs>
          <w:tab w:val="left" w:pos="3099"/>
          <w:tab w:val="left" w:pos="3100"/>
        </w:tabs>
        <w:spacing w:before="242" w:after="0" w:line="240" w:lineRule="auto"/>
        <w:ind w:left="3099" w:right="0" w:hanging="2251"/>
        <w:jc w:val="left"/>
        <w:rPr>
          <w:sz w:val="36"/>
        </w:rPr>
      </w:pPr>
      <w:r>
        <w:rPr>
          <w:sz w:val="36"/>
        </w:rPr>
        <w:t>型</w:t>
      </w:r>
    </w:p>
    <w:p>
      <w:pPr>
        <w:pStyle w:val="BodyText"/>
        <w:spacing w:before="241"/>
        <w:ind w:left="2379"/>
      </w:pPr>
      <w:r>
        <w:rPr>
          <w:spacing w:val="-4"/>
        </w:rPr>
        <w:t>及结构布置</w:t>
      </w:r>
    </w:p>
    <w:p>
      <w:pPr>
        <w:pStyle w:val="ListParagraph"/>
        <w:numPr>
          <w:ilvl w:val="0"/>
          <w:numId w:val="46"/>
        </w:numPr>
        <w:tabs>
          <w:tab w:val="left" w:pos="1069"/>
          <w:tab w:val="left" w:pos="1070"/>
        </w:tabs>
        <w:spacing w:before="49" w:after="0" w:line="240" w:lineRule="auto"/>
        <w:ind w:left="1069" w:right="0" w:hanging="721"/>
        <w:jc w:val="left"/>
        <w:rPr>
          <w:sz w:val="36"/>
        </w:rPr>
      </w:pPr>
      <w:r>
        <w:rPr>
          <w:sz w:val="36"/>
        </w:rPr>
        <w:br w:type="column"/>
        <w:t>地下室的结构方案（包括外墙兼作挡墙等）是否合理。</w:t>
      </w:r>
    </w:p>
    <w:p>
      <w:pPr>
        <w:pStyle w:val="ListParagraph"/>
        <w:numPr>
          <w:ilvl w:val="0"/>
          <w:numId w:val="46"/>
        </w:numPr>
        <w:tabs>
          <w:tab w:val="left" w:pos="1069"/>
          <w:tab w:val="left" w:pos="1070"/>
        </w:tabs>
        <w:spacing w:before="241" w:after="0" w:line="240" w:lineRule="auto"/>
        <w:ind w:left="1069" w:right="0" w:hanging="721"/>
        <w:jc w:val="left"/>
        <w:rPr>
          <w:sz w:val="36"/>
        </w:rPr>
      </w:pPr>
      <w:r>
        <w:rPr>
          <w:sz w:val="36"/>
        </w:rPr>
        <w:t>外墙混凝土抗渗等级选择是否恰当。</w:t>
      </w:r>
    </w:p>
    <w:p>
      <w:pPr>
        <w:pStyle w:val="ListParagraph"/>
        <w:numPr>
          <w:ilvl w:val="0"/>
          <w:numId w:val="45"/>
        </w:numPr>
        <w:tabs>
          <w:tab w:val="left" w:pos="1069"/>
          <w:tab w:val="left" w:pos="1070"/>
        </w:tabs>
        <w:spacing w:before="270" w:after="0" w:line="240" w:lineRule="auto"/>
        <w:ind w:left="1069" w:right="0" w:hanging="721"/>
        <w:jc w:val="left"/>
        <w:rPr>
          <w:sz w:val="36"/>
        </w:rPr>
      </w:pPr>
      <w:r>
        <w:rPr>
          <w:sz w:val="36"/>
        </w:rPr>
        <w:t>结构类型（钢、混凝土、砌体、混合等）选择是否合理。</w:t>
      </w:r>
    </w:p>
    <w:p>
      <w:pPr>
        <w:pStyle w:val="ListParagraph"/>
        <w:numPr>
          <w:ilvl w:val="0"/>
          <w:numId w:val="45"/>
        </w:numPr>
        <w:tabs>
          <w:tab w:val="left" w:pos="1069"/>
          <w:tab w:val="left" w:pos="1070"/>
        </w:tabs>
        <w:spacing w:before="240" w:after="0" w:line="240" w:lineRule="auto"/>
        <w:ind w:left="1069" w:right="0" w:hanging="721"/>
        <w:jc w:val="left"/>
        <w:rPr>
          <w:sz w:val="36"/>
        </w:rPr>
      </w:pPr>
      <w:r>
        <w:rPr>
          <w:sz w:val="36"/>
        </w:rPr>
        <w:t>结构体系选择是否合理。</w:t>
      </w:r>
    </w:p>
    <w:p>
      <w:pPr>
        <w:pStyle w:val="ListParagraph"/>
        <w:numPr>
          <w:ilvl w:val="0"/>
          <w:numId w:val="45"/>
        </w:numPr>
        <w:tabs>
          <w:tab w:val="left" w:pos="1069"/>
          <w:tab w:val="left" w:pos="1070"/>
        </w:tabs>
        <w:spacing w:before="241" w:after="0" w:line="364" w:lineRule="auto"/>
        <w:ind w:left="1249" w:right="466" w:hanging="900"/>
        <w:jc w:val="left"/>
        <w:rPr>
          <w:sz w:val="36"/>
        </w:rPr>
      </w:pPr>
      <w:r>
        <w:rPr>
          <w:sz w:val="36"/>
        </w:rPr>
        <w:t>钢筋混凝土结构：                                  1）</w:t>
      </w:r>
      <w:r>
        <w:rPr>
          <w:spacing w:val="-1"/>
          <w:sz w:val="36"/>
        </w:rPr>
        <w:t>房屋结构的高度是否在规范、规程规定的最大适用高度</w:t>
      </w:r>
      <w:r>
        <w:rPr>
          <w:sz w:val="36"/>
        </w:rPr>
        <w:t>以内；超限高层建筑（适用最大高度超限、适用结构类型超限及体型规则性超限的建筑）是否经过抗震设防专项审查 。                                            2）</w:t>
      </w:r>
      <w:r>
        <w:rPr>
          <w:spacing w:val="-1"/>
          <w:sz w:val="36"/>
        </w:rPr>
        <w:t>多层和高层房屋的抗震等级是否满足《建筑抗震设计规</w:t>
      </w:r>
      <w:r>
        <w:rPr>
          <w:sz w:val="36"/>
        </w:rPr>
        <w:t>范》（GB50011-2001）</w:t>
      </w:r>
      <w:r>
        <w:rPr>
          <w:spacing w:val="-45"/>
          <w:sz w:val="36"/>
        </w:rPr>
        <w:t xml:space="preserve">表 </w:t>
      </w:r>
      <w:r>
        <w:rPr>
          <w:sz w:val="36"/>
        </w:rPr>
        <w:t>6.1.2</w:t>
      </w:r>
      <w:r>
        <w:rPr>
          <w:spacing w:val="-10"/>
          <w:sz w:val="36"/>
        </w:rPr>
        <w:t xml:space="preserve"> 和《高层建筑钢筋混凝土结构技术规程》JGJ3-2002</w:t>
      </w:r>
      <w:r>
        <w:rPr>
          <w:spacing w:val="-60"/>
          <w:sz w:val="36"/>
        </w:rPr>
        <w:t xml:space="preserve"> 表 </w:t>
      </w:r>
      <w:r>
        <w:rPr>
          <w:sz w:val="36"/>
        </w:rPr>
        <w:t>4.8.2</w:t>
      </w:r>
      <w:r>
        <w:rPr>
          <w:spacing w:val="-30"/>
          <w:sz w:val="36"/>
        </w:rPr>
        <w:t xml:space="preserve">、表 </w:t>
      </w:r>
      <w:r>
        <w:rPr>
          <w:sz w:val="36"/>
        </w:rPr>
        <w:t>4.8.3</w:t>
      </w:r>
      <w:r>
        <w:rPr>
          <w:spacing w:val="-19"/>
          <w:sz w:val="36"/>
        </w:rPr>
        <w:t xml:space="preserve"> 的要求。</w:t>
      </w:r>
    </w:p>
    <w:p>
      <w:pPr>
        <w:spacing w:after="0" w:line="364" w:lineRule="auto"/>
        <w:jc w:val="left"/>
        <w:rPr>
          <w:sz w:val="36"/>
        </w:rPr>
        <w:sectPr>
          <w:type w:val="continuous"/>
          <w:pgSz w:w="17860" w:h="25260"/>
          <w:pgMar w:top="1640" w:right="180" w:bottom="280" w:left="2560" w:header="708" w:footer="708"/>
          <w:pgNumType w:start="28"/>
          <w:cols w:num="2" w:space="708" w:equalWidth="0">
            <w:col w:w="4180" w:space="40"/>
            <w:col w:w="10900" w:space="0"/>
          </w:cols>
        </w:sectPr>
      </w:pPr>
    </w:p>
    <w:p>
      <w:pPr>
        <w:pStyle w:val="BodyText"/>
        <w:spacing w:before="135" w:line="364" w:lineRule="auto"/>
        <w:ind w:left="5469" w:right="469"/>
      </w:pPr>
      <w:r>
        <w:drawing>
          <wp:anchor distT="0" distB="0" distL="0" distR="0" simplePos="0" relativeHeight="251674624" behindDoc="1" locked="0" layoutInCell="1" allowOverlap="1">
            <wp:simplePos x="0" y="0"/>
            <wp:positionH relativeFrom="page">
              <wp:posOffset>1892300</wp:posOffset>
            </wp:positionH>
            <wp:positionV relativeFrom="paragraph">
              <wp:posOffset>1142</wp:posOffset>
            </wp:positionV>
            <wp:extent cx="9232900" cy="12979400"/>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pic:nvPicPr>
                  <pic:blipFill>
                    <a:blip xmlns:r="http://schemas.openxmlformats.org/officeDocument/2006/relationships" r:embed="rId20" cstate="print"/>
                    <a:stretch>
                      <a:fillRect/>
                    </a:stretch>
                  </pic:blipFill>
                  <pic:spPr>
                    <a:xfrm>
                      <a:off x="0" y="0"/>
                      <a:ext cx="9232900" cy="12979400"/>
                    </a:xfrm>
                    <a:prstGeom prst="rect">
                      <a:avLst/>
                    </a:prstGeom>
                  </pic:spPr>
                </pic:pic>
              </a:graphicData>
            </a:graphic>
          </wp:anchor>
        </w:drawing>
      </w:r>
      <w:r>
        <w:t>3）</w:t>
      </w:r>
      <w:r>
        <w:rPr>
          <w:spacing w:val="-1"/>
        </w:rPr>
        <w:t>结构平面布置是否规则，抗侧力体系布置、刚度、质量</w:t>
      </w:r>
      <w:r>
        <w:t>分布是否均匀对称；对平面不规则的结构（扭转不规则、凹凸不规则、楼板局部不连续等）是否采取了有效措施； 不应采用严重不规则的设计方案。                   4）对竖向不规则结构（</w:t>
      </w:r>
      <w:r>
        <w:rPr>
          <w:spacing w:val="-2"/>
        </w:rPr>
        <w:t>侧向刚度不规则、竖向抗侧力构件</w:t>
      </w:r>
      <w:r>
        <w:t>不连续、楼层承载力突变、竖向局部水平外伸或内缩及出屋面的小屋等）是否采取了有效措施。               5）主楼与裙房的连接方案是否正确。</w:t>
      </w:r>
    </w:p>
    <w:p>
      <w:pPr>
        <w:pStyle w:val="ListParagraph"/>
        <w:numPr>
          <w:ilvl w:val="0"/>
          <w:numId w:val="44"/>
        </w:numPr>
        <w:tabs>
          <w:tab w:val="left" w:pos="6011"/>
        </w:tabs>
        <w:spacing w:before="9" w:after="0" w:line="240" w:lineRule="auto"/>
        <w:ind w:left="6010" w:right="0" w:hanging="542"/>
        <w:jc w:val="left"/>
        <w:rPr>
          <w:sz w:val="36"/>
        </w:rPr>
      </w:pPr>
      <w:r>
        <w:rPr>
          <w:sz w:val="36"/>
        </w:rPr>
        <w:t>转换层结构选型是否合理。</w:t>
      </w:r>
    </w:p>
    <w:p>
      <w:pPr>
        <w:pStyle w:val="ListParagraph"/>
        <w:numPr>
          <w:ilvl w:val="0"/>
          <w:numId w:val="44"/>
        </w:numPr>
        <w:tabs>
          <w:tab w:val="left" w:pos="6011"/>
        </w:tabs>
        <w:spacing w:before="241" w:after="0" w:line="364" w:lineRule="auto"/>
        <w:ind w:left="5469" w:right="187" w:firstLine="0"/>
        <w:jc w:val="left"/>
        <w:rPr>
          <w:sz w:val="36"/>
        </w:rPr>
      </w:pPr>
      <w:r>
        <w:rPr>
          <w:sz w:val="36"/>
        </w:rPr>
        <w:t>框架结构抗震设计时，不应采用部分由砌体墙承重的混合 形 式 。                                       8）框架结构中楼、电梯间及局部出屋顶的电梯机房、楼梯间、水箱间等，应采用框架承重，不得采取砌体墙承重。9）框架及框架—剪力墙结构应设计成双向抗侧力体系；抗</w:t>
      </w:r>
      <w:r>
        <w:rPr>
          <w:spacing w:val="-9"/>
          <w:sz w:val="36"/>
        </w:rPr>
        <w:t>震设计时，框架—剪力墙结构两主轴方向均应布置剪力墙。10）</w:t>
      </w:r>
      <w:r>
        <w:rPr>
          <w:spacing w:val="-8"/>
          <w:sz w:val="36"/>
        </w:rPr>
        <w:t>高层建筑采用短肢剪力墙结构时，应符合</w:t>
      </w:r>
      <w:r>
        <w:rPr>
          <w:sz w:val="36"/>
        </w:rPr>
        <w:t>JGJ3-2002</w:t>
      </w:r>
      <w:r>
        <w:rPr>
          <w:spacing w:val="-45"/>
          <w:sz w:val="36"/>
        </w:rPr>
        <w:t xml:space="preserve"> 第</w:t>
      </w:r>
    </w:p>
    <w:p>
      <w:pPr>
        <w:pStyle w:val="BodyText"/>
        <w:spacing w:before="7" w:line="364" w:lineRule="auto"/>
        <w:ind w:left="5469" w:right="289" w:firstLine="360"/>
      </w:pPr>
      <w:r>
        <w:t>7.1.2                           条 的 规 定 。11）框架—核心筒结构的周边柱间必须设置框架梁。   12）复杂高层建筑结构的适用范围、结构布置、抗震措施是</w:t>
      </w:r>
    </w:p>
    <w:p>
      <w:pPr>
        <w:pStyle w:val="BodyText"/>
        <w:spacing w:before="2"/>
        <w:ind w:left="5829"/>
      </w:pPr>
      <w:r>
        <w:rPr>
          <w:spacing w:val="-23"/>
        </w:rPr>
        <w:t xml:space="preserve">否符合 </w:t>
      </w:r>
      <w:r>
        <w:t>JGJ3-2002</w:t>
      </w:r>
      <w:r>
        <w:rPr>
          <w:spacing w:val="-60"/>
        </w:rPr>
        <w:t xml:space="preserve"> 第 </w:t>
      </w:r>
      <w:r>
        <w:t>10</w:t>
      </w:r>
      <w:r>
        <w:rPr>
          <w:spacing w:val="-13"/>
        </w:rPr>
        <w:t xml:space="preserve"> 章的有关规定。</w:t>
      </w:r>
    </w:p>
    <w:p>
      <w:pPr>
        <w:pStyle w:val="ListParagraph"/>
        <w:numPr>
          <w:ilvl w:val="0"/>
          <w:numId w:val="45"/>
        </w:numPr>
        <w:tabs>
          <w:tab w:val="left" w:pos="5289"/>
          <w:tab w:val="left" w:pos="5290"/>
        </w:tabs>
        <w:spacing w:before="241" w:after="0" w:line="240" w:lineRule="auto"/>
        <w:ind w:left="5289" w:right="0" w:hanging="721"/>
        <w:jc w:val="left"/>
        <w:rPr>
          <w:sz w:val="36"/>
        </w:rPr>
      </w:pPr>
      <w:r>
        <w:rPr>
          <w:sz w:val="36"/>
        </w:rPr>
        <w:t>多层砌体结构：</w:t>
      </w:r>
    </w:p>
    <w:p>
      <w:pPr>
        <w:pStyle w:val="BodyText"/>
        <w:spacing w:before="241" w:line="364" w:lineRule="auto"/>
        <w:ind w:left="5469" w:right="376"/>
      </w:pPr>
      <w:r>
        <w:t>1）墙体材料（</w:t>
      </w:r>
      <w:r>
        <w:rPr>
          <w:spacing w:val="-30"/>
        </w:rPr>
        <w:t xml:space="preserve">包括 </w:t>
      </w:r>
      <w:r>
        <w:t>0.000</w:t>
      </w:r>
      <w:r>
        <w:rPr>
          <w:spacing w:val="-13"/>
        </w:rPr>
        <w:t xml:space="preserve"> 以下的墙体材料</w:t>
      </w:r>
      <w:r>
        <w:t>）房屋总高度、层数、层高、高宽比和横墙最大间距应符合规范要求；墙体材料还应符合重庆市墙改政策的规定。             2）纵横墙上下应连续，传力路线应清楚；横墙较少的多层普通砖、多孔砖住宅楼的总高度和层数接近或达到《建筑抗震设计规范》GB50011-2001</w:t>
      </w:r>
      <w:r>
        <w:rPr>
          <w:spacing w:val="-60"/>
        </w:rPr>
        <w:t xml:space="preserve"> 表 </w:t>
      </w:r>
      <w:r>
        <w:t>7.1.2</w:t>
      </w:r>
      <w:r>
        <w:rPr>
          <w:spacing w:val="-12"/>
        </w:rPr>
        <w:t xml:space="preserve"> 规定限值，加强措施应符合《建筑抗震设计规范》GB50011-2001</w:t>
      </w:r>
      <w:r>
        <w:rPr>
          <w:spacing w:val="-29"/>
        </w:rPr>
        <w:t xml:space="preserve"> 第 </w:t>
      </w:r>
      <w:r>
        <w:t>7.3.14 条的要求。</w:t>
      </w:r>
    </w:p>
    <w:p>
      <w:pPr>
        <w:spacing w:after="0" w:line="364" w:lineRule="auto"/>
        <w:sectPr>
          <w:pgSz w:w="17860" w:h="25260"/>
          <w:pgMar w:top="1820" w:right="180" w:bottom="280" w:left="2560" w:header="708" w:footer="708"/>
          <w:pgNumType w:start="29"/>
          <w:cols w:space="708"/>
        </w:sectPr>
      </w:pPr>
    </w:p>
    <w:p>
      <w:pPr>
        <w:pStyle w:val="BodyText"/>
        <w:spacing w:before="115"/>
        <w:ind w:left="5469"/>
      </w:pPr>
      <w:r>
        <w:drawing>
          <wp:anchor distT="0" distB="0" distL="0" distR="0" simplePos="0" relativeHeight="251675648" behindDoc="1" locked="0" layoutInCell="1" allowOverlap="1">
            <wp:simplePos x="0" y="0"/>
            <wp:positionH relativeFrom="page">
              <wp:posOffset>1892300</wp:posOffset>
            </wp:positionH>
            <wp:positionV relativeFrom="paragraph">
              <wp:posOffset>1142</wp:posOffset>
            </wp:positionV>
            <wp:extent cx="9232900" cy="12992100"/>
            <wp:effectExtent l="0" t="0" r="0" b="0"/>
            <wp:wrapNone/>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pic:nvPicPr>
                  <pic:blipFill>
                    <a:blip xmlns:r="http://schemas.openxmlformats.org/officeDocument/2006/relationships" r:embed="rId21" cstate="print"/>
                    <a:stretch>
                      <a:fillRect/>
                    </a:stretch>
                  </pic:blipFill>
                  <pic:spPr>
                    <a:xfrm>
                      <a:off x="0" y="0"/>
                      <a:ext cx="9232900" cy="12992100"/>
                    </a:xfrm>
                    <a:prstGeom prst="rect">
                      <a:avLst/>
                    </a:prstGeom>
                  </pic:spPr>
                </pic:pic>
              </a:graphicData>
            </a:graphic>
          </wp:anchor>
        </w:drawing>
      </w:r>
      <w:r>
        <w:t>3）在抗震设防地区，多层砌体房屋墙上下不应设转角窗。</w:t>
      </w:r>
    </w:p>
    <w:p>
      <w:pPr>
        <w:pStyle w:val="ListParagraph"/>
        <w:numPr>
          <w:ilvl w:val="0"/>
          <w:numId w:val="45"/>
        </w:numPr>
        <w:tabs>
          <w:tab w:val="left" w:pos="5289"/>
          <w:tab w:val="left" w:pos="5290"/>
        </w:tabs>
        <w:spacing w:before="242" w:after="0" w:line="364" w:lineRule="auto"/>
        <w:ind w:left="5469" w:right="109" w:hanging="900"/>
        <w:jc w:val="left"/>
        <w:rPr>
          <w:sz w:val="36"/>
        </w:rPr>
      </w:pPr>
      <w:r>
        <w:rPr>
          <w:sz w:val="36"/>
        </w:rPr>
        <w:t>底部框架砌体结构、多排柱内框架结构；                1）房屋总高度、层数、层高、高宽比、材料强度等级（墙 体材料及混凝土）应符合规范规定。                   2）</w:t>
      </w:r>
      <w:r>
        <w:rPr>
          <w:spacing w:val="-1"/>
          <w:sz w:val="36"/>
        </w:rPr>
        <w:t>房屋的纵横两个方向，层侧向刚度比应符合规范的规定。</w:t>
      </w:r>
    </w:p>
    <w:p>
      <w:pPr>
        <w:pStyle w:val="ListParagraph"/>
        <w:numPr>
          <w:ilvl w:val="0"/>
          <w:numId w:val="45"/>
        </w:numPr>
        <w:tabs>
          <w:tab w:val="left" w:pos="5289"/>
          <w:tab w:val="left" w:pos="5290"/>
        </w:tabs>
        <w:spacing w:before="3" w:after="0" w:line="240" w:lineRule="auto"/>
        <w:ind w:left="5289" w:right="0" w:hanging="721"/>
        <w:jc w:val="left"/>
        <w:rPr>
          <w:sz w:val="36"/>
        </w:rPr>
      </w:pPr>
      <w:r>
        <w:rPr>
          <w:sz w:val="36"/>
        </w:rPr>
        <w:t>普通钢结构：</w:t>
      </w:r>
    </w:p>
    <w:p>
      <w:pPr>
        <w:pStyle w:val="ListParagraph"/>
        <w:numPr>
          <w:ilvl w:val="1"/>
          <w:numId w:val="45"/>
        </w:numPr>
        <w:tabs>
          <w:tab w:val="left" w:pos="6011"/>
        </w:tabs>
        <w:spacing w:before="241" w:after="0" w:line="240" w:lineRule="auto"/>
        <w:ind w:left="6010" w:right="0" w:hanging="542"/>
        <w:jc w:val="left"/>
        <w:rPr>
          <w:sz w:val="36"/>
        </w:rPr>
      </w:pPr>
      <w:r>
        <w:rPr>
          <w:sz w:val="36"/>
        </w:rPr>
        <w:t>所采用的结构方案是否合理。</w:t>
      </w:r>
    </w:p>
    <w:p>
      <w:pPr>
        <w:pStyle w:val="ListParagraph"/>
        <w:numPr>
          <w:ilvl w:val="1"/>
          <w:numId w:val="45"/>
        </w:numPr>
        <w:tabs>
          <w:tab w:val="left" w:pos="6011"/>
        </w:tabs>
        <w:spacing w:before="241" w:after="0" w:line="364" w:lineRule="auto"/>
        <w:ind w:left="5649" w:right="469" w:hanging="180"/>
        <w:jc w:val="left"/>
        <w:rPr>
          <w:sz w:val="36"/>
        </w:rPr>
      </w:pPr>
      <w:r>
        <w:rPr>
          <w:spacing w:val="-1"/>
          <w:sz w:val="36"/>
        </w:rPr>
        <w:t>是否说明了所采用的钢材的牌号和材料等级。采用的钢</w:t>
      </w:r>
      <w:r>
        <w:rPr>
          <w:sz w:val="36"/>
        </w:rPr>
        <w:t>材和连接材料的强度指标是否符合规范规定。</w:t>
      </w:r>
    </w:p>
    <w:p>
      <w:pPr>
        <w:pStyle w:val="ListParagraph"/>
        <w:numPr>
          <w:ilvl w:val="1"/>
          <w:numId w:val="45"/>
        </w:numPr>
        <w:tabs>
          <w:tab w:val="left" w:pos="6011"/>
        </w:tabs>
        <w:spacing w:before="2" w:after="0" w:line="364" w:lineRule="auto"/>
        <w:ind w:left="5649" w:right="362" w:hanging="180"/>
        <w:jc w:val="left"/>
        <w:rPr>
          <w:sz w:val="36"/>
        </w:rPr>
      </w:pPr>
      <w:r>
        <w:rPr>
          <w:spacing w:val="-13"/>
          <w:sz w:val="36"/>
        </w:rPr>
        <w:t>在建筑物的每一个温度区段内，是否按规范</w:t>
      </w:r>
      <w:r>
        <w:rPr>
          <w:spacing w:val="-2"/>
          <w:sz w:val="36"/>
        </w:rPr>
        <w:t>GB50017-2003</w:t>
      </w:r>
      <w:r>
        <w:rPr>
          <w:spacing w:val="-44"/>
          <w:sz w:val="36"/>
        </w:rPr>
        <w:t xml:space="preserve">第 </w:t>
      </w:r>
      <w:r>
        <w:rPr>
          <w:sz w:val="36"/>
        </w:rPr>
        <w:t>8.1.4</w:t>
      </w:r>
      <w:r>
        <w:rPr>
          <w:spacing w:val="-10"/>
          <w:sz w:val="36"/>
        </w:rPr>
        <w:t xml:space="preserve"> 条的要求设立了独立的空间稳定支撑系统。</w:t>
      </w:r>
    </w:p>
    <w:p>
      <w:pPr>
        <w:pStyle w:val="ListParagraph"/>
        <w:numPr>
          <w:ilvl w:val="0"/>
          <w:numId w:val="45"/>
        </w:numPr>
        <w:tabs>
          <w:tab w:val="left" w:pos="5289"/>
          <w:tab w:val="left" w:pos="5290"/>
        </w:tabs>
        <w:spacing w:before="2" w:after="0" w:line="364" w:lineRule="auto"/>
        <w:ind w:left="5469" w:right="4429" w:hanging="900"/>
        <w:jc w:val="left"/>
        <w:rPr>
          <w:sz w:val="36"/>
        </w:rPr>
      </w:pPr>
      <w:r>
        <w:rPr>
          <w:sz w:val="36"/>
        </w:rPr>
        <w:t>薄壁型钢结构；              1）</w:t>
      </w:r>
      <w:r>
        <w:rPr>
          <w:spacing w:val="-2"/>
          <w:sz w:val="36"/>
        </w:rPr>
        <w:t>所采用的结构方案是否合理。</w:t>
      </w:r>
    </w:p>
    <w:p>
      <w:pPr>
        <w:pStyle w:val="ListParagraph"/>
        <w:numPr>
          <w:ilvl w:val="0"/>
          <w:numId w:val="43"/>
        </w:numPr>
        <w:tabs>
          <w:tab w:val="left" w:pos="6011"/>
        </w:tabs>
        <w:spacing w:before="2" w:after="0" w:line="240" w:lineRule="auto"/>
        <w:ind w:left="6010" w:right="0" w:hanging="542"/>
        <w:jc w:val="left"/>
        <w:rPr>
          <w:sz w:val="36"/>
        </w:rPr>
      </w:pPr>
      <w:r>
        <w:rPr>
          <w:sz w:val="36"/>
        </w:rPr>
        <w:t>是否说明了所采用的钢材的牌号和质量等级。</w:t>
      </w:r>
    </w:p>
    <w:p>
      <w:pPr>
        <w:pStyle w:val="ListParagraph"/>
        <w:numPr>
          <w:ilvl w:val="0"/>
          <w:numId w:val="43"/>
        </w:numPr>
        <w:tabs>
          <w:tab w:val="left" w:pos="6011"/>
        </w:tabs>
        <w:spacing w:before="241" w:after="0" w:line="240" w:lineRule="auto"/>
        <w:ind w:left="6010" w:right="0" w:hanging="542"/>
        <w:jc w:val="left"/>
        <w:rPr>
          <w:sz w:val="36"/>
        </w:rPr>
      </w:pPr>
      <w:r>
        <w:rPr>
          <w:sz w:val="36"/>
        </w:rPr>
        <w:t>采用的钢材和连接材料的强度指标是否符合规范规定。</w:t>
      </w:r>
    </w:p>
    <w:p>
      <w:pPr>
        <w:pStyle w:val="ListParagraph"/>
        <w:numPr>
          <w:ilvl w:val="0"/>
          <w:numId w:val="45"/>
        </w:numPr>
        <w:tabs>
          <w:tab w:val="left" w:pos="5289"/>
          <w:tab w:val="left" w:pos="5290"/>
        </w:tabs>
        <w:spacing w:before="240" w:after="0" w:line="364" w:lineRule="auto"/>
        <w:ind w:left="5469" w:right="4429" w:hanging="900"/>
        <w:jc w:val="left"/>
        <w:rPr>
          <w:sz w:val="36"/>
        </w:rPr>
      </w:pPr>
      <w:r>
        <w:rPr>
          <w:sz w:val="36"/>
        </w:rPr>
        <w:t>网架结构；                  1）</w:t>
      </w:r>
      <w:r>
        <w:rPr>
          <w:spacing w:val="-2"/>
          <w:sz w:val="36"/>
        </w:rPr>
        <w:t>所采用的结构方案是否合理。</w:t>
      </w:r>
    </w:p>
    <w:p>
      <w:pPr>
        <w:pStyle w:val="BodyText"/>
        <w:spacing w:before="3"/>
        <w:ind w:left="5469"/>
      </w:pPr>
      <w:r>
        <w:t>2）网架结构的材料选用，是否符合规范的有关规定。</w:t>
      </w:r>
    </w:p>
    <w:p>
      <w:pPr>
        <w:pStyle w:val="ListParagraph"/>
        <w:numPr>
          <w:ilvl w:val="0"/>
          <w:numId w:val="45"/>
        </w:numPr>
        <w:tabs>
          <w:tab w:val="left" w:pos="5289"/>
          <w:tab w:val="left" w:pos="5290"/>
        </w:tabs>
        <w:spacing w:before="241" w:after="0" w:line="240" w:lineRule="auto"/>
        <w:ind w:left="5289" w:right="0" w:hanging="721"/>
        <w:jc w:val="left"/>
        <w:rPr>
          <w:sz w:val="36"/>
        </w:rPr>
      </w:pPr>
      <w:r>
        <w:rPr>
          <w:sz w:val="36"/>
        </w:rPr>
        <w:t>高层建筑钢结构：</w:t>
      </w:r>
    </w:p>
    <w:p>
      <w:pPr>
        <w:pStyle w:val="BodyText"/>
        <w:spacing w:before="240" w:line="364" w:lineRule="auto"/>
        <w:ind w:left="5469" w:right="365"/>
      </w:pPr>
      <w:r>
        <w:rPr>
          <w:spacing w:val="-40"/>
        </w:rPr>
        <w:t>1）</w:t>
      </w:r>
      <w:r>
        <w:rPr>
          <w:spacing w:val="-7"/>
        </w:rPr>
        <w:t xml:space="preserve">房屋结构的高度和类型是否在 </w:t>
      </w:r>
      <w:r>
        <w:t>GB50011-2001</w:t>
      </w:r>
      <w:r>
        <w:rPr>
          <w:spacing w:val="-60"/>
        </w:rPr>
        <w:t xml:space="preserve"> 第 </w:t>
      </w:r>
      <w:r>
        <w:t>8</w:t>
      </w:r>
      <w:r>
        <w:rPr>
          <w:spacing w:val="-27"/>
        </w:rPr>
        <w:t xml:space="preserve"> 章规定</w:t>
      </w:r>
      <w:r>
        <w:t>的范围以内；超限高层建筑（适用最大高度超限、结构类</w:t>
      </w:r>
      <w:r>
        <w:rPr>
          <w:spacing w:val="-23"/>
        </w:rPr>
        <w:t xml:space="preserve">型超过 </w:t>
      </w:r>
      <w:r>
        <w:t>GB50011-2001</w:t>
      </w:r>
      <w:r>
        <w:rPr>
          <w:spacing w:val="-60"/>
        </w:rPr>
        <w:t xml:space="preserve"> 第 </w:t>
      </w:r>
      <w:r>
        <w:t>8</w:t>
      </w:r>
      <w:r>
        <w:rPr>
          <w:spacing w:val="-14"/>
        </w:rPr>
        <w:t xml:space="preserve"> 章防卫的建筑</w:t>
      </w:r>
      <w:r>
        <w:rPr>
          <w:spacing w:val="-80"/>
        </w:rPr>
        <w:t>）</w:t>
      </w:r>
      <w:r>
        <w:t>是否经过抗震设防专项审查。                                     2）所采用的结构方案是否合理，结构的体系和布置是否符</w:t>
      </w:r>
      <w:r>
        <w:rPr>
          <w:spacing w:val="75"/>
        </w:rPr>
        <w:t>合</w:t>
      </w:r>
      <w:r>
        <w:t>JGJ99-98</w:t>
      </w:r>
      <w:r>
        <w:rPr>
          <w:spacing w:val="-7"/>
        </w:rPr>
        <w:t xml:space="preserve"> 第三章及</w:t>
      </w:r>
      <w:r>
        <w:t>GB50011-2001</w:t>
      </w:r>
      <w:r>
        <w:rPr>
          <w:spacing w:val="-68"/>
        </w:rPr>
        <w:t xml:space="preserve"> 第 </w:t>
      </w:r>
      <w:r>
        <w:t>8.1.4～8.1.9</w:t>
      </w:r>
      <w:r>
        <w:rPr>
          <w:spacing w:val="-36"/>
        </w:rPr>
        <w:t xml:space="preserve"> 条的</w:t>
      </w:r>
    </w:p>
    <w:p>
      <w:pPr>
        <w:pStyle w:val="BodyText"/>
        <w:spacing w:before="7" w:line="364" w:lineRule="auto"/>
        <w:ind w:left="5469" w:right="1909" w:firstLine="180"/>
      </w:pPr>
      <w:r>
        <w:t>规 定 。                                3）</w:t>
      </w:r>
      <w:r>
        <w:rPr>
          <w:spacing w:val="-1"/>
        </w:rPr>
        <w:t>是否说明了所采用的钢材的牌号和质量等级。</w:t>
      </w:r>
    </w:p>
    <w:p>
      <w:pPr>
        <w:pStyle w:val="BodyText"/>
        <w:spacing w:before="2"/>
        <w:ind w:left="5469"/>
      </w:pPr>
      <w:r>
        <w:t>4）采用的钢材和连接材料的强度指标是否符合规范的规定。</w:t>
      </w:r>
    </w:p>
    <w:p>
      <w:pPr>
        <w:pStyle w:val="ListParagraph"/>
        <w:numPr>
          <w:ilvl w:val="2"/>
          <w:numId w:val="48"/>
        </w:numPr>
        <w:tabs>
          <w:tab w:val="left" w:pos="2739"/>
          <w:tab w:val="left" w:pos="2740"/>
          <w:tab w:val="left" w:pos="4569"/>
          <w:tab w:val="left" w:pos="5289"/>
        </w:tabs>
        <w:spacing w:before="269" w:after="0" w:line="240" w:lineRule="auto"/>
        <w:ind w:left="2739" w:right="0" w:hanging="1891"/>
        <w:jc w:val="left"/>
        <w:rPr>
          <w:sz w:val="36"/>
        </w:rPr>
      </w:pPr>
      <w:r>
        <w:rPr>
          <w:sz w:val="36"/>
        </w:rPr>
        <w:t>结构缝</w:t>
        <w:tab/>
        <w:t>1</w:t>
        <w:tab/>
        <w:t>结构单元的划分是否合理。</w:t>
      </w:r>
    </w:p>
    <w:p>
      <w:pPr>
        <w:spacing w:after="0" w:line="240" w:lineRule="auto"/>
        <w:jc w:val="left"/>
        <w:rPr>
          <w:sz w:val="36"/>
        </w:rPr>
        <w:sectPr>
          <w:pgSz w:w="17860" w:h="25260"/>
          <w:pgMar w:top="1840" w:right="180" w:bottom="280" w:left="2560" w:header="708" w:footer="708"/>
          <w:pgNumType w:start="30"/>
          <w:cols w:space="708"/>
        </w:sectPr>
      </w:pPr>
    </w:p>
    <w:p>
      <w:pPr>
        <w:pStyle w:val="ListParagraph"/>
        <w:numPr>
          <w:ilvl w:val="0"/>
          <w:numId w:val="42"/>
        </w:numPr>
        <w:tabs>
          <w:tab w:val="left" w:pos="5289"/>
          <w:tab w:val="left" w:pos="5290"/>
        </w:tabs>
        <w:spacing w:before="135" w:after="0" w:line="240" w:lineRule="auto"/>
        <w:ind w:left="5289" w:right="0" w:hanging="721"/>
        <w:jc w:val="left"/>
        <w:rPr>
          <w:sz w:val="36"/>
        </w:rPr>
      </w:pPr>
      <w:r>
        <w:drawing>
          <wp:anchor distT="0" distB="0" distL="0" distR="0" simplePos="0" relativeHeight="251676672" behindDoc="1" locked="0" layoutInCell="1" allowOverlap="1">
            <wp:simplePos x="0" y="0"/>
            <wp:positionH relativeFrom="page">
              <wp:posOffset>1892300</wp:posOffset>
            </wp:positionH>
            <wp:positionV relativeFrom="paragraph">
              <wp:posOffset>1142</wp:posOffset>
            </wp:positionV>
            <wp:extent cx="9232900" cy="13055600"/>
            <wp:effectExtent l="0" t="0" r="0" b="0"/>
            <wp:wrapNone/>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pic:nvPicPr>
                  <pic:blipFill>
                    <a:blip xmlns:r="http://schemas.openxmlformats.org/officeDocument/2006/relationships" r:embed="rId22" cstate="print"/>
                    <a:stretch>
                      <a:fillRect/>
                    </a:stretch>
                  </pic:blipFill>
                  <pic:spPr>
                    <a:xfrm>
                      <a:off x="0" y="0"/>
                      <a:ext cx="9232900" cy="13055600"/>
                    </a:xfrm>
                    <a:prstGeom prst="rect">
                      <a:avLst/>
                    </a:prstGeom>
                  </pic:spPr>
                </pic:pic>
              </a:graphicData>
            </a:graphic>
          </wp:anchor>
        </w:drawing>
      </w:r>
      <w:r>
        <w:rPr>
          <w:sz w:val="36"/>
        </w:rPr>
        <w:t>结构伸缩缝、沉降缝、防震缝的设置是否符合规范要求。</w:t>
      </w:r>
    </w:p>
    <w:p>
      <w:pPr>
        <w:pStyle w:val="ListParagraph"/>
        <w:numPr>
          <w:ilvl w:val="0"/>
          <w:numId w:val="42"/>
        </w:numPr>
        <w:tabs>
          <w:tab w:val="left" w:pos="5289"/>
          <w:tab w:val="left" w:pos="5290"/>
        </w:tabs>
        <w:spacing w:before="242" w:after="0" w:line="240" w:lineRule="auto"/>
        <w:ind w:left="5289" w:right="0" w:hanging="721"/>
        <w:jc w:val="left"/>
        <w:rPr>
          <w:sz w:val="36"/>
        </w:rPr>
      </w:pPr>
      <w:r>
        <w:rPr>
          <w:sz w:val="36"/>
        </w:rPr>
        <w:t>结构缝的设置超过规范的限值时，所采用的措施是否恰当。</w:t>
      </w:r>
    </w:p>
    <w:p>
      <w:pPr>
        <w:pStyle w:val="BodyText"/>
        <w:spacing w:before="2"/>
        <w:rPr>
          <w:sz w:val="17"/>
        </w:rPr>
      </w:pPr>
    </w:p>
    <w:p>
      <w:pPr>
        <w:spacing w:after="0"/>
        <w:rPr>
          <w:sz w:val="17"/>
        </w:rPr>
        <w:sectPr>
          <w:pgSz w:w="17860" w:h="25260"/>
          <w:pgMar w:top="1820" w:right="180" w:bottom="280" w:left="2560" w:header="708" w:footer="708"/>
          <w:pgNumType w:start="31"/>
          <w:cols w:space="708"/>
        </w:sectPr>
      </w:pPr>
    </w:p>
    <w:p>
      <w:pPr>
        <w:pStyle w:val="BodyText"/>
      </w:pPr>
    </w:p>
    <w:p>
      <w:pPr>
        <w:pStyle w:val="ListParagraph"/>
        <w:numPr>
          <w:ilvl w:val="2"/>
          <w:numId w:val="48"/>
        </w:numPr>
        <w:tabs>
          <w:tab w:val="left" w:pos="1751"/>
        </w:tabs>
        <w:spacing w:before="290" w:after="0" w:line="240" w:lineRule="auto"/>
        <w:ind w:left="1750" w:right="0" w:hanging="902"/>
        <w:jc w:val="left"/>
        <w:rPr>
          <w:sz w:val="36"/>
        </w:rPr>
      </w:pPr>
      <w:r>
        <w:rPr>
          <w:sz w:val="36"/>
        </w:rPr>
        <w:t>3.2.8</w:t>
      </w:r>
    </w:p>
    <w:p>
      <w:pPr>
        <w:pStyle w:val="BodyText"/>
        <w:spacing w:before="5"/>
        <w:rPr>
          <w:sz w:val="31"/>
        </w:rPr>
      </w:pPr>
      <w:r>
        <w:br w:type="column"/>
      </w:r>
    </w:p>
    <w:p>
      <w:pPr>
        <w:pStyle w:val="BodyText"/>
        <w:spacing w:line="364" w:lineRule="auto"/>
        <w:ind w:left="1309" w:hanging="720"/>
      </w:pPr>
      <w:r>
        <w:t>主要结构措施</w:t>
      </w:r>
    </w:p>
    <w:p>
      <w:pPr>
        <w:pStyle w:val="ListParagraph"/>
        <w:numPr>
          <w:ilvl w:val="0"/>
          <w:numId w:val="41"/>
        </w:numPr>
        <w:tabs>
          <w:tab w:val="left" w:pos="1069"/>
          <w:tab w:val="left" w:pos="1070"/>
        </w:tabs>
        <w:spacing w:before="49" w:after="0" w:line="364" w:lineRule="auto"/>
        <w:ind w:left="889" w:right="469" w:hanging="540"/>
        <w:jc w:val="left"/>
        <w:rPr>
          <w:sz w:val="36"/>
        </w:rPr>
      </w:pPr>
      <w:r>
        <w:rPr>
          <w:sz w:val="36"/>
        </w:rPr>
        <w:tab/>
      </w:r>
      <w:r>
        <w:rPr>
          <w:spacing w:val="-10"/>
          <w:sz w:val="36"/>
        </w:rPr>
        <w:t>恰当。</w:t>
      </w:r>
    </w:p>
    <w:p>
      <w:pPr>
        <w:pStyle w:val="ListParagraph"/>
        <w:numPr>
          <w:ilvl w:val="0"/>
          <w:numId w:val="41"/>
        </w:numPr>
        <w:tabs>
          <w:tab w:val="left" w:pos="1069"/>
          <w:tab w:val="left" w:pos="1070"/>
        </w:tabs>
        <w:spacing w:before="2" w:after="0" w:line="240" w:lineRule="auto"/>
        <w:ind w:left="1069" w:right="0" w:hanging="721"/>
        <w:jc w:val="left"/>
        <w:rPr>
          <w:sz w:val="36"/>
        </w:rPr>
      </w:pPr>
      <w:r>
        <w:rPr>
          <w:sz w:val="36"/>
        </w:rPr>
        <w:t>为满足特殊使用要求所作的结构处理是否合理。</w:t>
      </w:r>
    </w:p>
    <w:p>
      <w:pPr>
        <w:spacing w:after="0" w:line="240" w:lineRule="auto"/>
        <w:jc w:val="left"/>
        <w:rPr>
          <w:sz w:val="36"/>
        </w:rPr>
        <w:sectPr>
          <w:type w:val="continuous"/>
          <w:pgSz w:w="17860" w:h="25260"/>
          <w:pgMar w:top="1640" w:right="180" w:bottom="280" w:left="2560" w:header="708" w:footer="708"/>
          <w:pgNumType w:start="32"/>
          <w:cols w:num="3" w:space="708" w:equalWidth="0">
            <w:col w:w="1750" w:space="40"/>
            <w:col w:w="2391" w:space="39"/>
            <w:col w:w="10900" w:space="0"/>
          </w:cols>
        </w:sectPr>
      </w:pPr>
    </w:p>
    <w:p>
      <w:pPr>
        <w:pStyle w:val="BodyText"/>
        <w:spacing w:before="6"/>
        <w:rPr>
          <w:sz w:val="17"/>
        </w:rPr>
      </w:pPr>
    </w:p>
    <w:p>
      <w:pPr>
        <w:spacing w:after="0"/>
        <w:rPr>
          <w:sz w:val="17"/>
        </w:rPr>
        <w:sectPr>
          <w:type w:val="continuous"/>
          <w:pgSz w:w="17860" w:h="25260"/>
          <w:pgMar w:top="1640" w:right="180" w:bottom="280" w:left="2560" w:header="708" w:footer="708"/>
          <w:pgNumType w:start="33"/>
          <w:cols w:space="708"/>
        </w:sectPr>
      </w:pPr>
    </w:p>
    <w:p>
      <w:pPr>
        <w:pStyle w:val="BodyText"/>
        <w:spacing w:before="50"/>
        <w:ind w:left="2379"/>
        <w:jc w:val="center"/>
      </w:pPr>
      <w:r>
        <w:rPr>
          <w:spacing w:val="-4"/>
        </w:rPr>
        <w:t>主要结构构</w:t>
      </w:r>
    </w:p>
    <w:p>
      <w:pPr>
        <w:pStyle w:val="ListParagraph"/>
        <w:numPr>
          <w:ilvl w:val="2"/>
          <w:numId w:val="48"/>
        </w:numPr>
        <w:tabs>
          <w:tab w:val="left" w:pos="2379"/>
          <w:tab w:val="left" w:pos="2380"/>
        </w:tabs>
        <w:spacing w:before="240" w:after="0" w:line="240" w:lineRule="auto"/>
        <w:ind w:left="2379" w:right="0" w:hanging="1531"/>
        <w:jc w:val="left"/>
        <w:rPr>
          <w:sz w:val="36"/>
        </w:rPr>
      </w:pPr>
      <w:r>
        <w:rPr>
          <w:spacing w:val="-4"/>
          <w:sz w:val="36"/>
        </w:rPr>
        <w:t>件材料的选</w:t>
      </w:r>
    </w:p>
    <w:p>
      <w:pPr>
        <w:pStyle w:val="BodyText"/>
        <w:spacing w:before="241"/>
        <w:ind w:left="2379"/>
        <w:jc w:val="center"/>
      </w:pPr>
      <w:r>
        <w:t>用</w:t>
      </w:r>
    </w:p>
    <w:p>
      <w:pPr>
        <w:pStyle w:val="BodyText"/>
      </w:pPr>
      <w:r>
        <w:br w:type="column"/>
      </w:r>
    </w:p>
    <w:p>
      <w:pPr>
        <w:pStyle w:val="BodyText"/>
        <w:spacing w:before="290"/>
        <w:ind w:left="349"/>
      </w:pPr>
      <w:r>
        <w:t>混凝土、钢材（钢筋）、砖石、焊接材料等的选择是否恰当。</w:t>
      </w:r>
    </w:p>
    <w:p>
      <w:pPr>
        <w:spacing w:after="0"/>
        <w:sectPr>
          <w:type w:val="continuous"/>
          <w:pgSz w:w="17860" w:h="25260"/>
          <w:pgMar w:top="1640" w:right="180" w:bottom="280" w:left="2560" w:header="708" w:footer="708"/>
          <w:pgNumType w:start="34"/>
          <w:cols w:num="2" w:space="708" w:equalWidth="0">
            <w:col w:w="4180" w:space="40"/>
            <w:col w:w="10900" w:space="0"/>
          </w:cols>
        </w:sectPr>
      </w:pPr>
    </w:p>
    <w:p>
      <w:pPr>
        <w:pStyle w:val="BodyText"/>
        <w:spacing w:before="3"/>
        <w:rPr>
          <w:sz w:val="17"/>
        </w:rPr>
      </w:pPr>
    </w:p>
    <w:p>
      <w:pPr>
        <w:spacing w:after="0"/>
        <w:rPr>
          <w:sz w:val="17"/>
        </w:rPr>
        <w:sectPr>
          <w:type w:val="continuous"/>
          <w:pgSz w:w="17860" w:h="25260"/>
          <w:pgMar w:top="1640" w:right="180" w:bottom="280" w:left="2560" w:header="708" w:footer="708"/>
          <w:pgNumType w:start="35"/>
          <w:cols w:space="708"/>
        </w:sectPr>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6"/>
        <w:rPr>
          <w:sz w:val="37"/>
        </w:rPr>
      </w:pPr>
    </w:p>
    <w:p>
      <w:pPr>
        <w:pStyle w:val="ListParagraph"/>
        <w:numPr>
          <w:ilvl w:val="2"/>
          <w:numId w:val="48"/>
        </w:numPr>
        <w:tabs>
          <w:tab w:val="left" w:pos="2559"/>
          <w:tab w:val="left" w:pos="2560"/>
        </w:tabs>
        <w:spacing w:before="0" w:after="0" w:line="240" w:lineRule="auto"/>
        <w:ind w:left="2559" w:right="0" w:hanging="1801"/>
        <w:jc w:val="left"/>
        <w:rPr>
          <w:sz w:val="36"/>
        </w:rPr>
      </w:pPr>
      <w:r>
        <w:rPr>
          <w:spacing w:val="-5"/>
          <w:sz w:val="36"/>
        </w:rPr>
        <w:t>结构分析</w:t>
      </w:r>
    </w:p>
    <w:p>
      <w:pPr>
        <w:pStyle w:val="ListParagraph"/>
        <w:numPr>
          <w:ilvl w:val="1"/>
          <w:numId w:val="41"/>
        </w:numPr>
        <w:tabs>
          <w:tab w:val="left" w:pos="1249"/>
          <w:tab w:val="left" w:pos="1250"/>
        </w:tabs>
        <w:spacing w:before="50" w:after="0" w:line="364" w:lineRule="auto"/>
        <w:ind w:left="529" w:right="469" w:firstLine="0"/>
        <w:jc w:val="left"/>
        <w:rPr>
          <w:sz w:val="36"/>
        </w:rPr>
      </w:pPr>
      <w:r>
        <w:rPr>
          <w:sz w:val="36"/>
        </w:rPr>
        <w:br w:type="column"/>
      </w:r>
      <w:r>
        <w:rPr>
          <w:spacing w:val="-1"/>
          <w:sz w:val="36"/>
        </w:rPr>
        <w:t>对高层建筑、大型公共建筑、底部框架砌体结构的多排柱内</w:t>
      </w:r>
      <w:r>
        <w:rPr>
          <w:sz w:val="36"/>
        </w:rPr>
        <w:t>框架结构是否进行了结构分析并给出了主要分析结果。</w:t>
      </w:r>
    </w:p>
    <w:p>
      <w:pPr>
        <w:pStyle w:val="ListParagraph"/>
        <w:numPr>
          <w:ilvl w:val="1"/>
          <w:numId w:val="41"/>
        </w:numPr>
        <w:tabs>
          <w:tab w:val="left" w:pos="1249"/>
          <w:tab w:val="left" w:pos="1250"/>
        </w:tabs>
        <w:spacing w:before="1" w:after="0" w:line="364" w:lineRule="auto"/>
        <w:ind w:left="1069" w:right="109" w:hanging="540"/>
        <w:jc w:val="left"/>
        <w:rPr>
          <w:sz w:val="36"/>
        </w:rPr>
      </w:pPr>
      <w:r>
        <w:tab/>
      </w:r>
      <w:r>
        <w:rPr>
          <w:sz w:val="36"/>
        </w:rPr>
        <w:t>所进行的结构分析和给出的计算结果是否满足下列要求：  1）所使用的软件是否通过有关部门的鉴定。              2）</w:t>
      </w:r>
      <w:r>
        <w:rPr>
          <w:spacing w:val="-1"/>
          <w:sz w:val="36"/>
        </w:rPr>
        <w:t>计算软件的技术条件，是否符合现行工程建设标准的规定，</w:t>
      </w:r>
    </w:p>
    <w:p>
      <w:pPr>
        <w:pStyle w:val="BodyText"/>
        <w:spacing w:before="3" w:line="364" w:lineRule="auto"/>
        <w:ind w:left="1069" w:right="109" w:hanging="540"/>
      </w:pPr>
      <w:r>
        <w:t>并应阐明其特殊处理的内容和依据。                        3）</w:t>
      </w:r>
      <w:r>
        <w:rPr>
          <w:spacing w:val="-1"/>
        </w:rPr>
        <w:t>所采用的软件的计算假定和力学模型，是否符合工程实际。</w:t>
      </w:r>
    </w:p>
    <w:p>
      <w:pPr>
        <w:pStyle w:val="ListParagraph"/>
        <w:numPr>
          <w:ilvl w:val="0"/>
          <w:numId w:val="43"/>
        </w:numPr>
        <w:tabs>
          <w:tab w:val="left" w:pos="1611"/>
        </w:tabs>
        <w:spacing w:before="2" w:after="0" w:line="364" w:lineRule="auto"/>
        <w:ind w:left="529" w:right="469" w:firstLine="540"/>
        <w:jc w:val="both"/>
        <w:rPr>
          <w:sz w:val="36"/>
        </w:rPr>
      </w:pPr>
      <w:r>
        <w:rPr>
          <w:spacing w:val="-1"/>
          <w:sz w:val="36"/>
        </w:rPr>
        <w:t>复杂结构进行多遇地震作用下的内力和变形分析时，是否采用了不少与两个不同的力学模型的软件进行计算，并对其计算</w:t>
      </w:r>
      <w:r>
        <w:rPr>
          <w:sz w:val="36"/>
        </w:rPr>
        <w:t>结果进行分析比较。</w:t>
      </w:r>
    </w:p>
    <w:p>
      <w:pPr>
        <w:pStyle w:val="ListParagraph"/>
        <w:numPr>
          <w:ilvl w:val="0"/>
          <w:numId w:val="43"/>
        </w:numPr>
        <w:tabs>
          <w:tab w:val="left" w:pos="1611"/>
        </w:tabs>
        <w:spacing w:before="3" w:after="0" w:line="364" w:lineRule="auto"/>
        <w:ind w:left="529" w:right="365" w:firstLine="540"/>
        <w:jc w:val="left"/>
        <w:rPr>
          <w:sz w:val="36"/>
        </w:rPr>
      </w:pPr>
      <w:r>
        <w:rPr>
          <w:spacing w:val="-14"/>
          <w:sz w:val="36"/>
        </w:rPr>
        <w:t>抗震设计时，地震作用计算原则是否符合规范</w:t>
      </w:r>
      <w:r>
        <w:rPr>
          <w:spacing w:val="-2"/>
          <w:sz w:val="36"/>
        </w:rPr>
        <w:t>GB50011-2001</w:t>
      </w:r>
      <w:r>
        <w:rPr>
          <w:spacing w:val="-45"/>
          <w:sz w:val="36"/>
        </w:rPr>
        <w:t xml:space="preserve">第 </w:t>
      </w:r>
      <w:r>
        <w:rPr>
          <w:sz w:val="36"/>
        </w:rPr>
        <w:t>5.1</w:t>
      </w:r>
      <w:r>
        <w:rPr>
          <w:spacing w:val="-16"/>
          <w:sz w:val="36"/>
        </w:rPr>
        <w:t xml:space="preserve"> 节的要求。</w:t>
      </w:r>
    </w:p>
    <w:p>
      <w:pPr>
        <w:pStyle w:val="ListParagraph"/>
        <w:numPr>
          <w:ilvl w:val="0"/>
          <w:numId w:val="43"/>
        </w:numPr>
        <w:tabs>
          <w:tab w:val="left" w:pos="1611"/>
        </w:tabs>
        <w:spacing w:before="2" w:after="0" w:line="364" w:lineRule="auto"/>
        <w:ind w:left="529" w:right="469" w:firstLine="540"/>
        <w:jc w:val="left"/>
        <w:rPr>
          <w:sz w:val="36"/>
        </w:rPr>
      </w:pPr>
      <w:r>
        <w:rPr>
          <w:spacing w:val="-1"/>
          <w:sz w:val="36"/>
        </w:rPr>
        <w:t>需进行时程分析时，相关资料是否齐全，地震波和加速度</w:t>
      </w:r>
      <w:r>
        <w:rPr>
          <w:sz w:val="36"/>
        </w:rPr>
        <w:t>有效峰值等计算参数的取值是否正确。</w:t>
      </w:r>
    </w:p>
    <w:p>
      <w:pPr>
        <w:pStyle w:val="ListParagraph"/>
        <w:numPr>
          <w:ilvl w:val="0"/>
          <w:numId w:val="43"/>
        </w:numPr>
        <w:tabs>
          <w:tab w:val="left" w:pos="1611"/>
        </w:tabs>
        <w:spacing w:before="2" w:after="0" w:line="364" w:lineRule="auto"/>
        <w:ind w:left="529" w:right="469" w:firstLine="540"/>
        <w:jc w:val="both"/>
        <w:rPr>
          <w:sz w:val="36"/>
        </w:rPr>
      </w:pPr>
      <w:r>
        <w:rPr>
          <w:spacing w:val="-1"/>
          <w:sz w:val="36"/>
        </w:rPr>
        <w:t>薄弱层和薄弱部位的判别是否正确。转换层上下部结构和转换层结构的计算模型和所采用的软件是否正确；转换层上层下</w:t>
      </w:r>
      <w:r>
        <w:rPr>
          <w:sz w:val="36"/>
        </w:rPr>
        <w:t>层结构侧向刚度比是否符合规范、规程规定。</w:t>
      </w:r>
    </w:p>
    <w:p>
      <w:pPr>
        <w:pStyle w:val="ListParagraph"/>
        <w:numPr>
          <w:ilvl w:val="0"/>
          <w:numId w:val="43"/>
        </w:numPr>
        <w:tabs>
          <w:tab w:val="left" w:pos="1611"/>
        </w:tabs>
        <w:spacing w:before="3" w:after="0" w:line="240" w:lineRule="auto"/>
        <w:ind w:left="1610" w:right="0" w:hanging="542"/>
        <w:jc w:val="left"/>
        <w:rPr>
          <w:sz w:val="36"/>
        </w:rPr>
      </w:pPr>
      <w:r>
        <w:rPr>
          <w:sz w:val="36"/>
        </w:rPr>
        <w:t>计算机计算的主要结果是否合理有效。</w:t>
      </w:r>
    </w:p>
    <w:p>
      <w:pPr>
        <w:spacing w:after="0" w:line="240" w:lineRule="auto"/>
        <w:jc w:val="left"/>
        <w:rPr>
          <w:sz w:val="36"/>
        </w:rPr>
        <w:sectPr>
          <w:type w:val="continuous"/>
          <w:pgSz w:w="17860" w:h="25260"/>
          <w:pgMar w:top="1640" w:right="180" w:bottom="280" w:left="2560" w:header="708" w:footer="708"/>
          <w:pgNumType w:start="36"/>
          <w:cols w:num="2" w:space="708" w:equalWidth="0">
            <w:col w:w="4000" w:space="40"/>
            <w:col w:w="11080" w:space="0"/>
          </w:cols>
        </w:sectPr>
      </w:pPr>
    </w:p>
    <w:p>
      <w:pPr>
        <w:pStyle w:val="BodyText"/>
        <w:spacing w:before="3"/>
        <w:rPr>
          <w:sz w:val="17"/>
        </w:rPr>
      </w:pPr>
    </w:p>
    <w:p>
      <w:pPr>
        <w:spacing w:after="0"/>
        <w:rPr>
          <w:sz w:val="17"/>
        </w:rPr>
        <w:sectPr>
          <w:type w:val="continuous"/>
          <w:pgSz w:w="17860" w:h="25260"/>
          <w:pgMar w:top="1640" w:right="180" w:bottom="280" w:left="2560" w:header="708" w:footer="708"/>
          <w:pgNumType w:start="37"/>
          <w:cols w:space="708"/>
        </w:sectPr>
      </w:pPr>
    </w:p>
    <w:p>
      <w:pPr>
        <w:pStyle w:val="BodyText"/>
        <w:spacing w:before="49"/>
        <w:ind w:left="2379"/>
        <w:jc w:val="center"/>
      </w:pPr>
      <w:r>
        <w:rPr>
          <w:spacing w:val="-4"/>
        </w:rPr>
        <w:t>新技术、新</w:t>
      </w:r>
    </w:p>
    <w:p>
      <w:pPr>
        <w:pStyle w:val="ListParagraph"/>
        <w:numPr>
          <w:ilvl w:val="2"/>
          <w:numId w:val="48"/>
        </w:numPr>
        <w:tabs>
          <w:tab w:val="left" w:pos="2379"/>
          <w:tab w:val="left" w:pos="2380"/>
        </w:tabs>
        <w:spacing w:before="241" w:after="0" w:line="240" w:lineRule="auto"/>
        <w:ind w:left="2379" w:right="0" w:hanging="1621"/>
        <w:jc w:val="left"/>
        <w:rPr>
          <w:sz w:val="36"/>
        </w:rPr>
      </w:pPr>
      <w:r>
        <w:rPr>
          <w:spacing w:val="-4"/>
          <w:sz w:val="36"/>
        </w:rPr>
        <w:t>结构、新材</w:t>
      </w:r>
    </w:p>
    <w:p>
      <w:pPr>
        <w:pStyle w:val="BodyText"/>
        <w:spacing w:before="241"/>
        <w:ind w:left="2379"/>
        <w:jc w:val="center"/>
      </w:pPr>
      <w:r>
        <w:t>料</w:t>
      </w:r>
    </w:p>
    <w:p>
      <w:pPr>
        <w:pStyle w:val="BodyText"/>
        <w:spacing w:before="5"/>
        <w:rPr>
          <w:sz w:val="31"/>
        </w:rPr>
      </w:pPr>
      <w:r>
        <w:br w:type="column"/>
      </w:r>
    </w:p>
    <w:p>
      <w:pPr>
        <w:pStyle w:val="BodyText"/>
        <w:spacing w:line="364" w:lineRule="auto"/>
        <w:ind w:left="349" w:right="469"/>
      </w:pPr>
      <w:r>
        <w:t>在结构设计中所采用的新技术、新结构和新材料是否经过论证， 是否恰当。</w:t>
      </w:r>
    </w:p>
    <w:p>
      <w:pPr>
        <w:spacing w:after="0" w:line="364" w:lineRule="auto"/>
        <w:sectPr>
          <w:type w:val="continuous"/>
          <w:pgSz w:w="17860" w:h="25260"/>
          <w:pgMar w:top="1640" w:right="180" w:bottom="280" w:left="2560" w:header="708" w:footer="708"/>
          <w:pgNumType w:start="38"/>
          <w:cols w:num="2" w:space="708" w:equalWidth="0">
            <w:col w:w="4180" w:space="40"/>
            <w:col w:w="10900" w:space="0"/>
          </w:cols>
        </w:sectPr>
      </w:pPr>
    </w:p>
    <w:p>
      <w:pPr>
        <w:pStyle w:val="BodyText"/>
        <w:spacing w:before="11"/>
        <w:rPr>
          <w:sz w:val="37"/>
        </w:rPr>
      </w:pPr>
    </w:p>
    <w:p>
      <w:pPr>
        <w:pStyle w:val="ListParagraph"/>
        <w:numPr>
          <w:ilvl w:val="2"/>
          <w:numId w:val="48"/>
        </w:numPr>
        <w:tabs>
          <w:tab w:val="left" w:pos="1841"/>
        </w:tabs>
        <w:spacing w:before="0" w:after="0" w:line="240" w:lineRule="auto"/>
        <w:ind w:left="1840" w:right="0" w:hanging="1082"/>
        <w:jc w:val="left"/>
        <w:rPr>
          <w:sz w:val="36"/>
        </w:rPr>
      </w:pPr>
      <w:r>
        <w:rPr>
          <w:sz w:val="36"/>
        </w:rPr>
        <w:t>3.2.12</w:t>
      </w:r>
    </w:p>
    <w:p>
      <w:pPr>
        <w:pStyle w:val="BodyText"/>
        <w:spacing w:before="135" w:line="364" w:lineRule="auto"/>
        <w:ind w:left="679" w:firstLine="180"/>
      </w:pPr>
      <w:r>
        <w:br w:type="column"/>
      </w:r>
      <w:r>
        <w:t>采用的标准图集</w:t>
      </w:r>
    </w:p>
    <w:p>
      <w:pPr>
        <w:pStyle w:val="BodyText"/>
        <w:spacing w:before="11"/>
        <w:rPr>
          <w:sz w:val="37"/>
        </w:rPr>
      </w:pPr>
      <w:r>
        <w:br w:type="column"/>
      </w:r>
    </w:p>
    <w:p>
      <w:pPr>
        <w:pStyle w:val="BodyText"/>
        <w:ind w:left="529"/>
      </w:pPr>
      <w:r>
        <w:t>设计中所采用的标准图集是否适用与本工程，是否为有效版本。</w:t>
      </w:r>
    </w:p>
    <w:p>
      <w:pPr>
        <w:spacing w:after="0"/>
        <w:sectPr>
          <w:pgSz w:w="17860" w:h="25260"/>
          <w:pgMar w:top="1820" w:right="180" w:bottom="280" w:left="2560" w:header="708" w:footer="708"/>
          <w:pgNumType w:start="39"/>
          <w:cols w:num="3" w:space="708" w:equalWidth="0">
            <w:col w:w="1840" w:space="40"/>
            <w:col w:w="2121" w:space="39"/>
            <w:col w:w="11080" w:space="0"/>
          </w:cols>
        </w:sectPr>
      </w:pPr>
    </w:p>
    <w:p>
      <w:pPr>
        <w:pStyle w:val="BodyText"/>
        <w:spacing w:before="31" w:line="407" w:lineRule="exact"/>
        <w:ind w:left="2379"/>
      </w:pPr>
      <w:r>
        <w:t>施工特殊要</w:t>
      </w:r>
    </w:p>
    <w:p>
      <w:pPr>
        <w:pStyle w:val="ListParagraph"/>
        <w:numPr>
          <w:ilvl w:val="2"/>
          <w:numId w:val="48"/>
        </w:numPr>
        <w:tabs>
          <w:tab w:val="left" w:pos="4569"/>
          <w:tab w:val="left" w:pos="4570"/>
        </w:tabs>
        <w:spacing w:before="33" w:after="0" w:line="182" w:lineRule="auto"/>
        <w:ind w:left="3099" w:right="2989" w:hanging="2340"/>
        <w:jc w:val="left"/>
        <w:rPr>
          <w:sz w:val="36"/>
        </w:rPr>
      </w:pPr>
      <w:r>
        <w:tab/>
      </w:r>
      <w:r>
        <w:rPr>
          <w:spacing w:val="-1"/>
          <w:sz w:val="36"/>
        </w:rPr>
        <w:t>对施工有特殊要求时，所提出的要求是否合理。</w:t>
      </w:r>
      <w:r>
        <w:rPr>
          <w:sz w:val="36"/>
        </w:rPr>
        <w:t>求</w:t>
      </w:r>
    </w:p>
    <w:p>
      <w:pPr>
        <w:pStyle w:val="BodyText"/>
        <w:spacing w:before="3"/>
        <w:rPr>
          <w:sz w:val="19"/>
        </w:rPr>
      </w:pPr>
    </w:p>
    <w:p>
      <w:pPr>
        <w:spacing w:after="0"/>
        <w:rPr>
          <w:sz w:val="19"/>
        </w:rPr>
        <w:sectPr>
          <w:type w:val="continuous"/>
          <w:pgSz w:w="17860" w:h="25260"/>
          <w:pgMar w:top="1640" w:right="180" w:bottom="280" w:left="2560" w:header="708" w:footer="708"/>
          <w:pgNumType w:start="40"/>
          <w:cols w:space="708"/>
        </w:sectPr>
      </w:pPr>
    </w:p>
    <w:p>
      <w:pPr>
        <w:pStyle w:val="BodyText"/>
        <w:spacing w:before="1"/>
        <w:rPr>
          <w:sz w:val="31"/>
        </w:rPr>
      </w:pPr>
    </w:p>
    <w:p>
      <w:pPr>
        <w:pStyle w:val="ListParagraph"/>
        <w:numPr>
          <w:ilvl w:val="2"/>
          <w:numId w:val="48"/>
        </w:numPr>
        <w:tabs>
          <w:tab w:val="left" w:pos="1841"/>
        </w:tabs>
        <w:spacing w:before="0" w:after="0" w:line="403" w:lineRule="exact"/>
        <w:ind w:left="1840" w:right="0" w:hanging="1082"/>
        <w:jc w:val="left"/>
        <w:rPr>
          <w:sz w:val="36"/>
        </w:rPr>
      </w:pPr>
      <w:r>
        <w:rPr>
          <w:sz w:val="36"/>
        </w:rPr>
        <w:t>3.2.14</w:t>
      </w:r>
    </w:p>
    <w:p>
      <w:pPr>
        <w:pStyle w:val="BodyText"/>
        <w:spacing w:before="49"/>
        <w:ind w:left="679"/>
      </w:pPr>
      <w:r>
        <w:br w:type="column"/>
      </w:r>
      <w:r>
        <w:t>其他需要</w:t>
      </w:r>
    </w:p>
    <w:p>
      <w:pPr>
        <w:pStyle w:val="BodyText"/>
        <w:tabs>
          <w:tab w:val="left" w:pos="1249"/>
        </w:tabs>
        <w:spacing w:before="49"/>
        <w:ind w:left="529"/>
      </w:pPr>
      <w:r>
        <w:br w:type="column"/>
      </w:r>
      <w:r>
        <w:t>1</w:t>
        <w:tab/>
        <w:t>在结构设计中需要说明而在前面的篇章中未提及的问题。</w:t>
      </w:r>
    </w:p>
    <w:p>
      <w:pPr>
        <w:spacing w:after="0"/>
        <w:sectPr>
          <w:type w:val="continuous"/>
          <w:pgSz w:w="17860" w:h="25260"/>
          <w:pgMar w:top="1640" w:right="180" w:bottom="280" w:left="2560" w:header="708" w:footer="708"/>
          <w:pgNumType w:start="41"/>
          <w:cols w:num="3" w:space="708" w:equalWidth="0">
            <w:col w:w="1840" w:space="40"/>
            <w:col w:w="2121" w:space="39"/>
            <w:col w:w="11080" w:space="0"/>
          </w:cols>
        </w:sectPr>
      </w:pPr>
    </w:p>
    <w:p>
      <w:pPr>
        <w:pStyle w:val="BodyText"/>
        <w:tabs>
          <w:tab w:val="left" w:pos="4569"/>
          <w:tab w:val="left" w:pos="5289"/>
        </w:tabs>
        <w:spacing w:line="411" w:lineRule="exact"/>
        <w:ind w:left="2379"/>
      </w:pPr>
      <w:r>
        <w:t>说明的内容</w:t>
        <w:tab/>
        <w:t>2</w:t>
        <w:tab/>
        <w:t>有无在设计审批时需解决或确定的问题。</w:t>
      </w:r>
    </w:p>
    <w:p>
      <w:pPr>
        <w:pStyle w:val="BodyText"/>
        <w:spacing w:before="2"/>
        <w:rPr>
          <w:sz w:val="17"/>
        </w:rPr>
      </w:pPr>
    </w:p>
    <w:p>
      <w:pPr>
        <w:pStyle w:val="BodyText"/>
        <w:spacing w:before="49"/>
        <w:ind w:left="1029"/>
        <w:jc w:val="both"/>
      </w:pPr>
      <w:r>
        <w:t>3.3 设计图纸 当工程较复杂时，结构专业在初步设计阶段应出图。</w:t>
      </w:r>
    </w:p>
    <w:p>
      <w:pPr>
        <w:pStyle w:val="BodyText"/>
        <w:spacing w:before="270" w:after="54" w:line="364" w:lineRule="auto"/>
        <w:ind w:left="4569" w:right="469"/>
        <w:jc w:val="both"/>
      </w:pPr>
      <w:r>
        <w:t>1  属以下范围工程，在初步设计阶段，应提供标准层、特殊楼层及转换层平面结构布置图和特殊结构部位的构造简图（条件许可时提供基础平面图）：</w:t>
      </w:r>
    </w:p>
    <w:tbl>
      <w:tblPr>
        <w:tblStyle w:val="TableNormal2"/>
        <w:tblW w:w="0" w:type="auto"/>
        <w:jc w:val="left"/>
        <w:tblInd w:w="8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65"/>
        <w:gridCol w:w="2310"/>
        <w:gridCol w:w="645"/>
        <w:gridCol w:w="8600"/>
      </w:tblGrid>
      <w:tr>
        <w:tblPrEx>
          <w:tblW w:w="0" w:type="auto"/>
          <w:jc w:val="left"/>
          <w:tblInd w:w="8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33"/>
          <w:jc w:val="left"/>
        </w:trPr>
        <w:tc>
          <w:tcPr>
            <w:tcW w:w="4220" w:type="dxa"/>
            <w:gridSpan w:val="3"/>
          </w:tcPr>
          <w:p>
            <w:pPr>
              <w:pStyle w:val="TableParagraph"/>
              <w:rPr>
                <w:rFonts w:ascii="Times New Roman"/>
                <w:sz w:val="34"/>
              </w:rPr>
            </w:pPr>
          </w:p>
        </w:tc>
        <w:tc>
          <w:tcPr>
            <w:tcW w:w="8600" w:type="dxa"/>
          </w:tcPr>
          <w:p>
            <w:pPr>
              <w:pStyle w:val="TableParagraph"/>
              <w:numPr>
                <w:ilvl w:val="0"/>
                <w:numId w:val="40"/>
              </w:numPr>
              <w:tabs>
                <w:tab w:val="left" w:pos="991"/>
              </w:tabs>
              <w:spacing w:before="0" w:after="0" w:line="411" w:lineRule="exact"/>
              <w:ind w:left="990" w:right="0" w:hanging="542"/>
              <w:jc w:val="left"/>
              <w:rPr>
                <w:sz w:val="36"/>
              </w:rPr>
            </w:pPr>
            <w:r>
              <w:rPr>
                <w:sz w:val="36"/>
              </w:rPr>
              <w:t>超限高层建筑。</w:t>
            </w:r>
          </w:p>
          <w:p>
            <w:pPr>
              <w:pStyle w:val="TableParagraph"/>
              <w:numPr>
                <w:ilvl w:val="0"/>
                <w:numId w:val="40"/>
              </w:numPr>
              <w:tabs>
                <w:tab w:val="left" w:pos="991"/>
              </w:tabs>
              <w:spacing w:before="240" w:after="0" w:line="240" w:lineRule="auto"/>
              <w:ind w:left="990" w:right="0" w:hanging="542"/>
              <w:jc w:val="left"/>
              <w:rPr>
                <w:sz w:val="36"/>
              </w:rPr>
            </w:pPr>
            <w:r>
              <w:rPr>
                <w:sz w:val="36"/>
              </w:rPr>
              <w:t>大型公共建筑。</w:t>
            </w:r>
          </w:p>
        </w:tc>
      </w:tr>
      <w:tr>
        <w:tblPrEx>
          <w:tblW w:w="0" w:type="auto"/>
          <w:jc w:val="left"/>
          <w:tblInd w:w="807" w:type="dxa"/>
          <w:tblLayout w:type="fixed"/>
          <w:tblCellMar>
            <w:top w:w="0" w:type="dxa"/>
            <w:left w:w="0" w:type="dxa"/>
            <w:bottom w:w="0" w:type="dxa"/>
            <w:right w:w="0" w:type="dxa"/>
          </w:tblCellMar>
          <w:tblLook w:val="01E0"/>
        </w:tblPrEx>
        <w:trPr>
          <w:trHeight w:val="701"/>
          <w:jc w:val="left"/>
        </w:trPr>
        <w:tc>
          <w:tcPr>
            <w:tcW w:w="1265" w:type="dxa"/>
          </w:tcPr>
          <w:p>
            <w:pPr>
              <w:pStyle w:val="TableParagraph"/>
              <w:spacing w:before="120"/>
              <w:ind w:left="30" w:right="294"/>
              <w:jc w:val="center"/>
              <w:rPr>
                <w:sz w:val="36"/>
              </w:rPr>
            </w:pPr>
            <w:r>
              <w:rPr>
                <w:sz w:val="36"/>
              </w:rPr>
              <w:t>3.3.1</w:t>
            </w:r>
          </w:p>
        </w:tc>
        <w:tc>
          <w:tcPr>
            <w:tcW w:w="2310" w:type="dxa"/>
          </w:tcPr>
          <w:p>
            <w:pPr>
              <w:pStyle w:val="TableParagraph"/>
              <w:spacing w:before="120"/>
              <w:ind w:left="295" w:right="175"/>
              <w:jc w:val="center"/>
              <w:rPr>
                <w:sz w:val="36"/>
              </w:rPr>
            </w:pPr>
            <w:r>
              <w:rPr>
                <w:sz w:val="36"/>
              </w:rPr>
              <w:t>图纸内容</w:t>
            </w:r>
          </w:p>
        </w:tc>
        <w:tc>
          <w:tcPr>
            <w:tcW w:w="645" w:type="dxa"/>
          </w:tcPr>
          <w:p>
            <w:pPr>
              <w:pStyle w:val="TableParagraph"/>
              <w:rPr>
                <w:rFonts w:ascii="Times New Roman"/>
                <w:sz w:val="34"/>
              </w:rPr>
            </w:pPr>
          </w:p>
        </w:tc>
        <w:tc>
          <w:tcPr>
            <w:tcW w:w="8600" w:type="dxa"/>
          </w:tcPr>
          <w:p>
            <w:pPr>
              <w:pStyle w:val="TableParagraph"/>
              <w:spacing w:before="120"/>
              <w:ind w:right="137"/>
              <w:jc w:val="right"/>
              <w:rPr>
                <w:sz w:val="36"/>
              </w:rPr>
            </w:pPr>
            <w:r>
              <w:rPr>
                <w:sz w:val="36"/>
              </w:rPr>
              <w:t>3）JGJ3-2002 第十章所规定的复杂高层建筑结构。</w:t>
            </w:r>
          </w:p>
        </w:tc>
      </w:tr>
      <w:tr>
        <w:tblPrEx>
          <w:tblW w:w="0" w:type="auto"/>
          <w:jc w:val="left"/>
          <w:tblInd w:w="807" w:type="dxa"/>
          <w:tblLayout w:type="fixed"/>
          <w:tblCellMar>
            <w:top w:w="0" w:type="dxa"/>
            <w:left w:w="0" w:type="dxa"/>
            <w:bottom w:w="0" w:type="dxa"/>
            <w:right w:w="0" w:type="dxa"/>
          </w:tblCellMar>
          <w:tblLook w:val="01E0"/>
        </w:tblPrEx>
        <w:trPr>
          <w:trHeight w:val="702"/>
          <w:jc w:val="left"/>
        </w:trPr>
        <w:tc>
          <w:tcPr>
            <w:tcW w:w="1265" w:type="dxa"/>
          </w:tcPr>
          <w:p>
            <w:pPr>
              <w:pStyle w:val="TableParagraph"/>
              <w:rPr>
                <w:rFonts w:ascii="Times New Roman"/>
                <w:sz w:val="34"/>
              </w:rPr>
            </w:pPr>
          </w:p>
        </w:tc>
        <w:tc>
          <w:tcPr>
            <w:tcW w:w="2310" w:type="dxa"/>
          </w:tcPr>
          <w:p>
            <w:pPr>
              <w:pStyle w:val="TableParagraph"/>
              <w:rPr>
                <w:rFonts w:ascii="Times New Roman"/>
                <w:sz w:val="34"/>
              </w:rPr>
            </w:pPr>
          </w:p>
        </w:tc>
        <w:tc>
          <w:tcPr>
            <w:tcW w:w="645" w:type="dxa"/>
          </w:tcPr>
          <w:p>
            <w:pPr>
              <w:pStyle w:val="TableParagraph"/>
              <w:rPr>
                <w:rFonts w:ascii="Times New Roman"/>
                <w:sz w:val="34"/>
              </w:rPr>
            </w:pPr>
          </w:p>
        </w:tc>
        <w:tc>
          <w:tcPr>
            <w:tcW w:w="8600" w:type="dxa"/>
          </w:tcPr>
          <w:p>
            <w:pPr>
              <w:pStyle w:val="TableParagraph"/>
              <w:spacing w:before="120"/>
              <w:ind w:left="449"/>
              <w:rPr>
                <w:sz w:val="36"/>
              </w:rPr>
            </w:pPr>
            <w:r>
              <w:rPr>
                <w:sz w:val="36"/>
              </w:rPr>
              <w:t>4）建筑结构安全等级为一级的建筑。</w:t>
            </w:r>
          </w:p>
        </w:tc>
      </w:tr>
      <w:tr>
        <w:tblPrEx>
          <w:tblW w:w="0" w:type="auto"/>
          <w:jc w:val="left"/>
          <w:tblInd w:w="807" w:type="dxa"/>
          <w:tblLayout w:type="fixed"/>
          <w:tblCellMar>
            <w:top w:w="0" w:type="dxa"/>
            <w:left w:w="0" w:type="dxa"/>
            <w:bottom w:w="0" w:type="dxa"/>
            <w:right w:w="0" w:type="dxa"/>
          </w:tblCellMar>
          <w:tblLook w:val="01E0"/>
        </w:tblPrEx>
        <w:trPr>
          <w:trHeight w:val="701"/>
          <w:jc w:val="left"/>
        </w:trPr>
        <w:tc>
          <w:tcPr>
            <w:tcW w:w="1265" w:type="dxa"/>
          </w:tcPr>
          <w:p>
            <w:pPr>
              <w:pStyle w:val="TableParagraph"/>
              <w:rPr>
                <w:rFonts w:ascii="Times New Roman"/>
                <w:sz w:val="34"/>
              </w:rPr>
            </w:pPr>
          </w:p>
        </w:tc>
        <w:tc>
          <w:tcPr>
            <w:tcW w:w="2310" w:type="dxa"/>
          </w:tcPr>
          <w:p>
            <w:pPr>
              <w:pStyle w:val="TableParagraph"/>
              <w:rPr>
                <w:rFonts w:ascii="Times New Roman"/>
                <w:sz w:val="34"/>
              </w:rPr>
            </w:pPr>
          </w:p>
        </w:tc>
        <w:tc>
          <w:tcPr>
            <w:tcW w:w="645" w:type="dxa"/>
          </w:tcPr>
          <w:p>
            <w:pPr>
              <w:pStyle w:val="TableParagraph"/>
              <w:rPr>
                <w:rFonts w:ascii="Times New Roman"/>
                <w:sz w:val="34"/>
              </w:rPr>
            </w:pPr>
          </w:p>
        </w:tc>
        <w:tc>
          <w:tcPr>
            <w:tcW w:w="8600" w:type="dxa"/>
          </w:tcPr>
          <w:p>
            <w:pPr>
              <w:pStyle w:val="TableParagraph"/>
              <w:spacing w:before="120"/>
              <w:ind w:left="449"/>
              <w:rPr>
                <w:sz w:val="36"/>
              </w:rPr>
            </w:pPr>
            <w:r>
              <w:rPr>
                <w:sz w:val="36"/>
              </w:rPr>
              <w:t>5）抗震设防分类为甲、乙类的建筑物。</w:t>
            </w:r>
          </w:p>
        </w:tc>
      </w:tr>
      <w:tr>
        <w:tblPrEx>
          <w:tblW w:w="0" w:type="auto"/>
          <w:jc w:val="left"/>
          <w:tblInd w:w="807" w:type="dxa"/>
          <w:tblLayout w:type="fixed"/>
          <w:tblCellMar>
            <w:top w:w="0" w:type="dxa"/>
            <w:left w:w="0" w:type="dxa"/>
            <w:bottom w:w="0" w:type="dxa"/>
            <w:right w:w="0" w:type="dxa"/>
          </w:tblCellMar>
          <w:tblLook w:val="01E0"/>
        </w:tblPrEx>
        <w:trPr>
          <w:trHeight w:val="702"/>
          <w:jc w:val="left"/>
        </w:trPr>
        <w:tc>
          <w:tcPr>
            <w:tcW w:w="1265" w:type="dxa"/>
          </w:tcPr>
          <w:p>
            <w:pPr>
              <w:pStyle w:val="TableParagraph"/>
              <w:rPr>
                <w:rFonts w:ascii="Times New Roman"/>
                <w:sz w:val="34"/>
              </w:rPr>
            </w:pPr>
          </w:p>
        </w:tc>
        <w:tc>
          <w:tcPr>
            <w:tcW w:w="2310" w:type="dxa"/>
          </w:tcPr>
          <w:p>
            <w:pPr>
              <w:pStyle w:val="TableParagraph"/>
              <w:rPr>
                <w:rFonts w:ascii="Times New Roman"/>
                <w:sz w:val="34"/>
              </w:rPr>
            </w:pPr>
          </w:p>
        </w:tc>
        <w:tc>
          <w:tcPr>
            <w:tcW w:w="645" w:type="dxa"/>
          </w:tcPr>
          <w:p>
            <w:pPr>
              <w:pStyle w:val="TableParagraph"/>
              <w:rPr>
                <w:rFonts w:ascii="Times New Roman"/>
                <w:sz w:val="34"/>
              </w:rPr>
            </w:pPr>
          </w:p>
        </w:tc>
        <w:tc>
          <w:tcPr>
            <w:tcW w:w="8600" w:type="dxa"/>
          </w:tcPr>
          <w:p>
            <w:pPr>
              <w:pStyle w:val="TableParagraph"/>
              <w:spacing w:before="120"/>
              <w:ind w:left="449"/>
              <w:rPr>
                <w:sz w:val="36"/>
              </w:rPr>
            </w:pPr>
            <w:r>
              <w:rPr>
                <w:sz w:val="36"/>
              </w:rPr>
              <w:t>6）在设计中采用新技术、新结构体系的建筑物。</w:t>
            </w:r>
          </w:p>
        </w:tc>
      </w:tr>
      <w:tr>
        <w:tblPrEx>
          <w:tblW w:w="0" w:type="auto"/>
          <w:jc w:val="left"/>
          <w:tblInd w:w="807" w:type="dxa"/>
          <w:tblLayout w:type="fixed"/>
          <w:tblCellMar>
            <w:top w:w="0" w:type="dxa"/>
            <w:left w:w="0" w:type="dxa"/>
            <w:bottom w:w="0" w:type="dxa"/>
            <w:right w:w="0" w:type="dxa"/>
          </w:tblCellMar>
          <w:tblLook w:val="01E0"/>
        </w:tblPrEx>
        <w:trPr>
          <w:trHeight w:val="702"/>
          <w:jc w:val="left"/>
        </w:trPr>
        <w:tc>
          <w:tcPr>
            <w:tcW w:w="1265" w:type="dxa"/>
          </w:tcPr>
          <w:p>
            <w:pPr>
              <w:pStyle w:val="TableParagraph"/>
              <w:rPr>
                <w:rFonts w:ascii="Times New Roman"/>
                <w:sz w:val="34"/>
              </w:rPr>
            </w:pPr>
          </w:p>
        </w:tc>
        <w:tc>
          <w:tcPr>
            <w:tcW w:w="2310" w:type="dxa"/>
          </w:tcPr>
          <w:p>
            <w:pPr>
              <w:pStyle w:val="TableParagraph"/>
              <w:rPr>
                <w:rFonts w:ascii="Times New Roman"/>
                <w:sz w:val="34"/>
              </w:rPr>
            </w:pPr>
          </w:p>
        </w:tc>
        <w:tc>
          <w:tcPr>
            <w:tcW w:w="645" w:type="dxa"/>
          </w:tcPr>
          <w:p>
            <w:pPr>
              <w:pStyle w:val="TableParagraph"/>
              <w:rPr>
                <w:rFonts w:ascii="Times New Roman"/>
                <w:sz w:val="34"/>
              </w:rPr>
            </w:pPr>
          </w:p>
        </w:tc>
        <w:tc>
          <w:tcPr>
            <w:tcW w:w="8600" w:type="dxa"/>
          </w:tcPr>
          <w:p>
            <w:pPr>
              <w:pStyle w:val="TableParagraph"/>
              <w:spacing w:before="120"/>
              <w:ind w:left="449"/>
              <w:rPr>
                <w:sz w:val="36"/>
              </w:rPr>
            </w:pPr>
            <w:r>
              <w:rPr>
                <w:sz w:val="36"/>
              </w:rPr>
              <w:t>7）需进行专门研究的工程。</w:t>
            </w:r>
          </w:p>
        </w:tc>
      </w:tr>
      <w:tr>
        <w:tblPrEx>
          <w:tblW w:w="0" w:type="auto"/>
          <w:jc w:val="left"/>
          <w:tblInd w:w="807" w:type="dxa"/>
          <w:tblLayout w:type="fixed"/>
          <w:tblCellMar>
            <w:top w:w="0" w:type="dxa"/>
            <w:left w:w="0" w:type="dxa"/>
            <w:bottom w:w="0" w:type="dxa"/>
            <w:right w:w="0" w:type="dxa"/>
          </w:tblCellMar>
          <w:tblLook w:val="01E0"/>
        </w:tblPrEx>
        <w:trPr>
          <w:trHeight w:val="718"/>
          <w:jc w:val="left"/>
        </w:trPr>
        <w:tc>
          <w:tcPr>
            <w:tcW w:w="1265" w:type="dxa"/>
          </w:tcPr>
          <w:p>
            <w:pPr>
              <w:pStyle w:val="TableParagraph"/>
              <w:rPr>
                <w:rFonts w:ascii="Times New Roman"/>
                <w:sz w:val="34"/>
              </w:rPr>
            </w:pPr>
          </w:p>
        </w:tc>
        <w:tc>
          <w:tcPr>
            <w:tcW w:w="2310" w:type="dxa"/>
          </w:tcPr>
          <w:p>
            <w:pPr>
              <w:pStyle w:val="TableParagraph"/>
              <w:rPr>
                <w:rFonts w:ascii="Times New Roman"/>
                <w:sz w:val="34"/>
              </w:rPr>
            </w:pPr>
          </w:p>
        </w:tc>
        <w:tc>
          <w:tcPr>
            <w:tcW w:w="645" w:type="dxa"/>
          </w:tcPr>
          <w:p>
            <w:pPr>
              <w:pStyle w:val="TableParagraph"/>
              <w:spacing w:before="120"/>
              <w:ind w:left="194"/>
              <w:rPr>
                <w:sz w:val="36"/>
              </w:rPr>
            </w:pPr>
            <w:r>
              <w:rPr>
                <w:sz w:val="36"/>
              </w:rPr>
              <w:t>2</w:t>
            </w:r>
          </w:p>
        </w:tc>
        <w:tc>
          <w:tcPr>
            <w:tcW w:w="8600" w:type="dxa"/>
          </w:tcPr>
          <w:p>
            <w:pPr>
              <w:pStyle w:val="TableParagraph"/>
              <w:spacing w:before="120"/>
              <w:ind w:left="269"/>
              <w:rPr>
                <w:sz w:val="36"/>
              </w:rPr>
            </w:pPr>
            <w:r>
              <w:rPr>
                <w:sz w:val="36"/>
              </w:rPr>
              <w:t>当环境较复杂时，应提供环境挡墙方案设计图。</w:t>
            </w:r>
          </w:p>
        </w:tc>
      </w:tr>
      <w:tr>
        <w:tblPrEx>
          <w:tblW w:w="0" w:type="auto"/>
          <w:jc w:val="left"/>
          <w:tblInd w:w="807" w:type="dxa"/>
          <w:tblLayout w:type="fixed"/>
          <w:tblCellMar>
            <w:top w:w="0" w:type="dxa"/>
            <w:left w:w="0" w:type="dxa"/>
            <w:bottom w:w="0" w:type="dxa"/>
            <w:right w:w="0" w:type="dxa"/>
          </w:tblCellMar>
          <w:tblLook w:val="01E0"/>
        </w:tblPrEx>
        <w:trPr>
          <w:trHeight w:val="1434"/>
          <w:jc w:val="left"/>
        </w:trPr>
        <w:tc>
          <w:tcPr>
            <w:tcW w:w="1265" w:type="dxa"/>
          </w:tcPr>
          <w:p>
            <w:pPr>
              <w:pStyle w:val="TableParagraph"/>
              <w:spacing w:before="11"/>
              <w:rPr>
                <w:sz w:val="37"/>
              </w:rPr>
            </w:pPr>
          </w:p>
          <w:p>
            <w:pPr>
              <w:pStyle w:val="TableParagraph"/>
              <w:ind w:left="30" w:right="294"/>
              <w:jc w:val="center"/>
              <w:rPr>
                <w:sz w:val="36"/>
              </w:rPr>
            </w:pPr>
            <w:r>
              <w:rPr>
                <w:sz w:val="36"/>
              </w:rPr>
              <w:t>3.3.2</w:t>
            </w:r>
          </w:p>
        </w:tc>
        <w:tc>
          <w:tcPr>
            <w:tcW w:w="2310" w:type="dxa"/>
          </w:tcPr>
          <w:p>
            <w:pPr>
              <w:pStyle w:val="TableParagraph"/>
              <w:spacing w:before="11"/>
              <w:rPr>
                <w:sz w:val="37"/>
              </w:rPr>
            </w:pPr>
          </w:p>
          <w:p>
            <w:pPr>
              <w:pStyle w:val="TableParagraph"/>
              <w:ind w:left="295" w:right="175"/>
              <w:jc w:val="center"/>
              <w:rPr>
                <w:sz w:val="36"/>
              </w:rPr>
            </w:pPr>
            <w:r>
              <w:rPr>
                <w:sz w:val="36"/>
              </w:rPr>
              <w:t>结构布置图</w:t>
            </w:r>
          </w:p>
        </w:tc>
        <w:tc>
          <w:tcPr>
            <w:tcW w:w="645" w:type="dxa"/>
          </w:tcPr>
          <w:p>
            <w:pPr>
              <w:pStyle w:val="TableParagraph"/>
              <w:spacing w:before="136"/>
              <w:ind w:left="194"/>
              <w:rPr>
                <w:sz w:val="36"/>
              </w:rPr>
            </w:pPr>
            <w:r>
              <w:rPr>
                <w:sz w:val="36"/>
              </w:rPr>
              <w:t>1</w:t>
            </w:r>
          </w:p>
          <w:p>
            <w:pPr>
              <w:pStyle w:val="TableParagraph"/>
              <w:spacing w:before="241"/>
              <w:ind w:left="194"/>
              <w:rPr>
                <w:sz w:val="36"/>
              </w:rPr>
            </w:pPr>
            <w:r>
              <w:rPr>
                <w:sz w:val="36"/>
              </w:rPr>
              <w:t>2</w:t>
            </w:r>
          </w:p>
        </w:tc>
        <w:tc>
          <w:tcPr>
            <w:tcW w:w="8600" w:type="dxa"/>
          </w:tcPr>
          <w:p>
            <w:pPr>
              <w:pStyle w:val="TableParagraph"/>
              <w:spacing w:before="136"/>
              <w:ind w:left="269"/>
              <w:rPr>
                <w:sz w:val="36"/>
              </w:rPr>
            </w:pPr>
            <w:r>
              <w:rPr>
                <w:sz w:val="36"/>
              </w:rPr>
              <w:t>定位尺寸，主要构件的截面尺寸标注是否齐全。</w:t>
            </w:r>
          </w:p>
          <w:p>
            <w:pPr>
              <w:pStyle w:val="TableParagraph"/>
              <w:spacing w:before="241"/>
              <w:ind w:left="269"/>
              <w:rPr>
                <w:sz w:val="36"/>
              </w:rPr>
            </w:pPr>
            <w:r>
              <w:rPr>
                <w:sz w:val="36"/>
              </w:rPr>
              <w:t>结构平面布置是否合理。</w:t>
            </w:r>
          </w:p>
        </w:tc>
      </w:tr>
      <w:tr>
        <w:tblPrEx>
          <w:tblW w:w="0" w:type="auto"/>
          <w:jc w:val="left"/>
          <w:tblInd w:w="807" w:type="dxa"/>
          <w:tblLayout w:type="fixed"/>
          <w:tblCellMar>
            <w:top w:w="0" w:type="dxa"/>
            <w:left w:w="0" w:type="dxa"/>
            <w:bottom w:w="0" w:type="dxa"/>
            <w:right w:w="0" w:type="dxa"/>
          </w:tblCellMar>
          <w:tblLook w:val="01E0"/>
        </w:tblPrEx>
        <w:trPr>
          <w:trHeight w:val="716"/>
          <w:jc w:val="left"/>
        </w:trPr>
        <w:tc>
          <w:tcPr>
            <w:tcW w:w="1265" w:type="dxa"/>
          </w:tcPr>
          <w:p>
            <w:pPr>
              <w:pStyle w:val="TableParagraph"/>
              <w:rPr>
                <w:rFonts w:ascii="Times New Roman"/>
                <w:sz w:val="34"/>
              </w:rPr>
            </w:pPr>
          </w:p>
        </w:tc>
        <w:tc>
          <w:tcPr>
            <w:tcW w:w="2310" w:type="dxa"/>
          </w:tcPr>
          <w:p>
            <w:pPr>
              <w:pStyle w:val="TableParagraph"/>
              <w:rPr>
                <w:rFonts w:ascii="Times New Roman"/>
                <w:sz w:val="34"/>
              </w:rPr>
            </w:pPr>
          </w:p>
        </w:tc>
        <w:tc>
          <w:tcPr>
            <w:tcW w:w="645" w:type="dxa"/>
          </w:tcPr>
          <w:p>
            <w:pPr>
              <w:pStyle w:val="TableParagraph"/>
              <w:spacing w:before="134"/>
              <w:ind w:left="194"/>
              <w:rPr>
                <w:sz w:val="36"/>
              </w:rPr>
            </w:pPr>
            <w:r>
              <w:rPr>
                <w:sz w:val="36"/>
              </w:rPr>
              <w:t>1</w:t>
            </w:r>
          </w:p>
        </w:tc>
        <w:tc>
          <w:tcPr>
            <w:tcW w:w="8600" w:type="dxa"/>
          </w:tcPr>
          <w:p>
            <w:pPr>
              <w:pStyle w:val="TableParagraph"/>
              <w:spacing w:before="134"/>
              <w:ind w:left="269"/>
              <w:rPr>
                <w:sz w:val="36"/>
              </w:rPr>
            </w:pPr>
            <w:r>
              <w:rPr>
                <w:sz w:val="36"/>
              </w:rPr>
              <w:t>当有人防设计时：</w:t>
            </w:r>
          </w:p>
        </w:tc>
      </w:tr>
      <w:tr>
        <w:tblPrEx>
          <w:tblW w:w="0" w:type="auto"/>
          <w:jc w:val="left"/>
          <w:tblInd w:w="807" w:type="dxa"/>
          <w:tblLayout w:type="fixed"/>
          <w:tblCellMar>
            <w:top w:w="0" w:type="dxa"/>
            <w:left w:w="0" w:type="dxa"/>
            <w:bottom w:w="0" w:type="dxa"/>
            <w:right w:w="0" w:type="dxa"/>
          </w:tblCellMar>
          <w:tblLook w:val="01E0"/>
        </w:tblPrEx>
        <w:trPr>
          <w:trHeight w:val="701"/>
          <w:jc w:val="left"/>
        </w:trPr>
        <w:tc>
          <w:tcPr>
            <w:tcW w:w="1265" w:type="dxa"/>
          </w:tcPr>
          <w:p>
            <w:pPr>
              <w:pStyle w:val="TableParagraph"/>
              <w:rPr>
                <w:rFonts w:ascii="Times New Roman"/>
                <w:sz w:val="34"/>
              </w:rPr>
            </w:pPr>
          </w:p>
        </w:tc>
        <w:tc>
          <w:tcPr>
            <w:tcW w:w="2310" w:type="dxa"/>
          </w:tcPr>
          <w:p>
            <w:pPr>
              <w:pStyle w:val="TableParagraph"/>
              <w:rPr>
                <w:rFonts w:ascii="Times New Roman"/>
                <w:sz w:val="34"/>
              </w:rPr>
            </w:pPr>
          </w:p>
        </w:tc>
        <w:tc>
          <w:tcPr>
            <w:tcW w:w="645" w:type="dxa"/>
          </w:tcPr>
          <w:p>
            <w:pPr>
              <w:pStyle w:val="TableParagraph"/>
              <w:rPr>
                <w:rFonts w:ascii="Times New Roman"/>
                <w:sz w:val="34"/>
              </w:rPr>
            </w:pPr>
          </w:p>
        </w:tc>
        <w:tc>
          <w:tcPr>
            <w:tcW w:w="8600" w:type="dxa"/>
          </w:tcPr>
          <w:p>
            <w:pPr>
              <w:pStyle w:val="TableParagraph"/>
              <w:spacing w:before="120"/>
              <w:ind w:right="48"/>
              <w:jc w:val="right"/>
              <w:rPr>
                <w:sz w:val="36"/>
              </w:rPr>
            </w:pPr>
            <w:r>
              <w:rPr>
                <w:sz w:val="36"/>
              </w:rPr>
              <w:t>1）人防（当有人防地下室时）抗力等级是否恰当。</w:t>
            </w:r>
          </w:p>
        </w:tc>
      </w:tr>
      <w:tr>
        <w:tblPrEx>
          <w:tblW w:w="0" w:type="auto"/>
          <w:jc w:val="left"/>
          <w:tblInd w:w="807" w:type="dxa"/>
          <w:tblLayout w:type="fixed"/>
          <w:tblCellMar>
            <w:top w:w="0" w:type="dxa"/>
            <w:left w:w="0" w:type="dxa"/>
            <w:bottom w:w="0" w:type="dxa"/>
            <w:right w:w="0" w:type="dxa"/>
          </w:tblCellMar>
          <w:tblLook w:val="01E0"/>
        </w:tblPrEx>
        <w:trPr>
          <w:trHeight w:val="702"/>
          <w:jc w:val="left"/>
        </w:trPr>
        <w:tc>
          <w:tcPr>
            <w:tcW w:w="1265" w:type="dxa"/>
          </w:tcPr>
          <w:p>
            <w:pPr>
              <w:pStyle w:val="TableParagraph"/>
              <w:spacing w:before="120"/>
              <w:ind w:left="30" w:right="294"/>
              <w:jc w:val="center"/>
              <w:rPr>
                <w:sz w:val="36"/>
              </w:rPr>
            </w:pPr>
            <w:r>
              <w:rPr>
                <w:sz w:val="36"/>
              </w:rPr>
              <w:t>3.4</w:t>
            </w:r>
          </w:p>
        </w:tc>
        <w:tc>
          <w:tcPr>
            <w:tcW w:w="2310" w:type="dxa"/>
          </w:tcPr>
          <w:p>
            <w:pPr>
              <w:pStyle w:val="TableParagraph"/>
              <w:spacing w:before="120"/>
              <w:ind w:left="295" w:right="175"/>
              <w:jc w:val="center"/>
              <w:rPr>
                <w:sz w:val="36"/>
              </w:rPr>
            </w:pPr>
            <w:r>
              <w:rPr>
                <w:sz w:val="36"/>
              </w:rPr>
              <w:t>人防</w:t>
            </w:r>
          </w:p>
        </w:tc>
        <w:tc>
          <w:tcPr>
            <w:tcW w:w="645" w:type="dxa"/>
          </w:tcPr>
          <w:p>
            <w:pPr>
              <w:pStyle w:val="TableParagraph"/>
              <w:rPr>
                <w:rFonts w:ascii="Times New Roman"/>
                <w:sz w:val="34"/>
              </w:rPr>
            </w:pPr>
          </w:p>
        </w:tc>
        <w:tc>
          <w:tcPr>
            <w:tcW w:w="8600" w:type="dxa"/>
          </w:tcPr>
          <w:p>
            <w:pPr>
              <w:pStyle w:val="TableParagraph"/>
              <w:spacing w:before="120"/>
              <w:ind w:left="449"/>
              <w:rPr>
                <w:sz w:val="36"/>
              </w:rPr>
            </w:pPr>
            <w:r>
              <w:rPr>
                <w:sz w:val="36"/>
              </w:rPr>
              <w:t>2）人防地下室结构选型是否正确。</w:t>
            </w:r>
          </w:p>
        </w:tc>
      </w:tr>
      <w:tr>
        <w:tblPrEx>
          <w:tblW w:w="0" w:type="auto"/>
          <w:jc w:val="left"/>
          <w:tblInd w:w="807" w:type="dxa"/>
          <w:tblLayout w:type="fixed"/>
          <w:tblCellMar>
            <w:top w:w="0" w:type="dxa"/>
            <w:left w:w="0" w:type="dxa"/>
            <w:bottom w:w="0" w:type="dxa"/>
            <w:right w:w="0" w:type="dxa"/>
          </w:tblCellMar>
          <w:tblLook w:val="01E0"/>
        </w:tblPrEx>
        <w:trPr>
          <w:trHeight w:val="702"/>
          <w:jc w:val="left"/>
        </w:trPr>
        <w:tc>
          <w:tcPr>
            <w:tcW w:w="1265" w:type="dxa"/>
          </w:tcPr>
          <w:p>
            <w:pPr>
              <w:pStyle w:val="TableParagraph"/>
              <w:rPr>
                <w:rFonts w:ascii="Times New Roman"/>
                <w:sz w:val="34"/>
              </w:rPr>
            </w:pPr>
          </w:p>
        </w:tc>
        <w:tc>
          <w:tcPr>
            <w:tcW w:w="2310" w:type="dxa"/>
          </w:tcPr>
          <w:p>
            <w:pPr>
              <w:pStyle w:val="TableParagraph"/>
              <w:rPr>
                <w:rFonts w:ascii="Times New Roman"/>
                <w:sz w:val="34"/>
              </w:rPr>
            </w:pPr>
          </w:p>
        </w:tc>
        <w:tc>
          <w:tcPr>
            <w:tcW w:w="645" w:type="dxa"/>
          </w:tcPr>
          <w:p>
            <w:pPr>
              <w:pStyle w:val="TableParagraph"/>
              <w:rPr>
                <w:rFonts w:ascii="Times New Roman"/>
                <w:sz w:val="34"/>
              </w:rPr>
            </w:pPr>
          </w:p>
        </w:tc>
        <w:tc>
          <w:tcPr>
            <w:tcW w:w="8600" w:type="dxa"/>
          </w:tcPr>
          <w:p>
            <w:pPr>
              <w:pStyle w:val="TableParagraph"/>
              <w:spacing w:before="121"/>
              <w:ind w:left="449"/>
              <w:rPr>
                <w:sz w:val="36"/>
              </w:rPr>
            </w:pPr>
            <w:r>
              <w:rPr>
                <w:sz w:val="36"/>
              </w:rPr>
              <w:t>3）设计荷载取值是否符合规范规定。</w:t>
            </w:r>
          </w:p>
        </w:tc>
      </w:tr>
      <w:tr>
        <w:tblPrEx>
          <w:tblW w:w="0" w:type="auto"/>
          <w:jc w:val="left"/>
          <w:tblInd w:w="807" w:type="dxa"/>
          <w:tblLayout w:type="fixed"/>
          <w:tblCellMar>
            <w:top w:w="0" w:type="dxa"/>
            <w:left w:w="0" w:type="dxa"/>
            <w:bottom w:w="0" w:type="dxa"/>
            <w:right w:w="0" w:type="dxa"/>
          </w:tblCellMar>
          <w:tblLook w:val="01E0"/>
        </w:tblPrEx>
        <w:trPr>
          <w:trHeight w:val="531"/>
          <w:jc w:val="left"/>
        </w:trPr>
        <w:tc>
          <w:tcPr>
            <w:tcW w:w="1265" w:type="dxa"/>
          </w:tcPr>
          <w:p>
            <w:pPr>
              <w:pStyle w:val="TableParagraph"/>
              <w:rPr>
                <w:rFonts w:ascii="Times New Roman"/>
                <w:sz w:val="34"/>
              </w:rPr>
            </w:pPr>
          </w:p>
        </w:tc>
        <w:tc>
          <w:tcPr>
            <w:tcW w:w="2310" w:type="dxa"/>
          </w:tcPr>
          <w:p>
            <w:pPr>
              <w:pStyle w:val="TableParagraph"/>
              <w:rPr>
                <w:rFonts w:ascii="Times New Roman"/>
                <w:sz w:val="34"/>
              </w:rPr>
            </w:pPr>
          </w:p>
        </w:tc>
        <w:tc>
          <w:tcPr>
            <w:tcW w:w="645" w:type="dxa"/>
          </w:tcPr>
          <w:p>
            <w:pPr>
              <w:pStyle w:val="TableParagraph"/>
              <w:spacing w:before="120" w:line="391" w:lineRule="exact"/>
              <w:ind w:left="194"/>
              <w:rPr>
                <w:sz w:val="36"/>
              </w:rPr>
            </w:pPr>
            <w:r>
              <w:rPr>
                <w:sz w:val="36"/>
              </w:rPr>
              <w:t>2</w:t>
            </w:r>
          </w:p>
        </w:tc>
        <w:tc>
          <w:tcPr>
            <w:tcW w:w="8600" w:type="dxa"/>
          </w:tcPr>
          <w:p>
            <w:pPr>
              <w:pStyle w:val="TableParagraph"/>
              <w:spacing w:before="120" w:line="391" w:lineRule="exact"/>
              <w:ind w:left="269"/>
              <w:rPr>
                <w:sz w:val="36"/>
              </w:rPr>
            </w:pPr>
            <w:r>
              <w:rPr>
                <w:sz w:val="36"/>
              </w:rPr>
              <w:t>当无人防设计时，是否有相关部门的批文。</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4"/>
        </w:rPr>
        <w:sectPr>
          <w:type w:val="continuous"/>
          <w:pgSz w:w="17860" w:h="25260"/>
          <w:pgMar w:top="1640" w:right="180" w:bottom="280" w:left="2560" w:header="708" w:footer="708"/>
          <w:pgNumType w:start="42"/>
          <w:cols w:space="708"/>
        </w:sectPr>
      </w:pPr>
    </w:p>
    <w:p>
      <w:pPr>
        <w:spacing w:before="47"/>
        <w:ind w:left="504" w:right="0" w:firstLine="0"/>
        <w:jc w:val="left"/>
        <w:rPr>
          <w:b/>
          <w:sz w:val="29"/>
        </w:rPr>
      </w:pPr>
      <w:r>
        <w:drawing>
          <wp:anchor distT="0" distB="0" distL="0" distR="0" simplePos="0" relativeHeight="251677696" behindDoc="1" locked="0" layoutInCell="1" allowOverlap="1">
            <wp:simplePos x="0" y="0"/>
            <wp:positionH relativeFrom="page">
              <wp:posOffset>1892300</wp:posOffset>
            </wp:positionH>
            <wp:positionV relativeFrom="paragraph">
              <wp:posOffset>-12250801</wp:posOffset>
            </wp:positionV>
            <wp:extent cx="9232900" cy="11315700"/>
            <wp:effectExtent l="0" t="0" r="0" b="0"/>
            <wp:wrapNone/>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png"/>
                    <pic:cNvPicPr/>
                  </pic:nvPicPr>
                  <pic:blipFill>
                    <a:blip xmlns:r="http://schemas.openxmlformats.org/officeDocument/2006/relationships" r:embed="rId23" cstate="print"/>
                    <a:stretch>
                      <a:fillRect/>
                    </a:stretch>
                  </pic:blipFill>
                  <pic:spPr>
                    <a:xfrm>
                      <a:off x="0" y="0"/>
                      <a:ext cx="9232900" cy="11315700"/>
                    </a:xfrm>
                    <a:prstGeom prst="rect">
                      <a:avLst/>
                    </a:prstGeom>
                  </pic:spPr>
                </pic:pic>
              </a:graphicData>
            </a:graphic>
          </wp:anchor>
        </w:drawing>
      </w:r>
      <w:r>
        <w:rPr>
          <w:b/>
          <w:position w:val="-4"/>
          <w:sz w:val="36"/>
        </w:rPr>
        <w:t>四、</w:t>
      </w:r>
      <w:r>
        <w:rPr>
          <w:b/>
          <w:sz w:val="29"/>
        </w:rPr>
        <w:t>给水排水专业审查要点</w:t>
      </w:r>
    </w:p>
    <w:p>
      <w:pPr>
        <w:spacing w:after="0"/>
        <w:jc w:val="left"/>
        <w:rPr>
          <w:sz w:val="29"/>
        </w:rPr>
      </w:pPr>
      <w:r>
        <w:rPr>
          <w:sz w:val="29"/>
        </w:rPr>
        <w:br/>
      </w:r>
      <w:r>
        <w:rPr>
          <w:sz w:val="29"/>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4" w:history="1">
        <w:r>
          <w:rPr>
            <w:rFonts w:ascii="SimSun" w:eastAsia="SimSun" w:hAnsi="SimSun" w:cs="SimSun"/>
            <w:b/>
            <w:bCs/>
            <w:color w:val="0000EE"/>
            <w:sz w:val="30"/>
            <w:szCs w:val="30"/>
            <w:u w:val="single" w:color="0000EE"/>
          </w:rPr>
          <w:t>https://d.book118.com/127045033013006033</w:t>
        </w:r>
      </w:hyperlink>
    </w:p>
    <w:p>
      <w:pPr>
        <w:spacing w:after="0"/>
        <w:jc w:val="left"/>
        <w:rPr>
          <w:sz w:val="29"/>
        </w:rPr>
      </w:pPr>
    </w:p>
    <w:sectPr>
      <w:type w:val="nextPage"/>
      <w:pgSz w:w="17860" w:h="25260"/>
      <w:pgMar w:top="1640" w:right="180" w:bottom="280" w:left="2560" w:header="708" w:footer="708"/>
      <w:pgNumType w:start="43"/>
      <w:cols w:space="708"/>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D65CF"/>
    <w:multiLevelType w:val="hybridMultilevel"/>
    <w:tmpl w:val="00000000"/>
    <w:lvl w:ilvl="0">
      <w:start w:val="2"/>
      <w:numFmt w:val="decimal"/>
      <w:lvlText w:val="%1"/>
      <w:lvlJc w:val="left"/>
      <w:pPr>
        <w:ind w:left="2235" w:hanging="1448"/>
        <w:jc w:val="left"/>
      </w:pPr>
      <w:rPr>
        <w:rFonts w:hint="default"/>
      </w:rPr>
    </w:lvl>
    <w:lvl w:ilvl="1">
      <w:start w:val="4"/>
      <w:numFmt w:val="decimal"/>
      <w:lvlText w:val="%1.%2"/>
      <w:lvlJc w:val="left"/>
      <w:pPr>
        <w:ind w:left="2235" w:hanging="1448"/>
        <w:jc w:val="left"/>
      </w:pPr>
      <w:rPr>
        <w:rFonts w:hint="default"/>
      </w:rPr>
    </w:lvl>
    <w:lvl w:ilvl="2">
      <w:start w:val="1"/>
      <w:numFmt w:val="decimal"/>
      <w:lvlText w:val="%1.%2.%3"/>
      <w:lvlJc w:val="left"/>
      <w:pPr>
        <w:ind w:left="2235" w:hanging="1448"/>
        <w:jc w:val="left"/>
      </w:pPr>
      <w:rPr>
        <w:rFonts w:ascii="宋体" w:eastAsia="宋体" w:hAnsi="宋体" w:cs="宋体" w:hint="default"/>
        <w:w w:val="100"/>
        <w:sz w:val="36"/>
        <w:szCs w:val="36"/>
      </w:rPr>
    </w:lvl>
    <w:lvl w:ilvl="3">
      <w:start w:val="6"/>
      <w:numFmt w:val="decimal"/>
      <w:lvlText w:val="%4"/>
      <w:lvlJc w:val="left"/>
      <w:pPr>
        <w:ind w:left="4407" w:hanging="360"/>
        <w:jc w:val="left"/>
      </w:pPr>
      <w:rPr>
        <w:rFonts w:ascii="宋体" w:eastAsia="宋体" w:hAnsi="宋体" w:cs="宋体" w:hint="default"/>
        <w:w w:val="100"/>
        <w:sz w:val="36"/>
        <w:szCs w:val="36"/>
      </w:rPr>
    </w:lvl>
    <w:lvl w:ilvl="4">
      <w:start w:val="0"/>
      <w:numFmt w:val="bullet"/>
      <w:lvlText w:val="•"/>
      <w:lvlJc w:val="left"/>
      <w:pPr>
        <w:ind w:left="7973" w:hanging="360"/>
      </w:pPr>
      <w:rPr>
        <w:rFonts w:hint="default"/>
      </w:rPr>
    </w:lvl>
    <w:lvl w:ilvl="5">
      <w:start w:val="0"/>
      <w:numFmt w:val="bullet"/>
      <w:lvlText w:val="•"/>
      <w:lvlJc w:val="left"/>
      <w:pPr>
        <w:ind w:left="9164" w:hanging="360"/>
      </w:pPr>
      <w:rPr>
        <w:rFonts w:hint="default"/>
      </w:rPr>
    </w:lvl>
    <w:lvl w:ilvl="6">
      <w:start w:val="0"/>
      <w:numFmt w:val="bullet"/>
      <w:lvlText w:val="•"/>
      <w:lvlJc w:val="left"/>
      <w:pPr>
        <w:ind w:left="10355" w:hanging="360"/>
      </w:pPr>
      <w:rPr>
        <w:rFonts w:hint="default"/>
      </w:rPr>
    </w:lvl>
    <w:lvl w:ilvl="7">
      <w:start w:val="0"/>
      <w:numFmt w:val="bullet"/>
      <w:lvlText w:val="•"/>
      <w:lvlJc w:val="left"/>
      <w:pPr>
        <w:ind w:left="11546" w:hanging="360"/>
      </w:pPr>
      <w:rPr>
        <w:rFonts w:hint="default"/>
      </w:rPr>
    </w:lvl>
    <w:lvl w:ilvl="8">
      <w:start w:val="0"/>
      <w:numFmt w:val="bullet"/>
      <w:lvlText w:val="•"/>
      <w:lvlJc w:val="left"/>
      <w:pPr>
        <w:ind w:left="12737" w:hanging="360"/>
      </w:pPr>
      <w:rPr>
        <w:rFonts w:hint="default"/>
      </w:rPr>
    </w:lvl>
  </w:abstractNum>
  <w:abstractNum w:abstractNumId="1">
    <w:nsid w:val="03C7FDEE"/>
    <w:multiLevelType w:val="hybridMultilevel"/>
    <w:tmpl w:val="00000000"/>
    <w:lvl w:ilvl="0">
      <w:start w:val="1"/>
      <w:numFmt w:val="decimal"/>
      <w:lvlText w:val="%1"/>
      <w:lvlJc w:val="left"/>
      <w:pPr>
        <w:ind w:left="1051" w:hanging="360"/>
        <w:jc w:val="right"/>
      </w:pPr>
      <w:rPr>
        <w:rFonts w:ascii="宋体" w:eastAsia="宋体" w:hAnsi="宋体" w:cs="宋体" w:hint="default"/>
        <w:w w:val="100"/>
        <w:sz w:val="36"/>
        <w:szCs w:val="36"/>
      </w:rPr>
    </w:lvl>
    <w:lvl w:ilvl="1">
      <w:start w:val="1"/>
      <w:numFmt w:val="decimal"/>
      <w:lvlText w:val="%2）"/>
      <w:lvlJc w:val="left"/>
      <w:pPr>
        <w:ind w:left="1609" w:hanging="541"/>
        <w:jc w:val="left"/>
      </w:pPr>
      <w:rPr>
        <w:rFonts w:ascii="宋体" w:eastAsia="宋体" w:hAnsi="宋体" w:cs="宋体" w:hint="default"/>
        <w:spacing w:val="-73"/>
        <w:w w:val="100"/>
        <w:sz w:val="34"/>
        <w:szCs w:val="34"/>
      </w:rPr>
    </w:lvl>
    <w:lvl w:ilvl="2">
      <w:start w:val="2"/>
      <w:numFmt w:val="decimal"/>
      <w:lvlText w:val="%3）"/>
      <w:lvlJc w:val="left"/>
      <w:pPr>
        <w:ind w:left="1609" w:hanging="541"/>
        <w:jc w:val="left"/>
      </w:pPr>
      <w:rPr>
        <w:rFonts w:ascii="宋体" w:eastAsia="宋体" w:hAnsi="宋体" w:cs="宋体" w:hint="default"/>
        <w:spacing w:val="-163"/>
        <w:w w:val="100"/>
        <w:sz w:val="34"/>
        <w:szCs w:val="34"/>
      </w:rPr>
    </w:lvl>
    <w:lvl w:ilvl="3">
      <w:start w:val="0"/>
      <w:numFmt w:val="bullet"/>
      <w:lvlText w:val="•"/>
      <w:lvlJc w:val="left"/>
      <w:pPr>
        <w:ind w:left="3858" w:hanging="541"/>
      </w:pPr>
      <w:rPr>
        <w:rFonts w:hint="default"/>
      </w:rPr>
    </w:lvl>
    <w:lvl w:ilvl="4">
      <w:start w:val="0"/>
      <w:numFmt w:val="bullet"/>
      <w:lvlText w:val="•"/>
      <w:lvlJc w:val="left"/>
      <w:pPr>
        <w:ind w:left="4987" w:hanging="541"/>
      </w:pPr>
      <w:rPr>
        <w:rFonts w:hint="default"/>
      </w:rPr>
    </w:lvl>
    <w:lvl w:ilvl="5">
      <w:start w:val="0"/>
      <w:numFmt w:val="bullet"/>
      <w:lvlText w:val="•"/>
      <w:lvlJc w:val="left"/>
      <w:pPr>
        <w:ind w:left="6117" w:hanging="541"/>
      </w:pPr>
      <w:rPr>
        <w:rFonts w:hint="default"/>
      </w:rPr>
    </w:lvl>
    <w:lvl w:ilvl="6">
      <w:start w:val="0"/>
      <w:numFmt w:val="bullet"/>
      <w:lvlText w:val="•"/>
      <w:lvlJc w:val="left"/>
      <w:pPr>
        <w:ind w:left="7246" w:hanging="541"/>
      </w:pPr>
      <w:rPr>
        <w:rFonts w:hint="default"/>
      </w:rPr>
    </w:lvl>
    <w:lvl w:ilvl="7">
      <w:start w:val="0"/>
      <w:numFmt w:val="bullet"/>
      <w:lvlText w:val="•"/>
      <w:lvlJc w:val="left"/>
      <w:pPr>
        <w:ind w:left="8375" w:hanging="541"/>
      </w:pPr>
      <w:rPr>
        <w:rFonts w:hint="default"/>
      </w:rPr>
    </w:lvl>
    <w:lvl w:ilvl="8">
      <w:start w:val="0"/>
      <w:numFmt w:val="bullet"/>
      <w:lvlText w:val="•"/>
      <w:lvlJc w:val="left"/>
      <w:pPr>
        <w:ind w:left="9505" w:hanging="541"/>
      </w:pPr>
      <w:rPr>
        <w:rFonts w:hint="default"/>
      </w:rPr>
    </w:lvl>
  </w:abstractNum>
  <w:abstractNum w:abstractNumId="2">
    <w:nsid w:val="05781D18"/>
    <w:multiLevelType w:val="hybridMultilevel"/>
    <w:tmpl w:val="00000000"/>
    <w:lvl w:ilvl="0">
      <w:start w:val="1"/>
      <w:numFmt w:val="decimal"/>
      <w:lvlText w:val="%1）"/>
      <w:lvlJc w:val="left"/>
      <w:pPr>
        <w:ind w:left="4948" w:hanging="541"/>
        <w:jc w:val="left"/>
      </w:pPr>
      <w:rPr>
        <w:rFonts w:ascii="宋体" w:eastAsia="宋体" w:hAnsi="宋体" w:cs="宋体" w:hint="default"/>
        <w:w w:val="100"/>
        <w:sz w:val="34"/>
        <w:szCs w:val="34"/>
      </w:rPr>
    </w:lvl>
    <w:lvl w:ilvl="1">
      <w:start w:val="0"/>
      <w:numFmt w:val="bullet"/>
      <w:lvlText w:val="•"/>
      <w:lvlJc w:val="left"/>
      <w:pPr>
        <w:ind w:left="5957" w:hanging="541"/>
      </w:pPr>
      <w:rPr>
        <w:rFonts w:hint="default"/>
      </w:rPr>
    </w:lvl>
    <w:lvl w:ilvl="2">
      <w:start w:val="0"/>
      <w:numFmt w:val="bullet"/>
      <w:lvlText w:val="•"/>
      <w:lvlJc w:val="left"/>
      <w:pPr>
        <w:ind w:left="6975" w:hanging="541"/>
      </w:pPr>
      <w:rPr>
        <w:rFonts w:hint="default"/>
      </w:rPr>
    </w:lvl>
    <w:lvl w:ilvl="3">
      <w:start w:val="0"/>
      <w:numFmt w:val="bullet"/>
      <w:lvlText w:val="•"/>
      <w:lvlJc w:val="left"/>
      <w:pPr>
        <w:ind w:left="7993" w:hanging="541"/>
      </w:pPr>
      <w:rPr>
        <w:rFonts w:hint="default"/>
      </w:rPr>
    </w:lvl>
    <w:lvl w:ilvl="4">
      <w:start w:val="0"/>
      <w:numFmt w:val="bullet"/>
      <w:lvlText w:val="•"/>
      <w:lvlJc w:val="left"/>
      <w:pPr>
        <w:ind w:left="9011" w:hanging="541"/>
      </w:pPr>
      <w:rPr>
        <w:rFonts w:hint="default"/>
      </w:rPr>
    </w:lvl>
    <w:lvl w:ilvl="5">
      <w:start w:val="0"/>
      <w:numFmt w:val="bullet"/>
      <w:lvlText w:val="•"/>
      <w:lvlJc w:val="left"/>
      <w:pPr>
        <w:ind w:left="10029" w:hanging="541"/>
      </w:pPr>
      <w:rPr>
        <w:rFonts w:hint="default"/>
      </w:rPr>
    </w:lvl>
    <w:lvl w:ilvl="6">
      <w:start w:val="0"/>
      <w:numFmt w:val="bullet"/>
      <w:lvlText w:val="•"/>
      <w:lvlJc w:val="left"/>
      <w:pPr>
        <w:ind w:left="11047" w:hanging="541"/>
      </w:pPr>
      <w:rPr>
        <w:rFonts w:hint="default"/>
      </w:rPr>
    </w:lvl>
    <w:lvl w:ilvl="7">
      <w:start w:val="0"/>
      <w:numFmt w:val="bullet"/>
      <w:lvlText w:val="•"/>
      <w:lvlJc w:val="left"/>
      <w:pPr>
        <w:ind w:left="12065" w:hanging="541"/>
      </w:pPr>
      <w:rPr>
        <w:rFonts w:hint="default"/>
      </w:rPr>
    </w:lvl>
    <w:lvl w:ilvl="8">
      <w:start w:val="0"/>
      <w:numFmt w:val="bullet"/>
      <w:lvlText w:val="•"/>
      <w:lvlJc w:val="left"/>
      <w:pPr>
        <w:ind w:left="13083" w:hanging="541"/>
      </w:pPr>
      <w:rPr>
        <w:rFonts w:hint="default"/>
      </w:rPr>
    </w:lvl>
  </w:abstractNum>
  <w:abstractNum w:abstractNumId="3">
    <w:nsid w:val="059B84F6"/>
    <w:multiLevelType w:val="hybridMultilevel"/>
    <w:tmpl w:val="00000000"/>
    <w:lvl w:ilvl="0">
      <w:start w:val="6"/>
      <w:numFmt w:val="decimal"/>
      <w:lvlText w:val="%1）"/>
      <w:lvlJc w:val="left"/>
      <w:pPr>
        <w:ind w:left="1008" w:hanging="541"/>
        <w:jc w:val="left"/>
      </w:pPr>
      <w:rPr>
        <w:rFonts w:ascii="宋体" w:eastAsia="宋体" w:hAnsi="宋体" w:cs="宋体" w:hint="default"/>
        <w:w w:val="100"/>
        <w:sz w:val="34"/>
        <w:szCs w:val="34"/>
      </w:rPr>
    </w:lvl>
    <w:lvl w:ilvl="1">
      <w:start w:val="0"/>
      <w:numFmt w:val="bullet"/>
      <w:lvlText w:val="•"/>
      <w:lvlJc w:val="left"/>
      <w:pPr>
        <w:ind w:left="2055" w:hanging="541"/>
      </w:pPr>
      <w:rPr>
        <w:rFonts w:hint="default"/>
      </w:rPr>
    </w:lvl>
    <w:lvl w:ilvl="2">
      <w:start w:val="0"/>
      <w:numFmt w:val="bullet"/>
      <w:lvlText w:val="•"/>
      <w:lvlJc w:val="left"/>
      <w:pPr>
        <w:ind w:left="3111" w:hanging="541"/>
      </w:pPr>
      <w:rPr>
        <w:rFonts w:hint="default"/>
      </w:rPr>
    </w:lvl>
    <w:lvl w:ilvl="3">
      <w:start w:val="0"/>
      <w:numFmt w:val="bullet"/>
      <w:lvlText w:val="•"/>
      <w:lvlJc w:val="left"/>
      <w:pPr>
        <w:ind w:left="4167" w:hanging="541"/>
      </w:pPr>
      <w:rPr>
        <w:rFonts w:hint="default"/>
      </w:rPr>
    </w:lvl>
    <w:lvl w:ilvl="4">
      <w:start w:val="0"/>
      <w:numFmt w:val="bullet"/>
      <w:lvlText w:val="•"/>
      <w:lvlJc w:val="left"/>
      <w:pPr>
        <w:ind w:left="5223" w:hanging="541"/>
      </w:pPr>
      <w:rPr>
        <w:rFonts w:hint="default"/>
      </w:rPr>
    </w:lvl>
    <w:lvl w:ilvl="5">
      <w:start w:val="0"/>
      <w:numFmt w:val="bullet"/>
      <w:lvlText w:val="•"/>
      <w:lvlJc w:val="left"/>
      <w:pPr>
        <w:ind w:left="6279" w:hanging="541"/>
      </w:pPr>
      <w:rPr>
        <w:rFonts w:hint="default"/>
      </w:rPr>
    </w:lvl>
    <w:lvl w:ilvl="6">
      <w:start w:val="0"/>
      <w:numFmt w:val="bullet"/>
      <w:lvlText w:val="•"/>
      <w:lvlJc w:val="left"/>
      <w:pPr>
        <w:ind w:left="7335" w:hanging="541"/>
      </w:pPr>
      <w:rPr>
        <w:rFonts w:hint="default"/>
      </w:rPr>
    </w:lvl>
    <w:lvl w:ilvl="7">
      <w:start w:val="0"/>
      <w:numFmt w:val="bullet"/>
      <w:lvlText w:val="•"/>
      <w:lvlJc w:val="left"/>
      <w:pPr>
        <w:ind w:left="8391" w:hanging="541"/>
      </w:pPr>
      <w:rPr>
        <w:rFonts w:hint="default"/>
      </w:rPr>
    </w:lvl>
    <w:lvl w:ilvl="8">
      <w:start w:val="0"/>
      <w:numFmt w:val="bullet"/>
      <w:lvlText w:val="•"/>
      <w:lvlJc w:val="left"/>
      <w:pPr>
        <w:ind w:left="9446" w:hanging="541"/>
      </w:pPr>
      <w:rPr>
        <w:rFonts w:hint="default"/>
      </w:rPr>
    </w:lvl>
  </w:abstractNum>
  <w:abstractNum w:abstractNumId="4">
    <w:nsid w:val="07397BF3"/>
    <w:multiLevelType w:val="hybridMultilevel"/>
    <w:tmpl w:val="00000000"/>
    <w:lvl w:ilvl="0">
      <w:start w:val="1"/>
      <w:numFmt w:val="decimal"/>
      <w:lvlText w:val="%1）"/>
      <w:lvlJc w:val="left"/>
      <w:pPr>
        <w:ind w:left="1106" w:hanging="541"/>
        <w:jc w:val="left"/>
      </w:pPr>
      <w:rPr>
        <w:rFonts w:ascii="宋体" w:eastAsia="宋体" w:hAnsi="宋体" w:cs="宋体" w:hint="default"/>
        <w:w w:val="100"/>
        <w:sz w:val="34"/>
        <w:szCs w:val="34"/>
      </w:rPr>
    </w:lvl>
    <w:lvl w:ilvl="1">
      <w:start w:val="0"/>
      <w:numFmt w:val="bullet"/>
      <w:lvlText w:val="•"/>
      <w:lvlJc w:val="left"/>
      <w:pPr>
        <w:ind w:left="2155" w:hanging="541"/>
      </w:pPr>
      <w:rPr>
        <w:rFonts w:hint="default"/>
      </w:rPr>
    </w:lvl>
    <w:lvl w:ilvl="2">
      <w:start w:val="0"/>
      <w:numFmt w:val="bullet"/>
      <w:lvlText w:val="•"/>
      <w:lvlJc w:val="left"/>
      <w:pPr>
        <w:ind w:left="3211" w:hanging="541"/>
      </w:pPr>
      <w:rPr>
        <w:rFonts w:hint="default"/>
      </w:rPr>
    </w:lvl>
    <w:lvl w:ilvl="3">
      <w:start w:val="0"/>
      <w:numFmt w:val="bullet"/>
      <w:lvlText w:val="•"/>
      <w:lvlJc w:val="left"/>
      <w:pPr>
        <w:ind w:left="4266" w:hanging="541"/>
      </w:pPr>
      <w:rPr>
        <w:rFonts w:hint="default"/>
      </w:rPr>
    </w:lvl>
    <w:lvl w:ilvl="4">
      <w:start w:val="0"/>
      <w:numFmt w:val="bullet"/>
      <w:lvlText w:val="•"/>
      <w:lvlJc w:val="left"/>
      <w:pPr>
        <w:ind w:left="5322" w:hanging="541"/>
      </w:pPr>
      <w:rPr>
        <w:rFonts w:hint="default"/>
      </w:rPr>
    </w:lvl>
    <w:lvl w:ilvl="5">
      <w:start w:val="0"/>
      <w:numFmt w:val="bullet"/>
      <w:lvlText w:val="•"/>
      <w:lvlJc w:val="left"/>
      <w:pPr>
        <w:ind w:left="6377" w:hanging="541"/>
      </w:pPr>
      <w:rPr>
        <w:rFonts w:hint="default"/>
      </w:rPr>
    </w:lvl>
    <w:lvl w:ilvl="6">
      <w:start w:val="0"/>
      <w:numFmt w:val="bullet"/>
      <w:lvlText w:val="•"/>
      <w:lvlJc w:val="left"/>
      <w:pPr>
        <w:ind w:left="7433" w:hanging="541"/>
      </w:pPr>
      <w:rPr>
        <w:rFonts w:hint="default"/>
      </w:rPr>
    </w:lvl>
    <w:lvl w:ilvl="7">
      <w:start w:val="0"/>
      <w:numFmt w:val="bullet"/>
      <w:lvlText w:val="•"/>
      <w:lvlJc w:val="left"/>
      <w:pPr>
        <w:ind w:left="8489" w:hanging="541"/>
      </w:pPr>
      <w:rPr>
        <w:rFonts w:hint="default"/>
      </w:rPr>
    </w:lvl>
    <w:lvl w:ilvl="8">
      <w:start w:val="0"/>
      <w:numFmt w:val="bullet"/>
      <w:lvlText w:val="•"/>
      <w:lvlJc w:val="left"/>
      <w:pPr>
        <w:ind w:left="9544" w:hanging="541"/>
      </w:pPr>
      <w:rPr>
        <w:rFonts w:hint="default"/>
      </w:rPr>
    </w:lvl>
  </w:abstractNum>
  <w:abstractNum w:abstractNumId="5">
    <w:nsid w:val="0AB83051"/>
    <w:multiLevelType w:val="hybridMultilevel"/>
    <w:tmpl w:val="00000000"/>
    <w:lvl w:ilvl="0">
      <w:start w:val="3"/>
      <w:numFmt w:val="decimal"/>
      <w:lvlText w:val="%1"/>
      <w:lvlJc w:val="left"/>
      <w:pPr>
        <w:ind w:left="2559" w:hanging="1710"/>
        <w:jc w:val="left"/>
      </w:pPr>
      <w:rPr>
        <w:rFonts w:hint="default"/>
      </w:rPr>
    </w:lvl>
    <w:lvl w:ilvl="1">
      <w:start w:val="2"/>
      <w:numFmt w:val="decimal"/>
      <w:lvlText w:val="%1.%2"/>
      <w:lvlJc w:val="left"/>
      <w:pPr>
        <w:ind w:left="2559" w:hanging="1710"/>
        <w:jc w:val="left"/>
      </w:pPr>
      <w:rPr>
        <w:rFonts w:hint="default"/>
      </w:rPr>
    </w:lvl>
    <w:lvl w:ilvl="2">
      <w:start w:val="1"/>
      <w:numFmt w:val="decimal"/>
      <w:lvlText w:val="%1.%2.%3"/>
      <w:lvlJc w:val="left"/>
      <w:pPr>
        <w:ind w:left="2559" w:hanging="1710"/>
        <w:jc w:val="right"/>
      </w:pPr>
      <w:rPr>
        <w:rFonts w:ascii="宋体" w:eastAsia="宋体" w:hAnsi="宋体" w:cs="宋体" w:hint="default"/>
        <w:w w:val="100"/>
        <w:sz w:val="36"/>
        <w:szCs w:val="36"/>
      </w:rPr>
    </w:lvl>
    <w:lvl w:ilvl="3">
      <w:start w:val="0"/>
      <w:numFmt w:val="bullet"/>
      <w:lvlText w:val="•"/>
      <w:lvlJc w:val="left"/>
      <w:pPr>
        <w:ind w:left="2991" w:hanging="1710"/>
      </w:pPr>
      <w:rPr>
        <w:rFonts w:hint="default"/>
      </w:rPr>
    </w:lvl>
    <w:lvl w:ilvl="4">
      <w:start w:val="0"/>
      <w:numFmt w:val="bullet"/>
      <w:lvlText w:val="•"/>
      <w:lvlJc w:val="left"/>
      <w:pPr>
        <w:ind w:left="3135" w:hanging="1710"/>
      </w:pPr>
      <w:rPr>
        <w:rFonts w:hint="default"/>
      </w:rPr>
    </w:lvl>
    <w:lvl w:ilvl="5">
      <w:start w:val="0"/>
      <w:numFmt w:val="bullet"/>
      <w:lvlText w:val="•"/>
      <w:lvlJc w:val="left"/>
      <w:pPr>
        <w:ind w:left="3279" w:hanging="1710"/>
      </w:pPr>
      <w:rPr>
        <w:rFonts w:hint="default"/>
      </w:rPr>
    </w:lvl>
    <w:lvl w:ilvl="6">
      <w:start w:val="0"/>
      <w:numFmt w:val="bullet"/>
      <w:lvlText w:val="•"/>
      <w:lvlJc w:val="left"/>
      <w:pPr>
        <w:ind w:left="3423" w:hanging="1710"/>
      </w:pPr>
      <w:rPr>
        <w:rFonts w:hint="default"/>
      </w:rPr>
    </w:lvl>
    <w:lvl w:ilvl="7">
      <w:start w:val="0"/>
      <w:numFmt w:val="bullet"/>
      <w:lvlText w:val="•"/>
      <w:lvlJc w:val="left"/>
      <w:pPr>
        <w:ind w:left="3567" w:hanging="1710"/>
      </w:pPr>
      <w:rPr>
        <w:rFonts w:hint="default"/>
      </w:rPr>
    </w:lvl>
    <w:lvl w:ilvl="8">
      <w:start w:val="0"/>
      <w:numFmt w:val="bullet"/>
      <w:lvlText w:val="•"/>
      <w:lvlJc w:val="left"/>
      <w:pPr>
        <w:ind w:left="3711" w:hanging="1710"/>
      </w:pPr>
      <w:rPr>
        <w:rFonts w:hint="default"/>
      </w:rPr>
    </w:lvl>
  </w:abstractNum>
  <w:abstractNum w:abstractNumId="6">
    <w:nsid w:val="0AF3F042"/>
    <w:multiLevelType w:val="hybridMultilevel"/>
    <w:tmpl w:val="00000000"/>
    <w:lvl w:ilvl="0">
      <w:start w:val="1"/>
      <w:numFmt w:val="decimal"/>
      <w:lvlText w:val="%1)"/>
      <w:lvlJc w:val="left"/>
      <w:pPr>
        <w:ind w:left="4947" w:hanging="540"/>
        <w:jc w:val="left"/>
      </w:pPr>
      <w:rPr>
        <w:rFonts w:ascii="宋体" w:eastAsia="宋体" w:hAnsi="宋体" w:cs="宋体" w:hint="default"/>
        <w:w w:val="100"/>
        <w:sz w:val="36"/>
        <w:szCs w:val="36"/>
      </w:rPr>
    </w:lvl>
    <w:lvl w:ilvl="1">
      <w:start w:val="0"/>
      <w:numFmt w:val="bullet"/>
      <w:lvlText w:val="•"/>
      <w:lvlJc w:val="left"/>
      <w:pPr>
        <w:ind w:left="5957" w:hanging="540"/>
      </w:pPr>
      <w:rPr>
        <w:rFonts w:hint="default"/>
      </w:rPr>
    </w:lvl>
    <w:lvl w:ilvl="2">
      <w:start w:val="0"/>
      <w:numFmt w:val="bullet"/>
      <w:lvlText w:val="•"/>
      <w:lvlJc w:val="left"/>
      <w:pPr>
        <w:ind w:left="6975" w:hanging="540"/>
      </w:pPr>
      <w:rPr>
        <w:rFonts w:hint="default"/>
      </w:rPr>
    </w:lvl>
    <w:lvl w:ilvl="3">
      <w:start w:val="0"/>
      <w:numFmt w:val="bullet"/>
      <w:lvlText w:val="•"/>
      <w:lvlJc w:val="left"/>
      <w:pPr>
        <w:ind w:left="7993" w:hanging="540"/>
      </w:pPr>
      <w:rPr>
        <w:rFonts w:hint="default"/>
      </w:rPr>
    </w:lvl>
    <w:lvl w:ilvl="4">
      <w:start w:val="0"/>
      <w:numFmt w:val="bullet"/>
      <w:lvlText w:val="•"/>
      <w:lvlJc w:val="left"/>
      <w:pPr>
        <w:ind w:left="9011" w:hanging="540"/>
      </w:pPr>
      <w:rPr>
        <w:rFonts w:hint="default"/>
      </w:rPr>
    </w:lvl>
    <w:lvl w:ilvl="5">
      <w:start w:val="0"/>
      <w:numFmt w:val="bullet"/>
      <w:lvlText w:val="•"/>
      <w:lvlJc w:val="left"/>
      <w:pPr>
        <w:ind w:left="10029" w:hanging="540"/>
      </w:pPr>
      <w:rPr>
        <w:rFonts w:hint="default"/>
      </w:rPr>
    </w:lvl>
    <w:lvl w:ilvl="6">
      <w:start w:val="0"/>
      <w:numFmt w:val="bullet"/>
      <w:lvlText w:val="•"/>
      <w:lvlJc w:val="left"/>
      <w:pPr>
        <w:ind w:left="11047" w:hanging="540"/>
      </w:pPr>
      <w:rPr>
        <w:rFonts w:hint="default"/>
      </w:rPr>
    </w:lvl>
    <w:lvl w:ilvl="7">
      <w:start w:val="0"/>
      <w:numFmt w:val="bullet"/>
      <w:lvlText w:val="•"/>
      <w:lvlJc w:val="left"/>
      <w:pPr>
        <w:ind w:left="12065" w:hanging="540"/>
      </w:pPr>
      <w:rPr>
        <w:rFonts w:hint="default"/>
      </w:rPr>
    </w:lvl>
    <w:lvl w:ilvl="8">
      <w:start w:val="0"/>
      <w:numFmt w:val="bullet"/>
      <w:lvlText w:val="•"/>
      <w:lvlJc w:val="left"/>
      <w:pPr>
        <w:ind w:left="13083" w:hanging="540"/>
      </w:pPr>
      <w:rPr>
        <w:rFonts w:hint="default"/>
      </w:rPr>
    </w:lvl>
  </w:abstractNum>
  <w:abstractNum w:abstractNumId="7">
    <w:nsid w:val="0BB7EB3A"/>
    <w:multiLevelType w:val="hybridMultilevel"/>
    <w:tmpl w:val="00000000"/>
    <w:lvl w:ilvl="0">
      <w:start w:val="1"/>
      <w:numFmt w:val="decimal"/>
      <w:lvlText w:val="%1)"/>
      <w:lvlJc w:val="left"/>
      <w:pPr>
        <w:ind w:left="1818" w:hanging="627"/>
        <w:jc w:val="left"/>
      </w:pPr>
      <w:rPr>
        <w:rFonts w:ascii="宋体" w:eastAsia="宋体" w:hAnsi="宋体" w:cs="宋体" w:hint="default"/>
        <w:w w:val="100"/>
        <w:sz w:val="36"/>
        <w:szCs w:val="36"/>
      </w:rPr>
    </w:lvl>
    <w:lvl w:ilvl="1">
      <w:start w:val="0"/>
      <w:numFmt w:val="bullet"/>
      <w:lvlText w:val="•"/>
      <w:lvlJc w:val="left"/>
      <w:pPr>
        <w:ind w:left="2793" w:hanging="627"/>
      </w:pPr>
      <w:rPr>
        <w:rFonts w:hint="default"/>
      </w:rPr>
    </w:lvl>
    <w:lvl w:ilvl="2">
      <w:start w:val="0"/>
      <w:numFmt w:val="bullet"/>
      <w:lvlText w:val="•"/>
      <w:lvlJc w:val="left"/>
      <w:pPr>
        <w:ind w:left="3767" w:hanging="627"/>
      </w:pPr>
      <w:rPr>
        <w:rFonts w:hint="default"/>
      </w:rPr>
    </w:lvl>
    <w:lvl w:ilvl="3">
      <w:start w:val="0"/>
      <w:numFmt w:val="bullet"/>
      <w:lvlText w:val="•"/>
      <w:lvlJc w:val="left"/>
      <w:pPr>
        <w:ind w:left="4741" w:hanging="627"/>
      </w:pPr>
      <w:rPr>
        <w:rFonts w:hint="default"/>
      </w:rPr>
    </w:lvl>
    <w:lvl w:ilvl="4">
      <w:start w:val="0"/>
      <w:numFmt w:val="bullet"/>
      <w:lvlText w:val="•"/>
      <w:lvlJc w:val="left"/>
      <w:pPr>
        <w:ind w:left="5715" w:hanging="627"/>
      </w:pPr>
      <w:rPr>
        <w:rFonts w:hint="default"/>
      </w:rPr>
    </w:lvl>
    <w:lvl w:ilvl="5">
      <w:start w:val="0"/>
      <w:numFmt w:val="bullet"/>
      <w:lvlText w:val="•"/>
      <w:lvlJc w:val="left"/>
      <w:pPr>
        <w:ind w:left="6689" w:hanging="627"/>
      </w:pPr>
      <w:rPr>
        <w:rFonts w:hint="default"/>
      </w:rPr>
    </w:lvl>
    <w:lvl w:ilvl="6">
      <w:start w:val="0"/>
      <w:numFmt w:val="bullet"/>
      <w:lvlText w:val="•"/>
      <w:lvlJc w:val="left"/>
      <w:pPr>
        <w:ind w:left="7663" w:hanging="627"/>
      </w:pPr>
      <w:rPr>
        <w:rFonts w:hint="default"/>
      </w:rPr>
    </w:lvl>
    <w:lvl w:ilvl="7">
      <w:start w:val="0"/>
      <w:numFmt w:val="bullet"/>
      <w:lvlText w:val="•"/>
      <w:lvlJc w:val="left"/>
      <w:pPr>
        <w:ind w:left="8637" w:hanging="627"/>
      </w:pPr>
      <w:rPr>
        <w:rFonts w:hint="default"/>
      </w:rPr>
    </w:lvl>
    <w:lvl w:ilvl="8">
      <w:start w:val="0"/>
      <w:numFmt w:val="bullet"/>
      <w:lvlText w:val="•"/>
      <w:lvlJc w:val="left"/>
      <w:pPr>
        <w:ind w:left="9610" w:hanging="627"/>
      </w:pPr>
      <w:rPr>
        <w:rFonts w:hint="default"/>
      </w:rPr>
    </w:lvl>
  </w:abstractNum>
  <w:abstractNum w:abstractNumId="8">
    <w:nsid w:val="0EA7CB2C"/>
    <w:multiLevelType w:val="hybridMultilevel"/>
    <w:tmpl w:val="00000000"/>
    <w:lvl w:ilvl="0">
      <w:start w:val="1"/>
      <w:numFmt w:val="decimal"/>
      <w:lvlText w:val="%1"/>
      <w:lvlJc w:val="left"/>
      <w:pPr>
        <w:ind w:left="1177" w:hanging="720"/>
        <w:jc w:val="left"/>
      </w:pPr>
      <w:rPr>
        <w:rFonts w:hint="default"/>
      </w:rPr>
    </w:lvl>
    <w:lvl w:ilvl="1">
      <w:start w:val="1"/>
      <w:numFmt w:val="decimal"/>
      <w:lvlText w:val="%1.%2"/>
      <w:lvlJc w:val="left"/>
      <w:pPr>
        <w:ind w:left="1177" w:hanging="720"/>
        <w:jc w:val="left"/>
      </w:pPr>
      <w:rPr>
        <w:rFonts w:ascii="宋体" w:eastAsia="宋体" w:hAnsi="宋体" w:cs="宋体" w:hint="default"/>
        <w:w w:val="100"/>
        <w:sz w:val="36"/>
        <w:szCs w:val="36"/>
      </w:rPr>
    </w:lvl>
    <w:lvl w:ilvl="2">
      <w:start w:val="1"/>
      <w:numFmt w:val="decimal"/>
      <w:lvlText w:val="(%3)"/>
      <w:lvlJc w:val="left"/>
      <w:pPr>
        <w:ind w:left="1897" w:hanging="720"/>
        <w:jc w:val="left"/>
      </w:pPr>
      <w:rPr>
        <w:rFonts w:ascii="宋体" w:eastAsia="宋体" w:hAnsi="宋体" w:cs="宋体" w:hint="default"/>
        <w:w w:val="100"/>
        <w:sz w:val="36"/>
        <w:szCs w:val="36"/>
      </w:rPr>
    </w:lvl>
    <w:lvl w:ilvl="3">
      <w:start w:val="0"/>
      <w:numFmt w:val="bullet"/>
      <w:lvlText w:val="•"/>
      <w:lvlJc w:val="left"/>
      <w:pPr>
        <w:ind w:left="3552" w:hanging="720"/>
      </w:pPr>
      <w:rPr>
        <w:rFonts w:hint="default"/>
      </w:rPr>
    </w:lvl>
    <w:lvl w:ilvl="4">
      <w:start w:val="0"/>
      <w:numFmt w:val="bullet"/>
      <w:lvlText w:val="•"/>
      <w:lvlJc w:val="left"/>
      <w:pPr>
        <w:ind w:left="5204" w:hanging="720"/>
      </w:pPr>
      <w:rPr>
        <w:rFonts w:hint="default"/>
      </w:rPr>
    </w:lvl>
    <w:lvl w:ilvl="5">
      <w:start w:val="0"/>
      <w:numFmt w:val="bullet"/>
      <w:lvlText w:val="•"/>
      <w:lvlJc w:val="left"/>
      <w:pPr>
        <w:ind w:left="6857" w:hanging="720"/>
      </w:pPr>
      <w:rPr>
        <w:rFonts w:hint="default"/>
      </w:rPr>
    </w:lvl>
    <w:lvl w:ilvl="6">
      <w:start w:val="0"/>
      <w:numFmt w:val="bullet"/>
      <w:lvlText w:val="•"/>
      <w:lvlJc w:val="left"/>
      <w:pPr>
        <w:ind w:left="8509" w:hanging="720"/>
      </w:pPr>
      <w:rPr>
        <w:rFonts w:hint="default"/>
      </w:rPr>
    </w:lvl>
    <w:lvl w:ilvl="7">
      <w:start w:val="0"/>
      <w:numFmt w:val="bullet"/>
      <w:lvlText w:val="•"/>
      <w:lvlJc w:val="left"/>
      <w:pPr>
        <w:ind w:left="10162" w:hanging="720"/>
      </w:pPr>
      <w:rPr>
        <w:rFonts w:hint="default"/>
      </w:rPr>
    </w:lvl>
    <w:lvl w:ilvl="8">
      <w:start w:val="0"/>
      <w:numFmt w:val="bullet"/>
      <w:lvlText w:val="•"/>
      <w:lvlJc w:val="left"/>
      <w:pPr>
        <w:ind w:left="11814" w:hanging="720"/>
      </w:pPr>
      <w:rPr>
        <w:rFonts w:hint="default"/>
      </w:rPr>
    </w:lvl>
  </w:abstractNum>
  <w:abstractNum w:abstractNumId="9">
    <w:nsid w:val="0F46ED7E"/>
    <w:multiLevelType w:val="hybridMultilevel"/>
    <w:tmpl w:val="00000000"/>
    <w:lvl w:ilvl="0">
      <w:start w:val="5"/>
      <w:numFmt w:val="decimal"/>
      <w:lvlText w:val="%1"/>
      <w:lvlJc w:val="left"/>
      <w:pPr>
        <w:ind w:left="331" w:hanging="990"/>
        <w:jc w:val="left"/>
      </w:pPr>
      <w:rPr>
        <w:rFonts w:hint="default"/>
      </w:rPr>
    </w:lvl>
    <w:lvl w:ilvl="1">
      <w:start w:val="2"/>
      <w:numFmt w:val="decimal"/>
      <w:lvlText w:val="%1.%2"/>
      <w:lvlJc w:val="left"/>
      <w:pPr>
        <w:ind w:left="331" w:hanging="990"/>
        <w:jc w:val="left"/>
      </w:pPr>
      <w:rPr>
        <w:rFonts w:hint="default"/>
      </w:rPr>
    </w:lvl>
    <w:lvl w:ilvl="2">
      <w:start w:val="1"/>
      <w:numFmt w:val="decimal"/>
      <w:lvlText w:val="%1.%2.%3"/>
      <w:lvlJc w:val="left"/>
      <w:pPr>
        <w:ind w:left="331" w:hanging="990"/>
        <w:jc w:val="left"/>
      </w:pPr>
      <w:rPr>
        <w:rFonts w:ascii="宋体" w:eastAsia="宋体" w:hAnsi="宋体" w:cs="宋体" w:hint="default"/>
        <w:w w:val="100"/>
        <w:sz w:val="36"/>
        <w:szCs w:val="36"/>
      </w:rPr>
    </w:lvl>
    <w:lvl w:ilvl="3">
      <w:start w:val="0"/>
      <w:numFmt w:val="bullet"/>
      <w:lvlText w:val="•"/>
      <w:lvlJc w:val="left"/>
      <w:pPr>
        <w:ind w:left="3659" w:hanging="990"/>
      </w:pPr>
      <w:rPr>
        <w:rFonts w:hint="default"/>
      </w:rPr>
    </w:lvl>
    <w:lvl w:ilvl="4">
      <w:start w:val="0"/>
      <w:numFmt w:val="bullet"/>
      <w:lvlText w:val="•"/>
      <w:lvlJc w:val="left"/>
      <w:pPr>
        <w:ind w:left="4765" w:hanging="990"/>
      </w:pPr>
      <w:rPr>
        <w:rFonts w:hint="default"/>
      </w:rPr>
    </w:lvl>
    <w:lvl w:ilvl="5">
      <w:start w:val="0"/>
      <w:numFmt w:val="bullet"/>
      <w:lvlText w:val="•"/>
      <w:lvlJc w:val="left"/>
      <w:pPr>
        <w:ind w:left="5871" w:hanging="990"/>
      </w:pPr>
      <w:rPr>
        <w:rFonts w:hint="default"/>
      </w:rPr>
    </w:lvl>
    <w:lvl w:ilvl="6">
      <w:start w:val="0"/>
      <w:numFmt w:val="bullet"/>
      <w:lvlText w:val="•"/>
      <w:lvlJc w:val="left"/>
      <w:pPr>
        <w:ind w:left="6978" w:hanging="990"/>
      </w:pPr>
      <w:rPr>
        <w:rFonts w:hint="default"/>
      </w:rPr>
    </w:lvl>
    <w:lvl w:ilvl="7">
      <w:start w:val="0"/>
      <w:numFmt w:val="bullet"/>
      <w:lvlText w:val="•"/>
      <w:lvlJc w:val="left"/>
      <w:pPr>
        <w:ind w:left="8084" w:hanging="990"/>
      </w:pPr>
      <w:rPr>
        <w:rFonts w:hint="default"/>
      </w:rPr>
    </w:lvl>
    <w:lvl w:ilvl="8">
      <w:start w:val="0"/>
      <w:numFmt w:val="bullet"/>
      <w:lvlText w:val="•"/>
      <w:lvlJc w:val="left"/>
      <w:pPr>
        <w:ind w:left="9191" w:hanging="990"/>
      </w:pPr>
      <w:rPr>
        <w:rFonts w:hint="default"/>
      </w:rPr>
    </w:lvl>
  </w:abstractNum>
  <w:abstractNum w:abstractNumId="10">
    <w:nsid w:val="105BA381"/>
    <w:multiLevelType w:val="hybridMultilevel"/>
    <w:tmpl w:val="00000000"/>
    <w:lvl w:ilvl="0">
      <w:start w:val="1"/>
      <w:numFmt w:val="decimal"/>
      <w:lvlText w:val="%1）"/>
      <w:lvlJc w:val="left"/>
      <w:pPr>
        <w:ind w:left="1058" w:hanging="541"/>
        <w:jc w:val="left"/>
      </w:pPr>
      <w:rPr>
        <w:rFonts w:ascii="宋体" w:eastAsia="宋体" w:hAnsi="宋体" w:cs="宋体" w:hint="default"/>
        <w:spacing w:val="-97"/>
        <w:w w:val="100"/>
        <w:sz w:val="34"/>
        <w:szCs w:val="34"/>
      </w:rPr>
    </w:lvl>
    <w:lvl w:ilvl="1">
      <w:start w:val="2"/>
      <w:numFmt w:val="decimal"/>
      <w:lvlText w:val="%2）"/>
      <w:lvlJc w:val="left"/>
      <w:pPr>
        <w:ind w:left="4425" w:hanging="541"/>
        <w:jc w:val="left"/>
      </w:pPr>
      <w:rPr>
        <w:rFonts w:ascii="宋体" w:eastAsia="宋体" w:hAnsi="宋体" w:cs="宋体" w:hint="default"/>
        <w:spacing w:val="-97"/>
        <w:w w:val="100"/>
        <w:sz w:val="34"/>
        <w:szCs w:val="34"/>
      </w:rPr>
    </w:lvl>
    <w:lvl w:ilvl="2">
      <w:start w:val="0"/>
      <w:numFmt w:val="bullet"/>
      <w:lvlText w:val="•"/>
      <w:lvlJc w:val="left"/>
      <w:pPr>
        <w:ind w:left="5234" w:hanging="541"/>
      </w:pPr>
      <w:rPr>
        <w:rFonts w:hint="default"/>
      </w:rPr>
    </w:lvl>
    <w:lvl w:ilvl="3">
      <w:start w:val="0"/>
      <w:numFmt w:val="bullet"/>
      <w:lvlText w:val="•"/>
      <w:lvlJc w:val="left"/>
      <w:pPr>
        <w:ind w:left="6049" w:hanging="541"/>
      </w:pPr>
      <w:rPr>
        <w:rFonts w:hint="default"/>
      </w:rPr>
    </w:lvl>
    <w:lvl w:ilvl="4">
      <w:start w:val="0"/>
      <w:numFmt w:val="bullet"/>
      <w:lvlText w:val="•"/>
      <w:lvlJc w:val="left"/>
      <w:pPr>
        <w:ind w:left="6864" w:hanging="541"/>
      </w:pPr>
      <w:rPr>
        <w:rFonts w:hint="default"/>
      </w:rPr>
    </w:lvl>
    <w:lvl w:ilvl="5">
      <w:start w:val="0"/>
      <w:numFmt w:val="bullet"/>
      <w:lvlText w:val="•"/>
      <w:lvlJc w:val="left"/>
      <w:pPr>
        <w:ind w:left="7679" w:hanging="541"/>
      </w:pPr>
      <w:rPr>
        <w:rFonts w:hint="default"/>
      </w:rPr>
    </w:lvl>
    <w:lvl w:ilvl="6">
      <w:start w:val="0"/>
      <w:numFmt w:val="bullet"/>
      <w:lvlText w:val="•"/>
      <w:lvlJc w:val="left"/>
      <w:pPr>
        <w:ind w:left="8493" w:hanging="541"/>
      </w:pPr>
      <w:rPr>
        <w:rFonts w:hint="default"/>
      </w:rPr>
    </w:lvl>
    <w:lvl w:ilvl="7">
      <w:start w:val="0"/>
      <w:numFmt w:val="bullet"/>
      <w:lvlText w:val="•"/>
      <w:lvlJc w:val="left"/>
      <w:pPr>
        <w:ind w:left="9308" w:hanging="541"/>
      </w:pPr>
      <w:rPr>
        <w:rFonts w:hint="default"/>
      </w:rPr>
    </w:lvl>
    <w:lvl w:ilvl="8">
      <w:start w:val="0"/>
      <w:numFmt w:val="bullet"/>
      <w:lvlText w:val="•"/>
      <w:lvlJc w:val="left"/>
      <w:pPr>
        <w:ind w:left="10123" w:hanging="541"/>
      </w:pPr>
      <w:rPr>
        <w:rFonts w:hint="default"/>
      </w:rPr>
    </w:lvl>
  </w:abstractNum>
  <w:abstractNum w:abstractNumId="11">
    <w:nsid w:val="107233AA"/>
    <w:multiLevelType w:val="hybridMultilevel"/>
    <w:tmpl w:val="00000000"/>
    <w:lvl w:ilvl="0">
      <w:start w:val="4"/>
      <w:numFmt w:val="decimal"/>
      <w:lvlText w:val="%1"/>
      <w:lvlJc w:val="left"/>
      <w:pPr>
        <w:ind w:left="331" w:hanging="990"/>
        <w:jc w:val="left"/>
      </w:pPr>
      <w:rPr>
        <w:rFonts w:hint="default"/>
      </w:rPr>
    </w:lvl>
    <w:lvl w:ilvl="1">
      <w:start w:val="2"/>
      <w:numFmt w:val="decimal"/>
      <w:lvlText w:val="%1.%2"/>
      <w:lvlJc w:val="left"/>
      <w:pPr>
        <w:ind w:left="331" w:hanging="990"/>
        <w:jc w:val="left"/>
      </w:pPr>
      <w:rPr>
        <w:rFonts w:hint="default"/>
      </w:rPr>
    </w:lvl>
    <w:lvl w:ilvl="2">
      <w:start w:val="1"/>
      <w:numFmt w:val="decimal"/>
      <w:lvlText w:val="%1.%2.%3"/>
      <w:lvlJc w:val="left"/>
      <w:pPr>
        <w:ind w:left="331" w:hanging="990"/>
        <w:jc w:val="left"/>
      </w:pPr>
      <w:rPr>
        <w:rFonts w:ascii="宋体" w:eastAsia="宋体" w:hAnsi="宋体" w:cs="宋体" w:hint="default"/>
        <w:w w:val="100"/>
        <w:sz w:val="36"/>
        <w:szCs w:val="36"/>
      </w:rPr>
    </w:lvl>
    <w:lvl w:ilvl="3">
      <w:start w:val="0"/>
      <w:numFmt w:val="bullet"/>
      <w:lvlText w:val="•"/>
      <w:lvlJc w:val="left"/>
      <w:pPr>
        <w:ind w:left="3659" w:hanging="990"/>
      </w:pPr>
      <w:rPr>
        <w:rFonts w:hint="default"/>
      </w:rPr>
    </w:lvl>
    <w:lvl w:ilvl="4">
      <w:start w:val="0"/>
      <w:numFmt w:val="bullet"/>
      <w:lvlText w:val="•"/>
      <w:lvlJc w:val="left"/>
      <w:pPr>
        <w:ind w:left="4765" w:hanging="990"/>
      </w:pPr>
      <w:rPr>
        <w:rFonts w:hint="default"/>
      </w:rPr>
    </w:lvl>
    <w:lvl w:ilvl="5">
      <w:start w:val="0"/>
      <w:numFmt w:val="bullet"/>
      <w:lvlText w:val="•"/>
      <w:lvlJc w:val="left"/>
      <w:pPr>
        <w:ind w:left="5871" w:hanging="990"/>
      </w:pPr>
      <w:rPr>
        <w:rFonts w:hint="default"/>
      </w:rPr>
    </w:lvl>
    <w:lvl w:ilvl="6">
      <w:start w:val="0"/>
      <w:numFmt w:val="bullet"/>
      <w:lvlText w:val="•"/>
      <w:lvlJc w:val="left"/>
      <w:pPr>
        <w:ind w:left="6978" w:hanging="990"/>
      </w:pPr>
      <w:rPr>
        <w:rFonts w:hint="default"/>
      </w:rPr>
    </w:lvl>
    <w:lvl w:ilvl="7">
      <w:start w:val="0"/>
      <w:numFmt w:val="bullet"/>
      <w:lvlText w:val="•"/>
      <w:lvlJc w:val="left"/>
      <w:pPr>
        <w:ind w:left="8084" w:hanging="990"/>
      </w:pPr>
      <w:rPr>
        <w:rFonts w:hint="default"/>
      </w:rPr>
    </w:lvl>
    <w:lvl w:ilvl="8">
      <w:start w:val="0"/>
      <w:numFmt w:val="bullet"/>
      <w:lvlText w:val="•"/>
      <w:lvlJc w:val="left"/>
      <w:pPr>
        <w:ind w:left="9191" w:hanging="990"/>
      </w:pPr>
      <w:rPr>
        <w:rFonts w:hint="default"/>
      </w:rPr>
    </w:lvl>
  </w:abstractNum>
  <w:abstractNum w:abstractNumId="12">
    <w:nsid w:val="146F33CD"/>
    <w:multiLevelType w:val="hybridMultilevel"/>
    <w:tmpl w:val="00000000"/>
    <w:lvl w:ilvl="0">
      <w:start w:val="1"/>
      <w:numFmt w:val="decimal"/>
      <w:lvlText w:val="%1"/>
      <w:lvlJc w:val="left"/>
      <w:pPr>
        <w:ind w:left="698" w:hanging="360"/>
        <w:jc w:val="left"/>
      </w:pPr>
      <w:rPr>
        <w:rFonts w:ascii="宋体" w:eastAsia="宋体" w:hAnsi="宋体" w:cs="宋体" w:hint="default"/>
        <w:w w:val="100"/>
        <w:sz w:val="36"/>
        <w:szCs w:val="36"/>
      </w:rPr>
    </w:lvl>
    <w:lvl w:ilvl="1">
      <w:start w:val="0"/>
      <w:numFmt w:val="bullet"/>
      <w:lvlText w:val="•"/>
      <w:lvlJc w:val="left"/>
      <w:pPr>
        <w:ind w:left="1805" w:hanging="360"/>
      </w:pPr>
      <w:rPr>
        <w:rFonts w:hint="default"/>
      </w:rPr>
    </w:lvl>
    <w:lvl w:ilvl="2">
      <w:start w:val="0"/>
      <w:numFmt w:val="bullet"/>
      <w:lvlText w:val="•"/>
      <w:lvlJc w:val="left"/>
      <w:pPr>
        <w:ind w:left="2910" w:hanging="360"/>
      </w:pPr>
      <w:rPr>
        <w:rFonts w:hint="default"/>
      </w:rPr>
    </w:lvl>
    <w:lvl w:ilvl="3">
      <w:start w:val="0"/>
      <w:numFmt w:val="bullet"/>
      <w:lvlText w:val="•"/>
      <w:lvlJc w:val="left"/>
      <w:pPr>
        <w:ind w:left="4015" w:hanging="360"/>
      </w:pPr>
      <w:rPr>
        <w:rFonts w:hint="default"/>
      </w:rPr>
    </w:lvl>
    <w:lvl w:ilvl="4">
      <w:start w:val="0"/>
      <w:numFmt w:val="bullet"/>
      <w:lvlText w:val="•"/>
      <w:lvlJc w:val="left"/>
      <w:pPr>
        <w:ind w:left="5121" w:hanging="360"/>
      </w:pPr>
      <w:rPr>
        <w:rFonts w:hint="default"/>
      </w:rPr>
    </w:lvl>
    <w:lvl w:ilvl="5">
      <w:start w:val="0"/>
      <w:numFmt w:val="bullet"/>
      <w:lvlText w:val="•"/>
      <w:lvlJc w:val="left"/>
      <w:pPr>
        <w:ind w:left="6226" w:hanging="360"/>
      </w:pPr>
      <w:rPr>
        <w:rFonts w:hint="default"/>
      </w:rPr>
    </w:lvl>
    <w:lvl w:ilvl="6">
      <w:start w:val="0"/>
      <w:numFmt w:val="bullet"/>
      <w:lvlText w:val="•"/>
      <w:lvlJc w:val="left"/>
      <w:pPr>
        <w:ind w:left="7331" w:hanging="360"/>
      </w:pPr>
      <w:rPr>
        <w:rFonts w:hint="default"/>
      </w:rPr>
    </w:lvl>
    <w:lvl w:ilvl="7">
      <w:start w:val="0"/>
      <w:numFmt w:val="bullet"/>
      <w:lvlText w:val="•"/>
      <w:lvlJc w:val="left"/>
      <w:pPr>
        <w:ind w:left="8437" w:hanging="360"/>
      </w:pPr>
      <w:rPr>
        <w:rFonts w:hint="default"/>
      </w:rPr>
    </w:lvl>
    <w:lvl w:ilvl="8">
      <w:start w:val="0"/>
      <w:numFmt w:val="bullet"/>
      <w:lvlText w:val="•"/>
      <w:lvlJc w:val="left"/>
      <w:pPr>
        <w:ind w:left="9542" w:hanging="360"/>
      </w:pPr>
      <w:rPr>
        <w:rFonts w:hint="default"/>
      </w:rPr>
    </w:lvl>
  </w:abstractNum>
  <w:abstractNum w:abstractNumId="13">
    <w:nsid w:val="14B92465"/>
    <w:multiLevelType w:val="hybridMultilevel"/>
    <w:tmpl w:val="00000000"/>
    <w:lvl w:ilvl="0">
      <w:start w:val="5"/>
      <w:numFmt w:val="decimal"/>
      <w:lvlText w:val="%1"/>
      <w:lvlJc w:val="left"/>
      <w:pPr>
        <w:ind w:left="1983" w:hanging="1170"/>
        <w:jc w:val="left"/>
      </w:pPr>
      <w:rPr>
        <w:rFonts w:hint="default"/>
      </w:rPr>
    </w:lvl>
    <w:lvl w:ilvl="1">
      <w:start w:val="3"/>
      <w:numFmt w:val="decimal"/>
      <w:lvlText w:val="%1.%2"/>
      <w:lvlJc w:val="left"/>
      <w:pPr>
        <w:ind w:left="1983" w:hanging="1170"/>
        <w:jc w:val="left"/>
      </w:pPr>
      <w:rPr>
        <w:rFonts w:ascii="宋体" w:eastAsia="宋体" w:hAnsi="宋体" w:cs="宋体" w:hint="default"/>
        <w:w w:val="100"/>
        <w:sz w:val="36"/>
        <w:szCs w:val="36"/>
      </w:rPr>
    </w:lvl>
    <w:lvl w:ilvl="2">
      <w:start w:val="1"/>
      <w:numFmt w:val="decimal"/>
      <w:lvlText w:val="%3"/>
      <w:lvlJc w:val="left"/>
      <w:pPr>
        <w:ind w:left="4209" w:hanging="540"/>
        <w:jc w:val="left"/>
      </w:pPr>
      <w:rPr>
        <w:rFonts w:ascii="宋体" w:eastAsia="宋体" w:hAnsi="宋体" w:cs="宋体" w:hint="default"/>
        <w:w w:val="100"/>
        <w:sz w:val="36"/>
        <w:szCs w:val="36"/>
      </w:rPr>
    </w:lvl>
    <w:lvl w:ilvl="3">
      <w:start w:val="0"/>
      <w:numFmt w:val="bullet"/>
      <w:lvlText w:val="•"/>
      <w:lvlJc w:val="left"/>
      <w:pPr>
        <w:ind w:left="6212" w:hanging="540"/>
      </w:pPr>
      <w:rPr>
        <w:rFonts w:hint="default"/>
      </w:rPr>
    </w:lvl>
    <w:lvl w:ilvl="4">
      <w:start w:val="0"/>
      <w:numFmt w:val="bullet"/>
      <w:lvlText w:val="•"/>
      <w:lvlJc w:val="left"/>
      <w:pPr>
        <w:ind w:left="7484" w:hanging="540"/>
      </w:pPr>
      <w:rPr>
        <w:rFonts w:hint="default"/>
      </w:rPr>
    </w:lvl>
    <w:lvl w:ilvl="5">
      <w:start w:val="0"/>
      <w:numFmt w:val="bullet"/>
      <w:lvlText w:val="•"/>
      <w:lvlJc w:val="left"/>
      <w:pPr>
        <w:ind w:left="8757" w:hanging="540"/>
      </w:pPr>
      <w:rPr>
        <w:rFonts w:hint="default"/>
      </w:rPr>
    </w:lvl>
    <w:lvl w:ilvl="6">
      <w:start w:val="0"/>
      <w:numFmt w:val="bullet"/>
      <w:lvlText w:val="•"/>
      <w:lvlJc w:val="left"/>
      <w:pPr>
        <w:ind w:left="10029" w:hanging="540"/>
      </w:pPr>
      <w:rPr>
        <w:rFonts w:hint="default"/>
      </w:rPr>
    </w:lvl>
    <w:lvl w:ilvl="7">
      <w:start w:val="0"/>
      <w:numFmt w:val="bullet"/>
      <w:lvlText w:val="•"/>
      <w:lvlJc w:val="left"/>
      <w:pPr>
        <w:ind w:left="11302" w:hanging="540"/>
      </w:pPr>
      <w:rPr>
        <w:rFonts w:hint="default"/>
      </w:rPr>
    </w:lvl>
    <w:lvl w:ilvl="8">
      <w:start w:val="0"/>
      <w:numFmt w:val="bullet"/>
      <w:lvlText w:val="•"/>
      <w:lvlJc w:val="left"/>
      <w:pPr>
        <w:ind w:left="12574" w:hanging="540"/>
      </w:pPr>
      <w:rPr>
        <w:rFonts w:hint="default"/>
      </w:rPr>
    </w:lvl>
  </w:abstractNum>
  <w:abstractNum w:abstractNumId="14">
    <w:nsid w:val="192CA602"/>
    <w:multiLevelType w:val="hybridMultilevel"/>
    <w:tmpl w:val="00000000"/>
    <w:lvl w:ilvl="0">
      <w:start w:val="6"/>
      <w:numFmt w:val="decimal"/>
      <w:lvlText w:val="%1）"/>
      <w:lvlJc w:val="left"/>
      <w:pPr>
        <w:ind w:left="6010" w:hanging="541"/>
        <w:jc w:val="left"/>
      </w:pPr>
      <w:rPr>
        <w:rFonts w:ascii="宋体" w:eastAsia="宋体" w:hAnsi="宋体" w:cs="宋体" w:hint="default"/>
        <w:w w:val="100"/>
        <w:sz w:val="34"/>
        <w:szCs w:val="34"/>
      </w:rPr>
    </w:lvl>
    <w:lvl w:ilvl="1">
      <w:start w:val="0"/>
      <w:numFmt w:val="bullet"/>
      <w:lvlText w:val="•"/>
      <w:lvlJc w:val="left"/>
      <w:pPr>
        <w:ind w:left="6929" w:hanging="541"/>
      </w:pPr>
      <w:rPr>
        <w:rFonts w:hint="default"/>
      </w:rPr>
    </w:lvl>
    <w:lvl w:ilvl="2">
      <w:start w:val="0"/>
      <w:numFmt w:val="bullet"/>
      <w:lvlText w:val="•"/>
      <w:lvlJc w:val="left"/>
      <w:pPr>
        <w:ind w:left="7839" w:hanging="541"/>
      </w:pPr>
      <w:rPr>
        <w:rFonts w:hint="default"/>
      </w:rPr>
    </w:lvl>
    <w:lvl w:ilvl="3">
      <w:start w:val="0"/>
      <w:numFmt w:val="bullet"/>
      <w:lvlText w:val="•"/>
      <w:lvlJc w:val="left"/>
      <w:pPr>
        <w:ind w:left="8749" w:hanging="541"/>
      </w:pPr>
      <w:rPr>
        <w:rFonts w:hint="default"/>
      </w:rPr>
    </w:lvl>
    <w:lvl w:ilvl="4">
      <w:start w:val="0"/>
      <w:numFmt w:val="bullet"/>
      <w:lvlText w:val="•"/>
      <w:lvlJc w:val="left"/>
      <w:pPr>
        <w:ind w:left="9659" w:hanging="541"/>
      </w:pPr>
      <w:rPr>
        <w:rFonts w:hint="default"/>
      </w:rPr>
    </w:lvl>
    <w:lvl w:ilvl="5">
      <w:start w:val="0"/>
      <w:numFmt w:val="bullet"/>
      <w:lvlText w:val="•"/>
      <w:lvlJc w:val="left"/>
      <w:pPr>
        <w:ind w:left="10569" w:hanging="541"/>
      </w:pPr>
      <w:rPr>
        <w:rFonts w:hint="default"/>
      </w:rPr>
    </w:lvl>
    <w:lvl w:ilvl="6">
      <w:start w:val="0"/>
      <w:numFmt w:val="bullet"/>
      <w:lvlText w:val="•"/>
      <w:lvlJc w:val="left"/>
      <w:pPr>
        <w:ind w:left="11479" w:hanging="541"/>
      </w:pPr>
      <w:rPr>
        <w:rFonts w:hint="default"/>
      </w:rPr>
    </w:lvl>
    <w:lvl w:ilvl="7">
      <w:start w:val="0"/>
      <w:numFmt w:val="bullet"/>
      <w:lvlText w:val="•"/>
      <w:lvlJc w:val="left"/>
      <w:pPr>
        <w:ind w:left="12389" w:hanging="541"/>
      </w:pPr>
      <w:rPr>
        <w:rFonts w:hint="default"/>
      </w:rPr>
    </w:lvl>
    <w:lvl w:ilvl="8">
      <w:start w:val="0"/>
      <w:numFmt w:val="bullet"/>
      <w:lvlText w:val="•"/>
      <w:lvlJc w:val="left"/>
      <w:pPr>
        <w:ind w:left="13299" w:hanging="541"/>
      </w:pPr>
      <w:rPr>
        <w:rFonts w:hint="default"/>
      </w:rPr>
    </w:lvl>
  </w:abstractNum>
  <w:abstractNum w:abstractNumId="15">
    <w:nsid w:val="1BDB701F"/>
    <w:multiLevelType w:val="hybridMultilevel"/>
    <w:tmpl w:val="00000000"/>
    <w:lvl w:ilvl="0">
      <w:start w:val="4"/>
      <w:numFmt w:val="decimal"/>
      <w:lvlText w:val="%1"/>
      <w:lvlJc w:val="left"/>
      <w:pPr>
        <w:ind w:left="4047" w:hanging="990"/>
        <w:jc w:val="left"/>
      </w:pPr>
      <w:rPr>
        <w:rFonts w:hint="default"/>
      </w:rPr>
    </w:lvl>
    <w:lvl w:ilvl="1">
      <w:start w:val="1"/>
      <w:numFmt w:val="decimal"/>
      <w:lvlText w:val="%1.%2"/>
      <w:lvlJc w:val="left"/>
      <w:pPr>
        <w:ind w:left="4047" w:hanging="990"/>
        <w:jc w:val="left"/>
      </w:pPr>
      <w:rPr>
        <w:rFonts w:hint="default"/>
      </w:rPr>
    </w:lvl>
    <w:lvl w:ilvl="2">
      <w:start w:val="5"/>
      <w:numFmt w:val="decimal"/>
      <w:lvlText w:val="%1.%2.%3"/>
      <w:lvlJc w:val="left"/>
      <w:pPr>
        <w:ind w:left="4047" w:hanging="990"/>
        <w:jc w:val="left"/>
      </w:pPr>
      <w:rPr>
        <w:rFonts w:ascii="宋体" w:eastAsia="宋体" w:hAnsi="宋体" w:cs="宋体" w:hint="default"/>
        <w:w w:val="100"/>
        <w:sz w:val="36"/>
        <w:szCs w:val="36"/>
      </w:rPr>
    </w:lvl>
    <w:lvl w:ilvl="3">
      <w:start w:val="0"/>
      <w:numFmt w:val="bullet"/>
      <w:lvlText w:val="•"/>
      <w:lvlJc w:val="left"/>
      <w:pPr>
        <w:ind w:left="7363" w:hanging="990"/>
      </w:pPr>
      <w:rPr>
        <w:rFonts w:hint="default"/>
      </w:rPr>
    </w:lvl>
    <w:lvl w:ilvl="4">
      <w:start w:val="0"/>
      <w:numFmt w:val="bullet"/>
      <w:lvlText w:val="•"/>
      <w:lvlJc w:val="left"/>
      <w:pPr>
        <w:ind w:left="8471" w:hanging="990"/>
      </w:pPr>
      <w:rPr>
        <w:rFonts w:hint="default"/>
      </w:rPr>
    </w:lvl>
    <w:lvl w:ilvl="5">
      <w:start w:val="0"/>
      <w:numFmt w:val="bullet"/>
      <w:lvlText w:val="•"/>
      <w:lvlJc w:val="left"/>
      <w:pPr>
        <w:ind w:left="9579" w:hanging="990"/>
      </w:pPr>
      <w:rPr>
        <w:rFonts w:hint="default"/>
      </w:rPr>
    </w:lvl>
    <w:lvl w:ilvl="6">
      <w:start w:val="0"/>
      <w:numFmt w:val="bullet"/>
      <w:lvlText w:val="•"/>
      <w:lvlJc w:val="left"/>
      <w:pPr>
        <w:ind w:left="10687" w:hanging="990"/>
      </w:pPr>
      <w:rPr>
        <w:rFonts w:hint="default"/>
      </w:rPr>
    </w:lvl>
    <w:lvl w:ilvl="7">
      <w:start w:val="0"/>
      <w:numFmt w:val="bullet"/>
      <w:lvlText w:val="•"/>
      <w:lvlJc w:val="left"/>
      <w:pPr>
        <w:ind w:left="11795" w:hanging="990"/>
      </w:pPr>
      <w:rPr>
        <w:rFonts w:hint="default"/>
      </w:rPr>
    </w:lvl>
    <w:lvl w:ilvl="8">
      <w:start w:val="0"/>
      <w:numFmt w:val="bullet"/>
      <w:lvlText w:val="•"/>
      <w:lvlJc w:val="left"/>
      <w:pPr>
        <w:ind w:left="12903" w:hanging="990"/>
      </w:pPr>
      <w:rPr>
        <w:rFonts w:hint="default"/>
      </w:rPr>
    </w:lvl>
  </w:abstractNum>
  <w:abstractNum w:abstractNumId="16">
    <w:nsid w:val="1F3E325C"/>
    <w:multiLevelType w:val="hybridMultilevel"/>
    <w:tmpl w:val="00000000"/>
    <w:lvl w:ilvl="0">
      <w:start w:val="1"/>
      <w:numFmt w:val="decimal"/>
      <w:lvlText w:val="%1）"/>
      <w:lvlJc w:val="left"/>
      <w:pPr>
        <w:ind w:left="1419" w:hanging="541"/>
        <w:jc w:val="right"/>
      </w:pPr>
      <w:rPr>
        <w:rFonts w:ascii="宋体" w:eastAsia="宋体" w:hAnsi="宋体" w:cs="宋体" w:hint="default"/>
        <w:w w:val="100"/>
        <w:sz w:val="34"/>
        <w:szCs w:val="34"/>
      </w:rPr>
    </w:lvl>
    <w:lvl w:ilvl="1">
      <w:start w:val="3"/>
      <w:numFmt w:val="decimal"/>
      <w:lvlText w:val="%2）"/>
      <w:lvlJc w:val="left"/>
      <w:pPr>
        <w:ind w:left="3705" w:hanging="541"/>
        <w:jc w:val="left"/>
      </w:pPr>
      <w:rPr>
        <w:rFonts w:ascii="宋体" w:eastAsia="宋体" w:hAnsi="宋体" w:cs="宋体" w:hint="default"/>
        <w:w w:val="100"/>
        <w:sz w:val="34"/>
        <w:szCs w:val="34"/>
      </w:rPr>
    </w:lvl>
    <w:lvl w:ilvl="2">
      <w:start w:val="0"/>
      <w:numFmt w:val="bullet"/>
      <w:lvlText w:val="•"/>
      <w:lvlJc w:val="left"/>
      <w:pPr>
        <w:ind w:left="4594" w:hanging="541"/>
      </w:pPr>
      <w:rPr>
        <w:rFonts w:hint="default"/>
      </w:rPr>
    </w:lvl>
    <w:lvl w:ilvl="3">
      <w:start w:val="0"/>
      <w:numFmt w:val="bullet"/>
      <w:lvlText w:val="•"/>
      <w:lvlJc w:val="left"/>
      <w:pPr>
        <w:ind w:left="5489" w:hanging="541"/>
      </w:pPr>
      <w:rPr>
        <w:rFonts w:hint="default"/>
      </w:rPr>
    </w:lvl>
    <w:lvl w:ilvl="4">
      <w:start w:val="0"/>
      <w:numFmt w:val="bullet"/>
      <w:lvlText w:val="•"/>
      <w:lvlJc w:val="left"/>
      <w:pPr>
        <w:ind w:left="6384" w:hanging="541"/>
      </w:pPr>
      <w:rPr>
        <w:rFonts w:hint="default"/>
      </w:rPr>
    </w:lvl>
    <w:lvl w:ilvl="5">
      <w:start w:val="0"/>
      <w:numFmt w:val="bullet"/>
      <w:lvlText w:val="•"/>
      <w:lvlJc w:val="left"/>
      <w:pPr>
        <w:ind w:left="7279" w:hanging="541"/>
      </w:pPr>
      <w:rPr>
        <w:rFonts w:hint="default"/>
      </w:rPr>
    </w:lvl>
    <w:lvl w:ilvl="6">
      <w:start w:val="0"/>
      <w:numFmt w:val="bullet"/>
      <w:lvlText w:val="•"/>
      <w:lvlJc w:val="left"/>
      <w:pPr>
        <w:ind w:left="8173" w:hanging="541"/>
      </w:pPr>
      <w:rPr>
        <w:rFonts w:hint="default"/>
      </w:rPr>
    </w:lvl>
    <w:lvl w:ilvl="7">
      <w:start w:val="0"/>
      <w:numFmt w:val="bullet"/>
      <w:lvlText w:val="•"/>
      <w:lvlJc w:val="left"/>
      <w:pPr>
        <w:ind w:left="9068" w:hanging="541"/>
      </w:pPr>
      <w:rPr>
        <w:rFonts w:hint="default"/>
      </w:rPr>
    </w:lvl>
    <w:lvl w:ilvl="8">
      <w:start w:val="0"/>
      <w:numFmt w:val="bullet"/>
      <w:lvlText w:val="•"/>
      <w:lvlJc w:val="left"/>
      <w:pPr>
        <w:ind w:left="9963" w:hanging="541"/>
      </w:pPr>
      <w:rPr>
        <w:rFonts w:hint="default"/>
      </w:rPr>
    </w:lvl>
  </w:abstractNum>
  <w:abstractNum w:abstractNumId="17">
    <w:nsid w:val="1FADBD3F"/>
    <w:multiLevelType w:val="hybridMultilevel"/>
    <w:tmpl w:val="00000000"/>
    <w:lvl w:ilvl="0">
      <w:start w:val="1"/>
      <w:numFmt w:val="decimal"/>
      <w:lvlText w:val="%1"/>
      <w:lvlJc w:val="left"/>
      <w:pPr>
        <w:ind w:left="158" w:hanging="360"/>
        <w:jc w:val="left"/>
      </w:pPr>
      <w:rPr>
        <w:rFonts w:ascii="宋体" w:eastAsia="宋体" w:hAnsi="宋体" w:cs="宋体" w:hint="default"/>
        <w:w w:val="100"/>
        <w:sz w:val="36"/>
        <w:szCs w:val="36"/>
      </w:rPr>
    </w:lvl>
    <w:lvl w:ilvl="1">
      <w:start w:val="0"/>
      <w:numFmt w:val="bullet"/>
      <w:lvlText w:val="•"/>
      <w:lvlJc w:val="left"/>
      <w:pPr>
        <w:ind w:left="992" w:hanging="360"/>
      </w:pPr>
      <w:rPr>
        <w:rFonts w:hint="default"/>
      </w:rPr>
    </w:lvl>
    <w:lvl w:ilvl="2">
      <w:start w:val="0"/>
      <w:numFmt w:val="bullet"/>
      <w:lvlText w:val="•"/>
      <w:lvlJc w:val="left"/>
      <w:pPr>
        <w:ind w:left="1825" w:hanging="360"/>
      </w:pPr>
      <w:rPr>
        <w:rFonts w:hint="default"/>
      </w:rPr>
    </w:lvl>
    <w:lvl w:ilvl="3">
      <w:start w:val="0"/>
      <w:numFmt w:val="bullet"/>
      <w:lvlText w:val="•"/>
      <w:lvlJc w:val="left"/>
      <w:pPr>
        <w:ind w:left="2658" w:hanging="360"/>
      </w:pPr>
      <w:rPr>
        <w:rFonts w:hint="default"/>
      </w:rPr>
    </w:lvl>
    <w:lvl w:ilvl="4">
      <w:start w:val="0"/>
      <w:numFmt w:val="bullet"/>
      <w:lvlText w:val="•"/>
      <w:lvlJc w:val="left"/>
      <w:pPr>
        <w:ind w:left="3491" w:hanging="360"/>
      </w:pPr>
      <w:rPr>
        <w:rFonts w:hint="default"/>
      </w:rPr>
    </w:lvl>
    <w:lvl w:ilvl="5">
      <w:start w:val="0"/>
      <w:numFmt w:val="bullet"/>
      <w:lvlText w:val="•"/>
      <w:lvlJc w:val="left"/>
      <w:pPr>
        <w:ind w:left="4324" w:hanging="360"/>
      </w:pPr>
      <w:rPr>
        <w:rFonts w:hint="default"/>
      </w:rPr>
    </w:lvl>
    <w:lvl w:ilvl="6">
      <w:start w:val="0"/>
      <w:numFmt w:val="bullet"/>
      <w:lvlText w:val="•"/>
      <w:lvlJc w:val="left"/>
      <w:pPr>
        <w:ind w:left="5157" w:hanging="360"/>
      </w:pPr>
      <w:rPr>
        <w:rFonts w:hint="default"/>
      </w:rPr>
    </w:lvl>
    <w:lvl w:ilvl="7">
      <w:start w:val="0"/>
      <w:numFmt w:val="bullet"/>
      <w:lvlText w:val="•"/>
      <w:lvlJc w:val="left"/>
      <w:pPr>
        <w:ind w:left="5990" w:hanging="360"/>
      </w:pPr>
      <w:rPr>
        <w:rFonts w:hint="default"/>
      </w:rPr>
    </w:lvl>
    <w:lvl w:ilvl="8">
      <w:start w:val="0"/>
      <w:numFmt w:val="bullet"/>
      <w:lvlText w:val="•"/>
      <w:lvlJc w:val="left"/>
      <w:pPr>
        <w:ind w:left="6823" w:hanging="360"/>
      </w:pPr>
      <w:rPr>
        <w:rFonts w:hint="default"/>
      </w:rPr>
    </w:lvl>
  </w:abstractNum>
  <w:abstractNum w:abstractNumId="18">
    <w:nsid w:val="227E1C1F"/>
    <w:multiLevelType w:val="hybridMultilevel"/>
    <w:tmpl w:val="00000000"/>
    <w:lvl w:ilvl="0">
      <w:start w:val="1"/>
      <w:numFmt w:val="decimal"/>
      <w:lvlText w:val="%1）"/>
      <w:lvlJc w:val="left"/>
      <w:pPr>
        <w:ind w:left="926" w:hanging="541"/>
        <w:jc w:val="left"/>
      </w:pPr>
      <w:rPr>
        <w:rFonts w:ascii="宋体" w:eastAsia="宋体" w:hAnsi="宋体" w:cs="宋体" w:hint="default"/>
        <w:w w:val="100"/>
        <w:sz w:val="34"/>
        <w:szCs w:val="34"/>
      </w:rPr>
    </w:lvl>
    <w:lvl w:ilvl="1">
      <w:start w:val="1"/>
      <w:numFmt w:val="decimal"/>
      <w:lvlText w:val="%2）"/>
      <w:lvlJc w:val="left"/>
      <w:pPr>
        <w:ind w:left="5138" w:hanging="541"/>
        <w:jc w:val="left"/>
      </w:pPr>
      <w:rPr>
        <w:rFonts w:ascii="宋体" w:eastAsia="宋体" w:hAnsi="宋体" w:cs="宋体" w:hint="default"/>
        <w:w w:val="100"/>
        <w:sz w:val="34"/>
        <w:szCs w:val="34"/>
      </w:rPr>
    </w:lvl>
    <w:lvl w:ilvl="2">
      <w:start w:val="0"/>
      <w:numFmt w:val="bullet"/>
      <w:lvlText w:val="•"/>
      <w:lvlJc w:val="left"/>
      <w:pPr>
        <w:ind w:left="5863" w:hanging="541"/>
      </w:pPr>
      <w:rPr>
        <w:rFonts w:hint="default"/>
      </w:rPr>
    </w:lvl>
    <w:lvl w:ilvl="3">
      <w:start w:val="0"/>
      <w:numFmt w:val="bullet"/>
      <w:lvlText w:val="•"/>
      <w:lvlJc w:val="left"/>
      <w:pPr>
        <w:ind w:left="6587" w:hanging="541"/>
      </w:pPr>
      <w:rPr>
        <w:rFonts w:hint="default"/>
      </w:rPr>
    </w:lvl>
    <w:lvl w:ilvl="4">
      <w:start w:val="0"/>
      <w:numFmt w:val="bullet"/>
      <w:lvlText w:val="•"/>
      <w:lvlJc w:val="left"/>
      <w:pPr>
        <w:ind w:left="7311" w:hanging="541"/>
      </w:pPr>
      <w:rPr>
        <w:rFonts w:hint="default"/>
      </w:rPr>
    </w:lvl>
    <w:lvl w:ilvl="5">
      <w:start w:val="0"/>
      <w:numFmt w:val="bullet"/>
      <w:lvlText w:val="•"/>
      <w:lvlJc w:val="left"/>
      <w:pPr>
        <w:ind w:left="8035" w:hanging="541"/>
      </w:pPr>
      <w:rPr>
        <w:rFonts w:hint="default"/>
      </w:rPr>
    </w:lvl>
    <w:lvl w:ilvl="6">
      <w:start w:val="0"/>
      <w:numFmt w:val="bullet"/>
      <w:lvlText w:val="•"/>
      <w:lvlJc w:val="left"/>
      <w:pPr>
        <w:ind w:left="8759" w:hanging="541"/>
      </w:pPr>
      <w:rPr>
        <w:rFonts w:hint="default"/>
      </w:rPr>
    </w:lvl>
    <w:lvl w:ilvl="7">
      <w:start w:val="0"/>
      <w:numFmt w:val="bullet"/>
      <w:lvlText w:val="•"/>
      <w:lvlJc w:val="left"/>
      <w:pPr>
        <w:ind w:left="9483" w:hanging="541"/>
      </w:pPr>
      <w:rPr>
        <w:rFonts w:hint="default"/>
      </w:rPr>
    </w:lvl>
    <w:lvl w:ilvl="8">
      <w:start w:val="0"/>
      <w:numFmt w:val="bullet"/>
      <w:lvlText w:val="•"/>
      <w:lvlJc w:val="left"/>
      <w:pPr>
        <w:ind w:left="10207" w:hanging="541"/>
      </w:pPr>
      <w:rPr>
        <w:rFonts w:hint="default"/>
      </w:rPr>
    </w:lvl>
  </w:abstractNum>
  <w:abstractNum w:abstractNumId="19">
    <w:nsid w:val="22F5DCE7"/>
    <w:multiLevelType w:val="hybridMultilevel"/>
    <w:tmpl w:val="00000000"/>
    <w:lvl w:ilvl="0">
      <w:start w:val="2"/>
      <w:numFmt w:val="decimal"/>
      <w:lvlText w:val="%1"/>
      <w:lvlJc w:val="left"/>
      <w:pPr>
        <w:ind w:left="4407" w:hanging="360"/>
        <w:jc w:val="left"/>
      </w:pPr>
      <w:rPr>
        <w:rFonts w:ascii="宋体" w:eastAsia="宋体" w:hAnsi="宋体" w:cs="宋体" w:hint="default"/>
        <w:w w:val="100"/>
        <w:sz w:val="36"/>
        <w:szCs w:val="36"/>
      </w:rPr>
    </w:lvl>
    <w:lvl w:ilvl="1">
      <w:start w:val="1"/>
      <w:numFmt w:val="decimal"/>
      <w:lvlText w:val="%2）"/>
      <w:lvlJc w:val="left"/>
      <w:pPr>
        <w:ind w:left="5128" w:hanging="541"/>
        <w:jc w:val="left"/>
      </w:pPr>
      <w:rPr>
        <w:rFonts w:ascii="宋体" w:eastAsia="宋体" w:hAnsi="宋体" w:cs="宋体" w:hint="default"/>
        <w:w w:val="100"/>
        <w:sz w:val="34"/>
        <w:szCs w:val="34"/>
      </w:rPr>
    </w:lvl>
    <w:lvl w:ilvl="2">
      <w:start w:val="0"/>
      <w:numFmt w:val="bullet"/>
      <w:lvlText w:val="•"/>
      <w:lvlJc w:val="left"/>
      <w:pPr>
        <w:ind w:left="6231" w:hanging="541"/>
      </w:pPr>
      <w:rPr>
        <w:rFonts w:hint="default"/>
      </w:rPr>
    </w:lvl>
    <w:lvl w:ilvl="3">
      <w:start w:val="0"/>
      <w:numFmt w:val="bullet"/>
      <w:lvlText w:val="•"/>
      <w:lvlJc w:val="left"/>
      <w:pPr>
        <w:ind w:left="7342" w:hanging="541"/>
      </w:pPr>
      <w:rPr>
        <w:rFonts w:hint="default"/>
      </w:rPr>
    </w:lvl>
    <w:lvl w:ilvl="4">
      <w:start w:val="0"/>
      <w:numFmt w:val="bullet"/>
      <w:lvlText w:val="•"/>
      <w:lvlJc w:val="left"/>
      <w:pPr>
        <w:ind w:left="8453" w:hanging="541"/>
      </w:pPr>
      <w:rPr>
        <w:rFonts w:hint="default"/>
      </w:rPr>
    </w:lvl>
    <w:lvl w:ilvl="5">
      <w:start w:val="0"/>
      <w:numFmt w:val="bullet"/>
      <w:lvlText w:val="•"/>
      <w:lvlJc w:val="left"/>
      <w:pPr>
        <w:ind w:left="9564" w:hanging="541"/>
      </w:pPr>
      <w:rPr>
        <w:rFonts w:hint="default"/>
      </w:rPr>
    </w:lvl>
    <w:lvl w:ilvl="6">
      <w:start w:val="0"/>
      <w:numFmt w:val="bullet"/>
      <w:lvlText w:val="•"/>
      <w:lvlJc w:val="left"/>
      <w:pPr>
        <w:ind w:left="10675" w:hanging="541"/>
      </w:pPr>
      <w:rPr>
        <w:rFonts w:hint="default"/>
      </w:rPr>
    </w:lvl>
    <w:lvl w:ilvl="7">
      <w:start w:val="0"/>
      <w:numFmt w:val="bullet"/>
      <w:lvlText w:val="•"/>
      <w:lvlJc w:val="left"/>
      <w:pPr>
        <w:ind w:left="11786" w:hanging="541"/>
      </w:pPr>
      <w:rPr>
        <w:rFonts w:hint="default"/>
      </w:rPr>
    </w:lvl>
    <w:lvl w:ilvl="8">
      <w:start w:val="0"/>
      <w:numFmt w:val="bullet"/>
      <w:lvlText w:val="•"/>
      <w:lvlJc w:val="left"/>
      <w:pPr>
        <w:ind w:left="12897" w:hanging="541"/>
      </w:pPr>
      <w:rPr>
        <w:rFonts w:hint="default"/>
      </w:rPr>
    </w:lvl>
  </w:abstractNum>
  <w:abstractNum w:abstractNumId="20">
    <w:nsid w:val="2560E6BF"/>
    <w:multiLevelType w:val="hybridMultilevel"/>
    <w:tmpl w:val="00000000"/>
    <w:lvl w:ilvl="0">
      <w:start w:val="1"/>
      <w:numFmt w:val="decimal"/>
      <w:lvlText w:val="%1）"/>
      <w:lvlJc w:val="left"/>
      <w:pPr>
        <w:ind w:left="4569" w:hanging="541"/>
        <w:jc w:val="left"/>
      </w:pPr>
      <w:rPr>
        <w:rFonts w:ascii="宋体" w:eastAsia="宋体" w:hAnsi="宋体" w:cs="宋体" w:hint="default"/>
        <w:w w:val="100"/>
        <w:sz w:val="34"/>
        <w:szCs w:val="34"/>
      </w:rPr>
    </w:lvl>
    <w:lvl w:ilvl="1">
      <w:start w:val="0"/>
      <w:numFmt w:val="bullet"/>
      <w:lvlText w:val="•"/>
      <w:lvlJc w:val="left"/>
      <w:pPr>
        <w:ind w:left="5615" w:hanging="541"/>
      </w:pPr>
      <w:rPr>
        <w:rFonts w:hint="default"/>
      </w:rPr>
    </w:lvl>
    <w:lvl w:ilvl="2">
      <w:start w:val="0"/>
      <w:numFmt w:val="bullet"/>
      <w:lvlText w:val="•"/>
      <w:lvlJc w:val="left"/>
      <w:pPr>
        <w:ind w:left="6671" w:hanging="541"/>
      </w:pPr>
      <w:rPr>
        <w:rFonts w:hint="default"/>
      </w:rPr>
    </w:lvl>
    <w:lvl w:ilvl="3">
      <w:start w:val="0"/>
      <w:numFmt w:val="bullet"/>
      <w:lvlText w:val="•"/>
      <w:lvlJc w:val="left"/>
      <w:pPr>
        <w:ind w:left="7727" w:hanging="541"/>
      </w:pPr>
      <w:rPr>
        <w:rFonts w:hint="default"/>
      </w:rPr>
    </w:lvl>
    <w:lvl w:ilvl="4">
      <w:start w:val="0"/>
      <w:numFmt w:val="bullet"/>
      <w:lvlText w:val="•"/>
      <w:lvlJc w:val="left"/>
      <w:pPr>
        <w:ind w:left="8783" w:hanging="541"/>
      </w:pPr>
      <w:rPr>
        <w:rFonts w:hint="default"/>
      </w:rPr>
    </w:lvl>
    <w:lvl w:ilvl="5">
      <w:start w:val="0"/>
      <w:numFmt w:val="bullet"/>
      <w:lvlText w:val="•"/>
      <w:lvlJc w:val="left"/>
      <w:pPr>
        <w:ind w:left="9839" w:hanging="541"/>
      </w:pPr>
      <w:rPr>
        <w:rFonts w:hint="default"/>
      </w:rPr>
    </w:lvl>
    <w:lvl w:ilvl="6">
      <w:start w:val="0"/>
      <w:numFmt w:val="bullet"/>
      <w:lvlText w:val="•"/>
      <w:lvlJc w:val="left"/>
      <w:pPr>
        <w:ind w:left="10895" w:hanging="541"/>
      </w:pPr>
      <w:rPr>
        <w:rFonts w:hint="default"/>
      </w:rPr>
    </w:lvl>
    <w:lvl w:ilvl="7">
      <w:start w:val="0"/>
      <w:numFmt w:val="bullet"/>
      <w:lvlText w:val="•"/>
      <w:lvlJc w:val="left"/>
      <w:pPr>
        <w:ind w:left="11951" w:hanging="541"/>
      </w:pPr>
      <w:rPr>
        <w:rFonts w:hint="default"/>
      </w:rPr>
    </w:lvl>
    <w:lvl w:ilvl="8">
      <w:start w:val="0"/>
      <w:numFmt w:val="bullet"/>
      <w:lvlText w:val="•"/>
      <w:lvlJc w:val="left"/>
      <w:pPr>
        <w:ind w:left="13007" w:hanging="541"/>
      </w:pPr>
      <w:rPr>
        <w:rFonts w:hint="default"/>
      </w:rPr>
    </w:lvl>
  </w:abstractNum>
  <w:abstractNum w:abstractNumId="21">
    <w:nsid w:val="26D8C649"/>
    <w:multiLevelType w:val="hybridMultilevel"/>
    <w:tmpl w:val="00000000"/>
    <w:lvl w:ilvl="0">
      <w:start w:val="6"/>
      <w:numFmt w:val="decimal"/>
      <w:lvlText w:val="%1"/>
      <w:lvlJc w:val="left"/>
      <w:pPr>
        <w:ind w:left="4047" w:hanging="990"/>
        <w:jc w:val="left"/>
      </w:pPr>
      <w:rPr>
        <w:rFonts w:hint="default"/>
      </w:rPr>
    </w:lvl>
    <w:lvl w:ilvl="1">
      <w:start w:val="4"/>
      <w:numFmt w:val="decimal"/>
      <w:lvlText w:val="%1.%2"/>
      <w:lvlJc w:val="left"/>
      <w:pPr>
        <w:ind w:left="4047" w:hanging="990"/>
        <w:jc w:val="left"/>
      </w:pPr>
      <w:rPr>
        <w:rFonts w:hint="default"/>
      </w:rPr>
    </w:lvl>
    <w:lvl w:ilvl="2">
      <w:start w:val="3"/>
      <w:numFmt w:val="decimal"/>
      <w:lvlText w:val="%1.%2.%3"/>
      <w:lvlJc w:val="left"/>
      <w:pPr>
        <w:ind w:left="4047" w:hanging="990"/>
        <w:jc w:val="left"/>
      </w:pPr>
      <w:rPr>
        <w:rFonts w:ascii="宋体" w:eastAsia="宋体" w:hAnsi="宋体" w:cs="宋体" w:hint="default"/>
        <w:w w:val="100"/>
        <w:sz w:val="36"/>
        <w:szCs w:val="36"/>
      </w:rPr>
    </w:lvl>
    <w:lvl w:ilvl="3">
      <w:start w:val="0"/>
      <w:numFmt w:val="bullet"/>
      <w:lvlText w:val="•"/>
      <w:lvlJc w:val="left"/>
      <w:pPr>
        <w:ind w:left="7363" w:hanging="990"/>
      </w:pPr>
      <w:rPr>
        <w:rFonts w:hint="default"/>
      </w:rPr>
    </w:lvl>
    <w:lvl w:ilvl="4">
      <w:start w:val="0"/>
      <w:numFmt w:val="bullet"/>
      <w:lvlText w:val="•"/>
      <w:lvlJc w:val="left"/>
      <w:pPr>
        <w:ind w:left="8471" w:hanging="990"/>
      </w:pPr>
      <w:rPr>
        <w:rFonts w:hint="default"/>
      </w:rPr>
    </w:lvl>
    <w:lvl w:ilvl="5">
      <w:start w:val="0"/>
      <w:numFmt w:val="bullet"/>
      <w:lvlText w:val="•"/>
      <w:lvlJc w:val="left"/>
      <w:pPr>
        <w:ind w:left="9579" w:hanging="990"/>
      </w:pPr>
      <w:rPr>
        <w:rFonts w:hint="default"/>
      </w:rPr>
    </w:lvl>
    <w:lvl w:ilvl="6">
      <w:start w:val="0"/>
      <w:numFmt w:val="bullet"/>
      <w:lvlText w:val="•"/>
      <w:lvlJc w:val="left"/>
      <w:pPr>
        <w:ind w:left="10687" w:hanging="990"/>
      </w:pPr>
      <w:rPr>
        <w:rFonts w:hint="default"/>
      </w:rPr>
    </w:lvl>
    <w:lvl w:ilvl="7">
      <w:start w:val="0"/>
      <w:numFmt w:val="bullet"/>
      <w:lvlText w:val="•"/>
      <w:lvlJc w:val="left"/>
      <w:pPr>
        <w:ind w:left="11795" w:hanging="990"/>
      </w:pPr>
      <w:rPr>
        <w:rFonts w:hint="default"/>
      </w:rPr>
    </w:lvl>
    <w:lvl w:ilvl="8">
      <w:start w:val="0"/>
      <w:numFmt w:val="bullet"/>
      <w:lvlText w:val="•"/>
      <w:lvlJc w:val="left"/>
      <w:pPr>
        <w:ind w:left="12903" w:hanging="990"/>
      </w:pPr>
      <w:rPr>
        <w:rFonts w:hint="default"/>
      </w:rPr>
    </w:lvl>
  </w:abstractNum>
  <w:abstractNum w:abstractNumId="22">
    <w:nsid w:val="2A6E172D"/>
    <w:multiLevelType w:val="hybridMultilevel"/>
    <w:tmpl w:val="00000000"/>
    <w:lvl w:ilvl="0">
      <w:start w:val="1"/>
      <w:numFmt w:val="decimal"/>
      <w:lvlText w:val="%1"/>
      <w:lvlJc w:val="left"/>
      <w:pPr>
        <w:ind w:left="4065" w:hanging="360"/>
        <w:jc w:val="left"/>
      </w:pPr>
      <w:rPr>
        <w:rFonts w:ascii="宋体" w:eastAsia="宋体" w:hAnsi="宋体" w:cs="宋体" w:hint="default"/>
        <w:w w:val="100"/>
        <w:sz w:val="36"/>
        <w:szCs w:val="36"/>
      </w:rPr>
    </w:lvl>
    <w:lvl w:ilvl="1">
      <w:start w:val="1"/>
      <w:numFmt w:val="decimal"/>
      <w:lvlText w:val="%2）"/>
      <w:lvlJc w:val="left"/>
      <w:pPr>
        <w:ind w:left="3705" w:hanging="541"/>
        <w:jc w:val="right"/>
      </w:pPr>
      <w:rPr>
        <w:rFonts w:ascii="宋体" w:eastAsia="宋体" w:hAnsi="宋体" w:cs="宋体" w:hint="default"/>
        <w:w w:val="100"/>
        <w:sz w:val="34"/>
        <w:szCs w:val="34"/>
      </w:rPr>
    </w:lvl>
    <w:lvl w:ilvl="2">
      <w:start w:val="0"/>
      <w:numFmt w:val="bullet"/>
      <w:lvlText w:val="•"/>
      <w:lvlJc w:val="left"/>
      <w:pPr>
        <w:ind w:left="5288" w:hanging="541"/>
      </w:pPr>
      <w:rPr>
        <w:rFonts w:hint="default"/>
      </w:rPr>
    </w:lvl>
    <w:lvl w:ilvl="3">
      <w:start w:val="0"/>
      <w:numFmt w:val="bullet"/>
      <w:lvlText w:val="•"/>
      <w:lvlJc w:val="left"/>
      <w:pPr>
        <w:ind w:left="6517" w:hanging="541"/>
      </w:pPr>
      <w:rPr>
        <w:rFonts w:hint="default"/>
      </w:rPr>
    </w:lvl>
    <w:lvl w:ilvl="4">
      <w:start w:val="0"/>
      <w:numFmt w:val="bullet"/>
      <w:lvlText w:val="•"/>
      <w:lvlJc w:val="left"/>
      <w:pPr>
        <w:ind w:left="7746" w:hanging="541"/>
      </w:pPr>
      <w:rPr>
        <w:rFonts w:hint="default"/>
      </w:rPr>
    </w:lvl>
    <w:lvl w:ilvl="5">
      <w:start w:val="0"/>
      <w:numFmt w:val="bullet"/>
      <w:lvlText w:val="•"/>
      <w:lvlJc w:val="left"/>
      <w:pPr>
        <w:ind w:left="8975" w:hanging="541"/>
      </w:pPr>
      <w:rPr>
        <w:rFonts w:hint="default"/>
      </w:rPr>
    </w:lvl>
    <w:lvl w:ilvl="6">
      <w:start w:val="0"/>
      <w:numFmt w:val="bullet"/>
      <w:lvlText w:val="•"/>
      <w:lvlJc w:val="left"/>
      <w:pPr>
        <w:ind w:left="10204" w:hanging="541"/>
      </w:pPr>
      <w:rPr>
        <w:rFonts w:hint="default"/>
      </w:rPr>
    </w:lvl>
    <w:lvl w:ilvl="7">
      <w:start w:val="0"/>
      <w:numFmt w:val="bullet"/>
      <w:lvlText w:val="•"/>
      <w:lvlJc w:val="left"/>
      <w:pPr>
        <w:ind w:left="11433" w:hanging="541"/>
      </w:pPr>
      <w:rPr>
        <w:rFonts w:hint="default"/>
      </w:rPr>
    </w:lvl>
    <w:lvl w:ilvl="8">
      <w:start w:val="0"/>
      <w:numFmt w:val="bullet"/>
      <w:lvlText w:val="•"/>
      <w:lvlJc w:val="left"/>
      <w:pPr>
        <w:ind w:left="12661" w:hanging="541"/>
      </w:pPr>
      <w:rPr>
        <w:rFonts w:hint="default"/>
      </w:rPr>
    </w:lvl>
  </w:abstractNum>
  <w:abstractNum w:abstractNumId="23">
    <w:nsid w:val="2B0B47CC"/>
    <w:multiLevelType w:val="hybridMultilevel"/>
    <w:tmpl w:val="00000000"/>
    <w:lvl w:ilvl="0">
      <w:start w:val="1"/>
      <w:numFmt w:val="decimal"/>
      <w:lvlText w:val="%1"/>
      <w:lvlJc w:val="left"/>
      <w:pPr>
        <w:ind w:left="1069" w:hanging="720"/>
        <w:jc w:val="left"/>
      </w:pPr>
      <w:rPr>
        <w:rFonts w:ascii="宋体" w:eastAsia="宋体" w:hAnsi="宋体" w:cs="宋体" w:hint="default"/>
        <w:w w:val="100"/>
        <w:sz w:val="36"/>
        <w:szCs w:val="36"/>
      </w:rPr>
    </w:lvl>
    <w:lvl w:ilvl="1">
      <w:start w:val="0"/>
      <w:numFmt w:val="bullet"/>
      <w:lvlText w:val="•"/>
      <w:lvlJc w:val="left"/>
      <w:pPr>
        <w:ind w:left="2043" w:hanging="720"/>
      </w:pPr>
      <w:rPr>
        <w:rFonts w:hint="default"/>
      </w:rPr>
    </w:lvl>
    <w:lvl w:ilvl="2">
      <w:start w:val="0"/>
      <w:numFmt w:val="bullet"/>
      <w:lvlText w:val="•"/>
      <w:lvlJc w:val="left"/>
      <w:pPr>
        <w:ind w:left="3027" w:hanging="720"/>
      </w:pPr>
      <w:rPr>
        <w:rFonts w:hint="default"/>
      </w:rPr>
    </w:lvl>
    <w:lvl w:ilvl="3">
      <w:start w:val="0"/>
      <w:numFmt w:val="bullet"/>
      <w:lvlText w:val="•"/>
      <w:lvlJc w:val="left"/>
      <w:pPr>
        <w:ind w:left="4011" w:hanging="720"/>
      </w:pPr>
      <w:rPr>
        <w:rFonts w:hint="default"/>
      </w:rPr>
    </w:lvl>
    <w:lvl w:ilvl="4">
      <w:start w:val="0"/>
      <w:numFmt w:val="bullet"/>
      <w:lvlText w:val="•"/>
      <w:lvlJc w:val="left"/>
      <w:pPr>
        <w:ind w:left="4995" w:hanging="720"/>
      </w:pPr>
      <w:rPr>
        <w:rFonts w:hint="default"/>
      </w:rPr>
    </w:lvl>
    <w:lvl w:ilvl="5">
      <w:start w:val="0"/>
      <w:numFmt w:val="bullet"/>
      <w:lvlText w:val="•"/>
      <w:lvlJc w:val="left"/>
      <w:pPr>
        <w:ind w:left="5979" w:hanging="720"/>
      </w:pPr>
      <w:rPr>
        <w:rFonts w:hint="default"/>
      </w:rPr>
    </w:lvl>
    <w:lvl w:ilvl="6">
      <w:start w:val="0"/>
      <w:numFmt w:val="bullet"/>
      <w:lvlText w:val="•"/>
      <w:lvlJc w:val="left"/>
      <w:pPr>
        <w:ind w:left="6963" w:hanging="720"/>
      </w:pPr>
      <w:rPr>
        <w:rFonts w:hint="default"/>
      </w:rPr>
    </w:lvl>
    <w:lvl w:ilvl="7">
      <w:start w:val="0"/>
      <w:numFmt w:val="bullet"/>
      <w:lvlText w:val="•"/>
      <w:lvlJc w:val="left"/>
      <w:pPr>
        <w:ind w:left="7947" w:hanging="720"/>
      </w:pPr>
      <w:rPr>
        <w:rFonts w:hint="default"/>
      </w:rPr>
    </w:lvl>
    <w:lvl w:ilvl="8">
      <w:start w:val="0"/>
      <w:numFmt w:val="bullet"/>
      <w:lvlText w:val="•"/>
      <w:lvlJc w:val="left"/>
      <w:pPr>
        <w:ind w:left="8931" w:hanging="720"/>
      </w:pPr>
      <w:rPr>
        <w:rFonts w:hint="default"/>
      </w:rPr>
    </w:lvl>
  </w:abstractNum>
  <w:abstractNum w:abstractNumId="24">
    <w:nsid w:val="2EB68FEB"/>
    <w:multiLevelType w:val="hybridMultilevel"/>
    <w:tmpl w:val="00000000"/>
    <w:lvl w:ilvl="0">
      <w:start w:val="1"/>
      <w:numFmt w:val="decimal"/>
      <w:lvlText w:val="%1"/>
      <w:lvlJc w:val="left"/>
      <w:pPr>
        <w:ind w:left="349" w:hanging="360"/>
        <w:jc w:val="left"/>
      </w:pPr>
      <w:rPr>
        <w:rFonts w:ascii="宋体" w:eastAsia="宋体" w:hAnsi="宋体" w:cs="宋体" w:hint="default"/>
        <w:w w:val="100"/>
        <w:sz w:val="36"/>
        <w:szCs w:val="36"/>
      </w:rPr>
    </w:lvl>
    <w:lvl w:ilvl="1">
      <w:start w:val="0"/>
      <w:numFmt w:val="bullet"/>
      <w:lvlText w:val="•"/>
      <w:lvlJc w:val="left"/>
      <w:pPr>
        <w:ind w:left="1395" w:hanging="360"/>
      </w:pPr>
      <w:rPr>
        <w:rFonts w:hint="default"/>
      </w:rPr>
    </w:lvl>
    <w:lvl w:ilvl="2">
      <w:start w:val="0"/>
      <w:numFmt w:val="bullet"/>
      <w:lvlText w:val="•"/>
      <w:lvlJc w:val="left"/>
      <w:pPr>
        <w:ind w:left="2451" w:hanging="360"/>
      </w:pPr>
      <w:rPr>
        <w:rFonts w:hint="default"/>
      </w:rPr>
    </w:lvl>
    <w:lvl w:ilvl="3">
      <w:start w:val="0"/>
      <w:numFmt w:val="bullet"/>
      <w:lvlText w:val="•"/>
      <w:lvlJc w:val="left"/>
      <w:pPr>
        <w:ind w:left="3507" w:hanging="360"/>
      </w:pPr>
      <w:rPr>
        <w:rFonts w:hint="default"/>
      </w:rPr>
    </w:lvl>
    <w:lvl w:ilvl="4">
      <w:start w:val="0"/>
      <w:numFmt w:val="bullet"/>
      <w:lvlText w:val="•"/>
      <w:lvlJc w:val="left"/>
      <w:pPr>
        <w:ind w:left="4563" w:hanging="360"/>
      </w:pPr>
      <w:rPr>
        <w:rFonts w:hint="default"/>
      </w:rPr>
    </w:lvl>
    <w:lvl w:ilvl="5">
      <w:start w:val="0"/>
      <w:numFmt w:val="bullet"/>
      <w:lvlText w:val="•"/>
      <w:lvlJc w:val="left"/>
      <w:pPr>
        <w:ind w:left="5619" w:hanging="360"/>
      </w:pPr>
      <w:rPr>
        <w:rFonts w:hint="default"/>
      </w:rPr>
    </w:lvl>
    <w:lvl w:ilvl="6">
      <w:start w:val="0"/>
      <w:numFmt w:val="bullet"/>
      <w:lvlText w:val="•"/>
      <w:lvlJc w:val="left"/>
      <w:pPr>
        <w:ind w:left="6675" w:hanging="360"/>
      </w:pPr>
      <w:rPr>
        <w:rFonts w:hint="default"/>
      </w:rPr>
    </w:lvl>
    <w:lvl w:ilvl="7">
      <w:start w:val="0"/>
      <w:numFmt w:val="bullet"/>
      <w:lvlText w:val="•"/>
      <w:lvlJc w:val="left"/>
      <w:pPr>
        <w:ind w:left="7731" w:hanging="360"/>
      </w:pPr>
      <w:rPr>
        <w:rFonts w:hint="default"/>
      </w:rPr>
    </w:lvl>
    <w:lvl w:ilvl="8">
      <w:start w:val="0"/>
      <w:numFmt w:val="bullet"/>
      <w:lvlText w:val="•"/>
      <w:lvlJc w:val="left"/>
      <w:pPr>
        <w:ind w:left="8787" w:hanging="360"/>
      </w:pPr>
      <w:rPr>
        <w:rFonts w:hint="default"/>
      </w:rPr>
    </w:lvl>
  </w:abstractNum>
  <w:abstractNum w:abstractNumId="25">
    <w:nsid w:val="2FE50F2B"/>
    <w:multiLevelType w:val="hybridMultilevel"/>
    <w:tmpl w:val="00000000"/>
    <w:lvl w:ilvl="0">
      <w:start w:val="2"/>
      <w:numFmt w:val="decimal"/>
      <w:lvlText w:val="%1"/>
      <w:lvlJc w:val="left"/>
      <w:pPr>
        <w:ind w:left="5289" w:hanging="720"/>
        <w:jc w:val="left"/>
      </w:pPr>
      <w:rPr>
        <w:rFonts w:ascii="宋体" w:eastAsia="宋体" w:hAnsi="宋体" w:cs="宋体" w:hint="default"/>
        <w:w w:val="100"/>
        <w:sz w:val="36"/>
        <w:szCs w:val="36"/>
      </w:rPr>
    </w:lvl>
    <w:lvl w:ilvl="1">
      <w:start w:val="0"/>
      <w:numFmt w:val="bullet"/>
      <w:lvlText w:val="•"/>
      <w:lvlJc w:val="left"/>
      <w:pPr>
        <w:ind w:left="6263" w:hanging="720"/>
      </w:pPr>
      <w:rPr>
        <w:rFonts w:hint="default"/>
      </w:rPr>
    </w:lvl>
    <w:lvl w:ilvl="2">
      <w:start w:val="0"/>
      <w:numFmt w:val="bullet"/>
      <w:lvlText w:val="•"/>
      <w:lvlJc w:val="left"/>
      <w:pPr>
        <w:ind w:left="7247" w:hanging="720"/>
      </w:pPr>
      <w:rPr>
        <w:rFonts w:hint="default"/>
      </w:rPr>
    </w:lvl>
    <w:lvl w:ilvl="3">
      <w:start w:val="0"/>
      <w:numFmt w:val="bullet"/>
      <w:lvlText w:val="•"/>
      <w:lvlJc w:val="left"/>
      <w:pPr>
        <w:ind w:left="8231" w:hanging="720"/>
      </w:pPr>
      <w:rPr>
        <w:rFonts w:hint="default"/>
      </w:rPr>
    </w:lvl>
    <w:lvl w:ilvl="4">
      <w:start w:val="0"/>
      <w:numFmt w:val="bullet"/>
      <w:lvlText w:val="•"/>
      <w:lvlJc w:val="left"/>
      <w:pPr>
        <w:ind w:left="9215" w:hanging="720"/>
      </w:pPr>
      <w:rPr>
        <w:rFonts w:hint="default"/>
      </w:rPr>
    </w:lvl>
    <w:lvl w:ilvl="5">
      <w:start w:val="0"/>
      <w:numFmt w:val="bullet"/>
      <w:lvlText w:val="•"/>
      <w:lvlJc w:val="left"/>
      <w:pPr>
        <w:ind w:left="10199" w:hanging="720"/>
      </w:pPr>
      <w:rPr>
        <w:rFonts w:hint="default"/>
      </w:rPr>
    </w:lvl>
    <w:lvl w:ilvl="6">
      <w:start w:val="0"/>
      <w:numFmt w:val="bullet"/>
      <w:lvlText w:val="•"/>
      <w:lvlJc w:val="left"/>
      <w:pPr>
        <w:ind w:left="11183" w:hanging="720"/>
      </w:pPr>
      <w:rPr>
        <w:rFonts w:hint="default"/>
      </w:rPr>
    </w:lvl>
    <w:lvl w:ilvl="7">
      <w:start w:val="0"/>
      <w:numFmt w:val="bullet"/>
      <w:lvlText w:val="•"/>
      <w:lvlJc w:val="left"/>
      <w:pPr>
        <w:ind w:left="12167" w:hanging="720"/>
      </w:pPr>
      <w:rPr>
        <w:rFonts w:hint="default"/>
      </w:rPr>
    </w:lvl>
    <w:lvl w:ilvl="8">
      <w:start w:val="0"/>
      <w:numFmt w:val="bullet"/>
      <w:lvlText w:val="•"/>
      <w:lvlJc w:val="left"/>
      <w:pPr>
        <w:ind w:left="13151" w:hanging="720"/>
      </w:pPr>
      <w:rPr>
        <w:rFonts w:hint="default"/>
      </w:rPr>
    </w:lvl>
  </w:abstractNum>
  <w:abstractNum w:abstractNumId="26">
    <w:nsid w:val="309F025A"/>
    <w:multiLevelType w:val="hybridMultilevel"/>
    <w:tmpl w:val="00000000"/>
    <w:lvl w:ilvl="0">
      <w:start w:val="3"/>
      <w:numFmt w:val="decimal"/>
      <w:lvlText w:val="%1"/>
      <w:lvlJc w:val="left"/>
      <w:pPr>
        <w:ind w:left="5757" w:hanging="990"/>
        <w:jc w:val="left"/>
      </w:pPr>
      <w:rPr>
        <w:rFonts w:hint="default"/>
      </w:rPr>
    </w:lvl>
    <w:lvl w:ilvl="1">
      <w:start w:val="6"/>
      <w:numFmt w:val="decimal"/>
      <w:lvlText w:val="%1.%2"/>
      <w:lvlJc w:val="left"/>
      <w:pPr>
        <w:ind w:left="5757" w:hanging="990"/>
        <w:jc w:val="left"/>
      </w:pPr>
      <w:rPr>
        <w:rFonts w:hint="default"/>
      </w:rPr>
    </w:lvl>
    <w:lvl w:ilvl="2">
      <w:start w:val="5"/>
      <w:numFmt w:val="decimal"/>
      <w:lvlText w:val="%1.%2.%3"/>
      <w:lvlJc w:val="left"/>
      <w:pPr>
        <w:ind w:left="5757" w:hanging="990"/>
        <w:jc w:val="left"/>
      </w:pPr>
      <w:rPr>
        <w:rFonts w:ascii="宋体" w:eastAsia="宋体" w:hAnsi="宋体" w:cs="宋体" w:hint="default"/>
        <w:w w:val="100"/>
        <w:sz w:val="36"/>
        <w:szCs w:val="36"/>
      </w:rPr>
    </w:lvl>
    <w:lvl w:ilvl="3">
      <w:start w:val="0"/>
      <w:numFmt w:val="bullet"/>
      <w:lvlText w:val="•"/>
      <w:lvlJc w:val="left"/>
      <w:pPr>
        <w:ind w:left="8567" w:hanging="990"/>
      </w:pPr>
      <w:rPr>
        <w:rFonts w:hint="default"/>
      </w:rPr>
    </w:lvl>
    <w:lvl w:ilvl="4">
      <w:start w:val="0"/>
      <w:numFmt w:val="bullet"/>
      <w:lvlText w:val="•"/>
      <w:lvlJc w:val="left"/>
      <w:pPr>
        <w:ind w:left="9503" w:hanging="990"/>
      </w:pPr>
      <w:rPr>
        <w:rFonts w:hint="default"/>
      </w:rPr>
    </w:lvl>
    <w:lvl w:ilvl="5">
      <w:start w:val="0"/>
      <w:numFmt w:val="bullet"/>
      <w:lvlText w:val="•"/>
      <w:lvlJc w:val="left"/>
      <w:pPr>
        <w:ind w:left="10439" w:hanging="990"/>
      </w:pPr>
      <w:rPr>
        <w:rFonts w:hint="default"/>
      </w:rPr>
    </w:lvl>
    <w:lvl w:ilvl="6">
      <w:start w:val="0"/>
      <w:numFmt w:val="bullet"/>
      <w:lvlText w:val="•"/>
      <w:lvlJc w:val="left"/>
      <w:pPr>
        <w:ind w:left="11375" w:hanging="990"/>
      </w:pPr>
      <w:rPr>
        <w:rFonts w:hint="default"/>
      </w:rPr>
    </w:lvl>
    <w:lvl w:ilvl="7">
      <w:start w:val="0"/>
      <w:numFmt w:val="bullet"/>
      <w:lvlText w:val="•"/>
      <w:lvlJc w:val="left"/>
      <w:pPr>
        <w:ind w:left="12311" w:hanging="990"/>
      </w:pPr>
      <w:rPr>
        <w:rFonts w:hint="default"/>
      </w:rPr>
    </w:lvl>
    <w:lvl w:ilvl="8">
      <w:start w:val="0"/>
      <w:numFmt w:val="bullet"/>
      <w:lvlText w:val="•"/>
      <w:lvlJc w:val="left"/>
      <w:pPr>
        <w:ind w:left="13247" w:hanging="990"/>
      </w:pPr>
      <w:rPr>
        <w:rFonts w:hint="default"/>
      </w:rPr>
    </w:lvl>
  </w:abstractNum>
  <w:abstractNum w:abstractNumId="27">
    <w:nsid w:val="331CC06D"/>
    <w:multiLevelType w:val="hybridMultilevel"/>
    <w:tmpl w:val="00000000"/>
    <w:lvl w:ilvl="0">
      <w:start w:val="1"/>
      <w:numFmt w:val="decimal"/>
      <w:lvlText w:val="%1"/>
      <w:lvlJc w:val="left"/>
      <w:pPr>
        <w:ind w:left="4209" w:hanging="360"/>
        <w:jc w:val="right"/>
      </w:pPr>
      <w:rPr>
        <w:rFonts w:ascii="宋体" w:eastAsia="宋体" w:hAnsi="宋体" w:cs="宋体" w:hint="default"/>
        <w:w w:val="100"/>
        <w:sz w:val="36"/>
        <w:szCs w:val="36"/>
      </w:rPr>
    </w:lvl>
    <w:lvl w:ilvl="1">
      <w:start w:val="1"/>
      <w:numFmt w:val="decimal"/>
      <w:lvlText w:val="%2）"/>
      <w:lvlJc w:val="left"/>
      <w:pPr>
        <w:ind w:left="1106" w:hanging="541"/>
        <w:jc w:val="left"/>
      </w:pPr>
      <w:rPr>
        <w:rFonts w:ascii="宋体" w:eastAsia="宋体" w:hAnsi="宋体" w:cs="宋体" w:hint="default"/>
        <w:w w:val="100"/>
        <w:sz w:val="34"/>
        <w:szCs w:val="34"/>
      </w:rPr>
    </w:lvl>
    <w:lvl w:ilvl="2">
      <w:start w:val="8"/>
      <w:numFmt w:val="decimal"/>
      <w:lvlText w:val="%3）"/>
      <w:lvlJc w:val="left"/>
      <w:pPr>
        <w:ind w:left="4570" w:hanging="541"/>
        <w:jc w:val="left"/>
      </w:pPr>
      <w:rPr>
        <w:rFonts w:ascii="宋体" w:eastAsia="宋体" w:hAnsi="宋体" w:cs="宋体" w:hint="default"/>
        <w:w w:val="100"/>
        <w:sz w:val="34"/>
        <w:szCs w:val="34"/>
      </w:rPr>
    </w:lvl>
    <w:lvl w:ilvl="3">
      <w:start w:val="0"/>
      <w:numFmt w:val="bullet"/>
      <w:lvlText w:val="•"/>
      <w:lvlJc w:val="left"/>
      <w:pPr>
        <w:ind w:left="5464" w:hanging="541"/>
      </w:pPr>
      <w:rPr>
        <w:rFonts w:hint="default"/>
      </w:rPr>
    </w:lvl>
    <w:lvl w:ilvl="4">
      <w:start w:val="0"/>
      <w:numFmt w:val="bullet"/>
      <w:lvlText w:val="•"/>
      <w:lvlJc w:val="left"/>
      <w:pPr>
        <w:ind w:left="6348" w:hanging="541"/>
      </w:pPr>
      <w:rPr>
        <w:rFonts w:hint="default"/>
      </w:rPr>
    </w:lvl>
    <w:lvl w:ilvl="5">
      <w:start w:val="0"/>
      <w:numFmt w:val="bullet"/>
      <w:lvlText w:val="•"/>
      <w:lvlJc w:val="left"/>
      <w:pPr>
        <w:ind w:left="7233" w:hanging="541"/>
      </w:pPr>
      <w:rPr>
        <w:rFonts w:hint="default"/>
      </w:rPr>
    </w:lvl>
    <w:lvl w:ilvl="6">
      <w:start w:val="0"/>
      <w:numFmt w:val="bullet"/>
      <w:lvlText w:val="•"/>
      <w:lvlJc w:val="left"/>
      <w:pPr>
        <w:ind w:left="8117" w:hanging="541"/>
      </w:pPr>
      <w:rPr>
        <w:rFonts w:hint="default"/>
      </w:rPr>
    </w:lvl>
    <w:lvl w:ilvl="7">
      <w:start w:val="0"/>
      <w:numFmt w:val="bullet"/>
      <w:lvlText w:val="•"/>
      <w:lvlJc w:val="left"/>
      <w:pPr>
        <w:ind w:left="9002" w:hanging="541"/>
      </w:pPr>
      <w:rPr>
        <w:rFonts w:hint="default"/>
      </w:rPr>
    </w:lvl>
    <w:lvl w:ilvl="8">
      <w:start w:val="0"/>
      <w:numFmt w:val="bullet"/>
      <w:lvlText w:val="•"/>
      <w:lvlJc w:val="left"/>
      <w:pPr>
        <w:ind w:left="9886" w:hanging="541"/>
      </w:pPr>
      <w:rPr>
        <w:rFonts w:hint="default"/>
      </w:rPr>
    </w:lvl>
  </w:abstractNum>
  <w:abstractNum w:abstractNumId="28">
    <w:nsid w:val="33B53799"/>
    <w:multiLevelType w:val="hybridMultilevel"/>
    <w:tmpl w:val="00000000"/>
    <w:lvl w:ilvl="0">
      <w:start w:val="3"/>
      <w:numFmt w:val="decimal"/>
      <w:lvlText w:val="%1"/>
      <w:lvlJc w:val="left"/>
      <w:pPr>
        <w:ind w:left="518" w:hanging="360"/>
        <w:jc w:val="left"/>
      </w:pPr>
      <w:rPr>
        <w:rFonts w:ascii="宋体" w:eastAsia="宋体" w:hAnsi="宋体" w:cs="宋体" w:hint="default"/>
        <w:w w:val="100"/>
        <w:sz w:val="36"/>
        <w:szCs w:val="36"/>
      </w:rPr>
    </w:lvl>
    <w:lvl w:ilvl="1">
      <w:start w:val="0"/>
      <w:numFmt w:val="bullet"/>
      <w:lvlText w:val="•"/>
      <w:lvlJc w:val="left"/>
      <w:pPr>
        <w:ind w:left="1316" w:hanging="360"/>
      </w:pPr>
      <w:rPr>
        <w:rFonts w:hint="default"/>
      </w:rPr>
    </w:lvl>
    <w:lvl w:ilvl="2">
      <w:start w:val="0"/>
      <w:numFmt w:val="bullet"/>
      <w:lvlText w:val="•"/>
      <w:lvlJc w:val="left"/>
      <w:pPr>
        <w:ind w:left="2113" w:hanging="360"/>
      </w:pPr>
      <w:rPr>
        <w:rFonts w:hint="default"/>
      </w:rPr>
    </w:lvl>
    <w:lvl w:ilvl="3">
      <w:start w:val="0"/>
      <w:numFmt w:val="bullet"/>
      <w:lvlText w:val="•"/>
      <w:lvlJc w:val="left"/>
      <w:pPr>
        <w:ind w:left="2910" w:hanging="360"/>
      </w:pPr>
      <w:rPr>
        <w:rFonts w:hint="default"/>
      </w:rPr>
    </w:lvl>
    <w:lvl w:ilvl="4">
      <w:start w:val="0"/>
      <w:numFmt w:val="bullet"/>
      <w:lvlText w:val="•"/>
      <w:lvlJc w:val="left"/>
      <w:pPr>
        <w:ind w:left="3707" w:hanging="360"/>
      </w:pPr>
      <w:rPr>
        <w:rFonts w:hint="default"/>
      </w:rPr>
    </w:lvl>
    <w:lvl w:ilvl="5">
      <w:start w:val="0"/>
      <w:numFmt w:val="bullet"/>
      <w:lvlText w:val="•"/>
      <w:lvlJc w:val="left"/>
      <w:pPr>
        <w:ind w:left="4504" w:hanging="360"/>
      </w:pPr>
      <w:rPr>
        <w:rFonts w:hint="default"/>
      </w:rPr>
    </w:lvl>
    <w:lvl w:ilvl="6">
      <w:start w:val="0"/>
      <w:numFmt w:val="bullet"/>
      <w:lvlText w:val="•"/>
      <w:lvlJc w:val="left"/>
      <w:pPr>
        <w:ind w:left="5301" w:hanging="360"/>
      </w:pPr>
      <w:rPr>
        <w:rFonts w:hint="default"/>
      </w:rPr>
    </w:lvl>
    <w:lvl w:ilvl="7">
      <w:start w:val="0"/>
      <w:numFmt w:val="bullet"/>
      <w:lvlText w:val="•"/>
      <w:lvlJc w:val="left"/>
      <w:pPr>
        <w:ind w:left="6098" w:hanging="360"/>
      </w:pPr>
      <w:rPr>
        <w:rFonts w:hint="default"/>
      </w:rPr>
    </w:lvl>
    <w:lvl w:ilvl="8">
      <w:start w:val="0"/>
      <w:numFmt w:val="bullet"/>
      <w:lvlText w:val="•"/>
      <w:lvlJc w:val="left"/>
      <w:pPr>
        <w:ind w:left="6895" w:hanging="360"/>
      </w:pPr>
      <w:rPr>
        <w:rFonts w:hint="default"/>
      </w:rPr>
    </w:lvl>
  </w:abstractNum>
  <w:abstractNum w:abstractNumId="29">
    <w:nsid w:val="347C90A2"/>
    <w:multiLevelType w:val="hybridMultilevel"/>
    <w:tmpl w:val="00000000"/>
    <w:lvl w:ilvl="0">
      <w:start w:val="4"/>
      <w:numFmt w:val="decimal"/>
      <w:lvlText w:val="%1"/>
      <w:lvlJc w:val="left"/>
      <w:pPr>
        <w:ind w:left="4047" w:hanging="990"/>
        <w:jc w:val="left"/>
      </w:pPr>
      <w:rPr>
        <w:rFonts w:hint="default"/>
      </w:rPr>
    </w:lvl>
    <w:lvl w:ilvl="1">
      <w:start w:val="0"/>
      <w:numFmt w:val="decimal"/>
      <w:lvlText w:val="%1.%2"/>
      <w:lvlJc w:val="left"/>
      <w:pPr>
        <w:ind w:left="4047" w:hanging="990"/>
        <w:jc w:val="left"/>
      </w:pPr>
      <w:rPr>
        <w:rFonts w:hint="default"/>
      </w:rPr>
    </w:lvl>
    <w:lvl w:ilvl="2">
      <w:start w:val="3"/>
      <w:numFmt w:val="decimal"/>
      <w:lvlText w:val="%1.%2.%3"/>
      <w:lvlJc w:val="left"/>
      <w:pPr>
        <w:ind w:left="4047" w:hanging="990"/>
        <w:jc w:val="left"/>
      </w:pPr>
      <w:rPr>
        <w:rFonts w:ascii="宋体" w:eastAsia="宋体" w:hAnsi="宋体" w:cs="宋体" w:hint="default"/>
        <w:w w:val="100"/>
        <w:sz w:val="36"/>
        <w:szCs w:val="36"/>
      </w:rPr>
    </w:lvl>
    <w:lvl w:ilvl="3">
      <w:start w:val="0"/>
      <w:numFmt w:val="bullet"/>
      <w:lvlText w:val="•"/>
      <w:lvlJc w:val="left"/>
      <w:pPr>
        <w:ind w:left="7363" w:hanging="990"/>
      </w:pPr>
      <w:rPr>
        <w:rFonts w:hint="default"/>
      </w:rPr>
    </w:lvl>
    <w:lvl w:ilvl="4">
      <w:start w:val="0"/>
      <w:numFmt w:val="bullet"/>
      <w:lvlText w:val="•"/>
      <w:lvlJc w:val="left"/>
      <w:pPr>
        <w:ind w:left="8471" w:hanging="990"/>
      </w:pPr>
      <w:rPr>
        <w:rFonts w:hint="default"/>
      </w:rPr>
    </w:lvl>
    <w:lvl w:ilvl="5">
      <w:start w:val="0"/>
      <w:numFmt w:val="bullet"/>
      <w:lvlText w:val="•"/>
      <w:lvlJc w:val="left"/>
      <w:pPr>
        <w:ind w:left="9579" w:hanging="990"/>
      </w:pPr>
      <w:rPr>
        <w:rFonts w:hint="default"/>
      </w:rPr>
    </w:lvl>
    <w:lvl w:ilvl="6">
      <w:start w:val="0"/>
      <w:numFmt w:val="bullet"/>
      <w:lvlText w:val="•"/>
      <w:lvlJc w:val="left"/>
      <w:pPr>
        <w:ind w:left="10687" w:hanging="990"/>
      </w:pPr>
      <w:rPr>
        <w:rFonts w:hint="default"/>
      </w:rPr>
    </w:lvl>
    <w:lvl w:ilvl="7">
      <w:start w:val="0"/>
      <w:numFmt w:val="bullet"/>
      <w:lvlText w:val="•"/>
      <w:lvlJc w:val="left"/>
      <w:pPr>
        <w:ind w:left="11795" w:hanging="990"/>
      </w:pPr>
      <w:rPr>
        <w:rFonts w:hint="default"/>
      </w:rPr>
    </w:lvl>
    <w:lvl w:ilvl="8">
      <w:start w:val="0"/>
      <w:numFmt w:val="bullet"/>
      <w:lvlText w:val="•"/>
      <w:lvlJc w:val="left"/>
      <w:pPr>
        <w:ind w:left="12903" w:hanging="990"/>
      </w:pPr>
      <w:rPr>
        <w:rFonts w:hint="default"/>
      </w:rPr>
    </w:lvl>
  </w:abstractNum>
  <w:abstractNum w:abstractNumId="30">
    <w:nsid w:val="38057667"/>
    <w:multiLevelType w:val="hybridMultilevel"/>
    <w:tmpl w:val="00000000"/>
    <w:lvl w:ilvl="0">
      <w:start w:val="6"/>
      <w:numFmt w:val="decimal"/>
      <w:lvlText w:val="%1"/>
      <w:lvlJc w:val="left"/>
      <w:pPr>
        <w:ind w:left="2203" w:hanging="1455"/>
        <w:jc w:val="left"/>
      </w:pPr>
      <w:rPr>
        <w:rFonts w:hint="default"/>
      </w:rPr>
    </w:lvl>
    <w:lvl w:ilvl="1">
      <w:start w:val="6"/>
      <w:numFmt w:val="decimal"/>
      <w:lvlText w:val="%1.%2"/>
      <w:lvlJc w:val="left"/>
      <w:pPr>
        <w:ind w:left="2203" w:hanging="1455"/>
        <w:jc w:val="left"/>
      </w:pPr>
      <w:rPr>
        <w:rFonts w:hint="default"/>
      </w:rPr>
    </w:lvl>
    <w:lvl w:ilvl="2">
      <w:start w:val="1"/>
      <w:numFmt w:val="decimal"/>
      <w:lvlText w:val="%1.%2.%3"/>
      <w:lvlJc w:val="left"/>
      <w:pPr>
        <w:ind w:left="2203" w:hanging="1455"/>
        <w:jc w:val="left"/>
      </w:pPr>
      <w:rPr>
        <w:rFonts w:ascii="宋体" w:eastAsia="宋体" w:hAnsi="宋体" w:cs="宋体" w:hint="default"/>
        <w:w w:val="100"/>
        <w:sz w:val="36"/>
        <w:szCs w:val="36"/>
      </w:rPr>
    </w:lvl>
    <w:lvl w:ilvl="3">
      <w:start w:val="1"/>
      <w:numFmt w:val="decimal"/>
      <w:lvlText w:val="%4）"/>
      <w:lvlJc w:val="left"/>
      <w:pPr>
        <w:ind w:left="5139" w:hanging="541"/>
        <w:jc w:val="left"/>
      </w:pPr>
      <w:rPr>
        <w:rFonts w:ascii="宋体" w:eastAsia="宋体" w:hAnsi="宋体" w:cs="宋体" w:hint="default"/>
        <w:w w:val="100"/>
        <w:sz w:val="34"/>
        <w:szCs w:val="34"/>
      </w:rPr>
    </w:lvl>
    <w:lvl w:ilvl="4">
      <w:start w:val="0"/>
      <w:numFmt w:val="bullet"/>
      <w:lvlText w:val="•"/>
      <w:lvlJc w:val="left"/>
      <w:pPr>
        <w:ind w:left="7634" w:hanging="541"/>
      </w:pPr>
      <w:rPr>
        <w:rFonts w:hint="default"/>
      </w:rPr>
    </w:lvl>
    <w:lvl w:ilvl="5">
      <w:start w:val="0"/>
      <w:numFmt w:val="bullet"/>
      <w:lvlText w:val="•"/>
      <w:lvlJc w:val="left"/>
      <w:pPr>
        <w:ind w:left="8882" w:hanging="541"/>
      </w:pPr>
      <w:rPr>
        <w:rFonts w:hint="default"/>
      </w:rPr>
    </w:lvl>
    <w:lvl w:ilvl="6">
      <w:start w:val="0"/>
      <w:numFmt w:val="bullet"/>
      <w:lvlText w:val="•"/>
      <w:lvlJc w:val="left"/>
      <w:pPr>
        <w:ind w:left="10129" w:hanging="541"/>
      </w:pPr>
      <w:rPr>
        <w:rFonts w:hint="default"/>
      </w:rPr>
    </w:lvl>
    <w:lvl w:ilvl="7">
      <w:start w:val="0"/>
      <w:numFmt w:val="bullet"/>
      <w:lvlText w:val="•"/>
      <w:lvlJc w:val="left"/>
      <w:pPr>
        <w:ind w:left="11377" w:hanging="541"/>
      </w:pPr>
      <w:rPr>
        <w:rFonts w:hint="default"/>
      </w:rPr>
    </w:lvl>
    <w:lvl w:ilvl="8">
      <w:start w:val="0"/>
      <w:numFmt w:val="bullet"/>
      <w:lvlText w:val="•"/>
      <w:lvlJc w:val="left"/>
      <w:pPr>
        <w:ind w:left="12624" w:hanging="541"/>
      </w:pPr>
      <w:rPr>
        <w:rFonts w:hint="default"/>
      </w:rPr>
    </w:lvl>
  </w:abstractNum>
  <w:abstractNum w:abstractNumId="31">
    <w:nsid w:val="3BADD921"/>
    <w:multiLevelType w:val="hybridMultilevel"/>
    <w:tmpl w:val="00000000"/>
    <w:lvl w:ilvl="0">
      <w:start w:val="1"/>
      <w:numFmt w:val="decimal"/>
      <w:lvlText w:val="%1"/>
      <w:lvlJc w:val="left"/>
      <w:pPr>
        <w:ind w:left="889" w:hanging="720"/>
        <w:jc w:val="left"/>
      </w:pPr>
      <w:rPr>
        <w:rFonts w:ascii="宋体" w:eastAsia="宋体" w:hAnsi="宋体" w:cs="宋体" w:hint="default"/>
        <w:w w:val="100"/>
        <w:sz w:val="36"/>
        <w:szCs w:val="36"/>
      </w:rPr>
    </w:lvl>
    <w:lvl w:ilvl="1">
      <w:start w:val="1"/>
      <w:numFmt w:val="decimal"/>
      <w:lvlText w:val="%2"/>
      <w:lvlJc w:val="left"/>
      <w:pPr>
        <w:ind w:left="529" w:hanging="720"/>
        <w:jc w:val="left"/>
      </w:pPr>
      <w:rPr>
        <w:rFonts w:ascii="宋体" w:eastAsia="宋体" w:hAnsi="宋体" w:cs="宋体" w:hint="default"/>
        <w:w w:val="100"/>
        <w:sz w:val="36"/>
        <w:szCs w:val="36"/>
      </w:rPr>
    </w:lvl>
    <w:lvl w:ilvl="2">
      <w:start w:val="0"/>
      <w:numFmt w:val="bullet"/>
      <w:lvlText w:val="•"/>
      <w:lvlJc w:val="left"/>
      <w:pPr>
        <w:ind w:left="1993" w:hanging="720"/>
      </w:pPr>
      <w:rPr>
        <w:rFonts w:hint="default"/>
      </w:rPr>
    </w:lvl>
    <w:lvl w:ilvl="3">
      <w:start w:val="0"/>
      <w:numFmt w:val="bullet"/>
      <w:lvlText w:val="•"/>
      <w:lvlJc w:val="left"/>
      <w:pPr>
        <w:ind w:left="3106" w:hanging="720"/>
      </w:pPr>
      <w:rPr>
        <w:rFonts w:hint="default"/>
      </w:rPr>
    </w:lvl>
    <w:lvl w:ilvl="4">
      <w:start w:val="0"/>
      <w:numFmt w:val="bullet"/>
      <w:lvlText w:val="•"/>
      <w:lvlJc w:val="left"/>
      <w:pPr>
        <w:ind w:left="4219" w:hanging="720"/>
      </w:pPr>
      <w:rPr>
        <w:rFonts w:hint="default"/>
      </w:rPr>
    </w:lvl>
    <w:lvl w:ilvl="5">
      <w:start w:val="0"/>
      <w:numFmt w:val="bullet"/>
      <w:lvlText w:val="•"/>
      <w:lvlJc w:val="left"/>
      <w:pPr>
        <w:ind w:left="5333" w:hanging="720"/>
      </w:pPr>
      <w:rPr>
        <w:rFonts w:hint="default"/>
      </w:rPr>
    </w:lvl>
    <w:lvl w:ilvl="6">
      <w:start w:val="0"/>
      <w:numFmt w:val="bullet"/>
      <w:lvlText w:val="•"/>
      <w:lvlJc w:val="left"/>
      <w:pPr>
        <w:ind w:left="6446" w:hanging="720"/>
      </w:pPr>
      <w:rPr>
        <w:rFonts w:hint="default"/>
      </w:rPr>
    </w:lvl>
    <w:lvl w:ilvl="7">
      <w:start w:val="0"/>
      <w:numFmt w:val="bullet"/>
      <w:lvlText w:val="•"/>
      <w:lvlJc w:val="left"/>
      <w:pPr>
        <w:ind w:left="7559" w:hanging="720"/>
      </w:pPr>
      <w:rPr>
        <w:rFonts w:hint="default"/>
      </w:rPr>
    </w:lvl>
    <w:lvl w:ilvl="8">
      <w:start w:val="0"/>
      <w:numFmt w:val="bullet"/>
      <w:lvlText w:val="•"/>
      <w:lvlJc w:val="left"/>
      <w:pPr>
        <w:ind w:left="8673" w:hanging="720"/>
      </w:pPr>
      <w:rPr>
        <w:rFonts w:hint="default"/>
      </w:rPr>
    </w:lvl>
  </w:abstractNum>
  <w:abstractNum w:abstractNumId="32">
    <w:nsid w:val="3F16CE19"/>
    <w:multiLevelType w:val="hybridMultilevel"/>
    <w:tmpl w:val="00000000"/>
    <w:lvl w:ilvl="0">
      <w:start w:val="4"/>
      <w:numFmt w:val="decimal"/>
      <w:lvlText w:val="%1"/>
      <w:lvlJc w:val="left"/>
      <w:pPr>
        <w:ind w:left="5757" w:hanging="990"/>
        <w:jc w:val="left"/>
      </w:pPr>
      <w:rPr>
        <w:rFonts w:hint="default"/>
      </w:rPr>
    </w:lvl>
    <w:lvl w:ilvl="1">
      <w:start w:val="0"/>
      <w:numFmt w:val="decimal"/>
      <w:lvlText w:val="%1.%2"/>
      <w:lvlJc w:val="left"/>
      <w:pPr>
        <w:ind w:left="5757" w:hanging="990"/>
        <w:jc w:val="left"/>
      </w:pPr>
      <w:rPr>
        <w:rFonts w:hint="default"/>
      </w:rPr>
    </w:lvl>
    <w:lvl w:ilvl="2">
      <w:start w:val="4"/>
      <w:numFmt w:val="decimal"/>
      <w:lvlText w:val="%1.%2.%3"/>
      <w:lvlJc w:val="left"/>
      <w:pPr>
        <w:ind w:left="5757" w:hanging="990"/>
        <w:jc w:val="left"/>
      </w:pPr>
      <w:rPr>
        <w:rFonts w:ascii="宋体" w:eastAsia="宋体" w:hAnsi="宋体" w:cs="宋体" w:hint="default"/>
        <w:w w:val="100"/>
        <w:sz w:val="36"/>
        <w:szCs w:val="36"/>
      </w:rPr>
    </w:lvl>
    <w:lvl w:ilvl="3">
      <w:start w:val="0"/>
      <w:numFmt w:val="bullet"/>
      <w:lvlText w:val="•"/>
      <w:lvlJc w:val="left"/>
      <w:pPr>
        <w:ind w:left="8567" w:hanging="990"/>
      </w:pPr>
      <w:rPr>
        <w:rFonts w:hint="default"/>
      </w:rPr>
    </w:lvl>
    <w:lvl w:ilvl="4">
      <w:start w:val="0"/>
      <w:numFmt w:val="bullet"/>
      <w:lvlText w:val="•"/>
      <w:lvlJc w:val="left"/>
      <w:pPr>
        <w:ind w:left="9503" w:hanging="990"/>
      </w:pPr>
      <w:rPr>
        <w:rFonts w:hint="default"/>
      </w:rPr>
    </w:lvl>
    <w:lvl w:ilvl="5">
      <w:start w:val="0"/>
      <w:numFmt w:val="bullet"/>
      <w:lvlText w:val="•"/>
      <w:lvlJc w:val="left"/>
      <w:pPr>
        <w:ind w:left="10439" w:hanging="990"/>
      </w:pPr>
      <w:rPr>
        <w:rFonts w:hint="default"/>
      </w:rPr>
    </w:lvl>
    <w:lvl w:ilvl="6">
      <w:start w:val="0"/>
      <w:numFmt w:val="bullet"/>
      <w:lvlText w:val="•"/>
      <w:lvlJc w:val="left"/>
      <w:pPr>
        <w:ind w:left="11375" w:hanging="990"/>
      </w:pPr>
      <w:rPr>
        <w:rFonts w:hint="default"/>
      </w:rPr>
    </w:lvl>
    <w:lvl w:ilvl="7">
      <w:start w:val="0"/>
      <w:numFmt w:val="bullet"/>
      <w:lvlText w:val="•"/>
      <w:lvlJc w:val="left"/>
      <w:pPr>
        <w:ind w:left="12311" w:hanging="990"/>
      </w:pPr>
      <w:rPr>
        <w:rFonts w:hint="default"/>
      </w:rPr>
    </w:lvl>
    <w:lvl w:ilvl="8">
      <w:start w:val="0"/>
      <w:numFmt w:val="bullet"/>
      <w:lvlText w:val="•"/>
      <w:lvlJc w:val="left"/>
      <w:pPr>
        <w:ind w:left="13247" w:hanging="990"/>
      </w:pPr>
      <w:rPr>
        <w:rFonts w:hint="default"/>
      </w:rPr>
    </w:lvl>
  </w:abstractNum>
  <w:abstractNum w:abstractNumId="33">
    <w:nsid w:val="407E3104"/>
    <w:multiLevelType w:val="hybridMultilevel"/>
    <w:tmpl w:val="00000000"/>
    <w:lvl w:ilvl="0">
      <w:start w:val="3"/>
      <w:numFmt w:val="decimal"/>
      <w:lvlText w:val="%1"/>
      <w:lvlJc w:val="left"/>
      <w:pPr>
        <w:ind w:left="3705" w:hanging="360"/>
        <w:jc w:val="left"/>
      </w:pPr>
      <w:rPr>
        <w:rFonts w:ascii="宋体" w:eastAsia="宋体" w:hAnsi="宋体" w:cs="宋体" w:hint="default"/>
        <w:w w:val="100"/>
        <w:sz w:val="36"/>
        <w:szCs w:val="36"/>
      </w:rPr>
    </w:lvl>
    <w:lvl w:ilvl="1">
      <w:start w:val="0"/>
      <w:numFmt w:val="bullet"/>
      <w:lvlText w:val="•"/>
      <w:lvlJc w:val="left"/>
      <w:pPr>
        <w:ind w:left="4841" w:hanging="360"/>
      </w:pPr>
      <w:rPr>
        <w:rFonts w:hint="default"/>
      </w:rPr>
    </w:lvl>
    <w:lvl w:ilvl="2">
      <w:start w:val="0"/>
      <w:numFmt w:val="bullet"/>
      <w:lvlText w:val="•"/>
      <w:lvlJc w:val="left"/>
      <w:pPr>
        <w:ind w:left="5983" w:hanging="360"/>
      </w:pPr>
      <w:rPr>
        <w:rFonts w:hint="default"/>
      </w:rPr>
    </w:lvl>
    <w:lvl w:ilvl="3">
      <w:start w:val="0"/>
      <w:numFmt w:val="bullet"/>
      <w:lvlText w:val="•"/>
      <w:lvlJc w:val="left"/>
      <w:pPr>
        <w:ind w:left="7125" w:hanging="360"/>
      </w:pPr>
      <w:rPr>
        <w:rFonts w:hint="default"/>
      </w:rPr>
    </w:lvl>
    <w:lvl w:ilvl="4">
      <w:start w:val="0"/>
      <w:numFmt w:val="bullet"/>
      <w:lvlText w:val="•"/>
      <w:lvlJc w:val="left"/>
      <w:pPr>
        <w:ind w:left="8267" w:hanging="360"/>
      </w:pPr>
      <w:rPr>
        <w:rFonts w:hint="default"/>
      </w:rPr>
    </w:lvl>
    <w:lvl w:ilvl="5">
      <w:start w:val="0"/>
      <w:numFmt w:val="bullet"/>
      <w:lvlText w:val="•"/>
      <w:lvlJc w:val="left"/>
      <w:pPr>
        <w:ind w:left="9409" w:hanging="360"/>
      </w:pPr>
      <w:rPr>
        <w:rFonts w:hint="default"/>
      </w:rPr>
    </w:lvl>
    <w:lvl w:ilvl="6">
      <w:start w:val="0"/>
      <w:numFmt w:val="bullet"/>
      <w:lvlText w:val="•"/>
      <w:lvlJc w:val="left"/>
      <w:pPr>
        <w:ind w:left="10551" w:hanging="360"/>
      </w:pPr>
      <w:rPr>
        <w:rFonts w:hint="default"/>
      </w:rPr>
    </w:lvl>
    <w:lvl w:ilvl="7">
      <w:start w:val="0"/>
      <w:numFmt w:val="bullet"/>
      <w:lvlText w:val="•"/>
      <w:lvlJc w:val="left"/>
      <w:pPr>
        <w:ind w:left="11693" w:hanging="360"/>
      </w:pPr>
      <w:rPr>
        <w:rFonts w:hint="default"/>
      </w:rPr>
    </w:lvl>
    <w:lvl w:ilvl="8">
      <w:start w:val="0"/>
      <w:numFmt w:val="bullet"/>
      <w:lvlText w:val="•"/>
      <w:lvlJc w:val="left"/>
      <w:pPr>
        <w:ind w:left="12835" w:hanging="360"/>
      </w:pPr>
      <w:rPr>
        <w:rFonts w:hint="default"/>
      </w:rPr>
    </w:lvl>
  </w:abstractNum>
  <w:abstractNum w:abstractNumId="34">
    <w:nsid w:val="4486A101"/>
    <w:multiLevelType w:val="hybridMultilevel"/>
    <w:tmpl w:val="00000000"/>
    <w:lvl w:ilvl="0">
      <w:start w:val="2"/>
      <w:numFmt w:val="decimal"/>
      <w:lvlText w:val="%1）"/>
      <w:lvlJc w:val="left"/>
      <w:pPr>
        <w:ind w:left="6010" w:hanging="541"/>
        <w:jc w:val="right"/>
      </w:pPr>
      <w:rPr>
        <w:rFonts w:ascii="宋体" w:eastAsia="宋体" w:hAnsi="宋体" w:cs="宋体" w:hint="default"/>
        <w:w w:val="100"/>
        <w:sz w:val="34"/>
        <w:szCs w:val="34"/>
      </w:rPr>
    </w:lvl>
    <w:lvl w:ilvl="1">
      <w:start w:val="0"/>
      <w:numFmt w:val="bullet"/>
      <w:lvlText w:val="•"/>
      <w:lvlJc w:val="left"/>
      <w:pPr>
        <w:ind w:left="6929" w:hanging="541"/>
      </w:pPr>
      <w:rPr>
        <w:rFonts w:hint="default"/>
      </w:rPr>
    </w:lvl>
    <w:lvl w:ilvl="2">
      <w:start w:val="0"/>
      <w:numFmt w:val="bullet"/>
      <w:lvlText w:val="•"/>
      <w:lvlJc w:val="left"/>
      <w:pPr>
        <w:ind w:left="7839" w:hanging="541"/>
      </w:pPr>
      <w:rPr>
        <w:rFonts w:hint="default"/>
      </w:rPr>
    </w:lvl>
    <w:lvl w:ilvl="3">
      <w:start w:val="0"/>
      <w:numFmt w:val="bullet"/>
      <w:lvlText w:val="•"/>
      <w:lvlJc w:val="left"/>
      <w:pPr>
        <w:ind w:left="8749" w:hanging="541"/>
      </w:pPr>
      <w:rPr>
        <w:rFonts w:hint="default"/>
      </w:rPr>
    </w:lvl>
    <w:lvl w:ilvl="4">
      <w:start w:val="0"/>
      <w:numFmt w:val="bullet"/>
      <w:lvlText w:val="•"/>
      <w:lvlJc w:val="left"/>
      <w:pPr>
        <w:ind w:left="9659" w:hanging="541"/>
      </w:pPr>
      <w:rPr>
        <w:rFonts w:hint="default"/>
      </w:rPr>
    </w:lvl>
    <w:lvl w:ilvl="5">
      <w:start w:val="0"/>
      <w:numFmt w:val="bullet"/>
      <w:lvlText w:val="•"/>
      <w:lvlJc w:val="left"/>
      <w:pPr>
        <w:ind w:left="10569" w:hanging="541"/>
      </w:pPr>
      <w:rPr>
        <w:rFonts w:hint="default"/>
      </w:rPr>
    </w:lvl>
    <w:lvl w:ilvl="6">
      <w:start w:val="0"/>
      <w:numFmt w:val="bullet"/>
      <w:lvlText w:val="•"/>
      <w:lvlJc w:val="left"/>
      <w:pPr>
        <w:ind w:left="11479" w:hanging="541"/>
      </w:pPr>
      <w:rPr>
        <w:rFonts w:hint="default"/>
      </w:rPr>
    </w:lvl>
    <w:lvl w:ilvl="7">
      <w:start w:val="0"/>
      <w:numFmt w:val="bullet"/>
      <w:lvlText w:val="•"/>
      <w:lvlJc w:val="left"/>
      <w:pPr>
        <w:ind w:left="12389" w:hanging="541"/>
      </w:pPr>
      <w:rPr>
        <w:rFonts w:hint="default"/>
      </w:rPr>
    </w:lvl>
    <w:lvl w:ilvl="8">
      <w:start w:val="0"/>
      <w:numFmt w:val="bullet"/>
      <w:lvlText w:val="•"/>
      <w:lvlJc w:val="left"/>
      <w:pPr>
        <w:ind w:left="13299" w:hanging="541"/>
      </w:pPr>
      <w:rPr>
        <w:rFonts w:hint="default"/>
      </w:rPr>
    </w:lvl>
  </w:abstractNum>
  <w:abstractNum w:abstractNumId="35">
    <w:nsid w:val="4663FD79"/>
    <w:multiLevelType w:val="hybridMultilevel"/>
    <w:tmpl w:val="00000000"/>
    <w:lvl w:ilvl="0">
      <w:start w:val="4"/>
      <w:numFmt w:val="decimal"/>
      <w:lvlText w:val="%1"/>
      <w:lvlJc w:val="left"/>
      <w:pPr>
        <w:ind w:left="4047" w:hanging="990"/>
        <w:jc w:val="left"/>
      </w:pPr>
      <w:rPr>
        <w:rFonts w:hint="default"/>
      </w:rPr>
    </w:lvl>
    <w:lvl w:ilvl="1">
      <w:start w:val="1"/>
      <w:numFmt w:val="decimal"/>
      <w:lvlText w:val="%1.%2"/>
      <w:lvlJc w:val="left"/>
      <w:pPr>
        <w:ind w:left="4047" w:hanging="990"/>
        <w:jc w:val="left"/>
      </w:pPr>
      <w:rPr>
        <w:rFonts w:hint="default"/>
      </w:rPr>
    </w:lvl>
    <w:lvl w:ilvl="2">
      <w:start w:val="2"/>
      <w:numFmt w:val="decimal"/>
      <w:lvlText w:val="%1.%2.%3"/>
      <w:lvlJc w:val="left"/>
      <w:pPr>
        <w:ind w:left="4047" w:hanging="990"/>
        <w:jc w:val="left"/>
      </w:pPr>
      <w:rPr>
        <w:rFonts w:ascii="宋体" w:eastAsia="宋体" w:hAnsi="宋体" w:cs="宋体" w:hint="default"/>
        <w:w w:val="100"/>
        <w:sz w:val="36"/>
        <w:szCs w:val="36"/>
      </w:rPr>
    </w:lvl>
    <w:lvl w:ilvl="3">
      <w:start w:val="0"/>
      <w:numFmt w:val="bullet"/>
      <w:lvlText w:val="•"/>
      <w:lvlJc w:val="left"/>
      <w:pPr>
        <w:ind w:left="7363" w:hanging="990"/>
      </w:pPr>
      <w:rPr>
        <w:rFonts w:hint="default"/>
      </w:rPr>
    </w:lvl>
    <w:lvl w:ilvl="4">
      <w:start w:val="0"/>
      <w:numFmt w:val="bullet"/>
      <w:lvlText w:val="•"/>
      <w:lvlJc w:val="left"/>
      <w:pPr>
        <w:ind w:left="8471" w:hanging="990"/>
      </w:pPr>
      <w:rPr>
        <w:rFonts w:hint="default"/>
      </w:rPr>
    </w:lvl>
    <w:lvl w:ilvl="5">
      <w:start w:val="0"/>
      <w:numFmt w:val="bullet"/>
      <w:lvlText w:val="•"/>
      <w:lvlJc w:val="left"/>
      <w:pPr>
        <w:ind w:left="9579" w:hanging="990"/>
      </w:pPr>
      <w:rPr>
        <w:rFonts w:hint="default"/>
      </w:rPr>
    </w:lvl>
    <w:lvl w:ilvl="6">
      <w:start w:val="0"/>
      <w:numFmt w:val="bullet"/>
      <w:lvlText w:val="•"/>
      <w:lvlJc w:val="left"/>
      <w:pPr>
        <w:ind w:left="10687" w:hanging="990"/>
      </w:pPr>
      <w:rPr>
        <w:rFonts w:hint="default"/>
      </w:rPr>
    </w:lvl>
    <w:lvl w:ilvl="7">
      <w:start w:val="0"/>
      <w:numFmt w:val="bullet"/>
      <w:lvlText w:val="•"/>
      <w:lvlJc w:val="left"/>
      <w:pPr>
        <w:ind w:left="11795" w:hanging="990"/>
      </w:pPr>
      <w:rPr>
        <w:rFonts w:hint="default"/>
      </w:rPr>
    </w:lvl>
    <w:lvl w:ilvl="8">
      <w:start w:val="0"/>
      <w:numFmt w:val="bullet"/>
      <w:lvlText w:val="•"/>
      <w:lvlJc w:val="left"/>
      <w:pPr>
        <w:ind w:left="12903" w:hanging="990"/>
      </w:pPr>
      <w:rPr>
        <w:rFonts w:hint="default"/>
      </w:rPr>
    </w:lvl>
  </w:abstractNum>
  <w:abstractNum w:abstractNumId="36">
    <w:nsid w:val="46D856F5"/>
    <w:multiLevelType w:val="hybridMultilevel"/>
    <w:tmpl w:val="00000000"/>
    <w:lvl w:ilvl="0">
      <w:start w:val="1"/>
      <w:numFmt w:val="decimal"/>
      <w:lvlText w:val="%1"/>
      <w:lvlJc w:val="left"/>
      <w:pPr>
        <w:ind w:left="1105" w:hanging="540"/>
        <w:jc w:val="right"/>
      </w:pPr>
      <w:rPr>
        <w:rFonts w:ascii="宋体" w:eastAsia="宋体" w:hAnsi="宋体" w:cs="宋体" w:hint="default"/>
        <w:w w:val="100"/>
        <w:sz w:val="36"/>
        <w:szCs w:val="36"/>
      </w:rPr>
    </w:lvl>
    <w:lvl w:ilvl="1">
      <w:start w:val="1"/>
      <w:numFmt w:val="decimal"/>
      <w:lvlText w:val="%2）"/>
      <w:lvlJc w:val="left"/>
      <w:pPr>
        <w:ind w:left="1285" w:hanging="541"/>
        <w:jc w:val="left"/>
      </w:pPr>
      <w:rPr>
        <w:rFonts w:ascii="宋体" w:eastAsia="宋体" w:hAnsi="宋体" w:cs="宋体" w:hint="default"/>
        <w:spacing w:val="-44"/>
        <w:w w:val="100"/>
        <w:sz w:val="34"/>
        <w:szCs w:val="34"/>
      </w:rPr>
    </w:lvl>
    <w:lvl w:ilvl="2">
      <w:start w:val="0"/>
      <w:numFmt w:val="bullet"/>
      <w:lvlText w:val="•"/>
      <w:lvlJc w:val="left"/>
      <w:pPr>
        <w:ind w:left="2452" w:hanging="541"/>
      </w:pPr>
      <w:rPr>
        <w:rFonts w:hint="default"/>
      </w:rPr>
    </w:lvl>
    <w:lvl w:ilvl="3">
      <w:start w:val="0"/>
      <w:numFmt w:val="bullet"/>
      <w:lvlText w:val="•"/>
      <w:lvlJc w:val="left"/>
      <w:pPr>
        <w:ind w:left="3625" w:hanging="541"/>
      </w:pPr>
      <w:rPr>
        <w:rFonts w:hint="default"/>
      </w:rPr>
    </w:lvl>
    <w:lvl w:ilvl="4">
      <w:start w:val="0"/>
      <w:numFmt w:val="bullet"/>
      <w:lvlText w:val="•"/>
      <w:lvlJc w:val="left"/>
      <w:pPr>
        <w:ind w:left="4798" w:hanging="541"/>
      </w:pPr>
      <w:rPr>
        <w:rFonts w:hint="default"/>
      </w:rPr>
    </w:lvl>
    <w:lvl w:ilvl="5">
      <w:start w:val="0"/>
      <w:numFmt w:val="bullet"/>
      <w:lvlText w:val="•"/>
      <w:lvlJc w:val="left"/>
      <w:pPr>
        <w:ind w:left="5971" w:hanging="541"/>
      </w:pPr>
      <w:rPr>
        <w:rFonts w:hint="default"/>
      </w:rPr>
    </w:lvl>
    <w:lvl w:ilvl="6">
      <w:start w:val="0"/>
      <w:numFmt w:val="bullet"/>
      <w:lvlText w:val="•"/>
      <w:lvlJc w:val="left"/>
      <w:pPr>
        <w:ind w:left="7144" w:hanging="541"/>
      </w:pPr>
      <w:rPr>
        <w:rFonts w:hint="default"/>
      </w:rPr>
    </w:lvl>
    <w:lvl w:ilvl="7">
      <w:start w:val="0"/>
      <w:numFmt w:val="bullet"/>
      <w:lvlText w:val="•"/>
      <w:lvlJc w:val="left"/>
      <w:pPr>
        <w:ind w:left="8317" w:hanging="541"/>
      </w:pPr>
      <w:rPr>
        <w:rFonts w:hint="default"/>
      </w:rPr>
    </w:lvl>
    <w:lvl w:ilvl="8">
      <w:start w:val="0"/>
      <w:numFmt w:val="bullet"/>
      <w:lvlText w:val="•"/>
      <w:lvlJc w:val="left"/>
      <w:pPr>
        <w:ind w:left="9490" w:hanging="541"/>
      </w:pPr>
      <w:rPr>
        <w:rFonts w:hint="default"/>
      </w:rPr>
    </w:lvl>
  </w:abstractNum>
  <w:abstractNum w:abstractNumId="37">
    <w:nsid w:val="4A52C204"/>
    <w:multiLevelType w:val="hybridMultilevel"/>
    <w:tmpl w:val="00000000"/>
    <w:lvl w:ilvl="0">
      <w:start w:val="1"/>
      <w:numFmt w:val="decimal"/>
      <w:lvlText w:val="%1"/>
      <w:lvlJc w:val="left"/>
      <w:pPr>
        <w:ind w:left="338" w:hanging="540"/>
        <w:jc w:val="left"/>
      </w:pPr>
      <w:rPr>
        <w:rFonts w:ascii="宋体" w:eastAsia="宋体" w:hAnsi="宋体" w:cs="宋体" w:hint="default"/>
        <w:w w:val="100"/>
        <w:sz w:val="36"/>
        <w:szCs w:val="36"/>
      </w:rPr>
    </w:lvl>
    <w:lvl w:ilvl="1">
      <w:start w:val="1"/>
      <w:numFmt w:val="decimal"/>
      <w:lvlText w:val="%2"/>
      <w:lvlJc w:val="left"/>
      <w:pPr>
        <w:ind w:left="4065" w:hanging="360"/>
        <w:jc w:val="left"/>
      </w:pPr>
      <w:rPr>
        <w:rFonts w:ascii="宋体" w:eastAsia="宋体" w:hAnsi="宋体" w:cs="宋体" w:hint="default"/>
        <w:w w:val="100"/>
        <w:sz w:val="36"/>
        <w:szCs w:val="36"/>
      </w:rPr>
    </w:lvl>
    <w:lvl w:ilvl="2">
      <w:start w:val="0"/>
      <w:numFmt w:val="bullet"/>
      <w:lvlText w:val="•"/>
      <w:lvlJc w:val="left"/>
      <w:pPr>
        <w:ind w:left="4060" w:hanging="360"/>
      </w:pPr>
      <w:rPr>
        <w:rFonts w:hint="default"/>
      </w:rPr>
    </w:lvl>
    <w:lvl w:ilvl="3">
      <w:start w:val="0"/>
      <w:numFmt w:val="bullet"/>
      <w:lvlText w:val="•"/>
      <w:lvlJc w:val="left"/>
      <w:pPr>
        <w:ind w:left="5021" w:hanging="360"/>
      </w:pPr>
      <w:rPr>
        <w:rFonts w:hint="default"/>
      </w:rPr>
    </w:lvl>
    <w:lvl w:ilvl="4">
      <w:start w:val="0"/>
      <w:numFmt w:val="bullet"/>
      <w:lvlText w:val="•"/>
      <w:lvlJc w:val="left"/>
      <w:pPr>
        <w:ind w:left="5983" w:hanging="360"/>
      </w:pPr>
      <w:rPr>
        <w:rFonts w:hint="default"/>
      </w:rPr>
    </w:lvl>
    <w:lvl w:ilvl="5">
      <w:start w:val="0"/>
      <w:numFmt w:val="bullet"/>
      <w:lvlText w:val="•"/>
      <w:lvlJc w:val="left"/>
      <w:pPr>
        <w:ind w:left="6944" w:hanging="360"/>
      </w:pPr>
      <w:rPr>
        <w:rFonts w:hint="default"/>
      </w:rPr>
    </w:lvl>
    <w:lvl w:ilvl="6">
      <w:start w:val="0"/>
      <w:numFmt w:val="bullet"/>
      <w:lvlText w:val="•"/>
      <w:lvlJc w:val="left"/>
      <w:pPr>
        <w:ind w:left="7906" w:hanging="360"/>
      </w:pPr>
      <w:rPr>
        <w:rFonts w:hint="default"/>
      </w:rPr>
    </w:lvl>
    <w:lvl w:ilvl="7">
      <w:start w:val="0"/>
      <w:numFmt w:val="bullet"/>
      <w:lvlText w:val="•"/>
      <w:lvlJc w:val="left"/>
      <w:pPr>
        <w:ind w:left="8868" w:hanging="360"/>
      </w:pPr>
      <w:rPr>
        <w:rFonts w:hint="default"/>
      </w:rPr>
    </w:lvl>
    <w:lvl w:ilvl="8">
      <w:start w:val="0"/>
      <w:numFmt w:val="bullet"/>
      <w:lvlText w:val="•"/>
      <w:lvlJc w:val="left"/>
      <w:pPr>
        <w:ind w:left="9829" w:hanging="360"/>
      </w:pPr>
      <w:rPr>
        <w:rFonts w:hint="default"/>
      </w:rPr>
    </w:lvl>
  </w:abstractNum>
  <w:abstractNum w:abstractNumId="38">
    <w:nsid w:val="4AE9D2DB"/>
    <w:multiLevelType w:val="hybridMultilevel"/>
    <w:tmpl w:val="00000000"/>
    <w:lvl w:ilvl="0">
      <w:start w:val="6"/>
      <w:numFmt w:val="decimal"/>
      <w:lvlText w:val="%1"/>
      <w:lvlJc w:val="left"/>
      <w:pPr>
        <w:ind w:left="4724" w:hanging="1635"/>
        <w:jc w:val="left"/>
      </w:pPr>
      <w:rPr>
        <w:rFonts w:hint="default"/>
      </w:rPr>
    </w:lvl>
    <w:lvl w:ilvl="1">
      <w:start w:val="7"/>
      <w:numFmt w:val="decimal"/>
      <w:lvlText w:val="%1.%2"/>
      <w:lvlJc w:val="left"/>
      <w:pPr>
        <w:ind w:left="4724" w:hanging="1635"/>
        <w:jc w:val="left"/>
      </w:pPr>
      <w:rPr>
        <w:rFonts w:hint="default"/>
      </w:rPr>
    </w:lvl>
    <w:lvl w:ilvl="2">
      <w:start w:val="1"/>
      <w:numFmt w:val="decimal"/>
      <w:lvlText w:val="%1.%2.%3"/>
      <w:lvlJc w:val="left"/>
      <w:pPr>
        <w:ind w:left="4724" w:hanging="1635"/>
        <w:jc w:val="left"/>
      </w:pPr>
      <w:rPr>
        <w:rFonts w:ascii="宋体" w:eastAsia="宋体" w:hAnsi="宋体" w:cs="宋体" w:hint="default"/>
        <w:w w:val="100"/>
        <w:sz w:val="36"/>
        <w:szCs w:val="36"/>
      </w:rPr>
    </w:lvl>
    <w:lvl w:ilvl="3">
      <w:start w:val="0"/>
      <w:numFmt w:val="bullet"/>
      <w:lvlText w:val="•"/>
      <w:lvlJc w:val="left"/>
      <w:pPr>
        <w:ind w:left="7839" w:hanging="1635"/>
      </w:pPr>
      <w:rPr>
        <w:rFonts w:hint="default"/>
      </w:rPr>
    </w:lvl>
    <w:lvl w:ilvl="4">
      <w:start w:val="0"/>
      <w:numFmt w:val="bullet"/>
      <w:lvlText w:val="•"/>
      <w:lvlJc w:val="left"/>
      <w:pPr>
        <w:ind w:left="8879" w:hanging="1635"/>
      </w:pPr>
      <w:rPr>
        <w:rFonts w:hint="default"/>
      </w:rPr>
    </w:lvl>
    <w:lvl w:ilvl="5">
      <w:start w:val="0"/>
      <w:numFmt w:val="bullet"/>
      <w:lvlText w:val="•"/>
      <w:lvlJc w:val="left"/>
      <w:pPr>
        <w:ind w:left="9919" w:hanging="1635"/>
      </w:pPr>
      <w:rPr>
        <w:rFonts w:hint="default"/>
      </w:rPr>
    </w:lvl>
    <w:lvl w:ilvl="6">
      <w:start w:val="0"/>
      <w:numFmt w:val="bullet"/>
      <w:lvlText w:val="•"/>
      <w:lvlJc w:val="left"/>
      <w:pPr>
        <w:ind w:left="10959" w:hanging="1635"/>
      </w:pPr>
      <w:rPr>
        <w:rFonts w:hint="default"/>
      </w:rPr>
    </w:lvl>
    <w:lvl w:ilvl="7">
      <w:start w:val="0"/>
      <w:numFmt w:val="bullet"/>
      <w:lvlText w:val="•"/>
      <w:lvlJc w:val="left"/>
      <w:pPr>
        <w:ind w:left="11999" w:hanging="1635"/>
      </w:pPr>
      <w:rPr>
        <w:rFonts w:hint="default"/>
      </w:rPr>
    </w:lvl>
    <w:lvl w:ilvl="8">
      <w:start w:val="0"/>
      <w:numFmt w:val="bullet"/>
      <w:lvlText w:val="•"/>
      <w:lvlJc w:val="left"/>
      <w:pPr>
        <w:ind w:left="13039" w:hanging="1635"/>
      </w:pPr>
      <w:rPr>
        <w:rFonts w:hint="default"/>
      </w:rPr>
    </w:lvl>
  </w:abstractNum>
  <w:abstractNum w:abstractNumId="39">
    <w:nsid w:val="4B498651"/>
    <w:multiLevelType w:val="hybridMultilevel"/>
    <w:tmpl w:val="00000000"/>
    <w:lvl w:ilvl="0">
      <w:start w:val="1"/>
      <w:numFmt w:val="decimal"/>
      <w:lvlText w:val="%1)"/>
      <w:lvlJc w:val="left"/>
      <w:pPr>
        <w:ind w:left="4904" w:hanging="540"/>
        <w:jc w:val="left"/>
      </w:pPr>
      <w:rPr>
        <w:rFonts w:ascii="宋体" w:eastAsia="宋体" w:hAnsi="宋体" w:cs="宋体" w:hint="default"/>
        <w:w w:val="100"/>
        <w:sz w:val="36"/>
        <w:szCs w:val="36"/>
      </w:rPr>
    </w:lvl>
    <w:lvl w:ilvl="1">
      <w:start w:val="0"/>
      <w:numFmt w:val="bullet"/>
      <w:lvlText w:val="•"/>
      <w:lvlJc w:val="left"/>
      <w:pPr>
        <w:ind w:left="5921" w:hanging="540"/>
      </w:pPr>
      <w:rPr>
        <w:rFonts w:hint="default"/>
      </w:rPr>
    </w:lvl>
    <w:lvl w:ilvl="2">
      <w:start w:val="0"/>
      <w:numFmt w:val="bullet"/>
      <w:lvlText w:val="•"/>
      <w:lvlJc w:val="left"/>
      <w:pPr>
        <w:ind w:left="6943" w:hanging="540"/>
      </w:pPr>
      <w:rPr>
        <w:rFonts w:hint="default"/>
      </w:rPr>
    </w:lvl>
    <w:lvl w:ilvl="3">
      <w:start w:val="0"/>
      <w:numFmt w:val="bullet"/>
      <w:lvlText w:val="•"/>
      <w:lvlJc w:val="left"/>
      <w:pPr>
        <w:ind w:left="7965" w:hanging="540"/>
      </w:pPr>
      <w:rPr>
        <w:rFonts w:hint="default"/>
      </w:rPr>
    </w:lvl>
    <w:lvl w:ilvl="4">
      <w:start w:val="0"/>
      <w:numFmt w:val="bullet"/>
      <w:lvlText w:val="•"/>
      <w:lvlJc w:val="left"/>
      <w:pPr>
        <w:ind w:left="8987" w:hanging="540"/>
      </w:pPr>
      <w:rPr>
        <w:rFonts w:hint="default"/>
      </w:rPr>
    </w:lvl>
    <w:lvl w:ilvl="5">
      <w:start w:val="0"/>
      <w:numFmt w:val="bullet"/>
      <w:lvlText w:val="•"/>
      <w:lvlJc w:val="left"/>
      <w:pPr>
        <w:ind w:left="10009" w:hanging="540"/>
      </w:pPr>
      <w:rPr>
        <w:rFonts w:hint="default"/>
      </w:rPr>
    </w:lvl>
    <w:lvl w:ilvl="6">
      <w:start w:val="0"/>
      <w:numFmt w:val="bullet"/>
      <w:lvlText w:val="•"/>
      <w:lvlJc w:val="left"/>
      <w:pPr>
        <w:ind w:left="11031" w:hanging="540"/>
      </w:pPr>
      <w:rPr>
        <w:rFonts w:hint="default"/>
      </w:rPr>
    </w:lvl>
    <w:lvl w:ilvl="7">
      <w:start w:val="0"/>
      <w:numFmt w:val="bullet"/>
      <w:lvlText w:val="•"/>
      <w:lvlJc w:val="left"/>
      <w:pPr>
        <w:ind w:left="12053" w:hanging="540"/>
      </w:pPr>
      <w:rPr>
        <w:rFonts w:hint="default"/>
      </w:rPr>
    </w:lvl>
    <w:lvl w:ilvl="8">
      <w:start w:val="0"/>
      <w:numFmt w:val="bullet"/>
      <w:lvlText w:val="•"/>
      <w:lvlJc w:val="left"/>
      <w:pPr>
        <w:ind w:left="13075" w:hanging="540"/>
      </w:pPr>
      <w:rPr>
        <w:rFonts w:hint="default"/>
      </w:rPr>
    </w:lvl>
  </w:abstractNum>
  <w:abstractNum w:abstractNumId="40">
    <w:nsid w:val="4C19256F"/>
    <w:multiLevelType w:val="hybridMultilevel"/>
    <w:tmpl w:val="00000000"/>
    <w:lvl w:ilvl="0">
      <w:start w:val="1"/>
      <w:numFmt w:val="decimal"/>
      <w:lvlText w:val="%1）"/>
      <w:lvlJc w:val="left"/>
      <w:pPr>
        <w:ind w:left="1095" w:hanging="541"/>
        <w:jc w:val="left"/>
      </w:pPr>
      <w:rPr>
        <w:rFonts w:ascii="宋体" w:eastAsia="宋体" w:hAnsi="宋体" w:cs="宋体" w:hint="default"/>
        <w:w w:val="100"/>
        <w:sz w:val="34"/>
        <w:szCs w:val="34"/>
      </w:rPr>
    </w:lvl>
    <w:lvl w:ilvl="1">
      <w:start w:val="0"/>
      <w:numFmt w:val="bullet"/>
      <w:lvlText w:val="•"/>
      <w:lvlJc w:val="left"/>
      <w:pPr>
        <w:ind w:left="2097" w:hanging="541"/>
      </w:pPr>
      <w:rPr>
        <w:rFonts w:hint="default"/>
      </w:rPr>
    </w:lvl>
    <w:lvl w:ilvl="2">
      <w:start w:val="0"/>
      <w:numFmt w:val="bullet"/>
      <w:lvlText w:val="•"/>
      <w:lvlJc w:val="left"/>
      <w:pPr>
        <w:ind w:left="3095" w:hanging="541"/>
      </w:pPr>
      <w:rPr>
        <w:rFonts w:hint="default"/>
      </w:rPr>
    </w:lvl>
    <w:lvl w:ilvl="3">
      <w:start w:val="0"/>
      <w:numFmt w:val="bullet"/>
      <w:lvlText w:val="•"/>
      <w:lvlJc w:val="left"/>
      <w:pPr>
        <w:ind w:left="4092" w:hanging="541"/>
      </w:pPr>
      <w:rPr>
        <w:rFonts w:hint="default"/>
      </w:rPr>
    </w:lvl>
    <w:lvl w:ilvl="4">
      <w:start w:val="0"/>
      <w:numFmt w:val="bullet"/>
      <w:lvlText w:val="•"/>
      <w:lvlJc w:val="left"/>
      <w:pPr>
        <w:ind w:left="5090" w:hanging="541"/>
      </w:pPr>
      <w:rPr>
        <w:rFonts w:hint="default"/>
      </w:rPr>
    </w:lvl>
    <w:lvl w:ilvl="5">
      <w:start w:val="0"/>
      <w:numFmt w:val="bullet"/>
      <w:lvlText w:val="•"/>
      <w:lvlJc w:val="left"/>
      <w:pPr>
        <w:ind w:left="6088" w:hanging="541"/>
      </w:pPr>
      <w:rPr>
        <w:rFonts w:hint="default"/>
      </w:rPr>
    </w:lvl>
    <w:lvl w:ilvl="6">
      <w:start w:val="0"/>
      <w:numFmt w:val="bullet"/>
      <w:lvlText w:val="•"/>
      <w:lvlJc w:val="left"/>
      <w:pPr>
        <w:ind w:left="7085" w:hanging="541"/>
      </w:pPr>
      <w:rPr>
        <w:rFonts w:hint="default"/>
      </w:rPr>
    </w:lvl>
    <w:lvl w:ilvl="7">
      <w:start w:val="0"/>
      <w:numFmt w:val="bullet"/>
      <w:lvlText w:val="•"/>
      <w:lvlJc w:val="left"/>
      <w:pPr>
        <w:ind w:left="8083" w:hanging="541"/>
      </w:pPr>
      <w:rPr>
        <w:rFonts w:hint="default"/>
      </w:rPr>
    </w:lvl>
    <w:lvl w:ilvl="8">
      <w:start w:val="0"/>
      <w:numFmt w:val="bullet"/>
      <w:lvlText w:val="•"/>
      <w:lvlJc w:val="left"/>
      <w:pPr>
        <w:ind w:left="9080" w:hanging="541"/>
      </w:pPr>
      <w:rPr>
        <w:rFonts w:hint="default"/>
      </w:rPr>
    </w:lvl>
  </w:abstractNum>
  <w:abstractNum w:abstractNumId="41">
    <w:nsid w:val="4D3C749E"/>
    <w:multiLevelType w:val="hybridMultilevel"/>
    <w:tmpl w:val="00000000"/>
    <w:lvl w:ilvl="0">
      <w:start w:val="3"/>
      <w:numFmt w:val="decimal"/>
      <w:lvlText w:val="%1"/>
      <w:lvlJc w:val="left"/>
      <w:pPr>
        <w:ind w:left="4047" w:hanging="990"/>
        <w:jc w:val="left"/>
      </w:pPr>
      <w:rPr>
        <w:rFonts w:hint="default"/>
      </w:rPr>
    </w:lvl>
    <w:lvl w:ilvl="1">
      <w:start w:val="7"/>
      <w:numFmt w:val="decimal"/>
      <w:lvlText w:val="%1.%2"/>
      <w:lvlJc w:val="left"/>
      <w:pPr>
        <w:ind w:left="4047" w:hanging="990"/>
        <w:jc w:val="left"/>
      </w:pPr>
      <w:rPr>
        <w:rFonts w:hint="default"/>
      </w:rPr>
    </w:lvl>
    <w:lvl w:ilvl="2">
      <w:start w:val="4"/>
      <w:numFmt w:val="decimal"/>
      <w:lvlText w:val="%1.%2.%3"/>
      <w:lvlJc w:val="left"/>
      <w:pPr>
        <w:ind w:left="4047" w:hanging="990"/>
        <w:jc w:val="left"/>
      </w:pPr>
      <w:rPr>
        <w:rFonts w:ascii="宋体" w:eastAsia="宋体" w:hAnsi="宋体" w:cs="宋体" w:hint="default"/>
        <w:w w:val="100"/>
        <w:sz w:val="36"/>
        <w:szCs w:val="36"/>
      </w:rPr>
    </w:lvl>
    <w:lvl w:ilvl="3">
      <w:start w:val="0"/>
      <w:numFmt w:val="bullet"/>
      <w:lvlText w:val="•"/>
      <w:lvlJc w:val="left"/>
      <w:pPr>
        <w:ind w:left="7363" w:hanging="990"/>
      </w:pPr>
      <w:rPr>
        <w:rFonts w:hint="default"/>
      </w:rPr>
    </w:lvl>
    <w:lvl w:ilvl="4">
      <w:start w:val="0"/>
      <w:numFmt w:val="bullet"/>
      <w:lvlText w:val="•"/>
      <w:lvlJc w:val="left"/>
      <w:pPr>
        <w:ind w:left="8471" w:hanging="990"/>
      </w:pPr>
      <w:rPr>
        <w:rFonts w:hint="default"/>
      </w:rPr>
    </w:lvl>
    <w:lvl w:ilvl="5">
      <w:start w:val="0"/>
      <w:numFmt w:val="bullet"/>
      <w:lvlText w:val="•"/>
      <w:lvlJc w:val="left"/>
      <w:pPr>
        <w:ind w:left="9579" w:hanging="990"/>
      </w:pPr>
      <w:rPr>
        <w:rFonts w:hint="default"/>
      </w:rPr>
    </w:lvl>
    <w:lvl w:ilvl="6">
      <w:start w:val="0"/>
      <w:numFmt w:val="bullet"/>
      <w:lvlText w:val="•"/>
      <w:lvlJc w:val="left"/>
      <w:pPr>
        <w:ind w:left="10687" w:hanging="990"/>
      </w:pPr>
      <w:rPr>
        <w:rFonts w:hint="default"/>
      </w:rPr>
    </w:lvl>
    <w:lvl w:ilvl="7">
      <w:start w:val="0"/>
      <w:numFmt w:val="bullet"/>
      <w:lvlText w:val="•"/>
      <w:lvlJc w:val="left"/>
      <w:pPr>
        <w:ind w:left="11795" w:hanging="990"/>
      </w:pPr>
      <w:rPr>
        <w:rFonts w:hint="default"/>
      </w:rPr>
    </w:lvl>
    <w:lvl w:ilvl="8">
      <w:start w:val="0"/>
      <w:numFmt w:val="bullet"/>
      <w:lvlText w:val="•"/>
      <w:lvlJc w:val="left"/>
      <w:pPr>
        <w:ind w:left="12903" w:hanging="990"/>
      </w:pPr>
      <w:rPr>
        <w:rFonts w:hint="default"/>
      </w:rPr>
    </w:lvl>
  </w:abstractNum>
  <w:abstractNum w:abstractNumId="42">
    <w:nsid w:val="4D65B87A"/>
    <w:multiLevelType w:val="hybridMultilevel"/>
    <w:tmpl w:val="00000000"/>
    <w:lvl w:ilvl="0">
      <w:start w:val="2"/>
      <w:numFmt w:val="decimal"/>
      <w:lvlText w:val="%1）"/>
      <w:lvlJc w:val="left"/>
      <w:pPr>
        <w:ind w:left="1059" w:hanging="541"/>
        <w:jc w:val="left"/>
      </w:pPr>
      <w:rPr>
        <w:rFonts w:ascii="宋体" w:eastAsia="宋体" w:hAnsi="宋体" w:cs="宋体" w:hint="default"/>
        <w:w w:val="100"/>
        <w:sz w:val="34"/>
        <w:szCs w:val="34"/>
      </w:rPr>
    </w:lvl>
    <w:lvl w:ilvl="1">
      <w:start w:val="0"/>
      <w:numFmt w:val="bullet"/>
      <w:lvlText w:val="•"/>
      <w:lvlJc w:val="left"/>
      <w:pPr>
        <w:ind w:left="1802" w:hanging="541"/>
      </w:pPr>
      <w:rPr>
        <w:rFonts w:hint="default"/>
      </w:rPr>
    </w:lvl>
    <w:lvl w:ilvl="2">
      <w:start w:val="0"/>
      <w:numFmt w:val="bullet"/>
      <w:lvlText w:val="•"/>
      <w:lvlJc w:val="left"/>
      <w:pPr>
        <w:ind w:left="2545" w:hanging="541"/>
      </w:pPr>
      <w:rPr>
        <w:rFonts w:hint="default"/>
      </w:rPr>
    </w:lvl>
    <w:lvl w:ilvl="3">
      <w:start w:val="0"/>
      <w:numFmt w:val="bullet"/>
      <w:lvlText w:val="•"/>
      <w:lvlJc w:val="left"/>
      <w:pPr>
        <w:ind w:left="3288" w:hanging="541"/>
      </w:pPr>
      <w:rPr>
        <w:rFonts w:hint="default"/>
      </w:rPr>
    </w:lvl>
    <w:lvl w:ilvl="4">
      <w:start w:val="0"/>
      <w:numFmt w:val="bullet"/>
      <w:lvlText w:val="•"/>
      <w:lvlJc w:val="left"/>
      <w:pPr>
        <w:ind w:left="4031" w:hanging="541"/>
      </w:pPr>
      <w:rPr>
        <w:rFonts w:hint="default"/>
      </w:rPr>
    </w:lvl>
    <w:lvl w:ilvl="5">
      <w:start w:val="0"/>
      <w:numFmt w:val="bullet"/>
      <w:lvlText w:val="•"/>
      <w:lvlJc w:val="left"/>
      <w:pPr>
        <w:ind w:left="4774" w:hanging="541"/>
      </w:pPr>
      <w:rPr>
        <w:rFonts w:hint="default"/>
      </w:rPr>
    </w:lvl>
    <w:lvl w:ilvl="6">
      <w:start w:val="0"/>
      <w:numFmt w:val="bullet"/>
      <w:lvlText w:val="•"/>
      <w:lvlJc w:val="left"/>
      <w:pPr>
        <w:ind w:left="5517" w:hanging="541"/>
      </w:pPr>
      <w:rPr>
        <w:rFonts w:hint="default"/>
      </w:rPr>
    </w:lvl>
    <w:lvl w:ilvl="7">
      <w:start w:val="0"/>
      <w:numFmt w:val="bullet"/>
      <w:lvlText w:val="•"/>
      <w:lvlJc w:val="left"/>
      <w:pPr>
        <w:ind w:left="6260" w:hanging="541"/>
      </w:pPr>
      <w:rPr>
        <w:rFonts w:hint="default"/>
      </w:rPr>
    </w:lvl>
    <w:lvl w:ilvl="8">
      <w:start w:val="0"/>
      <w:numFmt w:val="bullet"/>
      <w:lvlText w:val="•"/>
      <w:lvlJc w:val="left"/>
      <w:pPr>
        <w:ind w:left="7003" w:hanging="541"/>
      </w:pPr>
      <w:rPr>
        <w:rFonts w:hint="default"/>
      </w:rPr>
    </w:lvl>
  </w:abstractNum>
  <w:abstractNum w:abstractNumId="43">
    <w:nsid w:val="4F519BC7"/>
    <w:multiLevelType w:val="hybridMultilevel"/>
    <w:tmpl w:val="00000000"/>
    <w:lvl w:ilvl="0">
      <w:start w:val="1"/>
      <w:numFmt w:val="decimal"/>
      <w:lvlText w:val="%1)"/>
      <w:lvlJc w:val="left"/>
      <w:pPr>
        <w:ind w:left="5829" w:hanging="540"/>
        <w:jc w:val="left"/>
      </w:pPr>
      <w:rPr>
        <w:rFonts w:ascii="宋体" w:eastAsia="宋体" w:hAnsi="宋体" w:cs="宋体" w:hint="default"/>
        <w:w w:val="100"/>
        <w:sz w:val="36"/>
        <w:szCs w:val="36"/>
      </w:rPr>
    </w:lvl>
    <w:lvl w:ilvl="1">
      <w:start w:val="0"/>
      <w:numFmt w:val="bullet"/>
      <w:lvlText w:val="•"/>
      <w:lvlJc w:val="left"/>
      <w:pPr>
        <w:ind w:left="6749" w:hanging="540"/>
      </w:pPr>
      <w:rPr>
        <w:rFonts w:hint="default"/>
      </w:rPr>
    </w:lvl>
    <w:lvl w:ilvl="2">
      <w:start w:val="0"/>
      <w:numFmt w:val="bullet"/>
      <w:lvlText w:val="•"/>
      <w:lvlJc w:val="left"/>
      <w:pPr>
        <w:ind w:left="7679" w:hanging="540"/>
      </w:pPr>
      <w:rPr>
        <w:rFonts w:hint="default"/>
      </w:rPr>
    </w:lvl>
    <w:lvl w:ilvl="3">
      <w:start w:val="0"/>
      <w:numFmt w:val="bullet"/>
      <w:lvlText w:val="•"/>
      <w:lvlJc w:val="left"/>
      <w:pPr>
        <w:ind w:left="8609" w:hanging="540"/>
      </w:pPr>
      <w:rPr>
        <w:rFonts w:hint="default"/>
      </w:rPr>
    </w:lvl>
    <w:lvl w:ilvl="4">
      <w:start w:val="0"/>
      <w:numFmt w:val="bullet"/>
      <w:lvlText w:val="•"/>
      <w:lvlJc w:val="left"/>
      <w:pPr>
        <w:ind w:left="9539" w:hanging="540"/>
      </w:pPr>
      <w:rPr>
        <w:rFonts w:hint="default"/>
      </w:rPr>
    </w:lvl>
    <w:lvl w:ilvl="5">
      <w:start w:val="0"/>
      <w:numFmt w:val="bullet"/>
      <w:lvlText w:val="•"/>
      <w:lvlJc w:val="left"/>
      <w:pPr>
        <w:ind w:left="10469" w:hanging="540"/>
      </w:pPr>
      <w:rPr>
        <w:rFonts w:hint="default"/>
      </w:rPr>
    </w:lvl>
    <w:lvl w:ilvl="6">
      <w:start w:val="0"/>
      <w:numFmt w:val="bullet"/>
      <w:lvlText w:val="•"/>
      <w:lvlJc w:val="left"/>
      <w:pPr>
        <w:ind w:left="11399" w:hanging="540"/>
      </w:pPr>
      <w:rPr>
        <w:rFonts w:hint="default"/>
      </w:rPr>
    </w:lvl>
    <w:lvl w:ilvl="7">
      <w:start w:val="0"/>
      <w:numFmt w:val="bullet"/>
      <w:lvlText w:val="•"/>
      <w:lvlJc w:val="left"/>
      <w:pPr>
        <w:ind w:left="12329" w:hanging="540"/>
      </w:pPr>
      <w:rPr>
        <w:rFonts w:hint="default"/>
      </w:rPr>
    </w:lvl>
    <w:lvl w:ilvl="8">
      <w:start w:val="0"/>
      <w:numFmt w:val="bullet"/>
      <w:lvlText w:val="•"/>
      <w:lvlJc w:val="left"/>
      <w:pPr>
        <w:ind w:left="13259" w:hanging="540"/>
      </w:pPr>
      <w:rPr>
        <w:rFonts w:hint="default"/>
      </w:rPr>
    </w:lvl>
  </w:abstractNum>
  <w:abstractNum w:abstractNumId="44">
    <w:nsid w:val="51DCC1ED"/>
    <w:multiLevelType w:val="hybridMultilevel"/>
    <w:tmpl w:val="00000000"/>
    <w:lvl w:ilvl="0">
      <w:start w:val="2"/>
      <w:numFmt w:val="decimal"/>
      <w:lvlText w:val="%1"/>
      <w:lvlJc w:val="left"/>
      <w:pPr>
        <w:ind w:left="2235" w:hanging="1268"/>
        <w:jc w:val="left"/>
      </w:pPr>
      <w:rPr>
        <w:rFonts w:hint="default"/>
      </w:rPr>
    </w:lvl>
    <w:lvl w:ilvl="1">
      <w:start w:val="4"/>
      <w:numFmt w:val="decimal"/>
      <w:lvlText w:val="%1.%2"/>
      <w:lvlJc w:val="left"/>
      <w:pPr>
        <w:ind w:left="2235" w:hanging="1268"/>
        <w:jc w:val="left"/>
      </w:pPr>
      <w:rPr>
        <w:rFonts w:ascii="宋体" w:eastAsia="宋体" w:hAnsi="宋体" w:cs="宋体" w:hint="default"/>
        <w:w w:val="100"/>
        <w:sz w:val="36"/>
        <w:szCs w:val="36"/>
      </w:rPr>
    </w:lvl>
    <w:lvl w:ilvl="2">
      <w:start w:val="0"/>
      <w:numFmt w:val="bullet"/>
      <w:lvlText w:val="•"/>
      <w:lvlJc w:val="left"/>
      <w:pPr>
        <w:ind w:left="4815" w:hanging="1268"/>
      </w:pPr>
      <w:rPr>
        <w:rFonts w:hint="default"/>
      </w:rPr>
    </w:lvl>
    <w:lvl w:ilvl="3">
      <w:start w:val="0"/>
      <w:numFmt w:val="bullet"/>
      <w:lvlText w:val="•"/>
      <w:lvlJc w:val="left"/>
      <w:pPr>
        <w:ind w:left="6103" w:hanging="1268"/>
      </w:pPr>
      <w:rPr>
        <w:rFonts w:hint="default"/>
      </w:rPr>
    </w:lvl>
    <w:lvl w:ilvl="4">
      <w:start w:val="0"/>
      <w:numFmt w:val="bullet"/>
      <w:lvlText w:val="•"/>
      <w:lvlJc w:val="left"/>
      <w:pPr>
        <w:ind w:left="7391" w:hanging="1268"/>
      </w:pPr>
      <w:rPr>
        <w:rFonts w:hint="default"/>
      </w:rPr>
    </w:lvl>
    <w:lvl w:ilvl="5">
      <w:start w:val="0"/>
      <w:numFmt w:val="bullet"/>
      <w:lvlText w:val="•"/>
      <w:lvlJc w:val="left"/>
      <w:pPr>
        <w:ind w:left="8679" w:hanging="1268"/>
      </w:pPr>
      <w:rPr>
        <w:rFonts w:hint="default"/>
      </w:rPr>
    </w:lvl>
    <w:lvl w:ilvl="6">
      <w:start w:val="0"/>
      <w:numFmt w:val="bullet"/>
      <w:lvlText w:val="•"/>
      <w:lvlJc w:val="left"/>
      <w:pPr>
        <w:ind w:left="9967" w:hanging="1268"/>
      </w:pPr>
      <w:rPr>
        <w:rFonts w:hint="default"/>
      </w:rPr>
    </w:lvl>
    <w:lvl w:ilvl="7">
      <w:start w:val="0"/>
      <w:numFmt w:val="bullet"/>
      <w:lvlText w:val="•"/>
      <w:lvlJc w:val="left"/>
      <w:pPr>
        <w:ind w:left="11255" w:hanging="1268"/>
      </w:pPr>
      <w:rPr>
        <w:rFonts w:hint="default"/>
      </w:rPr>
    </w:lvl>
    <w:lvl w:ilvl="8">
      <w:start w:val="0"/>
      <w:numFmt w:val="bullet"/>
      <w:lvlText w:val="•"/>
      <w:lvlJc w:val="left"/>
      <w:pPr>
        <w:ind w:left="12543" w:hanging="1268"/>
      </w:pPr>
      <w:rPr>
        <w:rFonts w:hint="default"/>
      </w:rPr>
    </w:lvl>
  </w:abstractNum>
  <w:abstractNum w:abstractNumId="45">
    <w:nsid w:val="522F74C9"/>
    <w:multiLevelType w:val="hybridMultilevel"/>
    <w:tmpl w:val="00000000"/>
    <w:lvl w:ilvl="0">
      <w:start w:val="1"/>
      <w:numFmt w:val="decimal"/>
      <w:lvlText w:val="%1"/>
      <w:lvlJc w:val="left"/>
      <w:pPr>
        <w:ind w:left="1069" w:hanging="720"/>
        <w:jc w:val="left"/>
      </w:pPr>
      <w:rPr>
        <w:rFonts w:ascii="宋体" w:eastAsia="宋体" w:hAnsi="宋体" w:cs="宋体" w:hint="default"/>
        <w:w w:val="100"/>
        <w:sz w:val="36"/>
        <w:szCs w:val="36"/>
      </w:rPr>
    </w:lvl>
    <w:lvl w:ilvl="1">
      <w:start w:val="1"/>
      <w:numFmt w:val="decimal"/>
      <w:lvlText w:val="%2"/>
      <w:lvlJc w:val="left"/>
      <w:pPr>
        <w:ind w:left="5109" w:hanging="720"/>
        <w:jc w:val="left"/>
      </w:pPr>
      <w:rPr>
        <w:rFonts w:ascii="宋体" w:eastAsia="宋体" w:hAnsi="宋体" w:cs="宋体" w:hint="default"/>
        <w:w w:val="100"/>
        <w:sz w:val="36"/>
        <w:szCs w:val="36"/>
      </w:rPr>
    </w:lvl>
    <w:lvl w:ilvl="2">
      <w:start w:val="0"/>
      <w:numFmt w:val="bullet"/>
      <w:lvlText w:val="•"/>
      <w:lvlJc w:val="left"/>
      <w:pPr>
        <w:ind w:left="5764" w:hanging="720"/>
      </w:pPr>
      <w:rPr>
        <w:rFonts w:hint="default"/>
      </w:rPr>
    </w:lvl>
    <w:lvl w:ilvl="3">
      <w:start w:val="0"/>
      <w:numFmt w:val="bullet"/>
      <w:lvlText w:val="•"/>
      <w:lvlJc w:val="left"/>
      <w:pPr>
        <w:ind w:left="6428" w:hanging="720"/>
      </w:pPr>
      <w:rPr>
        <w:rFonts w:hint="default"/>
      </w:rPr>
    </w:lvl>
    <w:lvl w:ilvl="4">
      <w:start w:val="0"/>
      <w:numFmt w:val="bullet"/>
      <w:lvlText w:val="•"/>
      <w:lvlJc w:val="left"/>
      <w:pPr>
        <w:ind w:left="7093" w:hanging="720"/>
      </w:pPr>
      <w:rPr>
        <w:rFonts w:hint="default"/>
      </w:rPr>
    </w:lvl>
    <w:lvl w:ilvl="5">
      <w:start w:val="0"/>
      <w:numFmt w:val="bullet"/>
      <w:lvlText w:val="•"/>
      <w:lvlJc w:val="left"/>
      <w:pPr>
        <w:ind w:left="7757" w:hanging="720"/>
      </w:pPr>
      <w:rPr>
        <w:rFonts w:hint="default"/>
      </w:rPr>
    </w:lvl>
    <w:lvl w:ilvl="6">
      <w:start w:val="0"/>
      <w:numFmt w:val="bullet"/>
      <w:lvlText w:val="•"/>
      <w:lvlJc w:val="left"/>
      <w:pPr>
        <w:ind w:left="8422" w:hanging="720"/>
      </w:pPr>
      <w:rPr>
        <w:rFonts w:hint="default"/>
      </w:rPr>
    </w:lvl>
    <w:lvl w:ilvl="7">
      <w:start w:val="0"/>
      <w:numFmt w:val="bullet"/>
      <w:lvlText w:val="•"/>
      <w:lvlJc w:val="left"/>
      <w:pPr>
        <w:ind w:left="9086" w:hanging="720"/>
      </w:pPr>
      <w:rPr>
        <w:rFonts w:hint="default"/>
      </w:rPr>
    </w:lvl>
    <w:lvl w:ilvl="8">
      <w:start w:val="0"/>
      <w:numFmt w:val="bullet"/>
      <w:lvlText w:val="•"/>
      <w:lvlJc w:val="left"/>
      <w:pPr>
        <w:ind w:left="9750" w:hanging="720"/>
      </w:pPr>
      <w:rPr>
        <w:rFonts w:hint="default"/>
      </w:rPr>
    </w:lvl>
  </w:abstractNum>
  <w:abstractNum w:abstractNumId="46">
    <w:nsid w:val="52F72064"/>
    <w:multiLevelType w:val="hybridMultilevel"/>
    <w:tmpl w:val="00000000"/>
    <w:lvl w:ilvl="0">
      <w:start w:val="6"/>
      <w:numFmt w:val="decimal"/>
      <w:lvlText w:val="%1"/>
      <w:lvlJc w:val="left"/>
      <w:pPr>
        <w:ind w:left="2203" w:hanging="1275"/>
        <w:jc w:val="left"/>
      </w:pPr>
      <w:rPr>
        <w:rFonts w:hint="default"/>
      </w:rPr>
    </w:lvl>
    <w:lvl w:ilvl="1">
      <w:start w:val="3"/>
      <w:numFmt w:val="decimal"/>
      <w:lvlText w:val="%1.%2"/>
      <w:lvlJc w:val="left"/>
      <w:pPr>
        <w:ind w:left="2203" w:hanging="1275"/>
        <w:jc w:val="left"/>
      </w:pPr>
      <w:rPr>
        <w:rFonts w:ascii="宋体" w:eastAsia="宋体" w:hAnsi="宋体" w:cs="宋体" w:hint="default"/>
        <w:w w:val="100"/>
        <w:sz w:val="36"/>
        <w:szCs w:val="36"/>
      </w:rPr>
    </w:lvl>
    <w:lvl w:ilvl="2">
      <w:start w:val="1"/>
      <w:numFmt w:val="decimal"/>
      <w:lvlText w:val="%3)"/>
      <w:lvlJc w:val="left"/>
      <w:pPr>
        <w:ind w:left="1991" w:hanging="627"/>
        <w:jc w:val="right"/>
      </w:pPr>
      <w:rPr>
        <w:rFonts w:ascii="宋体" w:eastAsia="宋体" w:hAnsi="宋体" w:cs="宋体" w:hint="default"/>
        <w:w w:val="100"/>
        <w:sz w:val="36"/>
        <w:szCs w:val="36"/>
      </w:rPr>
    </w:lvl>
    <w:lvl w:ilvl="3">
      <w:start w:val="0"/>
      <w:numFmt w:val="bullet"/>
      <w:lvlText w:val="•"/>
      <w:lvlJc w:val="left"/>
      <w:pPr>
        <w:ind w:left="1702" w:hanging="627"/>
      </w:pPr>
      <w:rPr>
        <w:rFonts w:hint="default"/>
      </w:rPr>
    </w:lvl>
    <w:lvl w:ilvl="4">
      <w:start w:val="0"/>
      <w:numFmt w:val="bullet"/>
      <w:lvlText w:val="•"/>
      <w:lvlJc w:val="left"/>
      <w:pPr>
        <w:ind w:left="1453" w:hanging="627"/>
      </w:pPr>
      <w:rPr>
        <w:rFonts w:hint="default"/>
      </w:rPr>
    </w:lvl>
    <w:lvl w:ilvl="5">
      <w:start w:val="0"/>
      <w:numFmt w:val="bullet"/>
      <w:lvlText w:val="•"/>
      <w:lvlJc w:val="left"/>
      <w:pPr>
        <w:ind w:left="1204" w:hanging="627"/>
      </w:pPr>
      <w:rPr>
        <w:rFonts w:hint="default"/>
      </w:rPr>
    </w:lvl>
    <w:lvl w:ilvl="6">
      <w:start w:val="0"/>
      <w:numFmt w:val="bullet"/>
      <w:lvlText w:val="•"/>
      <w:lvlJc w:val="left"/>
      <w:pPr>
        <w:ind w:left="955" w:hanging="627"/>
      </w:pPr>
      <w:rPr>
        <w:rFonts w:hint="default"/>
      </w:rPr>
    </w:lvl>
    <w:lvl w:ilvl="7">
      <w:start w:val="0"/>
      <w:numFmt w:val="bullet"/>
      <w:lvlText w:val="•"/>
      <w:lvlJc w:val="left"/>
      <w:pPr>
        <w:ind w:left="706" w:hanging="627"/>
      </w:pPr>
      <w:rPr>
        <w:rFonts w:hint="default"/>
      </w:rPr>
    </w:lvl>
    <w:lvl w:ilvl="8">
      <w:start w:val="0"/>
      <w:numFmt w:val="bullet"/>
      <w:lvlText w:val="•"/>
      <w:lvlJc w:val="left"/>
      <w:pPr>
        <w:ind w:left="457" w:hanging="627"/>
      </w:pPr>
      <w:rPr>
        <w:rFonts w:hint="default"/>
      </w:rPr>
    </w:lvl>
  </w:abstractNum>
  <w:abstractNum w:abstractNumId="47">
    <w:nsid w:val="5503C58F"/>
    <w:multiLevelType w:val="hybridMultilevel"/>
    <w:tmpl w:val="00000000"/>
    <w:lvl w:ilvl="0">
      <w:start w:val="1"/>
      <w:numFmt w:val="decimal"/>
      <w:lvlText w:val="%1"/>
      <w:lvlJc w:val="left"/>
      <w:pPr>
        <w:ind w:left="338" w:hanging="360"/>
        <w:jc w:val="left"/>
      </w:pPr>
      <w:rPr>
        <w:rFonts w:ascii="宋体" w:eastAsia="宋体" w:hAnsi="宋体" w:cs="宋体" w:hint="default"/>
        <w:w w:val="100"/>
        <w:sz w:val="36"/>
        <w:szCs w:val="36"/>
      </w:rPr>
    </w:lvl>
    <w:lvl w:ilvl="1">
      <w:start w:val="0"/>
      <w:numFmt w:val="bullet"/>
      <w:lvlText w:val="•"/>
      <w:lvlJc w:val="left"/>
      <w:pPr>
        <w:ind w:left="1481" w:hanging="360"/>
      </w:pPr>
      <w:rPr>
        <w:rFonts w:hint="default"/>
      </w:rPr>
    </w:lvl>
    <w:lvl w:ilvl="2">
      <w:start w:val="0"/>
      <w:numFmt w:val="bullet"/>
      <w:lvlText w:val="•"/>
      <w:lvlJc w:val="left"/>
      <w:pPr>
        <w:ind w:left="2622" w:hanging="360"/>
      </w:pPr>
      <w:rPr>
        <w:rFonts w:hint="default"/>
      </w:rPr>
    </w:lvl>
    <w:lvl w:ilvl="3">
      <w:start w:val="0"/>
      <w:numFmt w:val="bullet"/>
      <w:lvlText w:val="•"/>
      <w:lvlJc w:val="left"/>
      <w:pPr>
        <w:ind w:left="3763" w:hanging="360"/>
      </w:pPr>
      <w:rPr>
        <w:rFonts w:hint="default"/>
      </w:rPr>
    </w:lvl>
    <w:lvl w:ilvl="4">
      <w:start w:val="0"/>
      <w:numFmt w:val="bullet"/>
      <w:lvlText w:val="•"/>
      <w:lvlJc w:val="left"/>
      <w:pPr>
        <w:ind w:left="4905" w:hanging="360"/>
      </w:pPr>
      <w:rPr>
        <w:rFonts w:hint="default"/>
      </w:rPr>
    </w:lvl>
    <w:lvl w:ilvl="5">
      <w:start w:val="0"/>
      <w:numFmt w:val="bullet"/>
      <w:lvlText w:val="•"/>
      <w:lvlJc w:val="left"/>
      <w:pPr>
        <w:ind w:left="6046" w:hanging="360"/>
      </w:pPr>
      <w:rPr>
        <w:rFonts w:hint="default"/>
      </w:rPr>
    </w:lvl>
    <w:lvl w:ilvl="6">
      <w:start w:val="0"/>
      <w:numFmt w:val="bullet"/>
      <w:lvlText w:val="•"/>
      <w:lvlJc w:val="left"/>
      <w:pPr>
        <w:ind w:left="7187" w:hanging="360"/>
      </w:pPr>
      <w:rPr>
        <w:rFonts w:hint="default"/>
      </w:rPr>
    </w:lvl>
    <w:lvl w:ilvl="7">
      <w:start w:val="0"/>
      <w:numFmt w:val="bullet"/>
      <w:lvlText w:val="•"/>
      <w:lvlJc w:val="left"/>
      <w:pPr>
        <w:ind w:left="8329" w:hanging="360"/>
      </w:pPr>
      <w:rPr>
        <w:rFonts w:hint="default"/>
      </w:rPr>
    </w:lvl>
    <w:lvl w:ilvl="8">
      <w:start w:val="0"/>
      <w:numFmt w:val="bullet"/>
      <w:lvlText w:val="•"/>
      <w:lvlJc w:val="left"/>
      <w:pPr>
        <w:ind w:left="9470" w:hanging="360"/>
      </w:pPr>
      <w:rPr>
        <w:rFonts w:hint="default"/>
      </w:rPr>
    </w:lvl>
  </w:abstractNum>
  <w:abstractNum w:abstractNumId="48">
    <w:nsid w:val="562466B8"/>
    <w:multiLevelType w:val="hybridMultilevel"/>
    <w:tmpl w:val="00000000"/>
    <w:lvl w:ilvl="0">
      <w:start w:val="1"/>
      <w:numFmt w:val="decimal"/>
      <w:lvlText w:val="%1）"/>
      <w:lvlJc w:val="left"/>
      <w:pPr>
        <w:ind w:left="990" w:hanging="541"/>
        <w:jc w:val="left"/>
      </w:pPr>
      <w:rPr>
        <w:rFonts w:ascii="宋体" w:eastAsia="宋体" w:hAnsi="宋体" w:cs="宋体" w:hint="default"/>
        <w:w w:val="100"/>
        <w:sz w:val="34"/>
        <w:szCs w:val="34"/>
      </w:rPr>
    </w:lvl>
    <w:lvl w:ilvl="1">
      <w:start w:val="0"/>
      <w:numFmt w:val="bullet"/>
      <w:lvlText w:val="•"/>
      <w:lvlJc w:val="left"/>
      <w:pPr>
        <w:ind w:left="1760" w:hanging="541"/>
      </w:pPr>
      <w:rPr>
        <w:rFonts w:hint="default"/>
      </w:rPr>
    </w:lvl>
    <w:lvl w:ilvl="2">
      <w:start w:val="0"/>
      <w:numFmt w:val="bullet"/>
      <w:lvlText w:val="•"/>
      <w:lvlJc w:val="left"/>
      <w:pPr>
        <w:ind w:left="2520" w:hanging="541"/>
      </w:pPr>
      <w:rPr>
        <w:rFonts w:hint="default"/>
      </w:rPr>
    </w:lvl>
    <w:lvl w:ilvl="3">
      <w:start w:val="0"/>
      <w:numFmt w:val="bullet"/>
      <w:lvlText w:val="•"/>
      <w:lvlJc w:val="left"/>
      <w:pPr>
        <w:ind w:left="3280" w:hanging="541"/>
      </w:pPr>
      <w:rPr>
        <w:rFonts w:hint="default"/>
      </w:rPr>
    </w:lvl>
    <w:lvl w:ilvl="4">
      <w:start w:val="0"/>
      <w:numFmt w:val="bullet"/>
      <w:lvlText w:val="•"/>
      <w:lvlJc w:val="left"/>
      <w:pPr>
        <w:ind w:left="4040" w:hanging="541"/>
      </w:pPr>
      <w:rPr>
        <w:rFonts w:hint="default"/>
      </w:rPr>
    </w:lvl>
    <w:lvl w:ilvl="5">
      <w:start w:val="0"/>
      <w:numFmt w:val="bullet"/>
      <w:lvlText w:val="•"/>
      <w:lvlJc w:val="left"/>
      <w:pPr>
        <w:ind w:left="4800" w:hanging="541"/>
      </w:pPr>
      <w:rPr>
        <w:rFonts w:hint="default"/>
      </w:rPr>
    </w:lvl>
    <w:lvl w:ilvl="6">
      <w:start w:val="0"/>
      <w:numFmt w:val="bullet"/>
      <w:lvlText w:val="•"/>
      <w:lvlJc w:val="left"/>
      <w:pPr>
        <w:ind w:left="5560" w:hanging="541"/>
      </w:pPr>
      <w:rPr>
        <w:rFonts w:hint="default"/>
      </w:rPr>
    </w:lvl>
    <w:lvl w:ilvl="7">
      <w:start w:val="0"/>
      <w:numFmt w:val="bullet"/>
      <w:lvlText w:val="•"/>
      <w:lvlJc w:val="left"/>
      <w:pPr>
        <w:ind w:left="6320" w:hanging="541"/>
      </w:pPr>
      <w:rPr>
        <w:rFonts w:hint="default"/>
      </w:rPr>
    </w:lvl>
    <w:lvl w:ilvl="8">
      <w:start w:val="0"/>
      <w:numFmt w:val="bullet"/>
      <w:lvlText w:val="•"/>
      <w:lvlJc w:val="left"/>
      <w:pPr>
        <w:ind w:left="7080" w:hanging="541"/>
      </w:pPr>
      <w:rPr>
        <w:rFonts w:hint="default"/>
      </w:rPr>
    </w:lvl>
  </w:abstractNum>
  <w:abstractNum w:abstractNumId="49">
    <w:nsid w:val="57A86037"/>
    <w:multiLevelType w:val="hybridMultilevel"/>
    <w:tmpl w:val="00000000"/>
    <w:lvl w:ilvl="0">
      <w:start w:val="3"/>
      <w:numFmt w:val="decimal"/>
      <w:lvlText w:val="%1"/>
      <w:lvlJc w:val="left"/>
      <w:pPr>
        <w:ind w:left="331" w:hanging="990"/>
        <w:jc w:val="left"/>
      </w:pPr>
      <w:rPr>
        <w:rFonts w:hint="default"/>
      </w:rPr>
    </w:lvl>
    <w:lvl w:ilvl="1">
      <w:start w:val="1"/>
      <w:numFmt w:val="decimal"/>
      <w:lvlText w:val="%1.%2"/>
      <w:lvlJc w:val="left"/>
      <w:pPr>
        <w:ind w:left="331" w:hanging="990"/>
        <w:jc w:val="left"/>
      </w:pPr>
      <w:rPr>
        <w:rFonts w:hint="default"/>
      </w:rPr>
    </w:lvl>
    <w:lvl w:ilvl="2">
      <w:start w:val="1"/>
      <w:numFmt w:val="decimal"/>
      <w:lvlText w:val="%1.%2.%3"/>
      <w:lvlJc w:val="left"/>
      <w:pPr>
        <w:ind w:left="331" w:hanging="990"/>
        <w:jc w:val="left"/>
      </w:pPr>
      <w:rPr>
        <w:rFonts w:ascii="宋体" w:eastAsia="宋体" w:hAnsi="宋体" w:cs="宋体" w:hint="default"/>
        <w:w w:val="100"/>
        <w:sz w:val="36"/>
        <w:szCs w:val="36"/>
      </w:rPr>
    </w:lvl>
    <w:lvl w:ilvl="3">
      <w:start w:val="0"/>
      <w:numFmt w:val="bullet"/>
      <w:lvlText w:val="•"/>
      <w:lvlJc w:val="left"/>
      <w:pPr>
        <w:ind w:left="3659" w:hanging="990"/>
      </w:pPr>
      <w:rPr>
        <w:rFonts w:hint="default"/>
      </w:rPr>
    </w:lvl>
    <w:lvl w:ilvl="4">
      <w:start w:val="0"/>
      <w:numFmt w:val="bullet"/>
      <w:lvlText w:val="•"/>
      <w:lvlJc w:val="left"/>
      <w:pPr>
        <w:ind w:left="4765" w:hanging="990"/>
      </w:pPr>
      <w:rPr>
        <w:rFonts w:hint="default"/>
      </w:rPr>
    </w:lvl>
    <w:lvl w:ilvl="5">
      <w:start w:val="0"/>
      <w:numFmt w:val="bullet"/>
      <w:lvlText w:val="•"/>
      <w:lvlJc w:val="left"/>
      <w:pPr>
        <w:ind w:left="5871" w:hanging="990"/>
      </w:pPr>
      <w:rPr>
        <w:rFonts w:hint="default"/>
      </w:rPr>
    </w:lvl>
    <w:lvl w:ilvl="6">
      <w:start w:val="0"/>
      <w:numFmt w:val="bullet"/>
      <w:lvlText w:val="•"/>
      <w:lvlJc w:val="left"/>
      <w:pPr>
        <w:ind w:left="6978" w:hanging="990"/>
      </w:pPr>
      <w:rPr>
        <w:rFonts w:hint="default"/>
      </w:rPr>
    </w:lvl>
    <w:lvl w:ilvl="7">
      <w:start w:val="0"/>
      <w:numFmt w:val="bullet"/>
      <w:lvlText w:val="•"/>
      <w:lvlJc w:val="left"/>
      <w:pPr>
        <w:ind w:left="8084" w:hanging="990"/>
      </w:pPr>
      <w:rPr>
        <w:rFonts w:hint="default"/>
      </w:rPr>
    </w:lvl>
    <w:lvl w:ilvl="8">
      <w:start w:val="0"/>
      <w:numFmt w:val="bullet"/>
      <w:lvlText w:val="•"/>
      <w:lvlJc w:val="left"/>
      <w:pPr>
        <w:ind w:left="9191" w:hanging="990"/>
      </w:pPr>
      <w:rPr>
        <w:rFonts w:hint="default"/>
      </w:rPr>
    </w:lvl>
  </w:abstractNum>
  <w:abstractNum w:abstractNumId="50">
    <w:nsid w:val="58DCEB97"/>
    <w:multiLevelType w:val="hybridMultilevel"/>
    <w:tmpl w:val="00000000"/>
    <w:lvl w:ilvl="0">
      <w:start w:val="3"/>
      <w:numFmt w:val="decimal"/>
      <w:lvlText w:val="%1"/>
      <w:lvlJc w:val="left"/>
      <w:pPr>
        <w:ind w:left="5757" w:hanging="990"/>
        <w:jc w:val="left"/>
      </w:pPr>
      <w:rPr>
        <w:rFonts w:hint="default"/>
      </w:rPr>
    </w:lvl>
    <w:lvl w:ilvl="1">
      <w:start w:val="3"/>
      <w:numFmt w:val="decimal"/>
      <w:lvlText w:val="%1.%2"/>
      <w:lvlJc w:val="left"/>
      <w:pPr>
        <w:ind w:left="5757" w:hanging="990"/>
        <w:jc w:val="left"/>
      </w:pPr>
      <w:rPr>
        <w:rFonts w:hint="default"/>
      </w:rPr>
    </w:lvl>
    <w:lvl w:ilvl="2">
      <w:start w:val="2"/>
      <w:numFmt w:val="decimal"/>
      <w:lvlText w:val="%1.%2.%3"/>
      <w:lvlJc w:val="left"/>
      <w:pPr>
        <w:ind w:left="5757" w:hanging="990"/>
        <w:jc w:val="left"/>
      </w:pPr>
      <w:rPr>
        <w:rFonts w:ascii="宋体" w:eastAsia="宋体" w:hAnsi="宋体" w:cs="宋体" w:hint="default"/>
        <w:w w:val="100"/>
        <w:sz w:val="36"/>
        <w:szCs w:val="36"/>
      </w:rPr>
    </w:lvl>
    <w:lvl w:ilvl="3">
      <w:start w:val="0"/>
      <w:numFmt w:val="bullet"/>
      <w:lvlText w:val="•"/>
      <w:lvlJc w:val="left"/>
      <w:pPr>
        <w:ind w:left="8567" w:hanging="990"/>
      </w:pPr>
      <w:rPr>
        <w:rFonts w:hint="default"/>
      </w:rPr>
    </w:lvl>
    <w:lvl w:ilvl="4">
      <w:start w:val="0"/>
      <w:numFmt w:val="bullet"/>
      <w:lvlText w:val="•"/>
      <w:lvlJc w:val="left"/>
      <w:pPr>
        <w:ind w:left="9503" w:hanging="990"/>
      </w:pPr>
      <w:rPr>
        <w:rFonts w:hint="default"/>
      </w:rPr>
    </w:lvl>
    <w:lvl w:ilvl="5">
      <w:start w:val="0"/>
      <w:numFmt w:val="bullet"/>
      <w:lvlText w:val="•"/>
      <w:lvlJc w:val="left"/>
      <w:pPr>
        <w:ind w:left="10439" w:hanging="990"/>
      </w:pPr>
      <w:rPr>
        <w:rFonts w:hint="default"/>
      </w:rPr>
    </w:lvl>
    <w:lvl w:ilvl="6">
      <w:start w:val="0"/>
      <w:numFmt w:val="bullet"/>
      <w:lvlText w:val="•"/>
      <w:lvlJc w:val="left"/>
      <w:pPr>
        <w:ind w:left="11375" w:hanging="990"/>
      </w:pPr>
      <w:rPr>
        <w:rFonts w:hint="default"/>
      </w:rPr>
    </w:lvl>
    <w:lvl w:ilvl="7">
      <w:start w:val="0"/>
      <w:numFmt w:val="bullet"/>
      <w:lvlText w:val="•"/>
      <w:lvlJc w:val="left"/>
      <w:pPr>
        <w:ind w:left="12311" w:hanging="990"/>
      </w:pPr>
      <w:rPr>
        <w:rFonts w:hint="default"/>
      </w:rPr>
    </w:lvl>
    <w:lvl w:ilvl="8">
      <w:start w:val="0"/>
      <w:numFmt w:val="bullet"/>
      <w:lvlText w:val="•"/>
      <w:lvlJc w:val="left"/>
      <w:pPr>
        <w:ind w:left="13247" w:hanging="990"/>
      </w:pPr>
      <w:rPr>
        <w:rFonts w:hint="default"/>
      </w:rPr>
    </w:lvl>
  </w:abstractNum>
  <w:abstractNum w:abstractNumId="51">
    <w:nsid w:val="5DCC8292"/>
    <w:multiLevelType w:val="hybridMultilevel"/>
    <w:tmpl w:val="00000000"/>
    <w:lvl w:ilvl="0">
      <w:start w:val="1"/>
      <w:numFmt w:val="decimal"/>
      <w:lvlText w:val="%1"/>
      <w:lvlJc w:val="left"/>
      <w:pPr>
        <w:ind w:left="889" w:hanging="720"/>
        <w:jc w:val="left"/>
      </w:pPr>
      <w:rPr>
        <w:rFonts w:ascii="宋体" w:eastAsia="宋体" w:hAnsi="宋体" w:cs="宋体" w:hint="default"/>
        <w:w w:val="100"/>
        <w:sz w:val="36"/>
        <w:szCs w:val="36"/>
      </w:rPr>
    </w:lvl>
    <w:lvl w:ilvl="1">
      <w:start w:val="0"/>
      <w:numFmt w:val="bullet"/>
      <w:lvlText w:val="•"/>
      <w:lvlJc w:val="left"/>
      <w:pPr>
        <w:ind w:left="1881" w:hanging="720"/>
      </w:pPr>
      <w:rPr>
        <w:rFonts w:hint="default"/>
      </w:rPr>
    </w:lvl>
    <w:lvl w:ilvl="2">
      <w:start w:val="0"/>
      <w:numFmt w:val="bullet"/>
      <w:lvlText w:val="•"/>
      <w:lvlJc w:val="left"/>
      <w:pPr>
        <w:ind w:left="2883" w:hanging="720"/>
      </w:pPr>
      <w:rPr>
        <w:rFonts w:hint="default"/>
      </w:rPr>
    </w:lvl>
    <w:lvl w:ilvl="3">
      <w:start w:val="0"/>
      <w:numFmt w:val="bullet"/>
      <w:lvlText w:val="•"/>
      <w:lvlJc w:val="left"/>
      <w:pPr>
        <w:ind w:left="3885" w:hanging="720"/>
      </w:pPr>
      <w:rPr>
        <w:rFonts w:hint="default"/>
      </w:rPr>
    </w:lvl>
    <w:lvl w:ilvl="4">
      <w:start w:val="0"/>
      <w:numFmt w:val="bullet"/>
      <w:lvlText w:val="•"/>
      <w:lvlJc w:val="left"/>
      <w:pPr>
        <w:ind w:left="4887" w:hanging="720"/>
      </w:pPr>
      <w:rPr>
        <w:rFonts w:hint="default"/>
      </w:rPr>
    </w:lvl>
    <w:lvl w:ilvl="5">
      <w:start w:val="0"/>
      <w:numFmt w:val="bullet"/>
      <w:lvlText w:val="•"/>
      <w:lvlJc w:val="left"/>
      <w:pPr>
        <w:ind w:left="5889" w:hanging="720"/>
      </w:pPr>
      <w:rPr>
        <w:rFonts w:hint="default"/>
      </w:rPr>
    </w:lvl>
    <w:lvl w:ilvl="6">
      <w:start w:val="0"/>
      <w:numFmt w:val="bullet"/>
      <w:lvlText w:val="•"/>
      <w:lvlJc w:val="left"/>
      <w:pPr>
        <w:ind w:left="6891" w:hanging="720"/>
      </w:pPr>
      <w:rPr>
        <w:rFonts w:hint="default"/>
      </w:rPr>
    </w:lvl>
    <w:lvl w:ilvl="7">
      <w:start w:val="0"/>
      <w:numFmt w:val="bullet"/>
      <w:lvlText w:val="•"/>
      <w:lvlJc w:val="left"/>
      <w:pPr>
        <w:ind w:left="7893" w:hanging="720"/>
      </w:pPr>
      <w:rPr>
        <w:rFonts w:hint="default"/>
      </w:rPr>
    </w:lvl>
    <w:lvl w:ilvl="8">
      <w:start w:val="0"/>
      <w:numFmt w:val="bullet"/>
      <w:lvlText w:val="•"/>
      <w:lvlJc w:val="left"/>
      <w:pPr>
        <w:ind w:left="8895" w:hanging="720"/>
      </w:pPr>
      <w:rPr>
        <w:rFonts w:hint="default"/>
      </w:rPr>
    </w:lvl>
  </w:abstractNum>
  <w:abstractNum w:abstractNumId="52">
    <w:nsid w:val="6037061B"/>
    <w:multiLevelType w:val="hybridMultilevel"/>
    <w:tmpl w:val="00000000"/>
    <w:lvl w:ilvl="0">
      <w:start w:val="1"/>
      <w:numFmt w:val="decimal"/>
      <w:lvlText w:val="%1）"/>
      <w:lvlJc w:val="left"/>
      <w:pPr>
        <w:ind w:left="1188" w:hanging="541"/>
        <w:jc w:val="right"/>
      </w:pPr>
      <w:rPr>
        <w:rFonts w:ascii="宋体" w:eastAsia="宋体" w:hAnsi="宋体" w:cs="宋体" w:hint="default"/>
        <w:w w:val="100"/>
        <w:sz w:val="34"/>
        <w:szCs w:val="34"/>
      </w:rPr>
    </w:lvl>
    <w:lvl w:ilvl="1">
      <w:start w:val="0"/>
      <w:numFmt w:val="bullet"/>
      <w:lvlText w:val="•"/>
      <w:lvlJc w:val="left"/>
      <w:pPr>
        <w:ind w:left="2217" w:hanging="541"/>
      </w:pPr>
      <w:rPr>
        <w:rFonts w:hint="default"/>
      </w:rPr>
    </w:lvl>
    <w:lvl w:ilvl="2">
      <w:start w:val="0"/>
      <w:numFmt w:val="bullet"/>
      <w:lvlText w:val="•"/>
      <w:lvlJc w:val="left"/>
      <w:pPr>
        <w:ind w:left="3255" w:hanging="541"/>
      </w:pPr>
      <w:rPr>
        <w:rFonts w:hint="default"/>
      </w:rPr>
    </w:lvl>
    <w:lvl w:ilvl="3">
      <w:start w:val="0"/>
      <w:numFmt w:val="bullet"/>
      <w:lvlText w:val="•"/>
      <w:lvlJc w:val="left"/>
      <w:pPr>
        <w:ind w:left="4293" w:hanging="541"/>
      </w:pPr>
      <w:rPr>
        <w:rFonts w:hint="default"/>
      </w:rPr>
    </w:lvl>
    <w:lvl w:ilvl="4">
      <w:start w:val="0"/>
      <w:numFmt w:val="bullet"/>
      <w:lvlText w:val="•"/>
      <w:lvlJc w:val="left"/>
      <w:pPr>
        <w:ind w:left="5331" w:hanging="541"/>
      </w:pPr>
      <w:rPr>
        <w:rFonts w:hint="default"/>
      </w:rPr>
    </w:lvl>
    <w:lvl w:ilvl="5">
      <w:start w:val="0"/>
      <w:numFmt w:val="bullet"/>
      <w:lvlText w:val="•"/>
      <w:lvlJc w:val="left"/>
      <w:pPr>
        <w:ind w:left="6369" w:hanging="541"/>
      </w:pPr>
      <w:rPr>
        <w:rFonts w:hint="default"/>
      </w:rPr>
    </w:lvl>
    <w:lvl w:ilvl="6">
      <w:start w:val="0"/>
      <w:numFmt w:val="bullet"/>
      <w:lvlText w:val="•"/>
      <w:lvlJc w:val="left"/>
      <w:pPr>
        <w:ind w:left="7407" w:hanging="541"/>
      </w:pPr>
      <w:rPr>
        <w:rFonts w:hint="default"/>
      </w:rPr>
    </w:lvl>
    <w:lvl w:ilvl="7">
      <w:start w:val="0"/>
      <w:numFmt w:val="bullet"/>
      <w:lvlText w:val="•"/>
      <w:lvlJc w:val="left"/>
      <w:pPr>
        <w:ind w:left="8445" w:hanging="541"/>
      </w:pPr>
      <w:rPr>
        <w:rFonts w:hint="default"/>
      </w:rPr>
    </w:lvl>
    <w:lvl w:ilvl="8">
      <w:start w:val="0"/>
      <w:numFmt w:val="bullet"/>
      <w:lvlText w:val="•"/>
      <w:lvlJc w:val="left"/>
      <w:pPr>
        <w:ind w:left="9482" w:hanging="541"/>
      </w:pPr>
      <w:rPr>
        <w:rFonts w:hint="default"/>
      </w:rPr>
    </w:lvl>
  </w:abstractNum>
  <w:abstractNum w:abstractNumId="53">
    <w:nsid w:val="6141D89A"/>
    <w:multiLevelType w:val="hybridMultilevel"/>
    <w:tmpl w:val="00000000"/>
    <w:lvl w:ilvl="0">
      <w:start w:val="1"/>
      <w:numFmt w:val="decimal"/>
      <w:lvlText w:val="%1"/>
      <w:lvlJc w:val="left"/>
      <w:pPr>
        <w:ind w:left="1069" w:hanging="720"/>
        <w:jc w:val="right"/>
      </w:pPr>
      <w:rPr>
        <w:rFonts w:ascii="宋体" w:eastAsia="宋体" w:hAnsi="宋体" w:cs="宋体" w:hint="default"/>
        <w:w w:val="100"/>
        <w:sz w:val="36"/>
        <w:szCs w:val="36"/>
      </w:rPr>
    </w:lvl>
    <w:lvl w:ilvl="1">
      <w:start w:val="1"/>
      <w:numFmt w:val="decimal"/>
      <w:lvlText w:val="%2）"/>
      <w:lvlJc w:val="left"/>
      <w:pPr>
        <w:ind w:left="6010" w:hanging="541"/>
        <w:jc w:val="left"/>
      </w:pPr>
      <w:rPr>
        <w:rFonts w:ascii="宋体" w:eastAsia="宋体" w:hAnsi="宋体" w:cs="宋体" w:hint="default"/>
        <w:w w:val="100"/>
        <w:sz w:val="34"/>
        <w:szCs w:val="34"/>
      </w:rPr>
    </w:lvl>
    <w:lvl w:ilvl="2">
      <w:start w:val="0"/>
      <w:numFmt w:val="bullet"/>
      <w:lvlText w:val="•"/>
      <w:lvlJc w:val="left"/>
      <w:pPr>
        <w:ind w:left="6020" w:hanging="541"/>
      </w:pPr>
      <w:rPr>
        <w:rFonts w:hint="default"/>
      </w:rPr>
    </w:lvl>
    <w:lvl w:ilvl="3">
      <w:start w:val="0"/>
      <w:numFmt w:val="bullet"/>
      <w:lvlText w:val="•"/>
      <w:lvlJc w:val="left"/>
      <w:pPr>
        <w:ind w:left="6629" w:hanging="541"/>
      </w:pPr>
      <w:rPr>
        <w:rFonts w:hint="default"/>
      </w:rPr>
    </w:lvl>
    <w:lvl w:ilvl="4">
      <w:start w:val="0"/>
      <w:numFmt w:val="bullet"/>
      <w:lvlText w:val="•"/>
      <w:lvlJc w:val="left"/>
      <w:pPr>
        <w:ind w:left="7239" w:hanging="541"/>
      </w:pPr>
      <w:rPr>
        <w:rFonts w:hint="default"/>
      </w:rPr>
    </w:lvl>
    <w:lvl w:ilvl="5">
      <w:start w:val="0"/>
      <w:numFmt w:val="bullet"/>
      <w:lvlText w:val="•"/>
      <w:lvlJc w:val="left"/>
      <w:pPr>
        <w:ind w:left="7849" w:hanging="541"/>
      </w:pPr>
      <w:rPr>
        <w:rFonts w:hint="default"/>
      </w:rPr>
    </w:lvl>
    <w:lvl w:ilvl="6">
      <w:start w:val="0"/>
      <w:numFmt w:val="bullet"/>
      <w:lvlText w:val="•"/>
      <w:lvlJc w:val="left"/>
      <w:pPr>
        <w:ind w:left="8459" w:hanging="541"/>
      </w:pPr>
      <w:rPr>
        <w:rFonts w:hint="default"/>
      </w:rPr>
    </w:lvl>
    <w:lvl w:ilvl="7">
      <w:start w:val="0"/>
      <w:numFmt w:val="bullet"/>
      <w:lvlText w:val="•"/>
      <w:lvlJc w:val="left"/>
      <w:pPr>
        <w:ind w:left="9069" w:hanging="541"/>
      </w:pPr>
      <w:rPr>
        <w:rFonts w:hint="default"/>
      </w:rPr>
    </w:lvl>
    <w:lvl w:ilvl="8">
      <w:start w:val="0"/>
      <w:numFmt w:val="bullet"/>
      <w:lvlText w:val="•"/>
      <w:lvlJc w:val="left"/>
      <w:pPr>
        <w:ind w:left="9679" w:hanging="541"/>
      </w:pPr>
      <w:rPr>
        <w:rFonts w:hint="default"/>
      </w:rPr>
    </w:lvl>
  </w:abstractNum>
  <w:abstractNum w:abstractNumId="54">
    <w:nsid w:val="65A615BB"/>
    <w:multiLevelType w:val="hybridMultilevel"/>
    <w:tmpl w:val="00000000"/>
    <w:lvl w:ilvl="0">
      <w:start w:val="6"/>
      <w:numFmt w:val="decimal"/>
      <w:lvlText w:val="%1）"/>
      <w:lvlJc w:val="left"/>
      <w:pPr>
        <w:ind w:left="1772" w:hanging="541"/>
        <w:jc w:val="right"/>
      </w:pPr>
      <w:rPr>
        <w:rFonts w:ascii="宋体" w:eastAsia="宋体" w:hAnsi="宋体" w:cs="宋体" w:hint="default"/>
        <w:w w:val="100"/>
        <w:sz w:val="34"/>
        <w:szCs w:val="34"/>
      </w:rPr>
    </w:lvl>
    <w:lvl w:ilvl="1">
      <w:start w:val="0"/>
      <w:numFmt w:val="bullet"/>
      <w:lvlText w:val="•"/>
      <w:lvlJc w:val="left"/>
      <w:pPr>
        <w:ind w:left="2778" w:hanging="541"/>
      </w:pPr>
      <w:rPr>
        <w:rFonts w:hint="default"/>
      </w:rPr>
    </w:lvl>
    <w:lvl w:ilvl="2">
      <w:start w:val="0"/>
      <w:numFmt w:val="bullet"/>
      <w:lvlText w:val="•"/>
      <w:lvlJc w:val="left"/>
      <w:pPr>
        <w:ind w:left="3776" w:hanging="541"/>
      </w:pPr>
      <w:rPr>
        <w:rFonts w:hint="default"/>
      </w:rPr>
    </w:lvl>
    <w:lvl w:ilvl="3">
      <w:start w:val="0"/>
      <w:numFmt w:val="bullet"/>
      <w:lvlText w:val="•"/>
      <w:lvlJc w:val="left"/>
      <w:pPr>
        <w:ind w:left="4775" w:hanging="541"/>
      </w:pPr>
      <w:rPr>
        <w:rFonts w:hint="default"/>
      </w:rPr>
    </w:lvl>
    <w:lvl w:ilvl="4">
      <w:start w:val="0"/>
      <w:numFmt w:val="bullet"/>
      <w:lvlText w:val="•"/>
      <w:lvlJc w:val="left"/>
      <w:pPr>
        <w:ind w:left="5773" w:hanging="541"/>
      </w:pPr>
      <w:rPr>
        <w:rFonts w:hint="default"/>
      </w:rPr>
    </w:lvl>
    <w:lvl w:ilvl="5">
      <w:start w:val="0"/>
      <w:numFmt w:val="bullet"/>
      <w:lvlText w:val="•"/>
      <w:lvlJc w:val="left"/>
      <w:pPr>
        <w:ind w:left="6771" w:hanging="541"/>
      </w:pPr>
      <w:rPr>
        <w:rFonts w:hint="default"/>
      </w:rPr>
    </w:lvl>
    <w:lvl w:ilvl="6">
      <w:start w:val="0"/>
      <w:numFmt w:val="bullet"/>
      <w:lvlText w:val="•"/>
      <w:lvlJc w:val="left"/>
      <w:pPr>
        <w:ind w:left="7770" w:hanging="541"/>
      </w:pPr>
      <w:rPr>
        <w:rFonts w:hint="default"/>
      </w:rPr>
    </w:lvl>
    <w:lvl w:ilvl="7">
      <w:start w:val="0"/>
      <w:numFmt w:val="bullet"/>
      <w:lvlText w:val="•"/>
      <w:lvlJc w:val="left"/>
      <w:pPr>
        <w:ind w:left="8768" w:hanging="541"/>
      </w:pPr>
      <w:rPr>
        <w:rFonts w:hint="default"/>
      </w:rPr>
    </w:lvl>
    <w:lvl w:ilvl="8">
      <w:start w:val="0"/>
      <w:numFmt w:val="bullet"/>
      <w:lvlText w:val="•"/>
      <w:lvlJc w:val="left"/>
      <w:pPr>
        <w:ind w:left="9767" w:hanging="541"/>
      </w:pPr>
      <w:rPr>
        <w:rFonts w:hint="default"/>
      </w:rPr>
    </w:lvl>
  </w:abstractNum>
  <w:abstractNum w:abstractNumId="55">
    <w:nsid w:val="68E931D2"/>
    <w:multiLevelType w:val="hybridMultilevel"/>
    <w:tmpl w:val="00000000"/>
    <w:lvl w:ilvl="0">
      <w:start w:val="1"/>
      <w:numFmt w:val="decimal"/>
      <w:lvlText w:val="%1"/>
      <w:lvlJc w:val="left"/>
      <w:pPr>
        <w:ind w:left="4569" w:hanging="360"/>
        <w:jc w:val="left"/>
      </w:pPr>
      <w:rPr>
        <w:rFonts w:ascii="宋体" w:eastAsia="宋体" w:hAnsi="宋体" w:cs="宋体" w:hint="default"/>
        <w:w w:val="100"/>
        <w:sz w:val="36"/>
        <w:szCs w:val="36"/>
      </w:rPr>
    </w:lvl>
    <w:lvl w:ilvl="1">
      <w:start w:val="0"/>
      <w:numFmt w:val="bullet"/>
      <w:lvlText w:val="•"/>
      <w:lvlJc w:val="left"/>
      <w:pPr>
        <w:ind w:left="5615" w:hanging="360"/>
      </w:pPr>
      <w:rPr>
        <w:rFonts w:hint="default"/>
      </w:rPr>
    </w:lvl>
    <w:lvl w:ilvl="2">
      <w:start w:val="0"/>
      <w:numFmt w:val="bullet"/>
      <w:lvlText w:val="•"/>
      <w:lvlJc w:val="left"/>
      <w:pPr>
        <w:ind w:left="6671" w:hanging="360"/>
      </w:pPr>
      <w:rPr>
        <w:rFonts w:hint="default"/>
      </w:rPr>
    </w:lvl>
    <w:lvl w:ilvl="3">
      <w:start w:val="0"/>
      <w:numFmt w:val="bullet"/>
      <w:lvlText w:val="•"/>
      <w:lvlJc w:val="left"/>
      <w:pPr>
        <w:ind w:left="7727" w:hanging="360"/>
      </w:pPr>
      <w:rPr>
        <w:rFonts w:hint="default"/>
      </w:rPr>
    </w:lvl>
    <w:lvl w:ilvl="4">
      <w:start w:val="0"/>
      <w:numFmt w:val="bullet"/>
      <w:lvlText w:val="•"/>
      <w:lvlJc w:val="left"/>
      <w:pPr>
        <w:ind w:left="8783" w:hanging="360"/>
      </w:pPr>
      <w:rPr>
        <w:rFonts w:hint="default"/>
      </w:rPr>
    </w:lvl>
    <w:lvl w:ilvl="5">
      <w:start w:val="0"/>
      <w:numFmt w:val="bullet"/>
      <w:lvlText w:val="•"/>
      <w:lvlJc w:val="left"/>
      <w:pPr>
        <w:ind w:left="9839" w:hanging="360"/>
      </w:pPr>
      <w:rPr>
        <w:rFonts w:hint="default"/>
      </w:rPr>
    </w:lvl>
    <w:lvl w:ilvl="6">
      <w:start w:val="0"/>
      <w:numFmt w:val="bullet"/>
      <w:lvlText w:val="•"/>
      <w:lvlJc w:val="left"/>
      <w:pPr>
        <w:ind w:left="10895" w:hanging="360"/>
      </w:pPr>
      <w:rPr>
        <w:rFonts w:hint="default"/>
      </w:rPr>
    </w:lvl>
    <w:lvl w:ilvl="7">
      <w:start w:val="0"/>
      <w:numFmt w:val="bullet"/>
      <w:lvlText w:val="•"/>
      <w:lvlJc w:val="left"/>
      <w:pPr>
        <w:ind w:left="11951" w:hanging="360"/>
      </w:pPr>
      <w:rPr>
        <w:rFonts w:hint="default"/>
      </w:rPr>
    </w:lvl>
    <w:lvl w:ilvl="8">
      <w:start w:val="0"/>
      <w:numFmt w:val="bullet"/>
      <w:lvlText w:val="•"/>
      <w:lvlJc w:val="left"/>
      <w:pPr>
        <w:ind w:left="13007" w:hanging="360"/>
      </w:pPr>
      <w:rPr>
        <w:rFonts w:hint="default"/>
      </w:rPr>
    </w:lvl>
  </w:abstractNum>
  <w:abstractNum w:abstractNumId="56">
    <w:nsid w:val="6A9A6C0D"/>
    <w:multiLevelType w:val="hybridMultilevel"/>
    <w:tmpl w:val="00000000"/>
    <w:lvl w:ilvl="0">
      <w:start w:val="1"/>
      <w:numFmt w:val="decimal"/>
      <w:lvlText w:val="%1"/>
      <w:lvlJc w:val="left"/>
      <w:pPr>
        <w:ind w:left="5649" w:hanging="360"/>
        <w:jc w:val="left"/>
      </w:pPr>
      <w:rPr>
        <w:rFonts w:ascii="宋体" w:eastAsia="宋体" w:hAnsi="宋体" w:cs="宋体" w:hint="default"/>
        <w:w w:val="100"/>
        <w:sz w:val="36"/>
        <w:szCs w:val="36"/>
      </w:rPr>
    </w:lvl>
    <w:lvl w:ilvl="1">
      <w:start w:val="0"/>
      <w:numFmt w:val="bullet"/>
      <w:lvlText w:val="•"/>
      <w:lvlJc w:val="left"/>
      <w:pPr>
        <w:ind w:left="6587" w:hanging="360"/>
      </w:pPr>
      <w:rPr>
        <w:rFonts w:hint="default"/>
      </w:rPr>
    </w:lvl>
    <w:lvl w:ilvl="2">
      <w:start w:val="0"/>
      <w:numFmt w:val="bullet"/>
      <w:lvlText w:val="•"/>
      <w:lvlJc w:val="left"/>
      <w:pPr>
        <w:ind w:left="7535" w:hanging="360"/>
      </w:pPr>
      <w:rPr>
        <w:rFonts w:hint="default"/>
      </w:rPr>
    </w:lvl>
    <w:lvl w:ilvl="3">
      <w:start w:val="0"/>
      <w:numFmt w:val="bullet"/>
      <w:lvlText w:val="•"/>
      <w:lvlJc w:val="left"/>
      <w:pPr>
        <w:ind w:left="8483" w:hanging="360"/>
      </w:pPr>
      <w:rPr>
        <w:rFonts w:hint="default"/>
      </w:rPr>
    </w:lvl>
    <w:lvl w:ilvl="4">
      <w:start w:val="0"/>
      <w:numFmt w:val="bullet"/>
      <w:lvlText w:val="•"/>
      <w:lvlJc w:val="left"/>
      <w:pPr>
        <w:ind w:left="9431" w:hanging="360"/>
      </w:pPr>
      <w:rPr>
        <w:rFonts w:hint="default"/>
      </w:rPr>
    </w:lvl>
    <w:lvl w:ilvl="5">
      <w:start w:val="0"/>
      <w:numFmt w:val="bullet"/>
      <w:lvlText w:val="•"/>
      <w:lvlJc w:val="left"/>
      <w:pPr>
        <w:ind w:left="10379" w:hanging="360"/>
      </w:pPr>
      <w:rPr>
        <w:rFonts w:hint="default"/>
      </w:rPr>
    </w:lvl>
    <w:lvl w:ilvl="6">
      <w:start w:val="0"/>
      <w:numFmt w:val="bullet"/>
      <w:lvlText w:val="•"/>
      <w:lvlJc w:val="left"/>
      <w:pPr>
        <w:ind w:left="11327" w:hanging="360"/>
      </w:pPr>
      <w:rPr>
        <w:rFonts w:hint="default"/>
      </w:rPr>
    </w:lvl>
    <w:lvl w:ilvl="7">
      <w:start w:val="0"/>
      <w:numFmt w:val="bullet"/>
      <w:lvlText w:val="•"/>
      <w:lvlJc w:val="left"/>
      <w:pPr>
        <w:ind w:left="12275" w:hanging="360"/>
      </w:pPr>
      <w:rPr>
        <w:rFonts w:hint="default"/>
      </w:rPr>
    </w:lvl>
    <w:lvl w:ilvl="8">
      <w:start w:val="0"/>
      <w:numFmt w:val="bullet"/>
      <w:lvlText w:val="•"/>
      <w:lvlJc w:val="left"/>
      <w:pPr>
        <w:ind w:left="13223" w:hanging="360"/>
      </w:pPr>
      <w:rPr>
        <w:rFonts w:hint="default"/>
      </w:rPr>
    </w:lvl>
  </w:abstractNum>
  <w:abstractNum w:abstractNumId="57">
    <w:nsid w:val="6BBDD3A9"/>
    <w:multiLevelType w:val="hybridMultilevel"/>
    <w:tmpl w:val="00000000"/>
    <w:lvl w:ilvl="0">
      <w:start w:val="6"/>
      <w:numFmt w:val="decimal"/>
      <w:lvlText w:val="%1"/>
      <w:lvlJc w:val="left"/>
      <w:pPr>
        <w:ind w:left="331" w:hanging="990"/>
        <w:jc w:val="left"/>
      </w:pPr>
      <w:rPr>
        <w:rFonts w:hint="default"/>
      </w:rPr>
    </w:lvl>
    <w:lvl w:ilvl="1">
      <w:start w:val="2"/>
      <w:numFmt w:val="decimal"/>
      <w:lvlText w:val="%1.%2"/>
      <w:lvlJc w:val="left"/>
      <w:pPr>
        <w:ind w:left="331" w:hanging="990"/>
        <w:jc w:val="left"/>
      </w:pPr>
      <w:rPr>
        <w:rFonts w:hint="default"/>
      </w:rPr>
    </w:lvl>
    <w:lvl w:ilvl="2">
      <w:start w:val="1"/>
      <w:numFmt w:val="decimal"/>
      <w:lvlText w:val="%1.%2.%3"/>
      <w:lvlJc w:val="left"/>
      <w:pPr>
        <w:ind w:left="331" w:hanging="990"/>
        <w:jc w:val="left"/>
      </w:pPr>
      <w:rPr>
        <w:rFonts w:ascii="宋体" w:eastAsia="宋体" w:hAnsi="宋体" w:cs="宋体" w:hint="default"/>
        <w:w w:val="100"/>
        <w:sz w:val="36"/>
        <w:szCs w:val="36"/>
      </w:rPr>
    </w:lvl>
    <w:lvl w:ilvl="3">
      <w:start w:val="0"/>
      <w:numFmt w:val="bullet"/>
      <w:lvlText w:val="•"/>
      <w:lvlJc w:val="left"/>
      <w:pPr>
        <w:ind w:left="3659" w:hanging="990"/>
      </w:pPr>
      <w:rPr>
        <w:rFonts w:hint="default"/>
      </w:rPr>
    </w:lvl>
    <w:lvl w:ilvl="4">
      <w:start w:val="0"/>
      <w:numFmt w:val="bullet"/>
      <w:lvlText w:val="•"/>
      <w:lvlJc w:val="left"/>
      <w:pPr>
        <w:ind w:left="4765" w:hanging="990"/>
      </w:pPr>
      <w:rPr>
        <w:rFonts w:hint="default"/>
      </w:rPr>
    </w:lvl>
    <w:lvl w:ilvl="5">
      <w:start w:val="0"/>
      <w:numFmt w:val="bullet"/>
      <w:lvlText w:val="•"/>
      <w:lvlJc w:val="left"/>
      <w:pPr>
        <w:ind w:left="5871" w:hanging="990"/>
      </w:pPr>
      <w:rPr>
        <w:rFonts w:hint="default"/>
      </w:rPr>
    </w:lvl>
    <w:lvl w:ilvl="6">
      <w:start w:val="0"/>
      <w:numFmt w:val="bullet"/>
      <w:lvlText w:val="•"/>
      <w:lvlJc w:val="left"/>
      <w:pPr>
        <w:ind w:left="6978" w:hanging="990"/>
      </w:pPr>
      <w:rPr>
        <w:rFonts w:hint="default"/>
      </w:rPr>
    </w:lvl>
    <w:lvl w:ilvl="7">
      <w:start w:val="0"/>
      <w:numFmt w:val="bullet"/>
      <w:lvlText w:val="•"/>
      <w:lvlJc w:val="left"/>
      <w:pPr>
        <w:ind w:left="8084" w:hanging="990"/>
      </w:pPr>
      <w:rPr>
        <w:rFonts w:hint="default"/>
      </w:rPr>
    </w:lvl>
    <w:lvl w:ilvl="8">
      <w:start w:val="0"/>
      <w:numFmt w:val="bullet"/>
      <w:lvlText w:val="•"/>
      <w:lvlJc w:val="left"/>
      <w:pPr>
        <w:ind w:left="9191" w:hanging="990"/>
      </w:pPr>
      <w:rPr>
        <w:rFonts w:hint="default"/>
      </w:rPr>
    </w:lvl>
  </w:abstractNum>
  <w:abstractNum w:abstractNumId="58">
    <w:nsid w:val="6CD0B6A0"/>
    <w:multiLevelType w:val="hybridMultilevel"/>
    <w:tmpl w:val="00000000"/>
    <w:lvl w:ilvl="0">
      <w:start w:val="1"/>
      <w:numFmt w:val="decimal"/>
      <w:lvlText w:val="%1"/>
      <w:lvlJc w:val="left"/>
      <w:pPr>
        <w:ind w:left="338" w:hanging="447"/>
        <w:jc w:val="left"/>
      </w:pPr>
      <w:rPr>
        <w:rFonts w:ascii="宋体" w:eastAsia="宋体" w:hAnsi="宋体" w:cs="宋体" w:hint="default"/>
        <w:w w:val="100"/>
        <w:sz w:val="36"/>
        <w:szCs w:val="36"/>
      </w:rPr>
    </w:lvl>
    <w:lvl w:ilvl="1">
      <w:start w:val="1"/>
      <w:numFmt w:val="decimal"/>
      <w:lvlText w:val="%2）"/>
      <w:lvlJc w:val="left"/>
      <w:pPr>
        <w:ind w:left="1059" w:hanging="541"/>
        <w:jc w:val="left"/>
      </w:pPr>
      <w:rPr>
        <w:rFonts w:ascii="宋体" w:eastAsia="宋体" w:hAnsi="宋体" w:cs="宋体" w:hint="default"/>
        <w:w w:val="100"/>
        <w:sz w:val="34"/>
        <w:szCs w:val="34"/>
      </w:rPr>
    </w:lvl>
    <w:lvl w:ilvl="2">
      <w:start w:val="0"/>
      <w:numFmt w:val="bullet"/>
      <w:lvlText w:val="•"/>
      <w:lvlJc w:val="left"/>
      <w:pPr>
        <w:ind w:left="2248" w:hanging="541"/>
      </w:pPr>
      <w:rPr>
        <w:rFonts w:hint="default"/>
      </w:rPr>
    </w:lvl>
    <w:lvl w:ilvl="3">
      <w:start w:val="0"/>
      <w:numFmt w:val="bullet"/>
      <w:lvlText w:val="•"/>
      <w:lvlJc w:val="left"/>
      <w:pPr>
        <w:ind w:left="3436" w:hanging="541"/>
      </w:pPr>
      <w:rPr>
        <w:rFonts w:hint="default"/>
      </w:rPr>
    </w:lvl>
    <w:lvl w:ilvl="4">
      <w:start w:val="0"/>
      <w:numFmt w:val="bullet"/>
      <w:lvlText w:val="•"/>
      <w:lvlJc w:val="left"/>
      <w:pPr>
        <w:ind w:left="4624" w:hanging="541"/>
      </w:pPr>
      <w:rPr>
        <w:rFonts w:hint="default"/>
      </w:rPr>
    </w:lvl>
    <w:lvl w:ilvl="5">
      <w:start w:val="0"/>
      <w:numFmt w:val="bullet"/>
      <w:lvlText w:val="•"/>
      <w:lvlJc w:val="left"/>
      <w:pPr>
        <w:ind w:left="5812" w:hanging="541"/>
      </w:pPr>
      <w:rPr>
        <w:rFonts w:hint="default"/>
      </w:rPr>
    </w:lvl>
    <w:lvl w:ilvl="6">
      <w:start w:val="0"/>
      <w:numFmt w:val="bullet"/>
      <w:lvlText w:val="•"/>
      <w:lvlJc w:val="left"/>
      <w:pPr>
        <w:ind w:left="7000" w:hanging="541"/>
      </w:pPr>
      <w:rPr>
        <w:rFonts w:hint="default"/>
      </w:rPr>
    </w:lvl>
    <w:lvl w:ilvl="7">
      <w:start w:val="0"/>
      <w:numFmt w:val="bullet"/>
      <w:lvlText w:val="•"/>
      <w:lvlJc w:val="left"/>
      <w:pPr>
        <w:ind w:left="8188" w:hanging="541"/>
      </w:pPr>
      <w:rPr>
        <w:rFonts w:hint="default"/>
      </w:rPr>
    </w:lvl>
    <w:lvl w:ilvl="8">
      <w:start w:val="0"/>
      <w:numFmt w:val="bullet"/>
      <w:lvlText w:val="•"/>
      <w:lvlJc w:val="left"/>
      <w:pPr>
        <w:ind w:left="9376" w:hanging="541"/>
      </w:pPr>
      <w:rPr>
        <w:rFonts w:hint="default"/>
      </w:rPr>
    </w:lvl>
  </w:abstractNum>
  <w:abstractNum w:abstractNumId="59">
    <w:nsid w:val="6D89E38F"/>
    <w:multiLevelType w:val="hybridMultilevel"/>
    <w:tmpl w:val="00000000"/>
    <w:lvl w:ilvl="0">
      <w:start w:val="8"/>
      <w:numFmt w:val="decimal"/>
      <w:lvlText w:val="%1"/>
      <w:lvlJc w:val="left"/>
      <w:pPr>
        <w:ind w:left="1886" w:hanging="1278"/>
        <w:jc w:val="left"/>
      </w:pPr>
      <w:rPr>
        <w:rFonts w:hint="default"/>
      </w:rPr>
    </w:lvl>
    <w:lvl w:ilvl="1">
      <w:start w:val="5"/>
      <w:numFmt w:val="decimal"/>
      <w:lvlText w:val="%1.%2"/>
      <w:lvlJc w:val="left"/>
      <w:pPr>
        <w:ind w:left="1886" w:hanging="1278"/>
        <w:jc w:val="left"/>
      </w:pPr>
      <w:rPr>
        <w:rFonts w:hint="default"/>
      </w:rPr>
    </w:lvl>
    <w:lvl w:ilvl="2">
      <w:start w:val="1"/>
      <w:numFmt w:val="decimal"/>
      <w:lvlText w:val="%1.%2.%3"/>
      <w:lvlJc w:val="left"/>
      <w:pPr>
        <w:ind w:left="1886" w:hanging="1278"/>
        <w:jc w:val="left"/>
      </w:pPr>
      <w:rPr>
        <w:rFonts w:ascii="宋体" w:eastAsia="宋体" w:hAnsi="宋体" w:cs="宋体" w:hint="default"/>
        <w:w w:val="100"/>
        <w:sz w:val="36"/>
        <w:szCs w:val="36"/>
      </w:rPr>
    </w:lvl>
    <w:lvl w:ilvl="3">
      <w:start w:val="0"/>
      <w:numFmt w:val="bullet"/>
      <w:lvlText w:val="•"/>
      <w:lvlJc w:val="left"/>
      <w:pPr>
        <w:ind w:left="2313" w:hanging="1278"/>
      </w:pPr>
      <w:rPr>
        <w:rFonts w:hint="default"/>
      </w:rPr>
    </w:lvl>
    <w:lvl w:ilvl="4">
      <w:start w:val="0"/>
      <w:numFmt w:val="bullet"/>
      <w:lvlText w:val="•"/>
      <w:lvlJc w:val="left"/>
      <w:pPr>
        <w:ind w:left="2458" w:hanging="1278"/>
      </w:pPr>
      <w:rPr>
        <w:rFonts w:hint="default"/>
      </w:rPr>
    </w:lvl>
    <w:lvl w:ilvl="5">
      <w:start w:val="0"/>
      <w:numFmt w:val="bullet"/>
      <w:lvlText w:val="•"/>
      <w:lvlJc w:val="left"/>
      <w:pPr>
        <w:ind w:left="2603" w:hanging="1278"/>
      </w:pPr>
      <w:rPr>
        <w:rFonts w:hint="default"/>
      </w:rPr>
    </w:lvl>
    <w:lvl w:ilvl="6">
      <w:start w:val="0"/>
      <w:numFmt w:val="bullet"/>
      <w:lvlText w:val="•"/>
      <w:lvlJc w:val="left"/>
      <w:pPr>
        <w:ind w:left="2747" w:hanging="1278"/>
      </w:pPr>
      <w:rPr>
        <w:rFonts w:hint="default"/>
      </w:rPr>
    </w:lvl>
    <w:lvl w:ilvl="7">
      <w:start w:val="0"/>
      <w:numFmt w:val="bullet"/>
      <w:lvlText w:val="•"/>
      <w:lvlJc w:val="left"/>
      <w:pPr>
        <w:ind w:left="2892" w:hanging="1278"/>
      </w:pPr>
      <w:rPr>
        <w:rFonts w:hint="default"/>
      </w:rPr>
    </w:lvl>
    <w:lvl w:ilvl="8">
      <w:start w:val="0"/>
      <w:numFmt w:val="bullet"/>
      <w:lvlText w:val="•"/>
      <w:lvlJc w:val="left"/>
      <w:pPr>
        <w:ind w:left="3037" w:hanging="1278"/>
      </w:pPr>
      <w:rPr>
        <w:rFonts w:hint="default"/>
      </w:rPr>
    </w:lvl>
  </w:abstractNum>
  <w:abstractNum w:abstractNumId="60">
    <w:nsid w:val="6E02E877"/>
    <w:multiLevelType w:val="hybridMultilevel"/>
    <w:tmpl w:val="00000000"/>
    <w:lvl w:ilvl="0">
      <w:start w:val="1"/>
      <w:numFmt w:val="decimal"/>
      <w:lvlText w:val="%1）"/>
      <w:lvlJc w:val="left"/>
      <w:pPr>
        <w:ind w:left="3705" w:hanging="541"/>
        <w:jc w:val="left"/>
      </w:pPr>
      <w:rPr>
        <w:rFonts w:ascii="宋体" w:eastAsia="宋体" w:hAnsi="宋体" w:cs="宋体" w:hint="default"/>
        <w:w w:val="100"/>
        <w:sz w:val="34"/>
        <w:szCs w:val="34"/>
      </w:rPr>
    </w:lvl>
    <w:lvl w:ilvl="1">
      <w:start w:val="0"/>
      <w:numFmt w:val="bullet"/>
      <w:lvlText w:val="•"/>
      <w:lvlJc w:val="left"/>
      <w:pPr>
        <w:ind w:left="4841" w:hanging="541"/>
      </w:pPr>
      <w:rPr>
        <w:rFonts w:hint="default"/>
      </w:rPr>
    </w:lvl>
    <w:lvl w:ilvl="2">
      <w:start w:val="0"/>
      <w:numFmt w:val="bullet"/>
      <w:lvlText w:val="•"/>
      <w:lvlJc w:val="left"/>
      <w:pPr>
        <w:ind w:left="5983" w:hanging="541"/>
      </w:pPr>
      <w:rPr>
        <w:rFonts w:hint="default"/>
      </w:rPr>
    </w:lvl>
    <w:lvl w:ilvl="3">
      <w:start w:val="0"/>
      <w:numFmt w:val="bullet"/>
      <w:lvlText w:val="•"/>
      <w:lvlJc w:val="left"/>
      <w:pPr>
        <w:ind w:left="7125" w:hanging="541"/>
      </w:pPr>
      <w:rPr>
        <w:rFonts w:hint="default"/>
      </w:rPr>
    </w:lvl>
    <w:lvl w:ilvl="4">
      <w:start w:val="0"/>
      <w:numFmt w:val="bullet"/>
      <w:lvlText w:val="•"/>
      <w:lvlJc w:val="left"/>
      <w:pPr>
        <w:ind w:left="8267" w:hanging="541"/>
      </w:pPr>
      <w:rPr>
        <w:rFonts w:hint="default"/>
      </w:rPr>
    </w:lvl>
    <w:lvl w:ilvl="5">
      <w:start w:val="0"/>
      <w:numFmt w:val="bullet"/>
      <w:lvlText w:val="•"/>
      <w:lvlJc w:val="left"/>
      <w:pPr>
        <w:ind w:left="9409" w:hanging="541"/>
      </w:pPr>
      <w:rPr>
        <w:rFonts w:hint="default"/>
      </w:rPr>
    </w:lvl>
    <w:lvl w:ilvl="6">
      <w:start w:val="0"/>
      <w:numFmt w:val="bullet"/>
      <w:lvlText w:val="•"/>
      <w:lvlJc w:val="left"/>
      <w:pPr>
        <w:ind w:left="10551" w:hanging="541"/>
      </w:pPr>
      <w:rPr>
        <w:rFonts w:hint="default"/>
      </w:rPr>
    </w:lvl>
    <w:lvl w:ilvl="7">
      <w:start w:val="0"/>
      <w:numFmt w:val="bullet"/>
      <w:lvlText w:val="•"/>
      <w:lvlJc w:val="left"/>
      <w:pPr>
        <w:ind w:left="11693" w:hanging="541"/>
      </w:pPr>
      <w:rPr>
        <w:rFonts w:hint="default"/>
      </w:rPr>
    </w:lvl>
    <w:lvl w:ilvl="8">
      <w:start w:val="0"/>
      <w:numFmt w:val="bullet"/>
      <w:lvlText w:val="•"/>
      <w:lvlJc w:val="left"/>
      <w:pPr>
        <w:ind w:left="12835" w:hanging="541"/>
      </w:pPr>
      <w:rPr>
        <w:rFonts w:hint="default"/>
      </w:rPr>
    </w:lvl>
  </w:abstractNum>
  <w:abstractNum w:abstractNumId="61">
    <w:nsid w:val="6EBDF579"/>
    <w:multiLevelType w:val="hybridMultilevel"/>
    <w:tmpl w:val="00000000"/>
    <w:lvl w:ilvl="0">
      <w:start w:val="3"/>
      <w:numFmt w:val="decimal"/>
      <w:lvlText w:val="%1）"/>
      <w:lvlJc w:val="left"/>
      <w:pPr>
        <w:ind w:left="5139" w:hanging="541"/>
        <w:jc w:val="left"/>
      </w:pPr>
      <w:rPr>
        <w:rFonts w:ascii="宋体" w:eastAsia="宋体" w:hAnsi="宋体" w:cs="宋体" w:hint="default"/>
        <w:w w:val="100"/>
        <w:sz w:val="34"/>
        <w:szCs w:val="34"/>
      </w:rPr>
    </w:lvl>
    <w:lvl w:ilvl="1">
      <w:start w:val="0"/>
      <w:numFmt w:val="bullet"/>
      <w:lvlText w:val="•"/>
      <w:lvlJc w:val="left"/>
      <w:pPr>
        <w:ind w:left="6137" w:hanging="541"/>
      </w:pPr>
      <w:rPr>
        <w:rFonts w:hint="default"/>
      </w:rPr>
    </w:lvl>
    <w:lvl w:ilvl="2">
      <w:start w:val="0"/>
      <w:numFmt w:val="bullet"/>
      <w:lvlText w:val="•"/>
      <w:lvlJc w:val="left"/>
      <w:pPr>
        <w:ind w:left="7135" w:hanging="541"/>
      </w:pPr>
      <w:rPr>
        <w:rFonts w:hint="default"/>
      </w:rPr>
    </w:lvl>
    <w:lvl w:ilvl="3">
      <w:start w:val="0"/>
      <w:numFmt w:val="bullet"/>
      <w:lvlText w:val="•"/>
      <w:lvlJc w:val="left"/>
      <w:pPr>
        <w:ind w:left="8133" w:hanging="541"/>
      </w:pPr>
      <w:rPr>
        <w:rFonts w:hint="default"/>
      </w:rPr>
    </w:lvl>
    <w:lvl w:ilvl="4">
      <w:start w:val="0"/>
      <w:numFmt w:val="bullet"/>
      <w:lvlText w:val="•"/>
      <w:lvlJc w:val="left"/>
      <w:pPr>
        <w:ind w:left="9131" w:hanging="541"/>
      </w:pPr>
      <w:rPr>
        <w:rFonts w:hint="default"/>
      </w:rPr>
    </w:lvl>
    <w:lvl w:ilvl="5">
      <w:start w:val="0"/>
      <w:numFmt w:val="bullet"/>
      <w:lvlText w:val="•"/>
      <w:lvlJc w:val="left"/>
      <w:pPr>
        <w:ind w:left="10129" w:hanging="541"/>
      </w:pPr>
      <w:rPr>
        <w:rFonts w:hint="default"/>
      </w:rPr>
    </w:lvl>
    <w:lvl w:ilvl="6">
      <w:start w:val="0"/>
      <w:numFmt w:val="bullet"/>
      <w:lvlText w:val="•"/>
      <w:lvlJc w:val="left"/>
      <w:pPr>
        <w:ind w:left="11127" w:hanging="541"/>
      </w:pPr>
      <w:rPr>
        <w:rFonts w:hint="default"/>
      </w:rPr>
    </w:lvl>
    <w:lvl w:ilvl="7">
      <w:start w:val="0"/>
      <w:numFmt w:val="bullet"/>
      <w:lvlText w:val="•"/>
      <w:lvlJc w:val="left"/>
      <w:pPr>
        <w:ind w:left="12125" w:hanging="541"/>
      </w:pPr>
      <w:rPr>
        <w:rFonts w:hint="default"/>
      </w:rPr>
    </w:lvl>
    <w:lvl w:ilvl="8">
      <w:start w:val="0"/>
      <w:numFmt w:val="bullet"/>
      <w:lvlText w:val="•"/>
      <w:lvlJc w:val="left"/>
      <w:pPr>
        <w:ind w:left="13123" w:hanging="541"/>
      </w:pPr>
      <w:rPr>
        <w:rFonts w:hint="default"/>
      </w:rPr>
    </w:lvl>
  </w:abstractNum>
  <w:abstractNum w:abstractNumId="62">
    <w:nsid w:val="6EE00117"/>
    <w:multiLevelType w:val="hybridMultilevel"/>
    <w:tmpl w:val="00000000"/>
    <w:lvl w:ilvl="0">
      <w:start w:val="1"/>
      <w:numFmt w:val="decimal"/>
      <w:lvlText w:val="%1"/>
      <w:lvlJc w:val="left"/>
      <w:pPr>
        <w:ind w:left="691" w:hanging="360"/>
        <w:jc w:val="left"/>
      </w:pPr>
      <w:rPr>
        <w:rFonts w:ascii="宋体" w:eastAsia="宋体" w:hAnsi="宋体" w:cs="宋体" w:hint="default"/>
        <w:w w:val="100"/>
        <w:sz w:val="36"/>
        <w:szCs w:val="36"/>
      </w:rPr>
    </w:lvl>
    <w:lvl w:ilvl="1">
      <w:start w:val="4"/>
      <w:numFmt w:val="decimal"/>
      <w:lvlText w:val="%2"/>
      <w:lvlJc w:val="left"/>
      <w:pPr>
        <w:ind w:left="4407" w:hanging="360"/>
        <w:jc w:val="left"/>
      </w:pPr>
      <w:rPr>
        <w:rFonts w:hint="default"/>
        <w:w w:val="100"/>
      </w:rPr>
    </w:lvl>
    <w:lvl w:ilvl="2">
      <w:start w:val="0"/>
      <w:numFmt w:val="bullet"/>
      <w:lvlText w:val="•"/>
      <w:lvlJc w:val="left"/>
      <w:pPr>
        <w:ind w:left="5178" w:hanging="360"/>
      </w:pPr>
      <w:rPr>
        <w:rFonts w:hint="default"/>
      </w:rPr>
    </w:lvl>
    <w:lvl w:ilvl="3">
      <w:start w:val="0"/>
      <w:numFmt w:val="bullet"/>
      <w:lvlText w:val="•"/>
      <w:lvlJc w:val="left"/>
      <w:pPr>
        <w:ind w:left="5956" w:hanging="360"/>
      </w:pPr>
      <w:rPr>
        <w:rFonts w:hint="default"/>
      </w:rPr>
    </w:lvl>
    <w:lvl w:ilvl="4">
      <w:start w:val="0"/>
      <w:numFmt w:val="bullet"/>
      <w:lvlText w:val="•"/>
      <w:lvlJc w:val="left"/>
      <w:pPr>
        <w:ind w:left="6734" w:hanging="360"/>
      </w:pPr>
      <w:rPr>
        <w:rFonts w:hint="default"/>
      </w:rPr>
    </w:lvl>
    <w:lvl w:ilvl="5">
      <w:start w:val="0"/>
      <w:numFmt w:val="bullet"/>
      <w:lvlText w:val="•"/>
      <w:lvlJc w:val="left"/>
      <w:pPr>
        <w:ind w:left="7512" w:hanging="360"/>
      </w:pPr>
      <w:rPr>
        <w:rFonts w:hint="default"/>
      </w:rPr>
    </w:lvl>
    <w:lvl w:ilvl="6">
      <w:start w:val="0"/>
      <w:numFmt w:val="bullet"/>
      <w:lvlText w:val="•"/>
      <w:lvlJc w:val="left"/>
      <w:pPr>
        <w:ind w:left="8291" w:hanging="360"/>
      </w:pPr>
      <w:rPr>
        <w:rFonts w:hint="default"/>
      </w:rPr>
    </w:lvl>
    <w:lvl w:ilvl="7">
      <w:start w:val="0"/>
      <w:numFmt w:val="bullet"/>
      <w:lvlText w:val="•"/>
      <w:lvlJc w:val="left"/>
      <w:pPr>
        <w:ind w:left="9069" w:hanging="360"/>
      </w:pPr>
      <w:rPr>
        <w:rFonts w:hint="default"/>
      </w:rPr>
    </w:lvl>
    <w:lvl w:ilvl="8">
      <w:start w:val="0"/>
      <w:numFmt w:val="bullet"/>
      <w:lvlText w:val="•"/>
      <w:lvlJc w:val="left"/>
      <w:pPr>
        <w:ind w:left="9847" w:hanging="360"/>
      </w:pPr>
      <w:rPr>
        <w:rFonts w:hint="default"/>
      </w:rPr>
    </w:lvl>
  </w:abstractNum>
  <w:abstractNum w:abstractNumId="63">
    <w:nsid w:val="7071641A"/>
    <w:multiLevelType w:val="hybridMultilevel"/>
    <w:tmpl w:val="00000000"/>
    <w:lvl w:ilvl="0">
      <w:start w:val="1"/>
      <w:numFmt w:val="decimal"/>
      <w:lvlText w:val="%1）"/>
      <w:lvlJc w:val="left"/>
      <w:pPr>
        <w:ind w:left="1275" w:hanging="541"/>
        <w:jc w:val="left"/>
      </w:pPr>
      <w:rPr>
        <w:rFonts w:ascii="宋体" w:eastAsia="宋体" w:hAnsi="宋体" w:cs="宋体" w:hint="default"/>
        <w:w w:val="100"/>
        <w:sz w:val="34"/>
        <w:szCs w:val="34"/>
      </w:rPr>
    </w:lvl>
    <w:lvl w:ilvl="1">
      <w:start w:val="1"/>
      <w:numFmt w:val="decimal"/>
      <w:lvlText w:val="%2"/>
      <w:lvlJc w:val="left"/>
      <w:pPr>
        <w:ind w:left="4166" w:hanging="540"/>
        <w:jc w:val="left"/>
      </w:pPr>
      <w:rPr>
        <w:rFonts w:ascii="宋体" w:eastAsia="宋体" w:hAnsi="宋体" w:cs="宋体" w:hint="default"/>
        <w:w w:val="100"/>
        <w:sz w:val="36"/>
        <w:szCs w:val="36"/>
      </w:rPr>
    </w:lvl>
    <w:lvl w:ilvl="2">
      <w:start w:val="0"/>
      <w:numFmt w:val="bullet"/>
      <w:lvlText w:val="•"/>
      <w:lvlJc w:val="left"/>
      <w:pPr>
        <w:ind w:left="4960" w:hanging="540"/>
      </w:pPr>
      <w:rPr>
        <w:rFonts w:hint="default"/>
      </w:rPr>
    </w:lvl>
    <w:lvl w:ilvl="3">
      <w:start w:val="0"/>
      <w:numFmt w:val="bullet"/>
      <w:lvlText w:val="•"/>
      <w:lvlJc w:val="left"/>
      <w:pPr>
        <w:ind w:left="5747" w:hanging="540"/>
      </w:pPr>
      <w:rPr>
        <w:rFonts w:hint="default"/>
      </w:rPr>
    </w:lvl>
    <w:lvl w:ilvl="4">
      <w:start w:val="0"/>
      <w:numFmt w:val="bullet"/>
      <w:lvlText w:val="•"/>
      <w:lvlJc w:val="left"/>
      <w:pPr>
        <w:ind w:left="6534" w:hanging="540"/>
      </w:pPr>
      <w:rPr>
        <w:rFonts w:hint="default"/>
      </w:rPr>
    </w:lvl>
    <w:lvl w:ilvl="5">
      <w:start w:val="0"/>
      <w:numFmt w:val="bullet"/>
      <w:lvlText w:val="•"/>
      <w:lvlJc w:val="left"/>
      <w:pPr>
        <w:ind w:left="7321" w:hanging="540"/>
      </w:pPr>
      <w:rPr>
        <w:rFonts w:hint="default"/>
      </w:rPr>
    </w:lvl>
    <w:lvl w:ilvl="6">
      <w:start w:val="0"/>
      <w:numFmt w:val="bullet"/>
      <w:lvlText w:val="•"/>
      <w:lvlJc w:val="left"/>
      <w:pPr>
        <w:ind w:left="8108" w:hanging="540"/>
      </w:pPr>
      <w:rPr>
        <w:rFonts w:hint="default"/>
      </w:rPr>
    </w:lvl>
    <w:lvl w:ilvl="7">
      <w:start w:val="0"/>
      <w:numFmt w:val="bullet"/>
      <w:lvlText w:val="•"/>
      <w:lvlJc w:val="left"/>
      <w:pPr>
        <w:ind w:left="8895" w:hanging="540"/>
      </w:pPr>
      <w:rPr>
        <w:rFonts w:hint="default"/>
      </w:rPr>
    </w:lvl>
    <w:lvl w:ilvl="8">
      <w:start w:val="0"/>
      <w:numFmt w:val="bullet"/>
      <w:lvlText w:val="•"/>
      <w:lvlJc w:val="left"/>
      <w:pPr>
        <w:ind w:left="9682" w:hanging="540"/>
      </w:pPr>
      <w:rPr>
        <w:rFonts w:hint="default"/>
      </w:rPr>
    </w:lvl>
  </w:abstractNum>
  <w:abstractNum w:abstractNumId="64">
    <w:nsid w:val="719FBD57"/>
    <w:multiLevelType w:val="hybridMultilevel"/>
    <w:tmpl w:val="00000000"/>
    <w:lvl w:ilvl="0">
      <w:start w:val="2"/>
      <w:numFmt w:val="decimal"/>
      <w:lvlText w:val="%1"/>
      <w:lvlJc w:val="left"/>
      <w:pPr>
        <w:ind w:left="4879" w:hanging="317"/>
        <w:jc w:val="left"/>
      </w:pPr>
      <w:rPr>
        <w:rFonts w:ascii="宋体" w:eastAsia="宋体" w:hAnsi="宋体" w:cs="宋体" w:hint="default"/>
        <w:w w:val="100"/>
        <w:sz w:val="36"/>
        <w:szCs w:val="36"/>
      </w:rPr>
    </w:lvl>
    <w:lvl w:ilvl="1">
      <w:start w:val="0"/>
      <w:numFmt w:val="bullet"/>
      <w:lvlText w:val="•"/>
      <w:lvlJc w:val="left"/>
      <w:pPr>
        <w:ind w:left="5903" w:hanging="317"/>
      </w:pPr>
      <w:rPr>
        <w:rFonts w:hint="default"/>
      </w:rPr>
    </w:lvl>
    <w:lvl w:ilvl="2">
      <w:start w:val="0"/>
      <w:numFmt w:val="bullet"/>
      <w:lvlText w:val="•"/>
      <w:lvlJc w:val="left"/>
      <w:pPr>
        <w:ind w:left="6927" w:hanging="317"/>
      </w:pPr>
      <w:rPr>
        <w:rFonts w:hint="default"/>
      </w:rPr>
    </w:lvl>
    <w:lvl w:ilvl="3">
      <w:start w:val="0"/>
      <w:numFmt w:val="bullet"/>
      <w:lvlText w:val="•"/>
      <w:lvlJc w:val="left"/>
      <w:pPr>
        <w:ind w:left="7951" w:hanging="317"/>
      </w:pPr>
      <w:rPr>
        <w:rFonts w:hint="default"/>
      </w:rPr>
    </w:lvl>
    <w:lvl w:ilvl="4">
      <w:start w:val="0"/>
      <w:numFmt w:val="bullet"/>
      <w:lvlText w:val="•"/>
      <w:lvlJc w:val="left"/>
      <w:pPr>
        <w:ind w:left="8975" w:hanging="317"/>
      </w:pPr>
      <w:rPr>
        <w:rFonts w:hint="default"/>
      </w:rPr>
    </w:lvl>
    <w:lvl w:ilvl="5">
      <w:start w:val="0"/>
      <w:numFmt w:val="bullet"/>
      <w:lvlText w:val="•"/>
      <w:lvlJc w:val="left"/>
      <w:pPr>
        <w:ind w:left="9999" w:hanging="317"/>
      </w:pPr>
      <w:rPr>
        <w:rFonts w:hint="default"/>
      </w:rPr>
    </w:lvl>
    <w:lvl w:ilvl="6">
      <w:start w:val="0"/>
      <w:numFmt w:val="bullet"/>
      <w:lvlText w:val="•"/>
      <w:lvlJc w:val="left"/>
      <w:pPr>
        <w:ind w:left="11023" w:hanging="317"/>
      </w:pPr>
      <w:rPr>
        <w:rFonts w:hint="default"/>
      </w:rPr>
    </w:lvl>
    <w:lvl w:ilvl="7">
      <w:start w:val="0"/>
      <w:numFmt w:val="bullet"/>
      <w:lvlText w:val="•"/>
      <w:lvlJc w:val="left"/>
      <w:pPr>
        <w:ind w:left="12047" w:hanging="317"/>
      </w:pPr>
      <w:rPr>
        <w:rFonts w:hint="default"/>
      </w:rPr>
    </w:lvl>
    <w:lvl w:ilvl="8">
      <w:start w:val="0"/>
      <w:numFmt w:val="bullet"/>
      <w:lvlText w:val="•"/>
      <w:lvlJc w:val="left"/>
      <w:pPr>
        <w:ind w:left="13071" w:hanging="317"/>
      </w:pPr>
      <w:rPr>
        <w:rFonts w:hint="default"/>
      </w:rPr>
    </w:lvl>
  </w:abstractNum>
  <w:abstractNum w:abstractNumId="65">
    <w:nsid w:val="7205F519"/>
    <w:multiLevelType w:val="hybridMultilevel"/>
    <w:tmpl w:val="00000000"/>
    <w:lvl w:ilvl="0">
      <w:start w:val="1"/>
      <w:numFmt w:val="decimal"/>
      <w:lvlText w:val="%1）"/>
      <w:lvlJc w:val="left"/>
      <w:pPr>
        <w:ind w:left="4947" w:hanging="541"/>
        <w:jc w:val="left"/>
      </w:pPr>
      <w:rPr>
        <w:rFonts w:ascii="宋体" w:eastAsia="宋体" w:hAnsi="宋体" w:cs="宋体" w:hint="default"/>
        <w:spacing w:val="-73"/>
        <w:w w:val="100"/>
        <w:sz w:val="34"/>
        <w:szCs w:val="34"/>
      </w:rPr>
    </w:lvl>
    <w:lvl w:ilvl="1">
      <w:start w:val="0"/>
      <w:numFmt w:val="bullet"/>
      <w:lvlText w:val="•"/>
      <w:lvlJc w:val="left"/>
      <w:pPr>
        <w:ind w:left="5957" w:hanging="541"/>
      </w:pPr>
      <w:rPr>
        <w:rFonts w:hint="default"/>
      </w:rPr>
    </w:lvl>
    <w:lvl w:ilvl="2">
      <w:start w:val="0"/>
      <w:numFmt w:val="bullet"/>
      <w:lvlText w:val="•"/>
      <w:lvlJc w:val="left"/>
      <w:pPr>
        <w:ind w:left="6975" w:hanging="541"/>
      </w:pPr>
      <w:rPr>
        <w:rFonts w:hint="default"/>
      </w:rPr>
    </w:lvl>
    <w:lvl w:ilvl="3">
      <w:start w:val="0"/>
      <w:numFmt w:val="bullet"/>
      <w:lvlText w:val="•"/>
      <w:lvlJc w:val="left"/>
      <w:pPr>
        <w:ind w:left="7993" w:hanging="541"/>
      </w:pPr>
      <w:rPr>
        <w:rFonts w:hint="default"/>
      </w:rPr>
    </w:lvl>
    <w:lvl w:ilvl="4">
      <w:start w:val="0"/>
      <w:numFmt w:val="bullet"/>
      <w:lvlText w:val="•"/>
      <w:lvlJc w:val="left"/>
      <w:pPr>
        <w:ind w:left="9011" w:hanging="541"/>
      </w:pPr>
      <w:rPr>
        <w:rFonts w:hint="default"/>
      </w:rPr>
    </w:lvl>
    <w:lvl w:ilvl="5">
      <w:start w:val="0"/>
      <w:numFmt w:val="bullet"/>
      <w:lvlText w:val="•"/>
      <w:lvlJc w:val="left"/>
      <w:pPr>
        <w:ind w:left="10029" w:hanging="541"/>
      </w:pPr>
      <w:rPr>
        <w:rFonts w:hint="default"/>
      </w:rPr>
    </w:lvl>
    <w:lvl w:ilvl="6">
      <w:start w:val="0"/>
      <w:numFmt w:val="bullet"/>
      <w:lvlText w:val="•"/>
      <w:lvlJc w:val="left"/>
      <w:pPr>
        <w:ind w:left="11047" w:hanging="541"/>
      </w:pPr>
      <w:rPr>
        <w:rFonts w:hint="default"/>
      </w:rPr>
    </w:lvl>
    <w:lvl w:ilvl="7">
      <w:start w:val="0"/>
      <w:numFmt w:val="bullet"/>
      <w:lvlText w:val="•"/>
      <w:lvlJc w:val="left"/>
      <w:pPr>
        <w:ind w:left="12065" w:hanging="541"/>
      </w:pPr>
      <w:rPr>
        <w:rFonts w:hint="default"/>
      </w:rPr>
    </w:lvl>
    <w:lvl w:ilvl="8">
      <w:start w:val="0"/>
      <w:numFmt w:val="bullet"/>
      <w:lvlText w:val="•"/>
      <w:lvlJc w:val="left"/>
      <w:pPr>
        <w:ind w:left="13083" w:hanging="541"/>
      </w:pPr>
      <w:rPr>
        <w:rFonts w:hint="default"/>
      </w:rPr>
    </w:lvl>
  </w:abstractNum>
  <w:abstractNum w:abstractNumId="66">
    <w:nsid w:val="78A8C88B"/>
    <w:multiLevelType w:val="hybridMultilevel"/>
    <w:tmpl w:val="00000000"/>
    <w:lvl w:ilvl="0">
      <w:start w:val="6"/>
      <w:numFmt w:val="decimal"/>
      <w:lvlText w:val="%1"/>
      <w:lvlJc w:val="left"/>
      <w:pPr>
        <w:ind w:left="1321" w:hanging="990"/>
        <w:jc w:val="left"/>
      </w:pPr>
      <w:rPr>
        <w:rFonts w:hint="default"/>
      </w:rPr>
    </w:lvl>
    <w:lvl w:ilvl="1">
      <w:start w:val="2"/>
      <w:numFmt w:val="decimal"/>
      <w:lvlText w:val="%1.%2"/>
      <w:lvlJc w:val="left"/>
      <w:pPr>
        <w:ind w:left="1321" w:hanging="990"/>
        <w:jc w:val="left"/>
      </w:pPr>
      <w:rPr>
        <w:rFonts w:hint="default"/>
      </w:rPr>
    </w:lvl>
    <w:lvl w:ilvl="2">
      <w:start w:val="2"/>
      <w:numFmt w:val="decimal"/>
      <w:lvlText w:val="%1.%2.%3"/>
      <w:lvlJc w:val="left"/>
      <w:pPr>
        <w:ind w:left="1321" w:hanging="990"/>
        <w:jc w:val="left"/>
      </w:pPr>
      <w:rPr>
        <w:rFonts w:ascii="宋体" w:eastAsia="宋体" w:hAnsi="宋体" w:cs="宋体" w:hint="default"/>
        <w:w w:val="100"/>
        <w:sz w:val="36"/>
        <w:szCs w:val="36"/>
      </w:rPr>
    </w:lvl>
    <w:lvl w:ilvl="3">
      <w:start w:val="1"/>
      <w:numFmt w:val="decimal"/>
      <w:lvlText w:val="%4"/>
      <w:lvlJc w:val="left"/>
      <w:pPr>
        <w:ind w:left="1069" w:hanging="720"/>
        <w:jc w:val="left"/>
      </w:pPr>
      <w:rPr>
        <w:rFonts w:ascii="宋体" w:eastAsia="宋体" w:hAnsi="宋体" w:cs="宋体" w:hint="default"/>
        <w:w w:val="100"/>
        <w:sz w:val="36"/>
        <w:szCs w:val="36"/>
      </w:rPr>
    </w:lvl>
    <w:lvl w:ilvl="4">
      <w:start w:val="1"/>
      <w:numFmt w:val="decimal"/>
      <w:lvlText w:val="%5"/>
      <w:lvlJc w:val="left"/>
      <w:pPr>
        <w:ind w:left="5289" w:hanging="720"/>
        <w:jc w:val="left"/>
      </w:pPr>
      <w:rPr>
        <w:rFonts w:ascii="宋体" w:eastAsia="宋体" w:hAnsi="宋体" w:cs="宋体" w:hint="default"/>
        <w:w w:val="100"/>
        <w:sz w:val="36"/>
        <w:szCs w:val="36"/>
      </w:rPr>
    </w:lvl>
    <w:lvl w:ilvl="5">
      <w:start w:val="0"/>
      <w:numFmt w:val="bullet"/>
      <w:lvlText w:val="•"/>
      <w:lvlJc w:val="left"/>
      <w:pPr>
        <w:ind w:left="7454" w:hanging="720"/>
      </w:pPr>
      <w:rPr>
        <w:rFonts w:hint="default"/>
      </w:rPr>
    </w:lvl>
    <w:lvl w:ilvl="6">
      <w:start w:val="0"/>
      <w:numFmt w:val="bullet"/>
      <w:lvlText w:val="•"/>
      <w:lvlJc w:val="left"/>
      <w:pPr>
        <w:ind w:left="8179" w:hanging="720"/>
      </w:pPr>
      <w:rPr>
        <w:rFonts w:hint="default"/>
      </w:rPr>
    </w:lvl>
    <w:lvl w:ilvl="7">
      <w:start w:val="0"/>
      <w:numFmt w:val="bullet"/>
      <w:lvlText w:val="•"/>
      <w:lvlJc w:val="left"/>
      <w:pPr>
        <w:ind w:left="8904" w:hanging="720"/>
      </w:pPr>
      <w:rPr>
        <w:rFonts w:hint="default"/>
      </w:rPr>
    </w:lvl>
    <w:lvl w:ilvl="8">
      <w:start w:val="0"/>
      <w:numFmt w:val="bullet"/>
      <w:lvlText w:val="•"/>
      <w:lvlJc w:val="left"/>
      <w:pPr>
        <w:ind w:left="9629" w:hanging="720"/>
      </w:pPr>
      <w:rPr>
        <w:rFonts w:hint="default"/>
      </w:rPr>
    </w:lvl>
  </w:abstractNum>
  <w:abstractNum w:abstractNumId="67">
    <w:nsid w:val="7AB1AA4A"/>
    <w:multiLevelType w:val="hybridMultilevel"/>
    <w:tmpl w:val="00000000"/>
    <w:lvl w:ilvl="0">
      <w:start w:val="1"/>
      <w:numFmt w:val="decimal"/>
      <w:lvlText w:val="%1"/>
      <w:lvlJc w:val="left"/>
      <w:pPr>
        <w:ind w:left="889" w:hanging="540"/>
        <w:jc w:val="left"/>
      </w:pPr>
      <w:rPr>
        <w:rFonts w:ascii="宋体" w:eastAsia="宋体" w:hAnsi="宋体" w:cs="宋体" w:hint="default"/>
        <w:w w:val="100"/>
        <w:sz w:val="36"/>
        <w:szCs w:val="36"/>
      </w:rPr>
    </w:lvl>
    <w:lvl w:ilvl="1">
      <w:start w:val="1"/>
      <w:numFmt w:val="decimal"/>
      <w:lvlText w:val="%2"/>
      <w:lvlJc w:val="left"/>
      <w:pPr>
        <w:ind w:left="5109" w:hanging="540"/>
        <w:jc w:val="left"/>
      </w:pPr>
      <w:rPr>
        <w:rFonts w:ascii="宋体" w:eastAsia="宋体" w:hAnsi="宋体" w:cs="宋体" w:hint="default"/>
        <w:w w:val="100"/>
        <w:sz w:val="36"/>
        <w:szCs w:val="36"/>
      </w:rPr>
    </w:lvl>
    <w:lvl w:ilvl="2">
      <w:start w:val="0"/>
      <w:numFmt w:val="bullet"/>
      <w:lvlText w:val="•"/>
      <w:lvlJc w:val="left"/>
      <w:pPr>
        <w:ind w:left="5744" w:hanging="540"/>
      </w:pPr>
      <w:rPr>
        <w:rFonts w:hint="default"/>
      </w:rPr>
    </w:lvl>
    <w:lvl w:ilvl="3">
      <w:start w:val="0"/>
      <w:numFmt w:val="bullet"/>
      <w:lvlText w:val="•"/>
      <w:lvlJc w:val="left"/>
      <w:pPr>
        <w:ind w:left="6388" w:hanging="540"/>
      </w:pPr>
      <w:rPr>
        <w:rFonts w:hint="default"/>
      </w:rPr>
    </w:lvl>
    <w:lvl w:ilvl="4">
      <w:start w:val="0"/>
      <w:numFmt w:val="bullet"/>
      <w:lvlText w:val="•"/>
      <w:lvlJc w:val="left"/>
      <w:pPr>
        <w:ind w:left="7033" w:hanging="540"/>
      </w:pPr>
      <w:rPr>
        <w:rFonts w:hint="default"/>
      </w:rPr>
    </w:lvl>
    <w:lvl w:ilvl="5">
      <w:start w:val="0"/>
      <w:numFmt w:val="bullet"/>
      <w:lvlText w:val="•"/>
      <w:lvlJc w:val="left"/>
      <w:pPr>
        <w:ind w:left="7677" w:hanging="540"/>
      </w:pPr>
      <w:rPr>
        <w:rFonts w:hint="default"/>
      </w:rPr>
    </w:lvl>
    <w:lvl w:ilvl="6">
      <w:start w:val="0"/>
      <w:numFmt w:val="bullet"/>
      <w:lvlText w:val="•"/>
      <w:lvlJc w:val="left"/>
      <w:pPr>
        <w:ind w:left="8322" w:hanging="540"/>
      </w:pPr>
      <w:rPr>
        <w:rFonts w:hint="default"/>
      </w:rPr>
    </w:lvl>
    <w:lvl w:ilvl="7">
      <w:start w:val="0"/>
      <w:numFmt w:val="bullet"/>
      <w:lvlText w:val="•"/>
      <w:lvlJc w:val="left"/>
      <w:pPr>
        <w:ind w:left="8966" w:hanging="540"/>
      </w:pPr>
      <w:rPr>
        <w:rFonts w:hint="default"/>
      </w:rPr>
    </w:lvl>
    <w:lvl w:ilvl="8">
      <w:start w:val="0"/>
      <w:numFmt w:val="bullet"/>
      <w:lvlText w:val="•"/>
      <w:lvlJc w:val="left"/>
      <w:pPr>
        <w:ind w:left="9610" w:hanging="540"/>
      </w:pPr>
      <w:rPr>
        <w:rFonts w:hint="default"/>
      </w:rPr>
    </w:lvl>
  </w:abstractNum>
  <w:abstractNum w:abstractNumId="68">
    <w:nsid w:val="7B45B406"/>
    <w:multiLevelType w:val="hybridMultilevel"/>
    <w:tmpl w:val="00000000"/>
    <w:lvl w:ilvl="0">
      <w:start w:val="4"/>
      <w:numFmt w:val="decimal"/>
      <w:lvlText w:val="%1"/>
      <w:lvlJc w:val="left"/>
      <w:pPr>
        <w:ind w:left="2559" w:hanging="1710"/>
        <w:jc w:val="left"/>
      </w:pPr>
      <w:rPr>
        <w:rFonts w:hint="default"/>
      </w:rPr>
    </w:lvl>
    <w:lvl w:ilvl="1">
      <w:start w:val="3"/>
      <w:numFmt w:val="decimal"/>
      <w:lvlText w:val="%1.%2"/>
      <w:lvlJc w:val="left"/>
      <w:pPr>
        <w:ind w:left="2559" w:hanging="1710"/>
        <w:jc w:val="left"/>
      </w:pPr>
      <w:rPr>
        <w:rFonts w:hint="default"/>
      </w:rPr>
    </w:lvl>
    <w:lvl w:ilvl="2">
      <w:start w:val="5"/>
      <w:numFmt w:val="decimal"/>
      <w:lvlText w:val="%1.%2.%3"/>
      <w:lvlJc w:val="left"/>
      <w:pPr>
        <w:ind w:left="2559" w:hanging="1710"/>
        <w:jc w:val="left"/>
      </w:pPr>
      <w:rPr>
        <w:rFonts w:ascii="宋体" w:eastAsia="宋体" w:hAnsi="宋体" w:cs="宋体" w:hint="default"/>
        <w:w w:val="100"/>
        <w:sz w:val="36"/>
        <w:szCs w:val="36"/>
      </w:rPr>
    </w:lvl>
    <w:lvl w:ilvl="3">
      <w:start w:val="1"/>
      <w:numFmt w:val="decimal"/>
      <w:lvlText w:val="%4"/>
      <w:lvlJc w:val="left"/>
      <w:pPr>
        <w:ind w:left="529" w:hanging="360"/>
        <w:jc w:val="right"/>
      </w:pPr>
      <w:rPr>
        <w:rFonts w:ascii="宋体" w:eastAsia="宋体" w:hAnsi="宋体" w:cs="宋体" w:hint="default"/>
        <w:w w:val="100"/>
        <w:sz w:val="36"/>
        <w:szCs w:val="36"/>
      </w:rPr>
    </w:lvl>
    <w:lvl w:ilvl="4">
      <w:start w:val="0"/>
      <w:numFmt w:val="bullet"/>
      <w:lvlText w:val="•"/>
      <w:lvlJc w:val="left"/>
      <w:pPr>
        <w:ind w:left="1693" w:hanging="360"/>
      </w:pPr>
      <w:rPr>
        <w:rFonts w:hint="default"/>
      </w:rPr>
    </w:lvl>
    <w:lvl w:ilvl="5">
      <w:start w:val="0"/>
      <w:numFmt w:val="bullet"/>
      <w:lvlText w:val="•"/>
      <w:lvlJc w:val="left"/>
      <w:pPr>
        <w:ind w:left="1404" w:hanging="360"/>
      </w:pPr>
      <w:rPr>
        <w:rFonts w:hint="default"/>
      </w:rPr>
    </w:lvl>
    <w:lvl w:ilvl="6">
      <w:start w:val="0"/>
      <w:numFmt w:val="bullet"/>
      <w:lvlText w:val="•"/>
      <w:lvlJc w:val="left"/>
      <w:pPr>
        <w:ind w:left="1115" w:hanging="360"/>
      </w:pPr>
      <w:rPr>
        <w:rFonts w:hint="default"/>
      </w:rPr>
    </w:lvl>
    <w:lvl w:ilvl="7">
      <w:start w:val="0"/>
      <w:numFmt w:val="bullet"/>
      <w:lvlText w:val="•"/>
      <w:lvlJc w:val="left"/>
      <w:pPr>
        <w:ind w:left="826" w:hanging="360"/>
      </w:pPr>
      <w:rPr>
        <w:rFonts w:hint="default"/>
      </w:rPr>
    </w:lvl>
    <w:lvl w:ilvl="8">
      <w:start w:val="0"/>
      <w:numFmt w:val="bullet"/>
      <w:lvlText w:val="•"/>
      <w:lvlJc w:val="left"/>
      <w:pPr>
        <w:ind w:left="537" w:hanging="360"/>
      </w:pPr>
      <w:rPr>
        <w:rFonts w:hint="default"/>
      </w:rPr>
    </w:lvl>
  </w:abstractNum>
  <w:abstractNum w:abstractNumId="69">
    <w:nsid w:val="7C527738"/>
    <w:multiLevelType w:val="hybridMultilevel"/>
    <w:tmpl w:val="00000000"/>
    <w:lvl w:ilvl="0">
      <w:start w:val="2"/>
      <w:numFmt w:val="decimal"/>
      <w:lvlText w:val="%1）"/>
      <w:lvlJc w:val="left"/>
      <w:pPr>
        <w:ind w:left="1058" w:hanging="541"/>
        <w:jc w:val="left"/>
      </w:pPr>
      <w:rPr>
        <w:rFonts w:ascii="宋体" w:eastAsia="宋体" w:hAnsi="宋体" w:cs="宋体" w:hint="default"/>
        <w:spacing w:val="-51"/>
        <w:w w:val="100"/>
        <w:sz w:val="34"/>
        <w:szCs w:val="34"/>
      </w:rPr>
    </w:lvl>
    <w:lvl w:ilvl="1">
      <w:start w:val="0"/>
      <w:numFmt w:val="bullet"/>
      <w:lvlText w:val="•"/>
      <w:lvlJc w:val="left"/>
      <w:pPr>
        <w:ind w:left="2129" w:hanging="541"/>
      </w:pPr>
      <w:rPr>
        <w:rFonts w:hint="default"/>
      </w:rPr>
    </w:lvl>
    <w:lvl w:ilvl="2">
      <w:start w:val="0"/>
      <w:numFmt w:val="bullet"/>
      <w:lvlText w:val="•"/>
      <w:lvlJc w:val="left"/>
      <w:pPr>
        <w:ind w:left="3198" w:hanging="541"/>
      </w:pPr>
      <w:rPr>
        <w:rFonts w:hint="default"/>
      </w:rPr>
    </w:lvl>
    <w:lvl w:ilvl="3">
      <w:start w:val="0"/>
      <w:numFmt w:val="bullet"/>
      <w:lvlText w:val="•"/>
      <w:lvlJc w:val="left"/>
      <w:pPr>
        <w:ind w:left="4267" w:hanging="541"/>
      </w:pPr>
      <w:rPr>
        <w:rFonts w:hint="default"/>
      </w:rPr>
    </w:lvl>
    <w:lvl w:ilvl="4">
      <w:start w:val="0"/>
      <w:numFmt w:val="bullet"/>
      <w:lvlText w:val="•"/>
      <w:lvlJc w:val="left"/>
      <w:pPr>
        <w:ind w:left="5337" w:hanging="541"/>
      </w:pPr>
      <w:rPr>
        <w:rFonts w:hint="default"/>
      </w:rPr>
    </w:lvl>
    <w:lvl w:ilvl="5">
      <w:start w:val="0"/>
      <w:numFmt w:val="bullet"/>
      <w:lvlText w:val="•"/>
      <w:lvlJc w:val="left"/>
      <w:pPr>
        <w:ind w:left="6406" w:hanging="541"/>
      </w:pPr>
      <w:rPr>
        <w:rFonts w:hint="default"/>
      </w:rPr>
    </w:lvl>
    <w:lvl w:ilvl="6">
      <w:start w:val="0"/>
      <w:numFmt w:val="bullet"/>
      <w:lvlText w:val="•"/>
      <w:lvlJc w:val="left"/>
      <w:pPr>
        <w:ind w:left="7475" w:hanging="541"/>
      </w:pPr>
      <w:rPr>
        <w:rFonts w:hint="default"/>
      </w:rPr>
    </w:lvl>
    <w:lvl w:ilvl="7">
      <w:start w:val="0"/>
      <w:numFmt w:val="bullet"/>
      <w:lvlText w:val="•"/>
      <w:lvlJc w:val="left"/>
      <w:pPr>
        <w:ind w:left="8545" w:hanging="541"/>
      </w:pPr>
      <w:rPr>
        <w:rFonts w:hint="default"/>
      </w:rPr>
    </w:lvl>
    <w:lvl w:ilvl="8">
      <w:start w:val="0"/>
      <w:numFmt w:val="bullet"/>
      <w:lvlText w:val="•"/>
      <w:lvlJc w:val="left"/>
      <w:pPr>
        <w:ind w:left="9614" w:hanging="541"/>
      </w:pPr>
      <w:rPr>
        <w:rFonts w:hint="default"/>
      </w:rPr>
    </w:lvl>
  </w:abstractNum>
  <w:abstractNum w:abstractNumId="70">
    <w:nsid w:val="7C67FF60"/>
    <w:multiLevelType w:val="hybridMultilevel"/>
    <w:tmpl w:val="00000000"/>
    <w:lvl w:ilvl="0">
      <w:start w:val="1"/>
      <w:numFmt w:val="decimal"/>
      <w:lvlText w:val="%1"/>
      <w:lvlJc w:val="left"/>
      <w:pPr>
        <w:ind w:left="648" w:hanging="360"/>
        <w:jc w:val="left"/>
      </w:pPr>
      <w:rPr>
        <w:rFonts w:ascii="宋体" w:eastAsia="宋体" w:hAnsi="宋体" w:cs="宋体" w:hint="default"/>
        <w:w w:val="100"/>
        <w:sz w:val="36"/>
        <w:szCs w:val="36"/>
      </w:rPr>
    </w:lvl>
    <w:lvl w:ilvl="1">
      <w:start w:val="1"/>
      <w:numFmt w:val="decimal"/>
      <w:lvlText w:val="%2）"/>
      <w:lvlJc w:val="left"/>
      <w:pPr>
        <w:ind w:left="1188" w:hanging="541"/>
        <w:jc w:val="left"/>
      </w:pPr>
      <w:rPr>
        <w:rFonts w:ascii="宋体" w:eastAsia="宋体" w:hAnsi="宋体" w:cs="宋体" w:hint="default"/>
        <w:w w:val="100"/>
        <w:sz w:val="34"/>
        <w:szCs w:val="34"/>
      </w:rPr>
    </w:lvl>
    <w:lvl w:ilvl="2">
      <w:start w:val="0"/>
      <w:numFmt w:val="bullet"/>
      <w:lvlText w:val="•"/>
      <w:lvlJc w:val="left"/>
      <w:pPr>
        <w:ind w:left="2333" w:hanging="541"/>
      </w:pPr>
      <w:rPr>
        <w:rFonts w:hint="default"/>
      </w:rPr>
    </w:lvl>
    <w:lvl w:ilvl="3">
      <w:start w:val="0"/>
      <w:numFmt w:val="bullet"/>
      <w:lvlText w:val="•"/>
      <w:lvlJc w:val="left"/>
      <w:pPr>
        <w:ind w:left="3486" w:hanging="541"/>
      </w:pPr>
      <w:rPr>
        <w:rFonts w:hint="default"/>
      </w:rPr>
    </w:lvl>
    <w:lvl w:ilvl="4">
      <w:start w:val="0"/>
      <w:numFmt w:val="bullet"/>
      <w:lvlText w:val="•"/>
      <w:lvlJc w:val="left"/>
      <w:pPr>
        <w:ind w:left="4639" w:hanging="541"/>
      </w:pPr>
      <w:rPr>
        <w:rFonts w:hint="default"/>
      </w:rPr>
    </w:lvl>
    <w:lvl w:ilvl="5">
      <w:start w:val="0"/>
      <w:numFmt w:val="bullet"/>
      <w:lvlText w:val="•"/>
      <w:lvlJc w:val="left"/>
      <w:pPr>
        <w:ind w:left="5792" w:hanging="541"/>
      </w:pPr>
      <w:rPr>
        <w:rFonts w:hint="default"/>
      </w:rPr>
    </w:lvl>
    <w:lvl w:ilvl="6">
      <w:start w:val="0"/>
      <w:numFmt w:val="bullet"/>
      <w:lvlText w:val="•"/>
      <w:lvlJc w:val="left"/>
      <w:pPr>
        <w:ind w:left="6945" w:hanging="541"/>
      </w:pPr>
      <w:rPr>
        <w:rFonts w:hint="default"/>
      </w:rPr>
    </w:lvl>
    <w:lvl w:ilvl="7">
      <w:start w:val="0"/>
      <w:numFmt w:val="bullet"/>
      <w:lvlText w:val="•"/>
      <w:lvlJc w:val="left"/>
      <w:pPr>
        <w:ind w:left="8099" w:hanging="541"/>
      </w:pPr>
      <w:rPr>
        <w:rFonts w:hint="default"/>
      </w:rPr>
    </w:lvl>
    <w:lvl w:ilvl="8">
      <w:start w:val="0"/>
      <w:numFmt w:val="bullet"/>
      <w:lvlText w:val="•"/>
      <w:lvlJc w:val="left"/>
      <w:pPr>
        <w:ind w:left="9252" w:hanging="541"/>
      </w:pPr>
      <w:rPr>
        <w:rFonts w:hint="default"/>
      </w:rPr>
    </w:lvl>
  </w:abstractNum>
  <w:abstractNum w:abstractNumId="71">
    <w:nsid w:val="7D0FE120"/>
    <w:multiLevelType w:val="hybridMultilevel"/>
    <w:tmpl w:val="00000000"/>
    <w:lvl w:ilvl="0">
      <w:start w:val="6"/>
      <w:numFmt w:val="decimal"/>
      <w:lvlText w:val="%1"/>
      <w:lvlJc w:val="left"/>
      <w:pPr>
        <w:ind w:left="4047" w:hanging="990"/>
        <w:jc w:val="left"/>
      </w:pPr>
      <w:rPr>
        <w:rFonts w:hint="default"/>
      </w:rPr>
    </w:lvl>
    <w:lvl w:ilvl="1">
      <w:start w:val="2"/>
      <w:numFmt w:val="decimal"/>
      <w:lvlText w:val="%1.%2"/>
      <w:lvlJc w:val="left"/>
      <w:pPr>
        <w:ind w:left="4047" w:hanging="990"/>
        <w:jc w:val="left"/>
      </w:pPr>
      <w:rPr>
        <w:rFonts w:hint="default"/>
      </w:rPr>
    </w:lvl>
    <w:lvl w:ilvl="2">
      <w:start w:val="3"/>
      <w:numFmt w:val="decimal"/>
      <w:lvlText w:val="%1.%2.%3"/>
      <w:lvlJc w:val="left"/>
      <w:pPr>
        <w:ind w:left="4047" w:hanging="990"/>
        <w:jc w:val="left"/>
      </w:pPr>
      <w:rPr>
        <w:rFonts w:ascii="宋体" w:eastAsia="宋体" w:hAnsi="宋体" w:cs="宋体" w:hint="default"/>
        <w:w w:val="100"/>
        <w:sz w:val="36"/>
        <w:szCs w:val="36"/>
      </w:rPr>
    </w:lvl>
    <w:lvl w:ilvl="3">
      <w:start w:val="0"/>
      <w:numFmt w:val="bullet"/>
      <w:lvlText w:val="•"/>
      <w:lvlJc w:val="left"/>
      <w:pPr>
        <w:ind w:left="7363" w:hanging="990"/>
      </w:pPr>
      <w:rPr>
        <w:rFonts w:hint="default"/>
      </w:rPr>
    </w:lvl>
    <w:lvl w:ilvl="4">
      <w:start w:val="0"/>
      <w:numFmt w:val="bullet"/>
      <w:lvlText w:val="•"/>
      <w:lvlJc w:val="left"/>
      <w:pPr>
        <w:ind w:left="8471" w:hanging="990"/>
      </w:pPr>
      <w:rPr>
        <w:rFonts w:hint="default"/>
      </w:rPr>
    </w:lvl>
    <w:lvl w:ilvl="5">
      <w:start w:val="0"/>
      <w:numFmt w:val="bullet"/>
      <w:lvlText w:val="•"/>
      <w:lvlJc w:val="left"/>
      <w:pPr>
        <w:ind w:left="9579" w:hanging="990"/>
      </w:pPr>
      <w:rPr>
        <w:rFonts w:hint="default"/>
      </w:rPr>
    </w:lvl>
    <w:lvl w:ilvl="6">
      <w:start w:val="0"/>
      <w:numFmt w:val="bullet"/>
      <w:lvlText w:val="•"/>
      <w:lvlJc w:val="left"/>
      <w:pPr>
        <w:ind w:left="10687" w:hanging="990"/>
      </w:pPr>
      <w:rPr>
        <w:rFonts w:hint="default"/>
      </w:rPr>
    </w:lvl>
    <w:lvl w:ilvl="7">
      <w:start w:val="0"/>
      <w:numFmt w:val="bullet"/>
      <w:lvlText w:val="•"/>
      <w:lvlJc w:val="left"/>
      <w:pPr>
        <w:ind w:left="11795" w:hanging="990"/>
      </w:pPr>
      <w:rPr>
        <w:rFonts w:hint="default"/>
      </w:rPr>
    </w:lvl>
    <w:lvl w:ilvl="8">
      <w:start w:val="0"/>
      <w:numFmt w:val="bullet"/>
      <w:lvlText w:val="•"/>
      <w:lvlJc w:val="left"/>
      <w:pPr>
        <w:ind w:left="12903" w:hanging="990"/>
      </w:pPr>
      <w:rPr>
        <w:rFonts w:hint="default"/>
      </w:rPr>
    </w:lvl>
  </w:abstractNum>
  <w:abstractNum w:abstractNumId="72">
    <w:nsid w:val="7E000797"/>
    <w:multiLevelType w:val="hybridMultilevel"/>
    <w:tmpl w:val="00000000"/>
    <w:lvl w:ilvl="0">
      <w:start w:val="1"/>
      <w:numFmt w:val="decimal"/>
      <w:lvlText w:val="%1）"/>
      <w:lvlJc w:val="left"/>
      <w:pPr>
        <w:ind w:left="1232" w:hanging="541"/>
        <w:jc w:val="right"/>
      </w:pPr>
      <w:rPr>
        <w:rFonts w:hint="default"/>
        <w:spacing w:val="-108"/>
        <w:w w:val="100"/>
      </w:rPr>
    </w:lvl>
    <w:lvl w:ilvl="1">
      <w:start w:val="0"/>
      <w:numFmt w:val="bullet"/>
      <w:lvlText w:val="•"/>
      <w:lvlJc w:val="left"/>
      <w:pPr>
        <w:ind w:left="5460" w:hanging="541"/>
      </w:pPr>
      <w:rPr>
        <w:rFonts w:hint="default"/>
      </w:rPr>
    </w:lvl>
    <w:lvl w:ilvl="2">
      <w:start w:val="0"/>
      <w:numFmt w:val="bullet"/>
      <w:lvlText w:val="•"/>
      <w:lvlJc w:val="left"/>
      <w:pPr>
        <w:ind w:left="6120" w:hanging="541"/>
      </w:pPr>
      <w:rPr>
        <w:rFonts w:hint="default"/>
      </w:rPr>
    </w:lvl>
    <w:lvl w:ilvl="3">
      <w:start w:val="0"/>
      <w:numFmt w:val="bullet"/>
      <w:lvlText w:val="•"/>
      <w:lvlJc w:val="left"/>
      <w:pPr>
        <w:ind w:left="6780" w:hanging="541"/>
      </w:pPr>
      <w:rPr>
        <w:rFonts w:hint="default"/>
      </w:rPr>
    </w:lvl>
    <w:lvl w:ilvl="4">
      <w:start w:val="0"/>
      <w:numFmt w:val="bullet"/>
      <w:lvlText w:val="•"/>
      <w:lvlJc w:val="left"/>
      <w:pPr>
        <w:ind w:left="7441" w:hanging="541"/>
      </w:pPr>
      <w:rPr>
        <w:rFonts w:hint="default"/>
      </w:rPr>
    </w:lvl>
    <w:lvl w:ilvl="5">
      <w:start w:val="0"/>
      <w:numFmt w:val="bullet"/>
      <w:lvlText w:val="•"/>
      <w:lvlJc w:val="left"/>
      <w:pPr>
        <w:ind w:left="8101" w:hanging="541"/>
      </w:pPr>
      <w:rPr>
        <w:rFonts w:hint="default"/>
      </w:rPr>
    </w:lvl>
    <w:lvl w:ilvl="6">
      <w:start w:val="0"/>
      <w:numFmt w:val="bullet"/>
      <w:lvlText w:val="•"/>
      <w:lvlJc w:val="left"/>
      <w:pPr>
        <w:ind w:left="8762" w:hanging="541"/>
      </w:pPr>
      <w:rPr>
        <w:rFonts w:hint="default"/>
      </w:rPr>
    </w:lvl>
    <w:lvl w:ilvl="7">
      <w:start w:val="0"/>
      <w:numFmt w:val="bullet"/>
      <w:lvlText w:val="•"/>
      <w:lvlJc w:val="left"/>
      <w:pPr>
        <w:ind w:left="9422" w:hanging="541"/>
      </w:pPr>
      <w:rPr>
        <w:rFonts w:hint="default"/>
      </w:rPr>
    </w:lvl>
    <w:lvl w:ilvl="8">
      <w:start w:val="0"/>
      <w:numFmt w:val="bullet"/>
      <w:lvlText w:val="•"/>
      <w:lvlJc w:val="left"/>
      <w:pPr>
        <w:ind w:left="10082" w:hanging="541"/>
      </w:pPr>
      <w:rPr>
        <w:rFonts w:hint="default"/>
      </w:rPr>
    </w:lvl>
  </w:abstractNum>
  <w:num w:numId="1">
    <w:abstractNumId w:val="16"/>
  </w:num>
  <w:num w:numId="2">
    <w:abstractNumId w:val="10"/>
  </w:num>
  <w:num w:numId="3">
    <w:abstractNumId w:val="63"/>
  </w:num>
  <w:num w:numId="4">
    <w:abstractNumId w:val="64"/>
  </w:num>
  <w:num w:numId="5">
    <w:abstractNumId w:val="4"/>
  </w:num>
  <w:num w:numId="6">
    <w:abstractNumId w:val="20"/>
  </w:num>
  <w:num w:numId="7">
    <w:abstractNumId w:val="7"/>
  </w:num>
  <w:num w:numId="8">
    <w:abstractNumId w:val="72"/>
  </w:num>
  <w:num w:numId="9">
    <w:abstractNumId w:val="28"/>
  </w:num>
  <w:num w:numId="10">
    <w:abstractNumId w:val="17"/>
  </w:num>
  <w:num w:numId="11">
    <w:abstractNumId w:val="42"/>
  </w:num>
  <w:num w:numId="12">
    <w:abstractNumId w:val="12"/>
  </w:num>
  <w:num w:numId="13">
    <w:abstractNumId w:val="47"/>
  </w:num>
  <w:num w:numId="14">
    <w:abstractNumId w:val="60"/>
  </w:num>
  <w:num w:numId="15">
    <w:abstractNumId w:val="22"/>
  </w:num>
  <w:num w:numId="16">
    <w:abstractNumId w:val="33"/>
  </w:num>
  <w:num w:numId="17">
    <w:abstractNumId w:val="37"/>
  </w:num>
  <w:num w:numId="18">
    <w:abstractNumId w:val="59"/>
  </w:num>
  <w:num w:numId="19">
    <w:abstractNumId w:val="58"/>
  </w:num>
  <w:num w:numId="20">
    <w:abstractNumId w:val="69"/>
  </w:num>
  <w:num w:numId="21">
    <w:abstractNumId w:val="38"/>
  </w:num>
  <w:num w:numId="22">
    <w:abstractNumId w:val="61"/>
  </w:num>
  <w:num w:numId="23">
    <w:abstractNumId w:val="30"/>
  </w:num>
  <w:num w:numId="24">
    <w:abstractNumId w:val="46"/>
  </w:num>
  <w:num w:numId="25">
    <w:abstractNumId w:val="40"/>
  </w:num>
  <w:num w:numId="26">
    <w:abstractNumId w:val="18"/>
  </w:num>
  <w:num w:numId="27">
    <w:abstractNumId w:val="27"/>
  </w:num>
  <w:num w:numId="28">
    <w:abstractNumId w:val="3"/>
  </w:num>
  <w:num w:numId="29">
    <w:abstractNumId w:val="13"/>
  </w:num>
  <w:num w:numId="30">
    <w:abstractNumId w:val="52"/>
  </w:num>
  <w:num w:numId="31">
    <w:abstractNumId w:val="70"/>
  </w:num>
  <w:num w:numId="32">
    <w:abstractNumId w:val="36"/>
  </w:num>
  <w:num w:numId="33">
    <w:abstractNumId w:val="56"/>
  </w:num>
  <w:num w:numId="34">
    <w:abstractNumId w:val="67"/>
  </w:num>
  <w:num w:numId="35">
    <w:abstractNumId w:val="24"/>
  </w:num>
  <w:num w:numId="36">
    <w:abstractNumId w:val="43"/>
  </w:num>
  <w:num w:numId="37">
    <w:abstractNumId w:val="55"/>
  </w:num>
  <w:num w:numId="38">
    <w:abstractNumId w:val="68"/>
  </w:num>
  <w:num w:numId="39">
    <w:abstractNumId w:val="51"/>
  </w:num>
  <w:num w:numId="40">
    <w:abstractNumId w:val="48"/>
  </w:num>
  <w:num w:numId="41">
    <w:abstractNumId w:val="31"/>
  </w:num>
  <w:num w:numId="42">
    <w:abstractNumId w:val="25"/>
  </w:num>
  <w:num w:numId="43">
    <w:abstractNumId w:val="34"/>
  </w:num>
  <w:num w:numId="44">
    <w:abstractNumId w:val="14"/>
  </w:num>
  <w:num w:numId="45">
    <w:abstractNumId w:val="53"/>
  </w:num>
  <w:num w:numId="46">
    <w:abstractNumId w:val="23"/>
  </w:num>
  <w:num w:numId="47">
    <w:abstractNumId w:val="45"/>
  </w:num>
  <w:num w:numId="48">
    <w:abstractNumId w:val="5"/>
  </w:num>
  <w:num w:numId="49">
    <w:abstractNumId w:val="15"/>
  </w:num>
  <w:num w:numId="50">
    <w:abstractNumId w:val="35"/>
  </w:num>
  <w:num w:numId="51">
    <w:abstractNumId w:val="50"/>
  </w:num>
  <w:num w:numId="52">
    <w:abstractNumId w:val="29"/>
  </w:num>
  <w:num w:numId="53">
    <w:abstractNumId w:val="32"/>
  </w:num>
  <w:num w:numId="54">
    <w:abstractNumId w:val="21"/>
  </w:num>
  <w:num w:numId="55">
    <w:abstractNumId w:val="71"/>
  </w:num>
  <w:num w:numId="56">
    <w:abstractNumId w:val="41"/>
  </w:num>
  <w:num w:numId="57">
    <w:abstractNumId w:val="26"/>
  </w:num>
  <w:num w:numId="58">
    <w:abstractNumId w:val="66"/>
  </w:num>
  <w:num w:numId="59">
    <w:abstractNumId w:val="57"/>
  </w:num>
  <w:num w:numId="60">
    <w:abstractNumId w:val="9"/>
  </w:num>
  <w:num w:numId="61">
    <w:abstractNumId w:val="11"/>
  </w:num>
  <w:num w:numId="62">
    <w:abstractNumId w:val="49"/>
  </w:num>
  <w:num w:numId="63">
    <w:abstractNumId w:val="39"/>
  </w:num>
  <w:num w:numId="64">
    <w:abstractNumId w:val="19"/>
  </w:num>
  <w:num w:numId="65">
    <w:abstractNumId w:val="62"/>
  </w:num>
  <w:num w:numId="66">
    <w:abstractNumId w:val="6"/>
  </w:num>
  <w:num w:numId="67">
    <w:abstractNumId w:val="2"/>
  </w:num>
  <w:num w:numId="68">
    <w:abstractNumId w:val="65"/>
  </w:num>
  <w:num w:numId="69">
    <w:abstractNumId w:val="54"/>
  </w:num>
  <w:num w:numId="70">
    <w:abstractNumId w:val="1"/>
  </w:num>
  <w:num w:numId="71">
    <w:abstractNumId w:val="0"/>
  </w:num>
  <w:num w:numId="72">
    <w:abstractNumId w:val="44"/>
  </w:num>
  <w:num w:numId="7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32"/>
      <w:ind w:left="623"/>
      <w:outlineLvl w:val="0"/>
    </w:pPr>
    <w:rPr>
      <w:rFonts w:ascii="黑体" w:eastAsia="黑体" w:hAnsi="黑体" w:cs="黑体"/>
      <w:b/>
      <w:bCs/>
      <w:sz w:val="48"/>
      <w:szCs w:val="48"/>
    </w:rPr>
  </w:style>
  <w:style w:type="paragraph" w:styleId="Heading2">
    <w:name w:val="heading 2"/>
    <w:basedOn w:val="Normal"/>
    <w:uiPriority w:val="1"/>
    <w:qFormat/>
    <w:pPr>
      <w:spacing w:before="31"/>
      <w:ind w:left="4771"/>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line="828" w:lineRule="exact"/>
      <w:ind w:left="3056"/>
    </w:pPr>
    <w:rPr>
      <w:rFonts w:ascii="黑体" w:eastAsia="黑体" w:hAnsi="黑体" w:cs="黑体"/>
      <w:b/>
      <w:bCs/>
      <w:sz w:val="66"/>
      <w:szCs w:val="66"/>
    </w:rPr>
  </w:style>
  <w:style w:type="paragraph" w:styleId="ListParagraph">
    <w:name w:val="List Paragraph"/>
    <w:basedOn w:val="Normal"/>
    <w:uiPriority w:val="1"/>
    <w:qFormat/>
    <w:pPr>
      <w:spacing w:before="2"/>
      <w:ind w:left="4407" w:hanging="54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hyperlink" Target="https://d.book118.com/127045033013006033" TargetMode="Externa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2024-01-04T19:16:34Z</dcterms:created>
  <dcterms:modified xsi:type="dcterms:W3CDTF">2024-01-04T19:16:34Z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2022-11-05T00:00:00Z</vt:filetime>
  </property>
  <property fmtid="{D5CDD505-2E9C-101B-9397-08002B2CF9AE}" pid="3" name="LastSaved">
    <vt:filetime>2024-01-04T00:00:00Z</vt:filetime>
  </property>
</Properties>
</file>