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高速平车项目规划设计纲要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063" w:history="1">
        <w:r>
          <w:rPr>
            <w:rFonts w:ascii="仿宋" w:eastAsia="仿宋" w:hAnsi="仿宋" w:cs="仿宋" w:hint="eastAsia"/>
            <w:lang w:eastAsia="zh-CN"/>
          </w:rPr>
          <w:t>前言</w:t>
        </w:r>
        <w:r>
          <w:tab/>
        </w:r>
        <w:r>
          <w:fldChar w:fldCharType="begin"/>
        </w:r>
        <w:r>
          <w:instrText xml:space="preserve"> PAGEREF _Toc8063 \h </w:instrText>
        </w:r>
        <w:r>
          <w:fldChar w:fldCharType="separate"/>
        </w:r>
        <w:r>
          <w:t>3</w:t>
        </w:r>
        <w:r>
          <w:fldChar w:fldCharType="end"/>
        </w:r>
      </w:hyperlink>
    </w:p>
    <w:p>
      <w:pPr>
        <w:pStyle w:val="TOC1"/>
        <w:tabs>
          <w:tab w:val="right" w:leader="dot" w:pos="8306"/>
        </w:tabs>
      </w:pPr>
      <w:hyperlink w:anchor="_Toc4652" w:history="1">
        <w:r>
          <w:rPr>
            <w:rFonts w:ascii="仿宋" w:eastAsia="仿宋" w:hAnsi="仿宋" w:cs="仿宋" w:hint="eastAsia"/>
            <w:lang w:eastAsia="zh-CN"/>
          </w:rPr>
          <w:t>一、高速平车项目绩效评估</w:t>
        </w:r>
        <w:r>
          <w:tab/>
        </w:r>
        <w:r>
          <w:fldChar w:fldCharType="begin"/>
        </w:r>
        <w:r>
          <w:instrText xml:space="preserve"> PAGEREF _Toc4652 \h </w:instrText>
        </w:r>
        <w:r>
          <w:fldChar w:fldCharType="separate"/>
        </w:r>
        <w:r>
          <w:t>3</w:t>
        </w:r>
        <w:r>
          <w:fldChar w:fldCharType="end"/>
        </w:r>
      </w:hyperlink>
    </w:p>
    <w:p>
      <w:pPr>
        <w:pStyle w:val="TOC2"/>
        <w:tabs>
          <w:tab w:val="right" w:leader="dot" w:pos="8306"/>
        </w:tabs>
      </w:pPr>
      <w:hyperlink w:anchor="_Toc12537" w:history="1">
        <w:r>
          <w:rPr>
            <w:rFonts w:ascii="仿宋" w:eastAsia="仿宋" w:hAnsi="仿宋" w:cs="仿宋" w:hint="eastAsia"/>
            <w:lang w:eastAsia="zh-CN"/>
          </w:rPr>
          <w:t>(一)、绩效评估指标</w:t>
        </w:r>
        <w:r>
          <w:tab/>
        </w:r>
        <w:r>
          <w:fldChar w:fldCharType="begin"/>
        </w:r>
        <w:r>
          <w:instrText xml:space="preserve"> PAGEREF _Toc12537 \h </w:instrText>
        </w:r>
        <w:r>
          <w:fldChar w:fldCharType="separate"/>
        </w:r>
        <w:r>
          <w:t>3</w:t>
        </w:r>
        <w:r>
          <w:fldChar w:fldCharType="end"/>
        </w:r>
      </w:hyperlink>
    </w:p>
    <w:p>
      <w:pPr>
        <w:pStyle w:val="TOC2"/>
        <w:tabs>
          <w:tab w:val="right" w:leader="dot" w:pos="8306"/>
        </w:tabs>
      </w:pPr>
      <w:hyperlink w:anchor="_Toc12419" w:history="1">
        <w:r>
          <w:rPr>
            <w:rFonts w:ascii="仿宋" w:eastAsia="仿宋" w:hAnsi="仿宋" w:cs="仿宋" w:hint="eastAsia"/>
            <w:lang w:eastAsia="zh-CN"/>
          </w:rPr>
          <w:t>(二)、绩效评估方法</w:t>
        </w:r>
        <w:r>
          <w:tab/>
        </w:r>
        <w:r>
          <w:fldChar w:fldCharType="begin"/>
        </w:r>
        <w:r>
          <w:instrText xml:space="preserve"> PAGEREF _Toc12419 \h </w:instrText>
        </w:r>
        <w:r>
          <w:fldChar w:fldCharType="separate"/>
        </w:r>
        <w:r>
          <w:t>4</w:t>
        </w:r>
        <w:r>
          <w:fldChar w:fldCharType="end"/>
        </w:r>
      </w:hyperlink>
    </w:p>
    <w:p>
      <w:pPr>
        <w:pStyle w:val="TOC2"/>
        <w:tabs>
          <w:tab w:val="right" w:leader="dot" w:pos="8306"/>
        </w:tabs>
      </w:pPr>
      <w:hyperlink w:anchor="_Toc7364" w:history="1">
        <w:r>
          <w:rPr>
            <w:rFonts w:ascii="仿宋" w:eastAsia="仿宋" w:hAnsi="仿宋" w:cs="仿宋" w:hint="eastAsia"/>
            <w:lang w:eastAsia="zh-CN"/>
          </w:rPr>
          <w:t>(三)、绩效评估周期</w:t>
        </w:r>
        <w:r>
          <w:tab/>
        </w:r>
        <w:r>
          <w:fldChar w:fldCharType="begin"/>
        </w:r>
        <w:r>
          <w:instrText xml:space="preserve"> PAGEREF _Toc7364 \h </w:instrText>
        </w:r>
        <w:r>
          <w:fldChar w:fldCharType="separate"/>
        </w:r>
        <w:r>
          <w:t>5</w:t>
        </w:r>
        <w:r>
          <w:fldChar w:fldCharType="end"/>
        </w:r>
      </w:hyperlink>
    </w:p>
    <w:p>
      <w:pPr>
        <w:pStyle w:val="TOC1"/>
        <w:tabs>
          <w:tab w:val="right" w:leader="dot" w:pos="8306"/>
        </w:tabs>
      </w:pPr>
      <w:hyperlink w:anchor="_Toc23376" w:history="1">
        <w:r>
          <w:rPr>
            <w:rFonts w:ascii="仿宋" w:eastAsia="仿宋" w:hAnsi="仿宋" w:cs="仿宋" w:hint="eastAsia"/>
            <w:lang w:eastAsia="zh-CN"/>
          </w:rPr>
          <w:t>二、市场分析、调研</w:t>
        </w:r>
        <w:r>
          <w:tab/>
        </w:r>
        <w:r>
          <w:fldChar w:fldCharType="begin"/>
        </w:r>
        <w:r>
          <w:instrText xml:space="preserve"> PAGEREF _Toc23376 \h </w:instrText>
        </w:r>
        <w:r>
          <w:fldChar w:fldCharType="separate"/>
        </w:r>
        <w:r>
          <w:t>6</w:t>
        </w:r>
        <w:r>
          <w:fldChar w:fldCharType="end"/>
        </w:r>
      </w:hyperlink>
    </w:p>
    <w:p>
      <w:pPr>
        <w:pStyle w:val="TOC2"/>
        <w:tabs>
          <w:tab w:val="right" w:leader="dot" w:pos="8306"/>
        </w:tabs>
      </w:pPr>
      <w:hyperlink w:anchor="_Toc2542" w:history="1">
        <w:r>
          <w:rPr>
            <w:rFonts w:ascii="仿宋" w:eastAsia="仿宋" w:hAnsi="仿宋" w:cs="仿宋" w:hint="eastAsia"/>
            <w:lang w:eastAsia="zh-CN"/>
          </w:rPr>
          <w:t>(一)、高速平车行业分析</w:t>
        </w:r>
        <w:r>
          <w:tab/>
        </w:r>
        <w:r>
          <w:fldChar w:fldCharType="begin"/>
        </w:r>
        <w:r>
          <w:instrText xml:space="preserve"> PAGEREF _Toc2542 \h </w:instrText>
        </w:r>
        <w:r>
          <w:fldChar w:fldCharType="separate"/>
        </w:r>
        <w:r>
          <w:t>6</w:t>
        </w:r>
        <w:r>
          <w:fldChar w:fldCharType="end"/>
        </w:r>
      </w:hyperlink>
    </w:p>
    <w:p>
      <w:pPr>
        <w:pStyle w:val="TOC2"/>
        <w:tabs>
          <w:tab w:val="right" w:leader="dot" w:pos="8306"/>
        </w:tabs>
      </w:pPr>
      <w:hyperlink w:anchor="_Toc8894" w:history="1">
        <w:r>
          <w:rPr>
            <w:rFonts w:ascii="仿宋" w:eastAsia="仿宋" w:hAnsi="仿宋" w:cs="仿宋" w:hint="eastAsia"/>
            <w:lang w:eastAsia="zh-CN"/>
          </w:rPr>
          <w:t>(二)、高速平车市场分析预测</w:t>
        </w:r>
        <w:r>
          <w:tab/>
        </w:r>
        <w:r>
          <w:fldChar w:fldCharType="begin"/>
        </w:r>
        <w:r>
          <w:instrText xml:space="preserve"> PAGEREF _Toc8894 \h </w:instrText>
        </w:r>
        <w:r>
          <w:fldChar w:fldCharType="separate"/>
        </w:r>
        <w:r>
          <w:t>7</w:t>
        </w:r>
        <w:r>
          <w:fldChar w:fldCharType="end"/>
        </w:r>
      </w:hyperlink>
    </w:p>
    <w:p>
      <w:pPr>
        <w:pStyle w:val="TOC1"/>
        <w:tabs>
          <w:tab w:val="right" w:leader="dot" w:pos="8306"/>
        </w:tabs>
      </w:pPr>
      <w:hyperlink w:anchor="_Toc1" w:history="1">
        <w:r>
          <w:rPr>
            <w:rFonts w:ascii="仿宋" w:eastAsia="仿宋" w:hAnsi="仿宋" w:cs="仿宋" w:hint="eastAsia"/>
            <w:lang w:eastAsia="zh-CN"/>
          </w:rPr>
          <w:t>三、高速平车项目可持续发展</w:t>
        </w:r>
        <w:r>
          <w:tab/>
        </w:r>
        <w:r>
          <w:fldChar w:fldCharType="begin"/>
        </w:r>
        <w:r>
          <w:instrText xml:space="preserve"> PAGEREF _Toc1 \h </w:instrText>
        </w:r>
        <w:r>
          <w:fldChar w:fldCharType="separate"/>
        </w:r>
        <w:r>
          <w:t>8</w:t>
        </w:r>
        <w:r>
          <w:fldChar w:fldCharType="end"/>
        </w:r>
      </w:hyperlink>
    </w:p>
    <w:p>
      <w:pPr>
        <w:pStyle w:val="TOC2"/>
        <w:tabs>
          <w:tab w:val="right" w:leader="dot" w:pos="8306"/>
        </w:tabs>
      </w:pPr>
      <w:hyperlink w:anchor="_Toc28687" w:history="1">
        <w:r>
          <w:rPr>
            <w:rFonts w:ascii="仿宋" w:eastAsia="仿宋" w:hAnsi="仿宋" w:cs="仿宋" w:hint="eastAsia"/>
            <w:lang w:eastAsia="zh-CN"/>
          </w:rPr>
          <w:t>(一)、可持续战略与实践</w:t>
        </w:r>
        <w:r>
          <w:tab/>
        </w:r>
        <w:r>
          <w:fldChar w:fldCharType="begin"/>
        </w:r>
        <w:r>
          <w:instrText xml:space="preserve"> PAGEREF _Toc28687 \h </w:instrText>
        </w:r>
        <w:r>
          <w:fldChar w:fldCharType="separate"/>
        </w:r>
        <w:r>
          <w:t>8</w:t>
        </w:r>
        <w:r>
          <w:fldChar w:fldCharType="end"/>
        </w:r>
      </w:hyperlink>
    </w:p>
    <w:p>
      <w:pPr>
        <w:pStyle w:val="TOC2"/>
        <w:tabs>
          <w:tab w:val="right" w:leader="dot" w:pos="8306"/>
        </w:tabs>
      </w:pPr>
      <w:hyperlink w:anchor="_Toc19345" w:history="1">
        <w:r>
          <w:rPr>
            <w:rFonts w:ascii="仿宋" w:eastAsia="仿宋" w:hAnsi="仿宋" w:cs="仿宋" w:hint="eastAsia"/>
            <w:lang w:eastAsia="zh-CN"/>
          </w:rPr>
          <w:t>(二)、环保与社会责任</w:t>
        </w:r>
        <w:r>
          <w:tab/>
        </w:r>
        <w:r>
          <w:fldChar w:fldCharType="begin"/>
        </w:r>
        <w:r>
          <w:instrText xml:space="preserve"> PAGEREF _Toc19345 \h </w:instrText>
        </w:r>
        <w:r>
          <w:fldChar w:fldCharType="separate"/>
        </w:r>
        <w:r>
          <w:t>8</w:t>
        </w:r>
        <w:r>
          <w:fldChar w:fldCharType="end"/>
        </w:r>
      </w:hyperlink>
    </w:p>
    <w:p>
      <w:pPr>
        <w:pStyle w:val="TOC1"/>
        <w:tabs>
          <w:tab w:val="right" w:leader="dot" w:pos="8306"/>
        </w:tabs>
      </w:pPr>
      <w:hyperlink w:anchor="_Toc11388" w:history="1">
        <w:r>
          <w:rPr>
            <w:rFonts w:ascii="仿宋" w:eastAsia="仿宋" w:hAnsi="仿宋" w:cs="仿宋" w:hint="eastAsia"/>
            <w:lang w:eastAsia="zh-CN"/>
          </w:rPr>
          <w:t>四、高速平车项目建设背景及必要性分析</w:t>
        </w:r>
        <w:r>
          <w:tab/>
        </w:r>
        <w:r>
          <w:fldChar w:fldCharType="begin"/>
        </w:r>
        <w:r>
          <w:instrText xml:space="preserve"> PAGEREF _Toc11388 \h </w:instrText>
        </w:r>
        <w:r>
          <w:fldChar w:fldCharType="separate"/>
        </w:r>
        <w:r>
          <w:t>9</w:t>
        </w:r>
        <w:r>
          <w:fldChar w:fldCharType="end"/>
        </w:r>
      </w:hyperlink>
    </w:p>
    <w:p>
      <w:pPr>
        <w:pStyle w:val="TOC2"/>
        <w:tabs>
          <w:tab w:val="right" w:leader="dot" w:pos="8306"/>
        </w:tabs>
      </w:pPr>
      <w:hyperlink w:anchor="_Toc3100" w:history="1">
        <w:r>
          <w:rPr>
            <w:rFonts w:ascii="仿宋" w:eastAsia="仿宋" w:hAnsi="仿宋" w:cs="仿宋" w:hint="eastAsia"/>
            <w:lang w:eastAsia="zh-CN"/>
          </w:rPr>
          <w:t>(一)、高速平车项目背景分析</w:t>
        </w:r>
        <w:r>
          <w:tab/>
        </w:r>
        <w:r>
          <w:fldChar w:fldCharType="begin"/>
        </w:r>
        <w:r>
          <w:instrText xml:space="preserve"> PAGEREF _Toc3100 \h </w:instrText>
        </w:r>
        <w:r>
          <w:fldChar w:fldCharType="separate"/>
        </w:r>
        <w:r>
          <w:t>9</w:t>
        </w:r>
        <w:r>
          <w:fldChar w:fldCharType="end"/>
        </w:r>
      </w:hyperlink>
    </w:p>
    <w:p>
      <w:pPr>
        <w:pStyle w:val="TOC2"/>
        <w:tabs>
          <w:tab w:val="right" w:leader="dot" w:pos="8306"/>
        </w:tabs>
      </w:pPr>
      <w:hyperlink w:anchor="_Toc4103" w:history="1">
        <w:r>
          <w:rPr>
            <w:rFonts w:ascii="仿宋" w:eastAsia="仿宋" w:hAnsi="仿宋" w:cs="仿宋" w:hint="eastAsia"/>
            <w:lang w:eastAsia="zh-CN"/>
          </w:rPr>
          <w:t>(二)、高速平车项目建设必要性分析</w:t>
        </w:r>
        <w:r>
          <w:tab/>
        </w:r>
        <w:r>
          <w:fldChar w:fldCharType="begin"/>
        </w:r>
        <w:r>
          <w:instrText xml:space="preserve"> PAGEREF _Toc4103 \h </w:instrText>
        </w:r>
        <w:r>
          <w:fldChar w:fldCharType="separate"/>
        </w:r>
        <w:r>
          <w:t>11</w:t>
        </w:r>
        <w:r>
          <w:fldChar w:fldCharType="end"/>
        </w:r>
      </w:hyperlink>
    </w:p>
    <w:p>
      <w:pPr>
        <w:pStyle w:val="TOC1"/>
        <w:tabs>
          <w:tab w:val="right" w:leader="dot" w:pos="8306"/>
        </w:tabs>
      </w:pPr>
      <w:hyperlink w:anchor="_Toc24084" w:history="1">
        <w:r>
          <w:rPr>
            <w:rFonts w:ascii="仿宋" w:eastAsia="仿宋" w:hAnsi="仿宋" w:cs="仿宋" w:hint="eastAsia"/>
            <w:lang w:eastAsia="zh-CN"/>
          </w:rPr>
          <w:t>五、高速平车项目选址可行性分析</w:t>
        </w:r>
        <w:r>
          <w:tab/>
        </w:r>
        <w:r>
          <w:fldChar w:fldCharType="begin"/>
        </w:r>
        <w:r>
          <w:instrText xml:space="preserve"> PAGEREF _Toc24084 \h </w:instrText>
        </w:r>
        <w:r>
          <w:fldChar w:fldCharType="separate"/>
        </w:r>
        <w:r>
          <w:t>12</w:t>
        </w:r>
        <w:r>
          <w:fldChar w:fldCharType="end"/>
        </w:r>
      </w:hyperlink>
    </w:p>
    <w:p>
      <w:pPr>
        <w:pStyle w:val="TOC2"/>
        <w:tabs>
          <w:tab w:val="right" w:leader="dot" w:pos="8306"/>
        </w:tabs>
      </w:pPr>
      <w:hyperlink w:anchor="_Toc24559" w:history="1">
        <w:r>
          <w:rPr>
            <w:rFonts w:ascii="仿宋" w:eastAsia="仿宋" w:hAnsi="仿宋" w:cs="仿宋" w:hint="eastAsia"/>
            <w:lang w:eastAsia="zh-CN"/>
          </w:rPr>
          <w:t>(一)、高速平车项目选址</w:t>
        </w:r>
        <w:r>
          <w:tab/>
        </w:r>
        <w:r>
          <w:fldChar w:fldCharType="begin"/>
        </w:r>
        <w:r>
          <w:instrText xml:space="preserve"> PAGEREF _Toc24559 \h </w:instrText>
        </w:r>
        <w:r>
          <w:fldChar w:fldCharType="separate"/>
        </w:r>
        <w:r>
          <w:t>12</w:t>
        </w:r>
        <w:r>
          <w:fldChar w:fldCharType="end"/>
        </w:r>
      </w:hyperlink>
    </w:p>
    <w:p>
      <w:pPr>
        <w:pStyle w:val="TOC2"/>
        <w:tabs>
          <w:tab w:val="right" w:leader="dot" w:pos="8306"/>
        </w:tabs>
      </w:pPr>
      <w:hyperlink w:anchor="_Toc27147" w:history="1">
        <w:r>
          <w:rPr>
            <w:rFonts w:ascii="仿宋" w:eastAsia="仿宋" w:hAnsi="仿宋" w:cs="仿宋" w:hint="eastAsia"/>
            <w:lang w:eastAsia="zh-CN"/>
          </w:rPr>
          <w:t>(二)、用地控制指标</w:t>
        </w:r>
        <w:r>
          <w:tab/>
        </w:r>
        <w:r>
          <w:fldChar w:fldCharType="begin"/>
        </w:r>
        <w:r>
          <w:instrText xml:space="preserve"> PAGEREF _Toc27147 \h </w:instrText>
        </w:r>
        <w:r>
          <w:fldChar w:fldCharType="separate"/>
        </w:r>
        <w:r>
          <w:t>12</w:t>
        </w:r>
        <w:r>
          <w:fldChar w:fldCharType="end"/>
        </w:r>
      </w:hyperlink>
    </w:p>
    <w:p>
      <w:pPr>
        <w:pStyle w:val="TOC2"/>
        <w:tabs>
          <w:tab w:val="right" w:leader="dot" w:pos="8306"/>
        </w:tabs>
      </w:pPr>
      <w:hyperlink w:anchor="_Toc24992" w:history="1">
        <w:r>
          <w:rPr>
            <w:rFonts w:ascii="仿宋" w:eastAsia="仿宋" w:hAnsi="仿宋" w:cs="仿宋" w:hint="eastAsia"/>
            <w:lang w:eastAsia="zh-CN"/>
          </w:rPr>
          <w:t>(三)、节约用地措施</w:t>
        </w:r>
        <w:r>
          <w:tab/>
        </w:r>
        <w:r>
          <w:fldChar w:fldCharType="begin"/>
        </w:r>
        <w:r>
          <w:instrText xml:space="preserve"> PAGEREF _Toc24992 \h </w:instrText>
        </w:r>
        <w:r>
          <w:fldChar w:fldCharType="separate"/>
        </w:r>
        <w:r>
          <w:t>14</w:t>
        </w:r>
        <w:r>
          <w:fldChar w:fldCharType="end"/>
        </w:r>
      </w:hyperlink>
    </w:p>
    <w:p>
      <w:pPr>
        <w:pStyle w:val="TOC2"/>
        <w:tabs>
          <w:tab w:val="right" w:leader="dot" w:pos="8306"/>
        </w:tabs>
      </w:pPr>
      <w:hyperlink w:anchor="_Toc10833" w:history="1">
        <w:r>
          <w:rPr>
            <w:rFonts w:ascii="仿宋" w:eastAsia="仿宋" w:hAnsi="仿宋" w:cs="仿宋" w:hint="eastAsia"/>
            <w:lang w:eastAsia="zh-CN"/>
          </w:rPr>
          <w:t>(四)、总图布置方案</w:t>
        </w:r>
        <w:r>
          <w:tab/>
        </w:r>
        <w:r>
          <w:fldChar w:fldCharType="begin"/>
        </w:r>
        <w:r>
          <w:instrText xml:space="preserve"> PAGEREF _Toc10833 \h </w:instrText>
        </w:r>
        <w:r>
          <w:fldChar w:fldCharType="separate"/>
        </w:r>
        <w:r>
          <w:t>15</w:t>
        </w:r>
        <w:r>
          <w:fldChar w:fldCharType="end"/>
        </w:r>
      </w:hyperlink>
    </w:p>
    <w:p>
      <w:pPr>
        <w:pStyle w:val="TOC2"/>
        <w:tabs>
          <w:tab w:val="right" w:leader="dot" w:pos="8306"/>
        </w:tabs>
      </w:pPr>
      <w:hyperlink w:anchor="_Toc11869" w:history="1">
        <w:r>
          <w:rPr>
            <w:rFonts w:ascii="仿宋" w:eastAsia="仿宋" w:hAnsi="仿宋" w:cs="仿宋" w:hint="eastAsia"/>
            <w:lang w:eastAsia="zh-CN"/>
          </w:rPr>
          <w:t>(五)、选址综合评价</w:t>
        </w:r>
        <w:r>
          <w:tab/>
        </w:r>
        <w:r>
          <w:fldChar w:fldCharType="begin"/>
        </w:r>
        <w:r>
          <w:instrText xml:space="preserve"> PAGEREF _Toc11869 \h </w:instrText>
        </w:r>
        <w:r>
          <w:fldChar w:fldCharType="separate"/>
        </w:r>
        <w:r>
          <w:t>16</w:t>
        </w:r>
        <w:r>
          <w:fldChar w:fldCharType="end"/>
        </w:r>
      </w:hyperlink>
    </w:p>
    <w:p>
      <w:pPr>
        <w:pStyle w:val="TOC1"/>
        <w:tabs>
          <w:tab w:val="right" w:leader="dot" w:pos="8306"/>
        </w:tabs>
      </w:pPr>
      <w:hyperlink w:anchor="_Toc654" w:history="1">
        <w:r>
          <w:rPr>
            <w:rFonts w:ascii="仿宋" w:eastAsia="仿宋" w:hAnsi="仿宋" w:cs="仿宋" w:hint="eastAsia"/>
            <w:lang w:eastAsia="zh-CN"/>
          </w:rPr>
          <w:t>六、产品规划分析</w:t>
        </w:r>
        <w:r>
          <w:tab/>
        </w:r>
        <w:r>
          <w:fldChar w:fldCharType="begin"/>
        </w:r>
        <w:r>
          <w:instrText xml:space="preserve"> PAGEREF _Toc654 \h </w:instrText>
        </w:r>
        <w:r>
          <w:fldChar w:fldCharType="separate"/>
        </w:r>
        <w:r>
          <w:t>17</w:t>
        </w:r>
        <w:r>
          <w:fldChar w:fldCharType="end"/>
        </w:r>
      </w:hyperlink>
    </w:p>
    <w:p>
      <w:pPr>
        <w:pStyle w:val="TOC2"/>
        <w:tabs>
          <w:tab w:val="right" w:leader="dot" w:pos="8306"/>
        </w:tabs>
      </w:pPr>
      <w:hyperlink w:anchor="_Toc13551" w:history="1">
        <w:r>
          <w:rPr>
            <w:rFonts w:ascii="仿宋" w:eastAsia="仿宋" w:hAnsi="仿宋" w:cs="仿宋" w:hint="eastAsia"/>
            <w:lang w:eastAsia="zh-CN"/>
          </w:rPr>
          <w:t>(一)、产品规划</w:t>
        </w:r>
        <w:r>
          <w:tab/>
        </w:r>
        <w:r>
          <w:fldChar w:fldCharType="begin"/>
        </w:r>
        <w:r>
          <w:instrText xml:space="preserve"> PAGEREF _Toc13551 \h </w:instrText>
        </w:r>
        <w:r>
          <w:fldChar w:fldCharType="separate"/>
        </w:r>
        <w:r>
          <w:t>17</w:t>
        </w:r>
        <w:r>
          <w:fldChar w:fldCharType="end"/>
        </w:r>
      </w:hyperlink>
    </w:p>
    <w:p>
      <w:pPr>
        <w:pStyle w:val="TOC2"/>
        <w:tabs>
          <w:tab w:val="right" w:leader="dot" w:pos="8306"/>
        </w:tabs>
      </w:pPr>
      <w:hyperlink w:anchor="_Toc24858" w:history="1">
        <w:r>
          <w:rPr>
            <w:rFonts w:ascii="仿宋" w:eastAsia="仿宋" w:hAnsi="仿宋" w:cs="仿宋" w:hint="eastAsia"/>
            <w:lang w:eastAsia="zh-CN"/>
          </w:rPr>
          <w:t>(二)、建设规模</w:t>
        </w:r>
        <w:r>
          <w:tab/>
        </w:r>
        <w:r>
          <w:fldChar w:fldCharType="begin"/>
        </w:r>
        <w:r>
          <w:instrText xml:space="preserve"> PAGEREF _Toc24858 \h </w:instrText>
        </w:r>
        <w:r>
          <w:fldChar w:fldCharType="separate"/>
        </w:r>
        <w:r>
          <w:t>18</w:t>
        </w:r>
        <w:r>
          <w:fldChar w:fldCharType="end"/>
        </w:r>
      </w:hyperlink>
    </w:p>
    <w:p>
      <w:pPr>
        <w:pStyle w:val="TOC1"/>
        <w:tabs>
          <w:tab w:val="right" w:leader="dot" w:pos="8306"/>
        </w:tabs>
      </w:pPr>
      <w:hyperlink w:anchor="_Toc25123" w:history="1">
        <w:r>
          <w:rPr>
            <w:rFonts w:ascii="仿宋" w:eastAsia="仿宋" w:hAnsi="仿宋" w:cs="仿宋" w:hint="eastAsia"/>
            <w:lang w:eastAsia="zh-CN"/>
          </w:rPr>
          <w:t>七、高速平车项目投资规划</w:t>
        </w:r>
        <w:r>
          <w:tab/>
        </w:r>
        <w:r>
          <w:fldChar w:fldCharType="begin"/>
        </w:r>
        <w:r>
          <w:instrText xml:space="preserve"> PAGEREF _Toc25123 \h </w:instrText>
        </w:r>
        <w:r>
          <w:fldChar w:fldCharType="separate"/>
        </w:r>
        <w:r>
          <w:t>19</w:t>
        </w:r>
        <w:r>
          <w:fldChar w:fldCharType="end"/>
        </w:r>
      </w:hyperlink>
    </w:p>
    <w:p>
      <w:pPr>
        <w:pStyle w:val="TOC2"/>
        <w:tabs>
          <w:tab w:val="right" w:leader="dot" w:pos="8306"/>
        </w:tabs>
      </w:pPr>
      <w:hyperlink w:anchor="_Toc8222" w:history="1">
        <w:r>
          <w:rPr>
            <w:rFonts w:ascii="仿宋" w:eastAsia="仿宋" w:hAnsi="仿宋" w:cs="仿宋" w:hint="eastAsia"/>
            <w:lang w:eastAsia="zh-CN"/>
          </w:rPr>
          <w:t>(一)、高速平车项目总投资估算</w:t>
        </w:r>
        <w:r>
          <w:tab/>
        </w:r>
        <w:r>
          <w:fldChar w:fldCharType="begin"/>
        </w:r>
        <w:r>
          <w:instrText xml:space="preserve"> PAGEREF _Toc8222 \h </w:instrText>
        </w:r>
        <w:r>
          <w:fldChar w:fldCharType="separate"/>
        </w:r>
        <w:r>
          <w:t>19</w:t>
        </w:r>
        <w:r>
          <w:fldChar w:fldCharType="end"/>
        </w:r>
      </w:hyperlink>
    </w:p>
    <w:p>
      <w:pPr>
        <w:pStyle w:val="TOC2"/>
        <w:tabs>
          <w:tab w:val="right" w:leader="dot" w:pos="8306"/>
        </w:tabs>
      </w:pPr>
      <w:hyperlink w:anchor="_Toc28123" w:history="1">
        <w:r>
          <w:rPr>
            <w:rFonts w:ascii="仿宋" w:eastAsia="仿宋" w:hAnsi="仿宋" w:cs="仿宋" w:hint="eastAsia"/>
            <w:lang w:eastAsia="zh-CN"/>
          </w:rPr>
          <w:t>(二)、资金筹措</w:t>
        </w:r>
        <w:r>
          <w:tab/>
        </w:r>
        <w:r>
          <w:fldChar w:fldCharType="begin"/>
        </w:r>
        <w:r>
          <w:instrText xml:space="preserve"> PAGEREF _Toc28123 \h </w:instrText>
        </w:r>
        <w:r>
          <w:fldChar w:fldCharType="separate"/>
        </w:r>
        <w:r>
          <w:t>21</w:t>
        </w:r>
        <w:r>
          <w:fldChar w:fldCharType="end"/>
        </w:r>
      </w:hyperlink>
    </w:p>
    <w:p>
      <w:pPr>
        <w:pStyle w:val="TOC1"/>
        <w:tabs>
          <w:tab w:val="right" w:leader="dot" w:pos="8306"/>
        </w:tabs>
      </w:pPr>
      <w:hyperlink w:anchor="_Toc19658" w:history="1">
        <w:r>
          <w:rPr>
            <w:rFonts w:ascii="仿宋" w:eastAsia="仿宋" w:hAnsi="仿宋" w:cs="仿宋" w:hint="eastAsia"/>
            <w:lang w:eastAsia="zh-CN"/>
          </w:rPr>
          <w:t>八、高速平车项目人力资源培养与发展</w:t>
        </w:r>
        <w:r>
          <w:tab/>
        </w:r>
        <w:r>
          <w:fldChar w:fldCharType="begin"/>
        </w:r>
        <w:r>
          <w:instrText xml:space="preserve"> PAGEREF _Toc19658 \h </w:instrText>
        </w:r>
        <w:r>
          <w:fldChar w:fldCharType="separate"/>
        </w:r>
        <w:r>
          <w:t>21</w:t>
        </w:r>
        <w:r>
          <w:fldChar w:fldCharType="end"/>
        </w:r>
      </w:hyperlink>
    </w:p>
    <w:p>
      <w:pPr>
        <w:pStyle w:val="TOC2"/>
        <w:tabs>
          <w:tab w:val="right" w:leader="dot" w:pos="8306"/>
        </w:tabs>
      </w:pPr>
      <w:hyperlink w:anchor="_Toc31226" w:history="1">
        <w:r>
          <w:rPr>
            <w:rFonts w:ascii="仿宋" w:eastAsia="仿宋" w:hAnsi="仿宋" w:cs="仿宋" w:hint="eastAsia"/>
            <w:lang w:eastAsia="zh-CN"/>
          </w:rPr>
          <w:t>(一)、人才需求与规划</w:t>
        </w:r>
        <w:r>
          <w:tab/>
        </w:r>
        <w:r>
          <w:fldChar w:fldCharType="begin"/>
        </w:r>
        <w:r>
          <w:instrText xml:space="preserve"> PAGEREF _Toc31226 \h </w:instrText>
        </w:r>
        <w:r>
          <w:fldChar w:fldCharType="separate"/>
        </w:r>
        <w:r>
          <w:t>21</w:t>
        </w:r>
        <w:r>
          <w:fldChar w:fldCharType="end"/>
        </w:r>
      </w:hyperlink>
    </w:p>
    <w:p>
      <w:pPr>
        <w:pStyle w:val="TOC2"/>
        <w:tabs>
          <w:tab w:val="right" w:leader="dot" w:pos="8306"/>
        </w:tabs>
      </w:pPr>
      <w:hyperlink w:anchor="_Toc27936" w:history="1">
        <w:r>
          <w:rPr>
            <w:rFonts w:ascii="仿宋" w:eastAsia="仿宋" w:hAnsi="仿宋" w:cs="仿宋" w:hint="eastAsia"/>
            <w:lang w:eastAsia="zh-CN"/>
          </w:rPr>
          <w:t>(二)、培训与发展计划</w:t>
        </w:r>
        <w:r>
          <w:tab/>
        </w:r>
        <w:r>
          <w:fldChar w:fldCharType="begin"/>
        </w:r>
        <w:r>
          <w:instrText xml:space="preserve"> PAGEREF _Toc27936 \h </w:instrText>
        </w:r>
        <w:r>
          <w:fldChar w:fldCharType="separate"/>
        </w:r>
        <w:r>
          <w:t>22</w:t>
        </w:r>
        <w:r>
          <w:fldChar w:fldCharType="end"/>
        </w:r>
      </w:hyperlink>
    </w:p>
    <w:p>
      <w:pPr>
        <w:pStyle w:val="TOC1"/>
        <w:tabs>
          <w:tab w:val="right" w:leader="dot" w:pos="8306"/>
        </w:tabs>
      </w:pPr>
      <w:hyperlink w:anchor="_Toc22910" w:history="1">
        <w:r>
          <w:rPr>
            <w:rFonts w:ascii="仿宋" w:eastAsia="仿宋" w:hAnsi="仿宋" w:cs="仿宋" w:hint="eastAsia"/>
            <w:lang w:eastAsia="zh-CN"/>
          </w:rPr>
          <w:t>九、高速平车项目人力资源管理</w:t>
        </w:r>
        <w:r>
          <w:tab/>
        </w:r>
        <w:r>
          <w:fldChar w:fldCharType="begin"/>
        </w:r>
        <w:r>
          <w:instrText xml:space="preserve"> PAGEREF _Toc22910 \h </w:instrText>
        </w:r>
        <w:r>
          <w:fldChar w:fldCharType="separate"/>
        </w:r>
        <w:r>
          <w:t>22</w:t>
        </w:r>
        <w:r>
          <w:fldChar w:fldCharType="end"/>
        </w:r>
      </w:hyperlink>
    </w:p>
    <w:p>
      <w:pPr>
        <w:pStyle w:val="TOC2"/>
        <w:tabs>
          <w:tab w:val="right" w:leader="dot" w:pos="8306"/>
        </w:tabs>
      </w:pPr>
      <w:hyperlink w:anchor="_Toc24864" w:history="1">
        <w:r>
          <w:rPr>
            <w:rFonts w:ascii="仿宋" w:eastAsia="仿宋" w:hAnsi="仿宋" w:cs="仿宋" w:hint="eastAsia"/>
            <w:lang w:eastAsia="zh-CN"/>
          </w:rPr>
          <w:t>(一)、建立健全的预算管理制度</w:t>
        </w:r>
        <w:r>
          <w:tab/>
        </w:r>
        <w:r>
          <w:fldChar w:fldCharType="begin"/>
        </w:r>
        <w:r>
          <w:instrText xml:space="preserve"> PAGEREF _Toc24864 \h </w:instrText>
        </w:r>
        <w:r>
          <w:fldChar w:fldCharType="separate"/>
        </w:r>
        <w:r>
          <w:t>22</w:t>
        </w:r>
        <w:r>
          <w:fldChar w:fldCharType="end"/>
        </w:r>
      </w:hyperlink>
    </w:p>
    <w:p>
      <w:pPr>
        <w:pStyle w:val="TOC2"/>
        <w:tabs>
          <w:tab w:val="right" w:leader="dot" w:pos="8306"/>
        </w:tabs>
      </w:pPr>
      <w:hyperlink w:anchor="_Toc18809" w:history="1">
        <w:r>
          <w:rPr>
            <w:rFonts w:ascii="仿宋" w:eastAsia="仿宋" w:hAnsi="仿宋" w:cs="仿宋" w:hint="eastAsia"/>
            <w:lang w:eastAsia="zh-CN"/>
          </w:rPr>
          <w:t>(二)、加强资金流动监控</w:t>
        </w:r>
        <w:r>
          <w:tab/>
        </w:r>
        <w:r>
          <w:fldChar w:fldCharType="begin"/>
        </w:r>
        <w:r>
          <w:instrText xml:space="preserve"> PAGEREF _Toc18809 \h </w:instrText>
        </w:r>
        <w:r>
          <w:fldChar w:fldCharType="separate"/>
        </w:r>
        <w:r>
          <w:t>24</w:t>
        </w:r>
        <w:r>
          <w:fldChar w:fldCharType="end"/>
        </w:r>
      </w:hyperlink>
    </w:p>
    <w:p>
      <w:pPr>
        <w:pStyle w:val="TOC2"/>
        <w:tabs>
          <w:tab w:val="right" w:leader="dot" w:pos="8306"/>
        </w:tabs>
      </w:pPr>
      <w:hyperlink w:anchor="_Toc8799" w:history="1">
        <w:r>
          <w:rPr>
            <w:rFonts w:ascii="仿宋" w:eastAsia="仿宋" w:hAnsi="仿宋" w:cs="仿宋" w:hint="eastAsia"/>
            <w:lang w:eastAsia="zh-CN"/>
          </w:rPr>
          <w:t>(三)、制定完善的风险控制机制</w:t>
        </w:r>
        <w:r>
          <w:tab/>
        </w:r>
        <w:r>
          <w:fldChar w:fldCharType="begin"/>
        </w:r>
        <w:r>
          <w:instrText xml:space="preserve"> PAGEREF _Toc8799 \h </w:instrText>
        </w:r>
        <w:r>
          <w:fldChar w:fldCharType="separate"/>
        </w:r>
        <w:r>
          <w:t>25</w:t>
        </w:r>
        <w:r>
          <w:fldChar w:fldCharType="end"/>
        </w:r>
      </w:hyperlink>
    </w:p>
    <w:p>
      <w:pPr>
        <w:pStyle w:val="TOC2"/>
        <w:tabs>
          <w:tab w:val="right" w:leader="dot" w:pos="8306"/>
        </w:tabs>
      </w:pPr>
      <w:hyperlink w:anchor="_Toc29390" w:history="1">
        <w:r>
          <w:rPr>
            <w:rFonts w:ascii="仿宋" w:eastAsia="仿宋" w:hAnsi="仿宋" w:cs="仿宋" w:hint="eastAsia"/>
            <w:lang w:eastAsia="zh-CN"/>
          </w:rPr>
          <w:t>(四)、优化成本管理</w:t>
        </w:r>
        <w:r>
          <w:tab/>
        </w:r>
        <w:r>
          <w:fldChar w:fldCharType="begin"/>
        </w:r>
        <w:r>
          <w:instrText xml:space="preserve"> PAGEREF _Toc29390 \h </w:instrText>
        </w:r>
        <w:r>
          <w:fldChar w:fldCharType="separate"/>
        </w:r>
        <w:r>
          <w:t>26</w:t>
        </w:r>
        <w:r>
          <w:fldChar w:fldCharType="end"/>
        </w:r>
      </w:hyperlink>
    </w:p>
    <w:p>
      <w:pPr>
        <w:pStyle w:val="TOC1"/>
        <w:tabs>
          <w:tab w:val="right" w:leader="dot" w:pos="8306"/>
        </w:tabs>
      </w:pPr>
      <w:hyperlink w:anchor="_Toc32078" w:history="1">
        <w:r>
          <w:rPr>
            <w:rFonts w:ascii="仿宋" w:eastAsia="仿宋" w:hAnsi="仿宋" w:cs="仿宋" w:hint="eastAsia"/>
            <w:lang w:eastAsia="zh-CN"/>
          </w:rPr>
          <w:t>十、生产安全保护</w:t>
        </w:r>
        <w:r>
          <w:tab/>
        </w:r>
        <w:r>
          <w:fldChar w:fldCharType="begin"/>
        </w:r>
        <w:r>
          <w:instrText xml:space="preserve"> PAGEREF _Toc32078 \h </w:instrText>
        </w:r>
        <w:r>
          <w:fldChar w:fldCharType="separate"/>
        </w:r>
        <w:r>
          <w:t>28</w:t>
        </w:r>
        <w:r>
          <w:fldChar w:fldCharType="end"/>
        </w:r>
      </w:hyperlink>
    </w:p>
    <w:p>
      <w:pPr>
        <w:pStyle w:val="TOC2"/>
        <w:tabs>
          <w:tab w:val="right" w:leader="dot" w:pos="8306"/>
        </w:tabs>
      </w:pPr>
      <w:hyperlink w:anchor="_Toc731" w:history="1">
        <w:r>
          <w:rPr>
            <w:rFonts w:ascii="仿宋" w:eastAsia="仿宋" w:hAnsi="仿宋" w:cs="仿宋" w:hint="eastAsia"/>
            <w:lang w:eastAsia="zh-CN"/>
          </w:rPr>
          <w:t>(一)、消防安全</w:t>
        </w:r>
        <w:r>
          <w:tab/>
        </w:r>
        <w:r>
          <w:fldChar w:fldCharType="begin"/>
        </w:r>
        <w:r>
          <w:instrText xml:space="preserve"> PAGEREF _Toc731 \h </w:instrText>
        </w:r>
        <w:r>
          <w:fldChar w:fldCharType="separate"/>
        </w:r>
        <w:r>
          <w:t>28</w:t>
        </w:r>
        <w:r>
          <w:fldChar w:fldCharType="end"/>
        </w:r>
      </w:hyperlink>
    </w:p>
    <w:p>
      <w:pPr>
        <w:pStyle w:val="TOC2"/>
        <w:tabs>
          <w:tab w:val="right" w:leader="dot" w:pos="8306"/>
        </w:tabs>
      </w:pPr>
      <w:hyperlink w:anchor="_Toc31161" w:history="1">
        <w:r>
          <w:rPr>
            <w:rFonts w:ascii="仿宋" w:eastAsia="仿宋" w:hAnsi="仿宋" w:cs="仿宋" w:hint="eastAsia"/>
            <w:lang w:eastAsia="zh-CN"/>
          </w:rPr>
          <w:t>(二)、防火防爆总图布置措施</w:t>
        </w:r>
        <w:r>
          <w:tab/>
        </w:r>
        <w:r>
          <w:fldChar w:fldCharType="begin"/>
        </w:r>
        <w:r>
          <w:instrText xml:space="preserve"> PAGEREF _Toc31161 \h </w:instrText>
        </w:r>
        <w:r>
          <w:fldChar w:fldCharType="separate"/>
        </w:r>
        <w:r>
          <w:t>29</w:t>
        </w:r>
        <w:r>
          <w:fldChar w:fldCharType="end"/>
        </w:r>
      </w:hyperlink>
    </w:p>
    <w:p>
      <w:pPr>
        <w:pStyle w:val="TOC2"/>
        <w:tabs>
          <w:tab w:val="right" w:leader="dot" w:pos="8306"/>
        </w:tabs>
      </w:pPr>
      <w:hyperlink w:anchor="_Toc23164" w:history="1">
        <w:r>
          <w:rPr>
            <w:rFonts w:ascii="仿宋" w:eastAsia="仿宋" w:hAnsi="仿宋" w:cs="仿宋" w:hint="eastAsia"/>
            <w:lang w:eastAsia="zh-CN"/>
          </w:rPr>
          <w:t>(三)、自然灾害防范措施</w:t>
        </w:r>
        <w:r>
          <w:tab/>
        </w:r>
        <w:r>
          <w:fldChar w:fldCharType="begin"/>
        </w:r>
        <w:r>
          <w:instrText xml:space="preserve"> PAGEREF _Toc23164 \h </w:instrText>
        </w:r>
        <w:r>
          <w:fldChar w:fldCharType="separate"/>
        </w:r>
        <w:r>
          <w:t>30</w:t>
        </w:r>
        <w:r>
          <w:fldChar w:fldCharType="end"/>
        </w:r>
      </w:hyperlink>
    </w:p>
    <w:p>
      <w:pPr>
        <w:pStyle w:val="TOC2"/>
        <w:tabs>
          <w:tab w:val="right" w:leader="dot" w:pos="8306"/>
        </w:tabs>
      </w:pPr>
      <w:hyperlink w:anchor="_Toc5196" w:history="1">
        <w:r>
          <w:rPr>
            <w:rFonts w:ascii="仿宋" w:eastAsia="仿宋" w:hAnsi="仿宋" w:cs="仿宋" w:hint="eastAsia"/>
            <w:lang w:eastAsia="zh-CN"/>
          </w:rPr>
          <w:t>(四)、安全色及安全标志使用要求</w:t>
        </w:r>
        <w:r>
          <w:tab/>
        </w:r>
        <w:r>
          <w:fldChar w:fldCharType="begin"/>
        </w:r>
        <w:r>
          <w:instrText xml:space="preserve"> PAGEREF _Toc5196 \h </w:instrText>
        </w:r>
        <w:r>
          <w:fldChar w:fldCharType="separate"/>
        </w:r>
        <w:r>
          <w:t>31</w:t>
        </w:r>
        <w:r>
          <w:fldChar w:fldCharType="end"/>
        </w:r>
      </w:hyperlink>
    </w:p>
    <w:p>
      <w:pPr>
        <w:pStyle w:val="TOC2"/>
        <w:tabs>
          <w:tab w:val="right" w:leader="dot" w:pos="8306"/>
        </w:tabs>
      </w:pPr>
      <w:hyperlink w:anchor="_Toc3587" w:history="1">
        <w:r>
          <w:rPr>
            <w:rFonts w:ascii="仿宋" w:eastAsia="仿宋" w:hAnsi="仿宋" w:cs="仿宋" w:hint="eastAsia"/>
            <w:lang w:eastAsia="zh-CN"/>
          </w:rPr>
          <w:t>(五)、防尘防毒措施</w:t>
        </w:r>
        <w:r>
          <w:tab/>
        </w:r>
        <w:r>
          <w:fldChar w:fldCharType="begin"/>
        </w:r>
        <w:r>
          <w:instrText xml:space="preserve"> PAGEREF _Toc3587 \h </w:instrText>
        </w:r>
        <w:r>
          <w:fldChar w:fldCharType="separate"/>
        </w:r>
        <w:r>
          <w:t>32</w:t>
        </w:r>
        <w:r>
          <w:fldChar w:fldCharType="end"/>
        </w:r>
      </w:hyperlink>
    </w:p>
    <w:p>
      <w:pPr>
        <w:pStyle w:val="TOC2"/>
        <w:tabs>
          <w:tab w:val="right" w:leader="dot" w:pos="8306"/>
        </w:tabs>
      </w:pPr>
      <w:hyperlink w:anchor="_Toc14617" w:history="1">
        <w:r>
          <w:rPr>
            <w:rFonts w:ascii="仿宋" w:eastAsia="仿宋" w:hAnsi="仿宋" w:cs="仿宋" w:hint="eastAsia"/>
            <w:lang w:eastAsia="zh-CN"/>
          </w:rPr>
          <w:t>(六)、防静电、触电防护及防雷措施</w:t>
        </w:r>
        <w:r>
          <w:tab/>
        </w:r>
        <w:r>
          <w:fldChar w:fldCharType="begin"/>
        </w:r>
        <w:r>
          <w:instrText xml:space="preserve"> PAGEREF _Toc14617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64" w:history="1">
        <w:r>
          <w:rPr>
            <w:rFonts w:ascii="仿宋" w:eastAsia="仿宋" w:hAnsi="仿宋" w:cs="仿宋" w:hint="eastAsia"/>
            <w:lang w:eastAsia="zh-CN"/>
          </w:rPr>
          <w:t>(七)、机械设备安全保障措施</w:t>
        </w:r>
        <w:r>
          <w:tab/>
        </w:r>
        <w:r>
          <w:fldChar w:fldCharType="begin"/>
        </w:r>
        <w:r>
          <w:instrText xml:space="preserve"> PAGEREF _Toc1564 \h </w:instrText>
        </w:r>
        <w:r>
          <w:fldChar w:fldCharType="separate"/>
        </w:r>
        <w:r>
          <w:t>34</w:t>
        </w:r>
        <w:r>
          <w:fldChar w:fldCharType="end"/>
        </w:r>
      </w:hyperlink>
    </w:p>
    <w:p>
      <w:pPr>
        <w:pStyle w:val="TOC1"/>
        <w:tabs>
          <w:tab w:val="right" w:leader="dot" w:pos="8306"/>
        </w:tabs>
      </w:pPr>
      <w:hyperlink w:anchor="_Toc12146" w:history="1">
        <w:r>
          <w:rPr>
            <w:rFonts w:ascii="仿宋" w:eastAsia="仿宋" w:hAnsi="仿宋" w:cs="仿宋" w:hint="eastAsia"/>
            <w:lang w:eastAsia="zh-CN"/>
          </w:rPr>
          <w:t>十一、高速平车项目财务管理</w:t>
        </w:r>
        <w:r>
          <w:tab/>
        </w:r>
        <w:r>
          <w:fldChar w:fldCharType="begin"/>
        </w:r>
        <w:r>
          <w:instrText xml:space="preserve"> PAGEREF _Toc12146 \h </w:instrText>
        </w:r>
        <w:r>
          <w:fldChar w:fldCharType="separate"/>
        </w:r>
        <w:r>
          <w:t>35</w:t>
        </w:r>
        <w:r>
          <w:fldChar w:fldCharType="end"/>
        </w:r>
      </w:hyperlink>
    </w:p>
    <w:p>
      <w:pPr>
        <w:pStyle w:val="TOC2"/>
        <w:tabs>
          <w:tab w:val="right" w:leader="dot" w:pos="8306"/>
        </w:tabs>
      </w:pPr>
      <w:hyperlink w:anchor="_Toc20669" w:history="1">
        <w:r>
          <w:rPr>
            <w:rFonts w:ascii="仿宋" w:eastAsia="仿宋" w:hAnsi="仿宋" w:cs="仿宋" w:hint="eastAsia"/>
            <w:lang w:eastAsia="zh-CN"/>
          </w:rPr>
          <w:t>(一)、资金需求大</w:t>
        </w:r>
        <w:r>
          <w:tab/>
        </w:r>
        <w:r>
          <w:fldChar w:fldCharType="begin"/>
        </w:r>
        <w:r>
          <w:instrText xml:space="preserve"> PAGEREF _Toc20669 \h </w:instrText>
        </w:r>
        <w:r>
          <w:fldChar w:fldCharType="separate"/>
        </w:r>
        <w:r>
          <w:t>35</w:t>
        </w:r>
        <w:r>
          <w:fldChar w:fldCharType="end"/>
        </w:r>
      </w:hyperlink>
    </w:p>
    <w:p>
      <w:pPr>
        <w:pStyle w:val="TOC2"/>
        <w:tabs>
          <w:tab w:val="right" w:leader="dot" w:pos="8306"/>
        </w:tabs>
      </w:pPr>
      <w:hyperlink w:anchor="_Toc27045" w:history="1">
        <w:r>
          <w:rPr>
            <w:rFonts w:ascii="仿宋" w:eastAsia="仿宋" w:hAnsi="仿宋" w:cs="仿宋" w:hint="eastAsia"/>
            <w:lang w:eastAsia="zh-CN"/>
          </w:rPr>
          <w:t>(二)、研发周期长</w:t>
        </w:r>
        <w:r>
          <w:tab/>
        </w:r>
        <w:r>
          <w:fldChar w:fldCharType="begin"/>
        </w:r>
        <w:r>
          <w:instrText xml:space="preserve"> PAGEREF _Toc27045 \h </w:instrText>
        </w:r>
        <w:r>
          <w:fldChar w:fldCharType="separate"/>
        </w:r>
        <w:r>
          <w:t>37</w:t>
        </w:r>
        <w:r>
          <w:fldChar w:fldCharType="end"/>
        </w:r>
      </w:hyperlink>
    </w:p>
    <w:p>
      <w:pPr>
        <w:pStyle w:val="TOC2"/>
        <w:tabs>
          <w:tab w:val="right" w:leader="dot" w:pos="8306"/>
        </w:tabs>
      </w:pPr>
      <w:hyperlink w:anchor="_Toc27271" w:history="1">
        <w:r>
          <w:rPr>
            <w:rFonts w:ascii="仿宋" w:eastAsia="仿宋" w:hAnsi="仿宋" w:cs="仿宋" w:hint="eastAsia"/>
            <w:lang w:eastAsia="zh-CN"/>
          </w:rPr>
          <w:t>(三)、市场风险大</w:t>
        </w:r>
        <w:r>
          <w:tab/>
        </w:r>
        <w:r>
          <w:fldChar w:fldCharType="begin"/>
        </w:r>
        <w:r>
          <w:instrText xml:space="preserve"> PAGEREF _Toc27271 \h </w:instrText>
        </w:r>
        <w:r>
          <w:fldChar w:fldCharType="separate"/>
        </w:r>
        <w:r>
          <w:t>38</w:t>
        </w:r>
        <w:r>
          <w:fldChar w:fldCharType="end"/>
        </w:r>
      </w:hyperlink>
    </w:p>
    <w:p>
      <w:pPr>
        <w:pStyle w:val="TOC2"/>
        <w:tabs>
          <w:tab w:val="right" w:leader="dot" w:pos="8306"/>
        </w:tabs>
      </w:pPr>
      <w:hyperlink w:anchor="_Toc32582" w:history="1">
        <w:r>
          <w:rPr>
            <w:rFonts w:ascii="仿宋" w:eastAsia="仿宋" w:hAnsi="仿宋" w:cs="仿宋" w:hint="eastAsia"/>
            <w:lang w:eastAsia="zh-CN"/>
          </w:rPr>
          <w:t>(四)、利润率高</w:t>
        </w:r>
        <w:r>
          <w:tab/>
        </w:r>
        <w:r>
          <w:fldChar w:fldCharType="begin"/>
        </w:r>
        <w:r>
          <w:instrText xml:space="preserve"> PAGEREF _Toc32582 \h </w:instrText>
        </w:r>
        <w:r>
          <w:fldChar w:fldCharType="separate"/>
        </w:r>
        <w:r>
          <w:t>40</w:t>
        </w:r>
        <w:r>
          <w:fldChar w:fldCharType="end"/>
        </w:r>
      </w:hyperlink>
    </w:p>
    <w:p>
      <w:pPr>
        <w:pStyle w:val="TOC1"/>
        <w:tabs>
          <w:tab w:val="right" w:leader="dot" w:pos="8306"/>
        </w:tabs>
      </w:pPr>
      <w:hyperlink w:anchor="_Toc19527" w:history="1">
        <w:r>
          <w:rPr>
            <w:rFonts w:ascii="仿宋" w:eastAsia="仿宋" w:hAnsi="仿宋" w:cs="仿宋" w:hint="eastAsia"/>
            <w:lang w:eastAsia="zh-CN"/>
          </w:rPr>
          <w:t>十二、高速平车项目创新与研发</w:t>
        </w:r>
        <w:r>
          <w:tab/>
        </w:r>
        <w:r>
          <w:fldChar w:fldCharType="begin"/>
        </w:r>
        <w:r>
          <w:instrText xml:space="preserve"> PAGEREF _Toc19527 \h </w:instrText>
        </w:r>
        <w:r>
          <w:fldChar w:fldCharType="separate"/>
        </w:r>
        <w:r>
          <w:t>42</w:t>
        </w:r>
        <w:r>
          <w:fldChar w:fldCharType="end"/>
        </w:r>
      </w:hyperlink>
    </w:p>
    <w:p>
      <w:pPr>
        <w:pStyle w:val="TOC2"/>
        <w:tabs>
          <w:tab w:val="right" w:leader="dot" w:pos="8306"/>
        </w:tabs>
      </w:pPr>
      <w:hyperlink w:anchor="_Toc3896" w:history="1">
        <w:r>
          <w:rPr>
            <w:rFonts w:ascii="仿宋" w:eastAsia="仿宋" w:hAnsi="仿宋" w:cs="仿宋" w:hint="eastAsia"/>
            <w:lang w:eastAsia="zh-CN"/>
          </w:rPr>
          <w:t>(一)、创新策略与方向</w:t>
        </w:r>
        <w:r>
          <w:tab/>
        </w:r>
        <w:r>
          <w:fldChar w:fldCharType="begin"/>
        </w:r>
        <w:r>
          <w:instrText xml:space="preserve"> PAGEREF _Toc3896 \h </w:instrText>
        </w:r>
        <w:r>
          <w:fldChar w:fldCharType="separate"/>
        </w:r>
        <w:r>
          <w:t>42</w:t>
        </w:r>
        <w:r>
          <w:fldChar w:fldCharType="end"/>
        </w:r>
      </w:hyperlink>
    </w:p>
    <w:p>
      <w:pPr>
        <w:pStyle w:val="TOC2"/>
        <w:tabs>
          <w:tab w:val="right" w:leader="dot" w:pos="8306"/>
        </w:tabs>
      </w:pPr>
      <w:hyperlink w:anchor="_Toc9597" w:history="1">
        <w:r>
          <w:rPr>
            <w:rFonts w:ascii="仿宋" w:eastAsia="仿宋" w:hAnsi="仿宋" w:cs="仿宋" w:hint="eastAsia"/>
            <w:lang w:eastAsia="zh-CN"/>
          </w:rPr>
          <w:t>(二)、研发规划与投入</w:t>
        </w:r>
        <w:r>
          <w:tab/>
        </w:r>
        <w:r>
          <w:fldChar w:fldCharType="begin"/>
        </w:r>
        <w:r>
          <w:instrText xml:space="preserve"> PAGEREF _Toc9597 \h </w:instrText>
        </w:r>
        <w:r>
          <w:fldChar w:fldCharType="separate"/>
        </w:r>
        <w:r>
          <w:t>44</w:t>
        </w:r>
        <w:r>
          <w:fldChar w:fldCharType="end"/>
        </w:r>
      </w:hyperlink>
    </w:p>
    <w:p>
      <w:pPr>
        <w:pStyle w:val="TOC1"/>
        <w:tabs>
          <w:tab w:val="right" w:leader="dot" w:pos="8306"/>
        </w:tabs>
      </w:pPr>
      <w:hyperlink w:anchor="_Toc28307" w:history="1">
        <w:r>
          <w:rPr>
            <w:rFonts w:ascii="仿宋" w:eastAsia="仿宋" w:hAnsi="仿宋" w:cs="仿宋" w:hint="eastAsia"/>
            <w:lang w:eastAsia="zh-CN"/>
          </w:rPr>
          <w:t>十三、质量管理体系</w:t>
        </w:r>
        <w:r>
          <w:tab/>
        </w:r>
        <w:r>
          <w:fldChar w:fldCharType="begin"/>
        </w:r>
        <w:r>
          <w:instrText xml:space="preserve"> PAGEREF _Toc28307 \h </w:instrText>
        </w:r>
        <w:r>
          <w:fldChar w:fldCharType="separate"/>
        </w:r>
        <w:r>
          <w:t>46</w:t>
        </w:r>
        <w:r>
          <w:fldChar w:fldCharType="end"/>
        </w:r>
      </w:hyperlink>
    </w:p>
    <w:p>
      <w:pPr>
        <w:pStyle w:val="TOC2"/>
        <w:tabs>
          <w:tab w:val="right" w:leader="dot" w:pos="8306"/>
        </w:tabs>
      </w:pPr>
      <w:hyperlink w:anchor="_Toc13328" w:history="1">
        <w:r>
          <w:rPr>
            <w:rFonts w:ascii="仿宋" w:eastAsia="仿宋" w:hAnsi="仿宋" w:cs="仿宋" w:hint="eastAsia"/>
            <w:lang w:eastAsia="zh-CN"/>
          </w:rPr>
          <w:t>(一)、质量目标与方针</w:t>
        </w:r>
        <w:r>
          <w:tab/>
        </w:r>
        <w:r>
          <w:fldChar w:fldCharType="begin"/>
        </w:r>
        <w:r>
          <w:instrText xml:space="preserve"> PAGEREF _Toc13328 \h </w:instrText>
        </w:r>
        <w:r>
          <w:fldChar w:fldCharType="separate"/>
        </w:r>
        <w:r>
          <w:t>46</w:t>
        </w:r>
        <w:r>
          <w:fldChar w:fldCharType="end"/>
        </w:r>
      </w:hyperlink>
    </w:p>
    <w:p>
      <w:pPr>
        <w:pStyle w:val="TOC2"/>
        <w:tabs>
          <w:tab w:val="right" w:leader="dot" w:pos="8306"/>
        </w:tabs>
      </w:pPr>
      <w:hyperlink w:anchor="_Toc29714" w:history="1">
        <w:r>
          <w:rPr>
            <w:rFonts w:ascii="仿宋" w:eastAsia="仿宋" w:hAnsi="仿宋" w:cs="仿宋" w:hint="eastAsia"/>
            <w:lang w:eastAsia="zh-CN"/>
          </w:rPr>
          <w:t>(二)、质量管理责任</w:t>
        </w:r>
        <w:r>
          <w:tab/>
        </w:r>
        <w:r>
          <w:fldChar w:fldCharType="begin"/>
        </w:r>
        <w:r>
          <w:instrText xml:space="preserve"> PAGEREF _Toc29714 \h </w:instrText>
        </w:r>
        <w:r>
          <w:fldChar w:fldCharType="separate"/>
        </w:r>
        <w:r>
          <w:t>47</w:t>
        </w:r>
        <w:r>
          <w:fldChar w:fldCharType="end"/>
        </w:r>
      </w:hyperlink>
    </w:p>
    <w:p>
      <w:pPr>
        <w:pStyle w:val="TOC2"/>
        <w:tabs>
          <w:tab w:val="right" w:leader="dot" w:pos="8306"/>
        </w:tabs>
      </w:pPr>
      <w:hyperlink w:anchor="_Toc27279" w:history="1">
        <w:r>
          <w:rPr>
            <w:rFonts w:ascii="仿宋" w:eastAsia="仿宋" w:hAnsi="仿宋" w:cs="仿宋" w:hint="eastAsia"/>
            <w:lang w:eastAsia="zh-CN"/>
          </w:rPr>
          <w:t>(三)、质量管理体系文件</w:t>
        </w:r>
        <w:r>
          <w:tab/>
        </w:r>
        <w:r>
          <w:fldChar w:fldCharType="begin"/>
        </w:r>
        <w:r>
          <w:instrText xml:space="preserve"> PAGEREF _Toc27279 \h </w:instrText>
        </w:r>
        <w:r>
          <w:fldChar w:fldCharType="separate"/>
        </w:r>
        <w:r>
          <w:t>48</w:t>
        </w:r>
        <w:r>
          <w:fldChar w:fldCharType="end"/>
        </w:r>
      </w:hyperlink>
    </w:p>
    <w:p>
      <w:pPr>
        <w:pStyle w:val="TOC2"/>
        <w:tabs>
          <w:tab w:val="right" w:leader="dot" w:pos="8306"/>
        </w:tabs>
      </w:pPr>
      <w:hyperlink w:anchor="_Toc27579" w:history="1">
        <w:r>
          <w:rPr>
            <w:rFonts w:ascii="仿宋" w:eastAsia="仿宋" w:hAnsi="仿宋" w:cs="仿宋" w:hint="eastAsia"/>
            <w:lang w:eastAsia="zh-CN"/>
          </w:rPr>
          <w:t>(四)、质量培训与教育</w:t>
        </w:r>
        <w:r>
          <w:tab/>
        </w:r>
        <w:r>
          <w:fldChar w:fldCharType="begin"/>
        </w:r>
        <w:r>
          <w:instrText xml:space="preserve"> PAGEREF _Toc27579 \h </w:instrText>
        </w:r>
        <w:r>
          <w:fldChar w:fldCharType="separate"/>
        </w:r>
        <w:r>
          <w:t>50</w:t>
        </w:r>
        <w:r>
          <w:fldChar w:fldCharType="end"/>
        </w:r>
      </w:hyperlink>
    </w:p>
    <w:p>
      <w:pPr>
        <w:pStyle w:val="TOC2"/>
        <w:tabs>
          <w:tab w:val="right" w:leader="dot" w:pos="8306"/>
        </w:tabs>
      </w:pPr>
      <w:hyperlink w:anchor="_Toc25023" w:history="1">
        <w:r>
          <w:rPr>
            <w:rFonts w:ascii="仿宋" w:eastAsia="仿宋" w:hAnsi="仿宋" w:cs="仿宋" w:hint="eastAsia"/>
            <w:lang w:eastAsia="zh-CN"/>
          </w:rPr>
          <w:t>(五)、质量审核与评价</w:t>
        </w:r>
        <w:r>
          <w:tab/>
        </w:r>
        <w:r>
          <w:fldChar w:fldCharType="begin"/>
        </w:r>
        <w:r>
          <w:instrText xml:space="preserve"> PAGEREF _Toc25023 \h </w:instrText>
        </w:r>
        <w:r>
          <w:fldChar w:fldCharType="separate"/>
        </w:r>
        <w:r>
          <w:t>51</w:t>
        </w:r>
        <w:r>
          <w:fldChar w:fldCharType="end"/>
        </w:r>
      </w:hyperlink>
    </w:p>
    <w:p>
      <w:pPr>
        <w:pStyle w:val="TOC2"/>
        <w:tabs>
          <w:tab w:val="right" w:leader="dot" w:pos="8306"/>
        </w:tabs>
      </w:pPr>
      <w:hyperlink w:anchor="_Toc23758" w:history="1">
        <w:r>
          <w:rPr>
            <w:rFonts w:ascii="仿宋" w:eastAsia="仿宋" w:hAnsi="仿宋" w:cs="仿宋" w:hint="eastAsia"/>
            <w:lang w:eastAsia="zh-CN"/>
          </w:rPr>
          <w:t>(六)、不符合与纠正措施</w:t>
        </w:r>
        <w:r>
          <w:tab/>
        </w:r>
        <w:r>
          <w:fldChar w:fldCharType="begin"/>
        </w:r>
        <w:r>
          <w:instrText xml:space="preserve"> PAGEREF _Toc23758 \h </w:instrText>
        </w:r>
        <w:r>
          <w:fldChar w:fldCharType="separate"/>
        </w:r>
        <w:r>
          <w:t>52</w:t>
        </w:r>
        <w:r>
          <w:fldChar w:fldCharType="end"/>
        </w:r>
      </w:hyperlink>
    </w:p>
    <w:p>
      <w:pPr>
        <w:pStyle w:val="TOC1"/>
        <w:tabs>
          <w:tab w:val="right" w:leader="dot" w:pos="8306"/>
        </w:tabs>
      </w:pPr>
      <w:hyperlink w:anchor="_Toc14140" w:history="1">
        <w:r>
          <w:rPr>
            <w:rFonts w:ascii="仿宋" w:eastAsia="仿宋" w:hAnsi="仿宋" w:cs="仿宋" w:hint="eastAsia"/>
            <w:lang w:eastAsia="zh-CN"/>
          </w:rPr>
          <w:t>十四、高速平车项目变更管理</w:t>
        </w:r>
        <w:r>
          <w:tab/>
        </w:r>
        <w:r>
          <w:fldChar w:fldCharType="begin"/>
        </w:r>
        <w:r>
          <w:instrText xml:space="preserve"> PAGEREF _Toc14140 \h </w:instrText>
        </w:r>
        <w:r>
          <w:fldChar w:fldCharType="separate"/>
        </w:r>
        <w:r>
          <w:t>53</w:t>
        </w:r>
        <w:r>
          <w:fldChar w:fldCharType="end"/>
        </w:r>
      </w:hyperlink>
    </w:p>
    <w:p>
      <w:pPr>
        <w:pStyle w:val="TOC2"/>
        <w:tabs>
          <w:tab w:val="right" w:leader="dot" w:pos="8306"/>
        </w:tabs>
      </w:pPr>
      <w:hyperlink w:anchor="_Toc23629" w:history="1">
        <w:r>
          <w:rPr>
            <w:rFonts w:ascii="仿宋" w:eastAsia="仿宋" w:hAnsi="仿宋" w:cs="仿宋" w:hint="eastAsia"/>
            <w:lang w:eastAsia="zh-CN"/>
          </w:rPr>
          <w:t>(一)、变更申请与评估</w:t>
        </w:r>
        <w:r>
          <w:tab/>
        </w:r>
        <w:r>
          <w:fldChar w:fldCharType="begin"/>
        </w:r>
        <w:r>
          <w:instrText xml:space="preserve"> PAGEREF _Toc23629 \h </w:instrText>
        </w:r>
        <w:r>
          <w:fldChar w:fldCharType="separate"/>
        </w:r>
        <w:r>
          <w:t>53</w:t>
        </w:r>
        <w:r>
          <w:fldChar w:fldCharType="end"/>
        </w:r>
      </w:hyperlink>
    </w:p>
    <w:p>
      <w:pPr>
        <w:pStyle w:val="TOC2"/>
        <w:tabs>
          <w:tab w:val="right" w:leader="dot" w:pos="8306"/>
        </w:tabs>
      </w:pPr>
      <w:hyperlink w:anchor="_Toc19063" w:history="1">
        <w:r>
          <w:rPr>
            <w:rFonts w:ascii="仿宋" w:eastAsia="仿宋" w:hAnsi="仿宋" w:cs="仿宋" w:hint="eastAsia"/>
            <w:lang w:eastAsia="zh-CN"/>
          </w:rPr>
          <w:t>(二)、变更实施与控制</w:t>
        </w:r>
        <w:r>
          <w:tab/>
        </w:r>
        <w:r>
          <w:fldChar w:fldCharType="begin"/>
        </w:r>
        <w:r>
          <w:instrText xml:space="preserve"> PAGEREF _Toc19063 \h </w:instrText>
        </w:r>
        <w:r>
          <w:fldChar w:fldCharType="separate"/>
        </w:r>
        <w:r>
          <w:t>54</w:t>
        </w:r>
        <w:r>
          <w:fldChar w:fldCharType="end"/>
        </w:r>
      </w:hyperlink>
    </w:p>
    <w:p>
      <w:pPr>
        <w:pStyle w:val="TOC1"/>
        <w:tabs>
          <w:tab w:val="right" w:leader="dot" w:pos="8306"/>
        </w:tabs>
      </w:pPr>
      <w:hyperlink w:anchor="_Toc14485" w:history="1">
        <w:r>
          <w:rPr>
            <w:rFonts w:ascii="仿宋" w:eastAsia="仿宋" w:hAnsi="仿宋" w:cs="仿宋" w:hint="eastAsia"/>
            <w:lang w:eastAsia="zh-CN"/>
          </w:rPr>
          <w:t>十五、高速平车项目实施时间节点</w:t>
        </w:r>
        <w:r>
          <w:tab/>
        </w:r>
        <w:r>
          <w:fldChar w:fldCharType="begin"/>
        </w:r>
        <w:r>
          <w:instrText xml:space="preserve"> PAGEREF _Toc14485 \h </w:instrText>
        </w:r>
        <w:r>
          <w:fldChar w:fldCharType="separate"/>
        </w:r>
        <w:r>
          <w:t>55</w:t>
        </w:r>
        <w:r>
          <w:fldChar w:fldCharType="end"/>
        </w:r>
      </w:hyperlink>
    </w:p>
    <w:p>
      <w:pPr>
        <w:pStyle w:val="TOC2"/>
        <w:tabs>
          <w:tab w:val="right" w:leader="dot" w:pos="8306"/>
        </w:tabs>
      </w:pPr>
      <w:hyperlink w:anchor="_Toc4699" w:history="1">
        <w:r>
          <w:rPr>
            <w:rFonts w:ascii="仿宋" w:eastAsia="仿宋" w:hAnsi="仿宋" w:cs="仿宋" w:hint="eastAsia"/>
            <w:lang w:eastAsia="zh-CN"/>
          </w:rPr>
          <w:t>(一)、高速平车项目启动阶段时间节点</w:t>
        </w:r>
        <w:r>
          <w:tab/>
        </w:r>
        <w:r>
          <w:fldChar w:fldCharType="begin"/>
        </w:r>
        <w:r>
          <w:instrText xml:space="preserve"> PAGEREF _Toc4699 \h </w:instrText>
        </w:r>
        <w:r>
          <w:fldChar w:fldCharType="separate"/>
        </w:r>
        <w:r>
          <w:t>55</w:t>
        </w:r>
        <w:r>
          <w:fldChar w:fldCharType="end"/>
        </w:r>
      </w:hyperlink>
    </w:p>
    <w:p>
      <w:pPr>
        <w:pStyle w:val="TOC2"/>
        <w:tabs>
          <w:tab w:val="right" w:leader="dot" w:pos="8306"/>
        </w:tabs>
      </w:pPr>
      <w:hyperlink w:anchor="_Toc28378" w:history="1">
        <w:r>
          <w:rPr>
            <w:rFonts w:ascii="仿宋" w:eastAsia="仿宋" w:hAnsi="仿宋" w:cs="仿宋" w:hint="eastAsia"/>
            <w:lang w:eastAsia="zh-CN"/>
          </w:rPr>
          <w:t>(二)、高速平车项目执行阶段时间节点</w:t>
        </w:r>
        <w:r>
          <w:tab/>
        </w:r>
        <w:r>
          <w:fldChar w:fldCharType="begin"/>
        </w:r>
        <w:r>
          <w:instrText xml:space="preserve"> PAGEREF _Toc28378 \h </w:instrText>
        </w:r>
        <w:r>
          <w:fldChar w:fldCharType="separate"/>
        </w:r>
        <w:r>
          <w:t>56</w:t>
        </w:r>
        <w:r>
          <w:fldChar w:fldCharType="end"/>
        </w:r>
      </w:hyperlink>
    </w:p>
    <w:p>
      <w:pPr>
        <w:pStyle w:val="TOC2"/>
        <w:tabs>
          <w:tab w:val="right" w:leader="dot" w:pos="8306"/>
        </w:tabs>
      </w:pPr>
      <w:hyperlink w:anchor="_Toc22873" w:history="1">
        <w:r>
          <w:rPr>
            <w:rFonts w:ascii="仿宋" w:eastAsia="仿宋" w:hAnsi="仿宋" w:cs="仿宋" w:hint="eastAsia"/>
            <w:lang w:eastAsia="zh-CN"/>
          </w:rPr>
          <w:t>(三)、高速平车项目完成阶段时间节点</w:t>
        </w:r>
        <w:r>
          <w:tab/>
        </w:r>
        <w:r>
          <w:fldChar w:fldCharType="begin"/>
        </w:r>
        <w:r>
          <w:instrText xml:space="preserve"> PAGEREF _Toc22873 \h </w:instrText>
        </w:r>
        <w:r>
          <w:fldChar w:fldCharType="separate"/>
        </w:r>
        <w:r>
          <w:t>57</w:t>
        </w:r>
        <w:r>
          <w:fldChar w:fldCharType="end"/>
        </w:r>
      </w:hyperlink>
    </w:p>
    <w:p>
      <w:pPr>
        <w:pStyle w:val="TOC1"/>
        <w:tabs>
          <w:tab w:val="right" w:leader="dot" w:pos="8306"/>
        </w:tabs>
      </w:pPr>
      <w:hyperlink w:anchor="_Toc8594" w:history="1">
        <w:r>
          <w:rPr>
            <w:rFonts w:ascii="仿宋" w:eastAsia="仿宋" w:hAnsi="仿宋" w:cs="仿宋" w:hint="eastAsia"/>
            <w:lang w:eastAsia="zh-CN"/>
          </w:rPr>
          <w:t>十六、高速平车项目工程方案分析</w:t>
        </w:r>
        <w:r>
          <w:tab/>
        </w:r>
        <w:r>
          <w:fldChar w:fldCharType="begin"/>
        </w:r>
        <w:r>
          <w:instrText xml:space="preserve"> PAGEREF _Toc8594 \h </w:instrText>
        </w:r>
        <w:r>
          <w:fldChar w:fldCharType="separate"/>
        </w:r>
        <w:r>
          <w:t>58</w:t>
        </w:r>
        <w:r>
          <w:fldChar w:fldCharType="end"/>
        </w:r>
      </w:hyperlink>
    </w:p>
    <w:p>
      <w:pPr>
        <w:pStyle w:val="TOC2"/>
        <w:tabs>
          <w:tab w:val="right" w:leader="dot" w:pos="8306"/>
        </w:tabs>
      </w:pPr>
      <w:hyperlink w:anchor="_Toc23225" w:history="1">
        <w:r>
          <w:rPr>
            <w:rFonts w:ascii="仿宋" w:eastAsia="仿宋" w:hAnsi="仿宋" w:cs="仿宋" w:hint="eastAsia"/>
            <w:lang w:eastAsia="zh-CN"/>
          </w:rPr>
          <w:t>(一)、建筑工程设计原则</w:t>
        </w:r>
        <w:r>
          <w:tab/>
        </w:r>
        <w:r>
          <w:fldChar w:fldCharType="begin"/>
        </w:r>
        <w:r>
          <w:instrText xml:space="preserve"> PAGEREF _Toc23225 \h </w:instrText>
        </w:r>
        <w:r>
          <w:fldChar w:fldCharType="separate"/>
        </w:r>
        <w:r>
          <w:t>58</w:t>
        </w:r>
        <w:r>
          <w:fldChar w:fldCharType="end"/>
        </w:r>
      </w:hyperlink>
    </w:p>
    <w:p>
      <w:pPr>
        <w:pStyle w:val="TOC2"/>
        <w:tabs>
          <w:tab w:val="right" w:leader="dot" w:pos="8306"/>
        </w:tabs>
      </w:pPr>
      <w:hyperlink w:anchor="_Toc16133" w:history="1">
        <w:r>
          <w:rPr>
            <w:rFonts w:ascii="仿宋" w:eastAsia="仿宋" w:hAnsi="仿宋" w:cs="仿宋" w:hint="eastAsia"/>
            <w:lang w:eastAsia="zh-CN"/>
          </w:rPr>
          <w:t>(二)、土建工程建设指标</w:t>
        </w:r>
        <w:r>
          <w:tab/>
        </w:r>
        <w:r>
          <w:fldChar w:fldCharType="begin"/>
        </w:r>
        <w:r>
          <w:instrText xml:space="preserve"> PAGEREF _Toc16133 \h </w:instrText>
        </w:r>
        <w:r>
          <w:fldChar w:fldCharType="separate"/>
        </w:r>
        <w:r>
          <w:t>61</w:t>
        </w:r>
        <w:r>
          <w:fldChar w:fldCharType="end"/>
        </w:r>
      </w:hyperlink>
    </w:p>
    <w:p>
      <w:pPr>
        <w:pStyle w:val="TOC1"/>
        <w:tabs>
          <w:tab w:val="right" w:leader="dot" w:pos="8306"/>
        </w:tabs>
      </w:pPr>
      <w:hyperlink w:anchor="_Toc21323" w:history="1">
        <w:r>
          <w:rPr>
            <w:rFonts w:ascii="仿宋" w:eastAsia="仿宋" w:hAnsi="仿宋" w:cs="仿宋" w:hint="eastAsia"/>
            <w:lang w:eastAsia="zh-CN"/>
          </w:rPr>
          <w:t>十七、高速平车项目实施保障措施</w:t>
        </w:r>
        <w:r>
          <w:tab/>
        </w:r>
        <w:r>
          <w:fldChar w:fldCharType="begin"/>
        </w:r>
        <w:r>
          <w:instrText xml:space="preserve"> PAGEREF _Toc21323 \h </w:instrText>
        </w:r>
        <w:r>
          <w:fldChar w:fldCharType="separate"/>
        </w:r>
        <w:r>
          <w:t>63</w:t>
        </w:r>
        <w:r>
          <w:fldChar w:fldCharType="end"/>
        </w:r>
      </w:hyperlink>
    </w:p>
    <w:p>
      <w:pPr>
        <w:pStyle w:val="TOC2"/>
        <w:tabs>
          <w:tab w:val="right" w:leader="dot" w:pos="8306"/>
        </w:tabs>
      </w:pPr>
      <w:hyperlink w:anchor="_Toc16805" w:history="1">
        <w:r>
          <w:rPr>
            <w:rFonts w:ascii="仿宋" w:eastAsia="仿宋" w:hAnsi="仿宋" w:cs="仿宋" w:hint="eastAsia"/>
            <w:lang w:eastAsia="zh-CN"/>
          </w:rPr>
          <w:t>(一)、高速平车项目实施保障机制</w:t>
        </w:r>
        <w:r>
          <w:tab/>
        </w:r>
        <w:r>
          <w:fldChar w:fldCharType="begin"/>
        </w:r>
        <w:r>
          <w:instrText xml:space="preserve"> PAGEREF _Toc16805 \h </w:instrText>
        </w:r>
        <w:r>
          <w:fldChar w:fldCharType="separate"/>
        </w:r>
        <w:r>
          <w:t>63</w:t>
        </w:r>
        <w:r>
          <w:fldChar w:fldCharType="end"/>
        </w:r>
      </w:hyperlink>
    </w:p>
    <w:p>
      <w:pPr>
        <w:pStyle w:val="TOC2"/>
        <w:tabs>
          <w:tab w:val="right" w:leader="dot" w:pos="8306"/>
        </w:tabs>
      </w:pPr>
      <w:hyperlink w:anchor="_Toc26882" w:history="1">
        <w:r>
          <w:rPr>
            <w:rFonts w:ascii="仿宋" w:eastAsia="仿宋" w:hAnsi="仿宋" w:cs="仿宋" w:hint="eastAsia"/>
            <w:lang w:eastAsia="zh-CN"/>
          </w:rPr>
          <w:t>(二)、高速平车项目法律合规要求</w:t>
        </w:r>
        <w:r>
          <w:tab/>
        </w:r>
        <w:r>
          <w:fldChar w:fldCharType="begin"/>
        </w:r>
        <w:r>
          <w:instrText xml:space="preserve"> PAGEREF _Toc26882 \h </w:instrText>
        </w:r>
        <w:r>
          <w:fldChar w:fldCharType="separate"/>
        </w:r>
        <w:r>
          <w:t>66</w:t>
        </w:r>
        <w:r>
          <w:fldChar w:fldCharType="end"/>
        </w:r>
      </w:hyperlink>
    </w:p>
    <w:p>
      <w:pPr>
        <w:pStyle w:val="TOC2"/>
        <w:tabs>
          <w:tab w:val="right" w:leader="dot" w:pos="8306"/>
        </w:tabs>
      </w:pPr>
      <w:hyperlink w:anchor="_Toc32730" w:history="1">
        <w:r>
          <w:rPr>
            <w:rFonts w:ascii="仿宋" w:eastAsia="仿宋" w:hAnsi="仿宋" w:cs="仿宋" w:hint="eastAsia"/>
            <w:lang w:eastAsia="zh-CN"/>
          </w:rPr>
          <w:t>(三)、高速平车项目合同管理与法律事务</w:t>
        </w:r>
        <w:r>
          <w:tab/>
        </w:r>
        <w:r>
          <w:fldChar w:fldCharType="begin"/>
        </w:r>
        <w:r>
          <w:instrText xml:space="preserve"> PAGEREF _Toc32730 \h </w:instrText>
        </w:r>
        <w:r>
          <w:fldChar w:fldCharType="separate"/>
        </w:r>
        <w:r>
          <w:t>70</w:t>
        </w:r>
        <w:r>
          <w:fldChar w:fldCharType="end"/>
        </w:r>
      </w:hyperlink>
    </w:p>
    <w:p>
      <w:pPr>
        <w:pStyle w:val="TOC2"/>
        <w:tabs>
          <w:tab w:val="right" w:leader="dot" w:pos="8306"/>
        </w:tabs>
      </w:pPr>
      <w:hyperlink w:anchor="_Toc10232" w:history="1">
        <w:r>
          <w:rPr>
            <w:rFonts w:ascii="仿宋" w:eastAsia="仿宋" w:hAnsi="仿宋" w:cs="仿宋" w:hint="eastAsia"/>
            <w:lang w:eastAsia="zh-CN"/>
          </w:rPr>
          <w:t>(四)、高速平车项目知识产权保护策略</w:t>
        </w:r>
        <w:r>
          <w:tab/>
        </w:r>
        <w:r>
          <w:fldChar w:fldCharType="begin"/>
        </w:r>
        <w:r>
          <w:instrText xml:space="preserve"> PAGEREF _Toc10232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06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652"/>
      <w:r>
        <w:rPr>
          <w:rFonts w:ascii="仿宋" w:eastAsia="仿宋" w:hAnsi="仿宋" w:cs="仿宋" w:hint="eastAsia"/>
          <w:sz w:val="28"/>
          <w:lang w:eastAsia="zh-CN"/>
        </w:rPr>
        <w:t>一、高速平车项目绩效评估</w:t>
      </w:r>
      <w:bookmarkEnd w:id="2"/>
    </w:p>
    <w:p>
      <w:pPr>
        <w:pStyle w:val="Heading2"/>
        <w:rPr>
          <w:rFonts w:ascii="仿宋" w:eastAsia="仿宋" w:hAnsi="仿宋" w:cs="仿宋" w:hint="eastAsia"/>
          <w:lang w:eastAsia="zh-CN"/>
        </w:rPr>
      </w:pPr>
      <w:bookmarkStart w:id="3" w:name="_Toc1253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高速平车项目中，我们设计了一套全面的绩效评估指标，以确保高速平车项目的可控和成功交付。这些指标跨足高速平车项目目标、成本、进度和质量等多个维度，为我们提供了全面洞察高速平车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平车项目目标达成率是我们关注的首要指标。我们设定了明确的目标，并通过定期监测和评估，迅速发现并应对潜在的目标偏差。这为高速平车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成本绩效是另一个核心关注点。通过实际成本与预算成本的对比分析，我们深入了解成本差异的原因，及时调整资源分配，保持高速平车项目在经济效益方面的合理水平。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速平车项目进度作为关键的绩效指标之一，得到了精心的关注。我们制定了详细的高速平车项目进度计划，并设立了进度符合度指标，确保实际进度与计划进度保持一致。这使我们能够快速发现和解决潜在的进度问题，保持高速平车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高速平车项目绩效的不可或缺的一环。我们引入了一系列的质量标准和客户满意度指标，以确保高速平车项目交付的成果在质量上达到或超越预期水平。通过持续监测这些指标，我们努力提升高速平车项目整体质量水平，为高速平车项目的成功交付提供有力保障。通过这些科学且全面的绩效评估，我们能够更好地引导高速平车项目的持续改进，确保高速平车项目目标的顺利达成。</w:t>
      </w:r>
    </w:p>
    <w:p>
      <w:pPr>
        <w:pStyle w:val="Heading2"/>
        <w:ind w:firstLine="560" w:firstLineChars="200"/>
        <w:rPr>
          <w:rFonts w:ascii="仿宋" w:eastAsia="仿宋" w:hAnsi="仿宋" w:cs="仿宋" w:hint="eastAsia"/>
          <w:sz w:val="28"/>
          <w:lang w:eastAsia="zh-CN"/>
        </w:rPr>
      </w:pPr>
      <w:bookmarkStart w:id="4" w:name="_Toc1241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绩效评估是高速平车项目中的关键环节，为确保高速平车项目达到预期目标，我们采用了多层次、多维度的绩效评估方法。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高速平车项目的战略目标对齐，确保每个决策和行动都与高速平车项目整体目标保持一致。团队会定期召开战略对齐会议，审视当前工作与高速平车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高速平车项目进度、质量、成本和风险等方面。这些指标通过数据收集和分析，为高速平车项目管理团队提供了客观的评估依据。例如，我们通过高速平车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绩效评估不仅仅停留在高速平车项目内部，还考虑了高速平车项目对外部环境的影响。我们定期进行干系人满意度调查，以了解各利益相关方对高速平车项目的期望和满意度，并及时做出调整。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这种多层次、多角度的绩效评估方法，使得我们能够全面了解高速平车项目的运行状态，及时做出调整，确保高速平车项目在不断变化的环境中保持稳健前行。</w:t>
      </w:r>
    </w:p>
    <w:p>
      <w:pPr>
        <w:pStyle w:val="Heading2"/>
        <w:ind w:firstLine="560" w:firstLineChars="200"/>
        <w:rPr>
          <w:rFonts w:ascii="仿宋" w:eastAsia="仿宋" w:hAnsi="仿宋" w:cs="仿宋" w:hint="eastAsia"/>
          <w:sz w:val="28"/>
          <w:lang w:eastAsia="zh-CN"/>
        </w:rPr>
      </w:pPr>
      <w:bookmarkStart w:id="5" w:name="_Toc736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为了确保高速平车项目的有效管理和不断优化，我们采用了精心设计的绩效评估周期。这个周期旨在实现灵活、实时和全面的评估，以适应高速平车项目执行中的各种挑战。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高速平车项目的不同需求，分为短期、中期和长期。短期评估关注每个迭代或工作周期，以及时发现和解决当前任务中的问题。中期评估涵盖几个迭代，深入了解整体高速平车项目的趋势和性能。长期评估则着眼于整个高速平车项目阶段，确保高速平车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高速平车项目管理工具和协作平台，团队成员能够随时更新和分享高速平车项目数据。这种实时性的反馈机制使我们能够及时察觉潜在问题，快速调整，保持高速平车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高速平车项目的决策制定密不可分。每个周期的高速平车项目回顾会议成为集体总结经验、识别问题深层次原因并找到创新解决方案的平台。这种定期的反思与调整机制使高速平车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3376"/>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2542"/>
      <w:r>
        <w:rPr>
          <w:rFonts w:ascii="仿宋" w:eastAsia="仿宋" w:hAnsi="仿宋" w:cs="仿宋" w:hint="eastAsia"/>
          <w:lang w:eastAsia="zh-CN"/>
        </w:rPr>
        <w:t>(一)、高速平车行业分析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高速平车行业一直以来都是市场的关注焦点。行业内的发展趋势、竞争态势以及潜在机会都对高速平车项目的推进产生深远的影响。通过深入研究行业的整体概貌，我们将更好地理解行业的核心特征，为高速平车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速平车行业，技术一直是推动创新和发展的关键因素。我们将对当前技术趋势进行详尽分析，包括但不限于人工智能、大数据应用、先进制造技术等。这有助于高速平车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高速平车项目成功的基础。我们将对主要竞争对手进行深入研究，包括其市场份额、产品特点、市场定位等。通过全面了解竞争对手的优势和劣势，高速平车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8894"/>
      <w:r>
        <w:rPr>
          <w:rFonts w:ascii="仿宋" w:eastAsia="仿宋" w:hAnsi="仿宋" w:cs="仿宋" w:hint="eastAsia"/>
          <w:sz w:val="28"/>
          <w:lang w:eastAsia="zh-CN"/>
        </w:rPr>
        <w:t>(二)、高速平车市场分析预测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通过对市场规模的深入调研，我们将预测高速平车市场未来的增长趋势。这包括市场的整体规模、各细分领域的发展趋势等。高速平车项目可以根据市场的扩张速度和潜在机会，制定更符合市场需求的发展策略。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高速平车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风险是高速平车项目实施过程中需要充分考虑的因素。我们将对市场风险进行全面评估，包括但不限于政策法规风险、市场竞争风险、技术变革风险等。通过对潜在风险的深入分析，高速平车项目可以制定相应的风险缓解策略，降低不确定性对高速平车项目的影响。</w:t>
      </w:r>
    </w:p>
    <w:p>
      <w:pPr>
        <w:pStyle w:val="Heading1"/>
        <w:ind w:firstLine="560" w:firstLineChars="200"/>
        <w:rPr>
          <w:rFonts w:ascii="仿宋" w:eastAsia="仿宋" w:hAnsi="仿宋" w:cs="仿宋" w:hint="eastAsia"/>
          <w:sz w:val="28"/>
          <w:lang w:eastAsia="zh-CN"/>
        </w:rPr>
      </w:pPr>
      <w:bookmarkStart w:id="9" w:name="_Toc1"/>
      <w:r>
        <w:rPr>
          <w:rFonts w:ascii="仿宋" w:eastAsia="仿宋" w:hAnsi="仿宋" w:cs="仿宋" w:hint="eastAsia"/>
          <w:sz w:val="28"/>
          <w:lang w:eastAsia="zh-CN"/>
        </w:rPr>
        <w:t>三、高速平车项目可持续发展</w:t>
      </w:r>
      <w:bookmarkEnd w:id="9"/>
    </w:p>
    <w:p>
      <w:pPr>
        <w:pStyle w:val="Heading2"/>
        <w:rPr>
          <w:rFonts w:ascii="仿宋" w:eastAsia="仿宋" w:hAnsi="仿宋" w:cs="仿宋" w:hint="eastAsia"/>
          <w:lang w:eastAsia="zh-CN"/>
        </w:rPr>
      </w:pPr>
      <w:bookmarkStart w:id="10" w:name="_Toc28687"/>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速平车项目中，高速平车项目团队着眼于未来，明确了可持续发展的战略方向。制定的具体可持续发展目标包括降低资源使用、采用环保技术、最大化社会效益等。这一步骤不仅有助于高速平车项目在环保和社会责任方面达到最高标准，也为未来提供了明确的指引，确保高速平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可持续实践的融入高速平车项目管理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高速平车项目管理周期。从高速平车项目规划开始，高速平车项目团队就考虑了环境和社会的因素。在执行阶段，高速平车项目团队积极推动绿色技术的应用，优化资源利用。此外，关注员工的社会责任，通过培训和沟通活动提高员工对可持续发展的认知，使他们能够在日常工作中践行可持续实践。这些举措不仅为高速平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19345"/>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扎根于高速平车项目的可持续发展理念，我们深信环保与社会责任是高速平车项目成功的关键支柱。在高速平车项目的每一步，我们都致力于通过创新和实践，履行对环境和社会的坚定责任。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平车项目团队通过引入先进的环保技术、建立高效的废物处理系统以及推动能源节约措施，积极履行环保责任。定期的环保监测和评估确保高速平车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平车项目不仅致力于自身可持续发展，还注重对社会的回馈。通过支持社区高速平车项目、参与慈善事业、提供培训机会等方式，高速平车项目积极履行社会责任。与当地社区建立积极互动，关注员工的工作与生活平衡，以及员工的身心健康，是高速平车项目在社会责任层面的关键举措。这样的实践不仅增强了高速平车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11388"/>
      <w:r>
        <w:rPr>
          <w:rFonts w:ascii="仿宋" w:eastAsia="仿宋" w:hAnsi="仿宋" w:cs="仿宋" w:hint="eastAsia"/>
          <w:sz w:val="28"/>
          <w:lang w:eastAsia="zh-CN"/>
        </w:rPr>
        <w:t>四、高速平车项目建设背景及必要性分析</w:t>
      </w:r>
      <w:bookmarkEnd w:id="12"/>
    </w:p>
    <w:p>
      <w:pPr>
        <w:pStyle w:val="Heading2"/>
        <w:rPr>
          <w:rFonts w:ascii="仿宋" w:eastAsia="仿宋" w:hAnsi="仿宋" w:cs="仿宋" w:hint="eastAsia"/>
          <w:lang w:eastAsia="zh-CN"/>
        </w:rPr>
      </w:pPr>
      <w:bookmarkStart w:id="13" w:name="_Toc3100"/>
      <w:r>
        <w:rPr>
          <w:rFonts w:ascii="仿宋" w:eastAsia="仿宋" w:hAnsi="仿宋" w:cs="仿宋" w:hint="eastAsia"/>
          <w:lang w:eastAsia="zh-CN"/>
        </w:rPr>
        <w:t>(一)、高速平车项目背景分析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高速平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速平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速平车项目在这个潮流中的定位。同时，我们将关注行业内涌现的新兴机遇，以便高速平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速平车项目提供了强大的发展动力。我们将聚焦于行业内最新的技术发展趋势，包括但不限于人工智能、大数据分析、物联网等领域。通过深度的技术研究，我们将确保高速平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速平车项目发展的源泉。我们将投入更多的精力对市场需求进行深入剖析，超越表面的需求，深入挖掘潜在的市场痛点和机遇。通过对市场需求的细致了解，高速平车项目将更有针对性地设计解决方案，满足市场的多样化需求，从而更好地促进高速平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高速平车项目战略至关重要。我们将对竞争态势进行更为深入的分析，包括但不限于市场份额、产品特点、客户满意度等多个维度。通过深度的竞争分析，高速平车项目将能够更准确地把握市场脉搏，制定具有竞争力的高速平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高速平车项目的发展具有直接的影响。我们将进行更为全面的法规和政策分析，了解行业发展中的潜在法律风险和合规挑战。通过充分了解和遵守相关法规，高速平车项目将确保在法律框架内合法合规运营，为高速平车项目的稳健发展提供有力支持。</w:t>
      </w:r>
    </w:p>
    <w:p>
      <w:pPr>
        <w:pStyle w:val="Heading2"/>
        <w:ind w:firstLine="560" w:firstLineChars="200"/>
        <w:rPr>
          <w:rFonts w:ascii="仿宋" w:eastAsia="仿宋" w:hAnsi="仿宋" w:cs="仿宋" w:hint="eastAsia"/>
          <w:sz w:val="28"/>
          <w:lang w:eastAsia="zh-CN"/>
        </w:rPr>
      </w:pPr>
      <w:bookmarkStart w:id="14" w:name="_Toc4103"/>
      <w:r>
        <w:rPr>
          <w:rFonts w:ascii="仿宋" w:eastAsia="仿宋" w:hAnsi="仿宋" w:cs="仿宋" w:hint="eastAsia"/>
          <w:sz w:val="28"/>
          <w:lang w:eastAsia="zh-CN"/>
        </w:rPr>
        <w:t>(二)、高速平车项目建设必要性分析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平车项目建设的迫切性源于对行业发展趋势的深刻洞察。我们正处于一个行业变革的时代，科技创新、数字化转型成为企业发展的关键动力。高速平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平车项目建设不仅仅是为了跟上潮流，更是为了通过技术创新推动企业的持续发展。通过引入先进的技术和解决方案，高速平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高速平车项目的建设成为必然选择，通过提高产品质量、拓展服务领域，从而在竞争中获得更多的机会。高速平车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高速平车项目建设的必要性体现在对客户需求更精准的满足。通过高速平车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平车项目建设的背后是对企业持续创新的追求。只有通过不断创新，企业才能在竞争中立于不败之地。高速平车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24084"/>
      <w:r>
        <w:rPr>
          <w:rFonts w:ascii="仿宋" w:eastAsia="仿宋" w:hAnsi="仿宋" w:cs="仿宋" w:hint="eastAsia"/>
          <w:sz w:val="28"/>
          <w:lang w:eastAsia="zh-CN"/>
        </w:rPr>
        <w:t>五、高速平车项目选址可行性分析</w:t>
      </w:r>
      <w:bookmarkEnd w:id="15"/>
    </w:p>
    <w:p>
      <w:pPr>
        <w:pStyle w:val="Heading2"/>
        <w:rPr>
          <w:rFonts w:ascii="仿宋" w:eastAsia="仿宋" w:hAnsi="仿宋" w:cs="仿宋" w:hint="eastAsia"/>
          <w:lang w:eastAsia="zh-CN"/>
        </w:rPr>
      </w:pPr>
      <w:bookmarkStart w:id="16" w:name="_Toc24559"/>
      <w:r>
        <w:rPr>
          <w:rFonts w:ascii="仿宋" w:eastAsia="仿宋" w:hAnsi="仿宋" w:cs="仿宋" w:hint="eastAsia"/>
          <w:lang w:eastAsia="zh-CN"/>
        </w:rPr>
        <w:t>(一)、高速平车项目选址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该高速平车项目选址位于XX省XX市XX区XXX街道</w:t>
      </w:r>
    </w:p>
    <w:p>
      <w:pPr>
        <w:pStyle w:val="Heading2"/>
        <w:ind w:firstLine="560" w:firstLineChars="200"/>
        <w:rPr>
          <w:rFonts w:ascii="仿宋" w:eastAsia="仿宋" w:hAnsi="仿宋" w:cs="仿宋" w:hint="eastAsia"/>
          <w:sz w:val="28"/>
          <w:lang w:eastAsia="zh-CN"/>
        </w:rPr>
      </w:pPr>
      <w:bookmarkStart w:id="17" w:name="_Toc27147"/>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征地面积： 高速平车项目的征地面积将根据高速平车项目的实际规模和需求进行精确规划。具体面积XXX平方米，旨在确保高速平车项目不仅能够满足当前的发展需求，还能够预留空间以适应未来的扩展。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净用地面积是在征地面积基础上去除不可利用面积后的实际可开发用地。具体面积XXX平方米，考虑到环保、交通、安全等多方面因素，以确保高速平车项目在整体利用效率上达到最优。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高速平车项目计划建设的建筑总规模具体面积XXX平方米。这一规模的确定综合考虑了高速平车项目的性质、规模，以及城市规划的相关要求，确保建筑布局与周边环境协调一致。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绿地率是高速平车项目用地中被规划为绿地的比例。具体面积XXX平方米，旨在通过合理规划绿地，改善高速平车项目周边环境，提升居民生活质量，并符合城市整体绿化规划。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容积率是用地上可以建设的建筑总体积与用地面积之比。具体面积XXX，通过合理的容积率规划，确保高速平车项目建筑规模与周边环境和谐共生。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确保高速平车项目选址与当地城市规划相一致，具体面积XXX平方米。通过与城市规划部门深入沟通，确保高速平车项目不仅符合城市的整体发展方向，还能够融入城市的发展布局，为城市的长远发展贡献力量。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高速平车项目选址符合当地产业政策，具体面积XXX平方米。这包括高速平车项目对当地经济的促进作用，以及对相关产业的带动效应，确保高速平车项目与地方政府的产业政策保持一致，促进共赢合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用地总体要求必须符合环保和可持续发展的原则，具体面积XXX平方米。通过采用绿色建筑设计、节能减排等措施，确保高速平车项目在建设和运营过程中对环境的影响最小化，达到可持续发展的要求。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确保高速平车项目选址具备必要的公共设施配套，具体面积XXX平方米。这包括交通便利性、教育、医疗等基础设施，以提高居民生活品质，使得高速平车项目选址更具吸引力。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考虑用地总体要求对当地社会稳定性的影响，具体面积XXX平方米。通过深入了解当地社区反馈，确保高速平车项目的选址和建设过程对当地社会和谐稳定产生积极作用。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高速平车项目选址不仅符合法规和规划，还在实际操作中具有可行性。这一全面规划将为高速平车项目的成功实施提供坚实的基础，确保高速平车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24992"/>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高速平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高速平车项目的设备规划和空间设计中，我们将采取灵活设备布局的措施。设备布局将根据实际需求进行灵活设计，避免不必要的浪费。通过合理规划设备摆放位置，我们将提高设备的利用率，减少设备间距，以确保高速平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高速平车项目内部引入共享设施的概念，例如共享会议室、办公区等。通过这种方式，我们可以减少对资源的重复建设，提高资源共享效率，从而减小高速平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10833"/>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功能分区规划： 在高速平车项目的总图布置中，我们将不同功能区域进行明确的规划，以最大程度满足高速平车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20" w:name="_Toc11869"/>
      <w:r>
        <w:rPr>
          <w:rFonts w:ascii="仿宋" w:eastAsia="仿宋" w:hAnsi="仿宋" w:cs="仿宋" w:hint="eastAsia"/>
          <w:sz w:val="28"/>
          <w:lang w:eastAsia="zh-CN"/>
        </w:rPr>
        <w:t>(五)、选址综合评价</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高速平车项目能够在有利的市场环境中蓬勃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https://d.book118.com/127046011006006054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高速平车项目规划设计纲要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高速平车项目规划设计纲要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高速平车项目规划设计纲要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高速平车项目规划设计纲要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高速平车项目规划设计纲要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高速平车项目规划设计纲要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高速平车项目规划设计纲要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高速平车项目规划设计纲要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高速平车项目规划设计纲要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高速平车项目规划设计纲要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高速平车项目规划设计纲要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高速平车项目规划设计纲要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高速平车项目规划设计纲要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高速平车项目规划设计纲要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高速平车项目规划设计纲要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高速平车项目规划设计纲要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高速平车项目规划设计纲要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DE13EB"/>
    <w:rsid w:val="06DE13E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7046011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2024-03-06T03:49:00Z</dcterms:created>
  <dcterms:modified xsi:type="dcterms:W3CDTF">2024-03-06T03:50:05Z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4516CBCC07BD4EF4B6BEA032CA70D233_11</vt:lpwstr>
  </property>
  <property fmtid="{D5CDD505-2E9C-101B-9397-08002B2CF9AE}" pid="3" name="KSOProductBuildVer">
    <vt:lpwstr>2052-12.1.0.16388</vt:lpwstr>
  </property>
</Properties>
</file>