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苯酐催化剂项目规划设计蓝图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03" w:history="1">
        <w:r>
          <w:rPr>
            <w:rFonts w:ascii="仿宋" w:eastAsia="仿宋" w:hAnsi="仿宋" w:cs="仿宋" w:hint="eastAsia"/>
            <w:lang w:eastAsia="zh-CN"/>
          </w:rPr>
          <w:t>前言</w:t>
        </w:r>
        <w:r>
          <w:tab/>
        </w:r>
        <w:r>
          <w:fldChar w:fldCharType="begin"/>
        </w:r>
        <w:r>
          <w:instrText xml:space="preserve"> PAGEREF _Toc13803 \h </w:instrText>
        </w:r>
        <w:r>
          <w:fldChar w:fldCharType="separate"/>
        </w:r>
        <w:r>
          <w:t>3</w:t>
        </w:r>
        <w:r>
          <w:fldChar w:fldCharType="end"/>
        </w:r>
      </w:hyperlink>
    </w:p>
    <w:p>
      <w:pPr>
        <w:pStyle w:val="TOC1"/>
        <w:tabs>
          <w:tab w:val="right" w:leader="dot" w:pos="8306"/>
        </w:tabs>
      </w:pPr>
      <w:hyperlink w:anchor="_Toc18969" w:history="1">
        <w:r>
          <w:rPr>
            <w:rFonts w:ascii="仿宋" w:eastAsia="仿宋" w:hAnsi="仿宋" w:cs="仿宋" w:hint="eastAsia"/>
            <w:lang w:eastAsia="zh-CN"/>
          </w:rPr>
          <w:t>一、苯酐催化剂项目建设单位说明</w:t>
        </w:r>
        <w:r>
          <w:tab/>
        </w:r>
        <w:r>
          <w:fldChar w:fldCharType="begin"/>
        </w:r>
        <w:r>
          <w:instrText xml:space="preserve"> PAGEREF _Toc18969 \h </w:instrText>
        </w:r>
        <w:r>
          <w:fldChar w:fldCharType="separate"/>
        </w:r>
        <w:r>
          <w:t>3</w:t>
        </w:r>
        <w:r>
          <w:fldChar w:fldCharType="end"/>
        </w:r>
      </w:hyperlink>
    </w:p>
    <w:p>
      <w:pPr>
        <w:pStyle w:val="TOC2"/>
        <w:tabs>
          <w:tab w:val="right" w:leader="dot" w:pos="8306"/>
        </w:tabs>
      </w:pPr>
      <w:hyperlink w:anchor="_Toc23778" w:history="1">
        <w:r>
          <w:rPr>
            <w:rFonts w:ascii="仿宋" w:eastAsia="仿宋" w:hAnsi="仿宋" w:cs="仿宋" w:hint="eastAsia"/>
            <w:lang w:eastAsia="zh-CN"/>
          </w:rPr>
          <w:t>(一)、苯酐催化剂项目承办单位基本情况</w:t>
        </w:r>
        <w:r>
          <w:tab/>
        </w:r>
        <w:r>
          <w:fldChar w:fldCharType="begin"/>
        </w:r>
        <w:r>
          <w:instrText xml:space="preserve"> PAGEREF _Toc23778 \h </w:instrText>
        </w:r>
        <w:r>
          <w:fldChar w:fldCharType="separate"/>
        </w:r>
        <w:r>
          <w:t>3</w:t>
        </w:r>
        <w:r>
          <w:fldChar w:fldCharType="end"/>
        </w:r>
      </w:hyperlink>
    </w:p>
    <w:p>
      <w:pPr>
        <w:pStyle w:val="TOC2"/>
        <w:tabs>
          <w:tab w:val="right" w:leader="dot" w:pos="8306"/>
        </w:tabs>
      </w:pPr>
      <w:hyperlink w:anchor="_Toc25081" w:history="1">
        <w:r>
          <w:rPr>
            <w:rFonts w:ascii="仿宋" w:eastAsia="仿宋" w:hAnsi="仿宋" w:cs="仿宋" w:hint="eastAsia"/>
            <w:lang w:eastAsia="zh-CN"/>
          </w:rPr>
          <w:t>(二)、公司经济效益分析</w:t>
        </w:r>
        <w:r>
          <w:tab/>
        </w:r>
        <w:r>
          <w:fldChar w:fldCharType="begin"/>
        </w:r>
        <w:r>
          <w:instrText xml:space="preserve"> PAGEREF _Toc25081 \h </w:instrText>
        </w:r>
        <w:r>
          <w:fldChar w:fldCharType="separate"/>
        </w:r>
        <w:r>
          <w:t>4</w:t>
        </w:r>
        <w:r>
          <w:fldChar w:fldCharType="end"/>
        </w:r>
      </w:hyperlink>
    </w:p>
    <w:p>
      <w:pPr>
        <w:pStyle w:val="TOC1"/>
        <w:tabs>
          <w:tab w:val="right" w:leader="dot" w:pos="8306"/>
        </w:tabs>
      </w:pPr>
      <w:hyperlink w:anchor="_Toc22537" w:history="1">
        <w:r>
          <w:rPr>
            <w:rFonts w:ascii="仿宋" w:eastAsia="仿宋" w:hAnsi="仿宋" w:cs="仿宋" w:hint="eastAsia"/>
            <w:lang w:eastAsia="zh-CN"/>
          </w:rPr>
          <w:t>二、产品规划分析</w:t>
        </w:r>
        <w:r>
          <w:tab/>
        </w:r>
        <w:r>
          <w:fldChar w:fldCharType="begin"/>
        </w:r>
        <w:r>
          <w:instrText xml:space="preserve"> PAGEREF _Toc22537 \h </w:instrText>
        </w:r>
        <w:r>
          <w:fldChar w:fldCharType="separate"/>
        </w:r>
        <w:r>
          <w:t>5</w:t>
        </w:r>
        <w:r>
          <w:fldChar w:fldCharType="end"/>
        </w:r>
      </w:hyperlink>
    </w:p>
    <w:p>
      <w:pPr>
        <w:pStyle w:val="TOC2"/>
        <w:tabs>
          <w:tab w:val="right" w:leader="dot" w:pos="8306"/>
        </w:tabs>
      </w:pPr>
      <w:hyperlink w:anchor="_Toc27850" w:history="1">
        <w:r>
          <w:rPr>
            <w:rFonts w:ascii="仿宋" w:eastAsia="仿宋" w:hAnsi="仿宋" w:cs="仿宋" w:hint="eastAsia"/>
            <w:lang w:eastAsia="zh-CN"/>
          </w:rPr>
          <w:t>(一)、产品规划</w:t>
        </w:r>
        <w:r>
          <w:tab/>
        </w:r>
        <w:r>
          <w:fldChar w:fldCharType="begin"/>
        </w:r>
        <w:r>
          <w:instrText xml:space="preserve"> PAGEREF _Toc27850 \h </w:instrText>
        </w:r>
        <w:r>
          <w:fldChar w:fldCharType="separate"/>
        </w:r>
        <w:r>
          <w:t>5</w:t>
        </w:r>
        <w:r>
          <w:fldChar w:fldCharType="end"/>
        </w:r>
      </w:hyperlink>
    </w:p>
    <w:p>
      <w:pPr>
        <w:pStyle w:val="TOC2"/>
        <w:tabs>
          <w:tab w:val="right" w:leader="dot" w:pos="8306"/>
        </w:tabs>
      </w:pPr>
      <w:hyperlink w:anchor="_Toc29925" w:history="1">
        <w:r>
          <w:rPr>
            <w:rFonts w:ascii="仿宋" w:eastAsia="仿宋" w:hAnsi="仿宋" w:cs="仿宋" w:hint="eastAsia"/>
            <w:lang w:eastAsia="zh-CN"/>
          </w:rPr>
          <w:t>(二)、建设规模</w:t>
        </w:r>
        <w:r>
          <w:tab/>
        </w:r>
        <w:r>
          <w:fldChar w:fldCharType="begin"/>
        </w:r>
        <w:r>
          <w:instrText xml:space="preserve"> PAGEREF _Toc29925 \h </w:instrText>
        </w:r>
        <w:r>
          <w:fldChar w:fldCharType="separate"/>
        </w:r>
        <w:r>
          <w:t>5</w:t>
        </w:r>
        <w:r>
          <w:fldChar w:fldCharType="end"/>
        </w:r>
      </w:hyperlink>
    </w:p>
    <w:p>
      <w:pPr>
        <w:pStyle w:val="TOC1"/>
        <w:tabs>
          <w:tab w:val="right" w:leader="dot" w:pos="8306"/>
        </w:tabs>
      </w:pPr>
      <w:hyperlink w:anchor="_Toc18415" w:history="1">
        <w:r>
          <w:rPr>
            <w:rFonts w:ascii="仿宋" w:eastAsia="仿宋" w:hAnsi="仿宋" w:cs="仿宋" w:hint="eastAsia"/>
            <w:lang w:eastAsia="zh-CN"/>
          </w:rPr>
          <w:t>三、苯酐催化剂项目建设背景及必要性分析</w:t>
        </w:r>
        <w:r>
          <w:tab/>
        </w:r>
        <w:r>
          <w:fldChar w:fldCharType="begin"/>
        </w:r>
        <w:r>
          <w:instrText xml:space="preserve"> PAGEREF _Toc18415 \h </w:instrText>
        </w:r>
        <w:r>
          <w:fldChar w:fldCharType="separate"/>
        </w:r>
        <w:r>
          <w:t>7</w:t>
        </w:r>
        <w:r>
          <w:fldChar w:fldCharType="end"/>
        </w:r>
      </w:hyperlink>
    </w:p>
    <w:p>
      <w:pPr>
        <w:pStyle w:val="TOC2"/>
        <w:tabs>
          <w:tab w:val="right" w:leader="dot" w:pos="8306"/>
        </w:tabs>
      </w:pPr>
      <w:hyperlink w:anchor="_Toc4467" w:history="1">
        <w:r>
          <w:rPr>
            <w:rFonts w:ascii="仿宋" w:eastAsia="仿宋" w:hAnsi="仿宋" w:cs="仿宋" w:hint="eastAsia"/>
            <w:lang w:eastAsia="zh-CN"/>
          </w:rPr>
          <w:t>(一)、苯酐催化剂项目背景分析</w:t>
        </w:r>
        <w:r>
          <w:tab/>
        </w:r>
        <w:r>
          <w:fldChar w:fldCharType="begin"/>
        </w:r>
        <w:r>
          <w:instrText xml:space="preserve"> PAGEREF _Toc4467 \h </w:instrText>
        </w:r>
        <w:r>
          <w:fldChar w:fldCharType="separate"/>
        </w:r>
        <w:r>
          <w:t>7</w:t>
        </w:r>
        <w:r>
          <w:fldChar w:fldCharType="end"/>
        </w:r>
      </w:hyperlink>
    </w:p>
    <w:p>
      <w:pPr>
        <w:pStyle w:val="TOC2"/>
        <w:tabs>
          <w:tab w:val="right" w:leader="dot" w:pos="8306"/>
        </w:tabs>
      </w:pPr>
      <w:hyperlink w:anchor="_Toc7915" w:history="1">
        <w:r>
          <w:rPr>
            <w:rFonts w:ascii="仿宋" w:eastAsia="仿宋" w:hAnsi="仿宋" w:cs="仿宋" w:hint="eastAsia"/>
            <w:lang w:eastAsia="zh-CN"/>
          </w:rPr>
          <w:t>(二)、苯酐催化剂项目建设必要性分析</w:t>
        </w:r>
        <w:r>
          <w:tab/>
        </w:r>
        <w:r>
          <w:fldChar w:fldCharType="begin"/>
        </w:r>
        <w:r>
          <w:instrText xml:space="preserve"> PAGEREF _Toc7915 \h </w:instrText>
        </w:r>
        <w:r>
          <w:fldChar w:fldCharType="separate"/>
        </w:r>
        <w:r>
          <w:t>8</w:t>
        </w:r>
        <w:r>
          <w:fldChar w:fldCharType="end"/>
        </w:r>
      </w:hyperlink>
    </w:p>
    <w:p>
      <w:pPr>
        <w:pStyle w:val="TOC1"/>
        <w:tabs>
          <w:tab w:val="right" w:leader="dot" w:pos="8306"/>
        </w:tabs>
      </w:pPr>
      <w:hyperlink w:anchor="_Toc25253" w:history="1">
        <w:r>
          <w:rPr>
            <w:rFonts w:ascii="仿宋" w:eastAsia="仿宋" w:hAnsi="仿宋" w:cs="仿宋" w:hint="eastAsia"/>
            <w:lang w:eastAsia="zh-CN"/>
          </w:rPr>
          <w:t>四、苯酐催化剂项目可持续发展</w:t>
        </w:r>
        <w:r>
          <w:tab/>
        </w:r>
        <w:r>
          <w:fldChar w:fldCharType="begin"/>
        </w:r>
        <w:r>
          <w:instrText xml:space="preserve"> PAGEREF _Toc25253 \h </w:instrText>
        </w:r>
        <w:r>
          <w:fldChar w:fldCharType="separate"/>
        </w:r>
        <w:r>
          <w:t>10</w:t>
        </w:r>
        <w:r>
          <w:fldChar w:fldCharType="end"/>
        </w:r>
      </w:hyperlink>
    </w:p>
    <w:p>
      <w:pPr>
        <w:pStyle w:val="TOC2"/>
        <w:tabs>
          <w:tab w:val="right" w:leader="dot" w:pos="8306"/>
        </w:tabs>
      </w:pPr>
      <w:hyperlink w:anchor="_Toc5251" w:history="1">
        <w:r>
          <w:rPr>
            <w:rFonts w:ascii="仿宋" w:eastAsia="仿宋" w:hAnsi="仿宋" w:cs="仿宋" w:hint="eastAsia"/>
            <w:lang w:eastAsia="zh-CN"/>
          </w:rPr>
          <w:t>(一)、可持续战略与实践</w:t>
        </w:r>
        <w:r>
          <w:tab/>
        </w:r>
        <w:r>
          <w:fldChar w:fldCharType="begin"/>
        </w:r>
        <w:r>
          <w:instrText xml:space="preserve"> PAGEREF _Toc5251 \h </w:instrText>
        </w:r>
        <w:r>
          <w:fldChar w:fldCharType="separate"/>
        </w:r>
        <w:r>
          <w:t>10</w:t>
        </w:r>
        <w:r>
          <w:fldChar w:fldCharType="end"/>
        </w:r>
      </w:hyperlink>
    </w:p>
    <w:p>
      <w:pPr>
        <w:pStyle w:val="TOC2"/>
        <w:tabs>
          <w:tab w:val="right" w:leader="dot" w:pos="8306"/>
        </w:tabs>
      </w:pPr>
      <w:hyperlink w:anchor="_Toc886" w:history="1">
        <w:r>
          <w:rPr>
            <w:rFonts w:ascii="仿宋" w:eastAsia="仿宋" w:hAnsi="仿宋" w:cs="仿宋" w:hint="eastAsia"/>
            <w:lang w:eastAsia="zh-CN"/>
          </w:rPr>
          <w:t>(二)、环保与社会责任</w:t>
        </w:r>
        <w:r>
          <w:tab/>
        </w:r>
        <w:r>
          <w:fldChar w:fldCharType="begin"/>
        </w:r>
        <w:r>
          <w:instrText xml:space="preserve"> PAGEREF _Toc886 \h </w:instrText>
        </w:r>
        <w:r>
          <w:fldChar w:fldCharType="separate"/>
        </w:r>
        <w:r>
          <w:t>10</w:t>
        </w:r>
        <w:r>
          <w:fldChar w:fldCharType="end"/>
        </w:r>
      </w:hyperlink>
    </w:p>
    <w:p>
      <w:pPr>
        <w:pStyle w:val="TOC1"/>
        <w:tabs>
          <w:tab w:val="right" w:leader="dot" w:pos="8306"/>
        </w:tabs>
      </w:pPr>
      <w:hyperlink w:anchor="_Toc30178" w:history="1">
        <w:r>
          <w:rPr>
            <w:rFonts w:ascii="仿宋" w:eastAsia="仿宋" w:hAnsi="仿宋" w:cs="仿宋" w:hint="eastAsia"/>
            <w:lang w:eastAsia="zh-CN"/>
          </w:rPr>
          <w:t>五、苯酐催化剂项目绩效评估</w:t>
        </w:r>
        <w:r>
          <w:tab/>
        </w:r>
        <w:r>
          <w:fldChar w:fldCharType="begin"/>
        </w:r>
        <w:r>
          <w:instrText xml:space="preserve"> PAGEREF _Toc30178 \h </w:instrText>
        </w:r>
        <w:r>
          <w:fldChar w:fldCharType="separate"/>
        </w:r>
        <w:r>
          <w:t>11</w:t>
        </w:r>
        <w:r>
          <w:fldChar w:fldCharType="end"/>
        </w:r>
      </w:hyperlink>
    </w:p>
    <w:p>
      <w:pPr>
        <w:pStyle w:val="TOC2"/>
        <w:tabs>
          <w:tab w:val="right" w:leader="dot" w:pos="8306"/>
        </w:tabs>
      </w:pPr>
      <w:hyperlink w:anchor="_Toc14850" w:history="1">
        <w:r>
          <w:rPr>
            <w:rFonts w:ascii="仿宋" w:eastAsia="仿宋" w:hAnsi="仿宋" w:cs="仿宋" w:hint="eastAsia"/>
            <w:lang w:eastAsia="zh-CN"/>
          </w:rPr>
          <w:t>(一)、绩效评估指标</w:t>
        </w:r>
        <w:r>
          <w:tab/>
        </w:r>
        <w:r>
          <w:fldChar w:fldCharType="begin"/>
        </w:r>
        <w:r>
          <w:instrText xml:space="preserve"> PAGEREF _Toc14850 \h </w:instrText>
        </w:r>
        <w:r>
          <w:fldChar w:fldCharType="separate"/>
        </w:r>
        <w:r>
          <w:t>11</w:t>
        </w:r>
        <w:r>
          <w:fldChar w:fldCharType="end"/>
        </w:r>
      </w:hyperlink>
    </w:p>
    <w:p>
      <w:pPr>
        <w:pStyle w:val="TOC2"/>
        <w:tabs>
          <w:tab w:val="right" w:leader="dot" w:pos="8306"/>
        </w:tabs>
      </w:pPr>
      <w:hyperlink w:anchor="_Toc20458" w:history="1">
        <w:r>
          <w:rPr>
            <w:rFonts w:ascii="仿宋" w:eastAsia="仿宋" w:hAnsi="仿宋" w:cs="仿宋" w:hint="eastAsia"/>
            <w:lang w:eastAsia="zh-CN"/>
          </w:rPr>
          <w:t>(二)、绩效评估方法</w:t>
        </w:r>
        <w:r>
          <w:tab/>
        </w:r>
        <w:r>
          <w:fldChar w:fldCharType="begin"/>
        </w:r>
        <w:r>
          <w:instrText xml:space="preserve"> PAGEREF _Toc20458 \h </w:instrText>
        </w:r>
        <w:r>
          <w:fldChar w:fldCharType="separate"/>
        </w:r>
        <w:r>
          <w:t>12</w:t>
        </w:r>
        <w:r>
          <w:fldChar w:fldCharType="end"/>
        </w:r>
      </w:hyperlink>
    </w:p>
    <w:p>
      <w:pPr>
        <w:pStyle w:val="TOC2"/>
        <w:tabs>
          <w:tab w:val="right" w:leader="dot" w:pos="8306"/>
        </w:tabs>
      </w:pPr>
      <w:hyperlink w:anchor="_Toc2567" w:history="1">
        <w:r>
          <w:rPr>
            <w:rFonts w:ascii="仿宋" w:eastAsia="仿宋" w:hAnsi="仿宋" w:cs="仿宋" w:hint="eastAsia"/>
            <w:lang w:eastAsia="zh-CN"/>
          </w:rPr>
          <w:t>(三)、绩效评估周期</w:t>
        </w:r>
        <w:r>
          <w:tab/>
        </w:r>
        <w:r>
          <w:fldChar w:fldCharType="begin"/>
        </w:r>
        <w:r>
          <w:instrText xml:space="preserve"> PAGEREF _Toc2567 \h </w:instrText>
        </w:r>
        <w:r>
          <w:fldChar w:fldCharType="separate"/>
        </w:r>
        <w:r>
          <w:t>13</w:t>
        </w:r>
        <w:r>
          <w:fldChar w:fldCharType="end"/>
        </w:r>
      </w:hyperlink>
    </w:p>
    <w:p>
      <w:pPr>
        <w:pStyle w:val="TOC1"/>
        <w:tabs>
          <w:tab w:val="right" w:leader="dot" w:pos="8306"/>
        </w:tabs>
      </w:pPr>
      <w:hyperlink w:anchor="_Toc16417" w:history="1">
        <w:r>
          <w:rPr>
            <w:rFonts w:ascii="仿宋" w:eastAsia="仿宋" w:hAnsi="仿宋" w:cs="仿宋" w:hint="eastAsia"/>
            <w:lang w:eastAsia="zh-CN"/>
          </w:rPr>
          <w:t>六、苯酐催化剂项目土建工程</w:t>
        </w:r>
        <w:r>
          <w:tab/>
        </w:r>
        <w:r>
          <w:fldChar w:fldCharType="begin"/>
        </w:r>
        <w:r>
          <w:instrText xml:space="preserve"> PAGEREF _Toc16417 \h </w:instrText>
        </w:r>
        <w:r>
          <w:fldChar w:fldCharType="separate"/>
        </w:r>
        <w:r>
          <w:t>14</w:t>
        </w:r>
        <w:r>
          <w:fldChar w:fldCharType="end"/>
        </w:r>
      </w:hyperlink>
    </w:p>
    <w:p>
      <w:pPr>
        <w:pStyle w:val="TOC2"/>
        <w:tabs>
          <w:tab w:val="right" w:leader="dot" w:pos="8306"/>
        </w:tabs>
      </w:pPr>
      <w:hyperlink w:anchor="_Toc10419" w:history="1">
        <w:r>
          <w:rPr>
            <w:rFonts w:ascii="仿宋" w:eastAsia="仿宋" w:hAnsi="仿宋" w:cs="仿宋" w:hint="eastAsia"/>
            <w:lang w:eastAsia="zh-CN"/>
          </w:rPr>
          <w:t>(一)、建筑工程设计原则</w:t>
        </w:r>
        <w:r>
          <w:tab/>
        </w:r>
        <w:r>
          <w:fldChar w:fldCharType="begin"/>
        </w:r>
        <w:r>
          <w:instrText xml:space="preserve"> PAGEREF _Toc10419 \h </w:instrText>
        </w:r>
        <w:r>
          <w:fldChar w:fldCharType="separate"/>
        </w:r>
        <w:r>
          <w:t>14</w:t>
        </w:r>
        <w:r>
          <w:fldChar w:fldCharType="end"/>
        </w:r>
      </w:hyperlink>
    </w:p>
    <w:p>
      <w:pPr>
        <w:pStyle w:val="TOC2"/>
        <w:tabs>
          <w:tab w:val="right" w:leader="dot" w:pos="8306"/>
        </w:tabs>
      </w:pPr>
      <w:hyperlink w:anchor="_Toc26063" w:history="1">
        <w:r>
          <w:rPr>
            <w:rFonts w:ascii="仿宋" w:eastAsia="仿宋" w:hAnsi="仿宋" w:cs="仿宋" w:hint="eastAsia"/>
            <w:lang w:eastAsia="zh-CN"/>
          </w:rPr>
          <w:t>(二)、土建工程设计年限及安全等级</w:t>
        </w:r>
        <w:r>
          <w:tab/>
        </w:r>
        <w:r>
          <w:fldChar w:fldCharType="begin"/>
        </w:r>
        <w:r>
          <w:instrText xml:space="preserve"> PAGEREF _Toc26063 \h </w:instrText>
        </w:r>
        <w:r>
          <w:fldChar w:fldCharType="separate"/>
        </w:r>
        <w:r>
          <w:t>16</w:t>
        </w:r>
        <w:r>
          <w:fldChar w:fldCharType="end"/>
        </w:r>
      </w:hyperlink>
    </w:p>
    <w:p>
      <w:pPr>
        <w:pStyle w:val="TOC2"/>
        <w:tabs>
          <w:tab w:val="right" w:leader="dot" w:pos="8306"/>
        </w:tabs>
      </w:pPr>
      <w:hyperlink w:anchor="_Toc17332" w:history="1">
        <w:r>
          <w:rPr>
            <w:rFonts w:ascii="仿宋" w:eastAsia="仿宋" w:hAnsi="仿宋" w:cs="仿宋" w:hint="eastAsia"/>
            <w:lang w:eastAsia="zh-CN"/>
          </w:rPr>
          <w:t>(三)、建筑工程设计总体要求</w:t>
        </w:r>
        <w:r>
          <w:tab/>
        </w:r>
        <w:r>
          <w:fldChar w:fldCharType="begin"/>
        </w:r>
        <w:r>
          <w:instrText xml:space="preserve"> PAGEREF _Toc17332 \h </w:instrText>
        </w:r>
        <w:r>
          <w:fldChar w:fldCharType="separate"/>
        </w:r>
        <w:r>
          <w:t>17</w:t>
        </w:r>
        <w:r>
          <w:fldChar w:fldCharType="end"/>
        </w:r>
      </w:hyperlink>
    </w:p>
    <w:p>
      <w:pPr>
        <w:pStyle w:val="TOC2"/>
        <w:tabs>
          <w:tab w:val="right" w:leader="dot" w:pos="8306"/>
        </w:tabs>
      </w:pPr>
      <w:hyperlink w:anchor="_Toc15692" w:history="1">
        <w:r>
          <w:rPr>
            <w:rFonts w:ascii="仿宋" w:eastAsia="仿宋" w:hAnsi="仿宋" w:cs="仿宋" w:hint="eastAsia"/>
            <w:lang w:eastAsia="zh-CN"/>
          </w:rPr>
          <w:t>(四)、土建工程建设指标</w:t>
        </w:r>
        <w:r>
          <w:tab/>
        </w:r>
        <w:r>
          <w:fldChar w:fldCharType="begin"/>
        </w:r>
        <w:r>
          <w:instrText xml:space="preserve"> PAGEREF _Toc15692 \h </w:instrText>
        </w:r>
        <w:r>
          <w:fldChar w:fldCharType="separate"/>
        </w:r>
        <w:r>
          <w:t>17</w:t>
        </w:r>
        <w:r>
          <w:fldChar w:fldCharType="end"/>
        </w:r>
      </w:hyperlink>
    </w:p>
    <w:p>
      <w:pPr>
        <w:pStyle w:val="TOC1"/>
        <w:tabs>
          <w:tab w:val="right" w:leader="dot" w:pos="8306"/>
        </w:tabs>
      </w:pPr>
      <w:hyperlink w:anchor="_Toc24027" w:history="1">
        <w:r>
          <w:rPr>
            <w:rFonts w:ascii="仿宋" w:eastAsia="仿宋" w:hAnsi="仿宋" w:cs="仿宋" w:hint="eastAsia"/>
            <w:lang w:eastAsia="zh-CN"/>
          </w:rPr>
          <w:t>七、苯酐催化剂项目创新与研发</w:t>
        </w:r>
        <w:r>
          <w:tab/>
        </w:r>
        <w:r>
          <w:fldChar w:fldCharType="begin"/>
        </w:r>
        <w:r>
          <w:instrText xml:space="preserve"> PAGEREF _Toc24027 \h </w:instrText>
        </w:r>
        <w:r>
          <w:fldChar w:fldCharType="separate"/>
        </w:r>
        <w:r>
          <w:t>18</w:t>
        </w:r>
        <w:r>
          <w:fldChar w:fldCharType="end"/>
        </w:r>
      </w:hyperlink>
    </w:p>
    <w:p>
      <w:pPr>
        <w:pStyle w:val="TOC2"/>
        <w:tabs>
          <w:tab w:val="right" w:leader="dot" w:pos="8306"/>
        </w:tabs>
      </w:pPr>
      <w:hyperlink w:anchor="_Toc16023" w:history="1">
        <w:r>
          <w:rPr>
            <w:rFonts w:ascii="仿宋" w:eastAsia="仿宋" w:hAnsi="仿宋" w:cs="仿宋" w:hint="eastAsia"/>
            <w:lang w:eastAsia="zh-CN"/>
          </w:rPr>
          <w:t>(一)、创新策略与方向</w:t>
        </w:r>
        <w:r>
          <w:tab/>
        </w:r>
        <w:r>
          <w:fldChar w:fldCharType="begin"/>
        </w:r>
        <w:r>
          <w:instrText xml:space="preserve"> PAGEREF _Toc16023 \h </w:instrText>
        </w:r>
        <w:r>
          <w:fldChar w:fldCharType="separate"/>
        </w:r>
        <w:r>
          <w:t>18</w:t>
        </w:r>
        <w:r>
          <w:fldChar w:fldCharType="end"/>
        </w:r>
      </w:hyperlink>
    </w:p>
    <w:p>
      <w:pPr>
        <w:pStyle w:val="TOC2"/>
        <w:tabs>
          <w:tab w:val="right" w:leader="dot" w:pos="8306"/>
        </w:tabs>
      </w:pPr>
      <w:hyperlink w:anchor="_Toc21978" w:history="1">
        <w:r>
          <w:rPr>
            <w:rFonts w:ascii="仿宋" w:eastAsia="仿宋" w:hAnsi="仿宋" w:cs="仿宋" w:hint="eastAsia"/>
            <w:lang w:eastAsia="zh-CN"/>
          </w:rPr>
          <w:t>(二)、研发规划与投入</w:t>
        </w:r>
        <w:r>
          <w:tab/>
        </w:r>
        <w:r>
          <w:fldChar w:fldCharType="begin"/>
        </w:r>
        <w:r>
          <w:instrText xml:space="preserve"> PAGEREF _Toc21978 \h </w:instrText>
        </w:r>
        <w:r>
          <w:fldChar w:fldCharType="separate"/>
        </w:r>
        <w:r>
          <w:t>19</w:t>
        </w:r>
        <w:r>
          <w:fldChar w:fldCharType="end"/>
        </w:r>
      </w:hyperlink>
    </w:p>
    <w:p>
      <w:pPr>
        <w:pStyle w:val="TOC1"/>
        <w:tabs>
          <w:tab w:val="right" w:leader="dot" w:pos="8306"/>
        </w:tabs>
      </w:pPr>
      <w:hyperlink w:anchor="_Toc8606" w:history="1">
        <w:r>
          <w:rPr>
            <w:rFonts w:ascii="仿宋" w:eastAsia="仿宋" w:hAnsi="仿宋" w:cs="仿宋" w:hint="eastAsia"/>
            <w:lang w:eastAsia="zh-CN"/>
          </w:rPr>
          <w:t>八、苯酐催化剂项目环境影响分析</w:t>
        </w:r>
        <w:r>
          <w:tab/>
        </w:r>
        <w:r>
          <w:fldChar w:fldCharType="begin"/>
        </w:r>
        <w:r>
          <w:instrText xml:space="preserve"> PAGEREF _Toc8606 \h </w:instrText>
        </w:r>
        <w:r>
          <w:fldChar w:fldCharType="separate"/>
        </w:r>
        <w:r>
          <w:t>21</w:t>
        </w:r>
        <w:r>
          <w:fldChar w:fldCharType="end"/>
        </w:r>
      </w:hyperlink>
    </w:p>
    <w:p>
      <w:pPr>
        <w:pStyle w:val="TOC2"/>
        <w:tabs>
          <w:tab w:val="right" w:leader="dot" w:pos="8306"/>
        </w:tabs>
      </w:pPr>
      <w:hyperlink w:anchor="_Toc4061" w:history="1">
        <w:r>
          <w:rPr>
            <w:rFonts w:ascii="仿宋" w:eastAsia="仿宋" w:hAnsi="仿宋" w:cs="仿宋" w:hint="eastAsia"/>
            <w:lang w:eastAsia="zh-CN"/>
          </w:rPr>
          <w:t>(一)、建设区域环境质量现状</w:t>
        </w:r>
        <w:r>
          <w:tab/>
        </w:r>
        <w:r>
          <w:fldChar w:fldCharType="begin"/>
        </w:r>
        <w:r>
          <w:instrText xml:space="preserve"> PAGEREF _Toc4061 \h </w:instrText>
        </w:r>
        <w:r>
          <w:fldChar w:fldCharType="separate"/>
        </w:r>
        <w:r>
          <w:t>21</w:t>
        </w:r>
        <w:r>
          <w:fldChar w:fldCharType="end"/>
        </w:r>
      </w:hyperlink>
    </w:p>
    <w:p>
      <w:pPr>
        <w:pStyle w:val="TOC2"/>
        <w:tabs>
          <w:tab w:val="right" w:leader="dot" w:pos="8306"/>
        </w:tabs>
      </w:pPr>
      <w:hyperlink w:anchor="_Toc32233" w:history="1">
        <w:r>
          <w:rPr>
            <w:rFonts w:ascii="仿宋" w:eastAsia="仿宋" w:hAnsi="仿宋" w:cs="仿宋" w:hint="eastAsia"/>
            <w:lang w:eastAsia="zh-CN"/>
          </w:rPr>
          <w:t>(二)、建设期环境保护</w:t>
        </w:r>
        <w:r>
          <w:tab/>
        </w:r>
        <w:r>
          <w:fldChar w:fldCharType="begin"/>
        </w:r>
        <w:r>
          <w:instrText xml:space="preserve"> PAGEREF _Toc32233 \h </w:instrText>
        </w:r>
        <w:r>
          <w:fldChar w:fldCharType="separate"/>
        </w:r>
        <w:r>
          <w:t>22</w:t>
        </w:r>
        <w:r>
          <w:fldChar w:fldCharType="end"/>
        </w:r>
      </w:hyperlink>
    </w:p>
    <w:p>
      <w:pPr>
        <w:pStyle w:val="TOC2"/>
        <w:tabs>
          <w:tab w:val="right" w:leader="dot" w:pos="8306"/>
        </w:tabs>
      </w:pPr>
      <w:hyperlink w:anchor="_Toc16663" w:history="1">
        <w:r>
          <w:rPr>
            <w:rFonts w:ascii="仿宋" w:eastAsia="仿宋" w:hAnsi="仿宋" w:cs="仿宋" w:hint="eastAsia"/>
            <w:lang w:eastAsia="zh-CN"/>
          </w:rPr>
          <w:t>(三)、运营期环境保护</w:t>
        </w:r>
        <w:r>
          <w:tab/>
        </w:r>
        <w:r>
          <w:fldChar w:fldCharType="begin"/>
        </w:r>
        <w:r>
          <w:instrText xml:space="preserve"> PAGEREF _Toc16663 \h </w:instrText>
        </w:r>
        <w:r>
          <w:fldChar w:fldCharType="separate"/>
        </w:r>
        <w:r>
          <w:t>24</w:t>
        </w:r>
        <w:r>
          <w:fldChar w:fldCharType="end"/>
        </w:r>
      </w:hyperlink>
    </w:p>
    <w:p>
      <w:pPr>
        <w:pStyle w:val="TOC2"/>
        <w:tabs>
          <w:tab w:val="right" w:leader="dot" w:pos="8306"/>
        </w:tabs>
      </w:pPr>
      <w:hyperlink w:anchor="_Toc26761" w:history="1">
        <w:r>
          <w:rPr>
            <w:rFonts w:ascii="仿宋" w:eastAsia="仿宋" w:hAnsi="仿宋" w:cs="仿宋" w:hint="eastAsia"/>
            <w:lang w:eastAsia="zh-CN"/>
          </w:rPr>
          <w:t>(四)、苯酐催化剂项目建设对区域经济的影响</w:t>
        </w:r>
        <w:r>
          <w:tab/>
        </w:r>
        <w:r>
          <w:fldChar w:fldCharType="begin"/>
        </w:r>
        <w:r>
          <w:instrText xml:space="preserve"> PAGEREF _Toc26761 \h </w:instrText>
        </w:r>
        <w:r>
          <w:fldChar w:fldCharType="separate"/>
        </w:r>
        <w:r>
          <w:t>25</w:t>
        </w:r>
        <w:r>
          <w:fldChar w:fldCharType="end"/>
        </w:r>
      </w:hyperlink>
    </w:p>
    <w:p>
      <w:pPr>
        <w:pStyle w:val="TOC2"/>
        <w:tabs>
          <w:tab w:val="right" w:leader="dot" w:pos="8306"/>
        </w:tabs>
      </w:pPr>
      <w:hyperlink w:anchor="_Toc5234" w:history="1">
        <w:r>
          <w:rPr>
            <w:rFonts w:ascii="仿宋" w:eastAsia="仿宋" w:hAnsi="仿宋" w:cs="仿宋" w:hint="eastAsia"/>
            <w:lang w:eastAsia="zh-CN"/>
          </w:rPr>
          <w:t>(五)、废弃物处理</w:t>
        </w:r>
        <w:r>
          <w:tab/>
        </w:r>
        <w:r>
          <w:fldChar w:fldCharType="begin"/>
        </w:r>
        <w:r>
          <w:instrText xml:space="preserve"> PAGEREF _Toc5234 \h </w:instrText>
        </w:r>
        <w:r>
          <w:fldChar w:fldCharType="separate"/>
        </w:r>
        <w:r>
          <w:t>27</w:t>
        </w:r>
        <w:r>
          <w:fldChar w:fldCharType="end"/>
        </w:r>
      </w:hyperlink>
    </w:p>
    <w:p>
      <w:pPr>
        <w:pStyle w:val="TOC2"/>
        <w:tabs>
          <w:tab w:val="right" w:leader="dot" w:pos="8306"/>
        </w:tabs>
      </w:pPr>
      <w:hyperlink w:anchor="_Toc2670" w:history="1">
        <w:r>
          <w:rPr>
            <w:rFonts w:ascii="仿宋" w:eastAsia="仿宋" w:hAnsi="仿宋" w:cs="仿宋" w:hint="eastAsia"/>
            <w:lang w:eastAsia="zh-CN"/>
          </w:rPr>
          <w:t>(六)、特殊环境影响分析</w:t>
        </w:r>
        <w:r>
          <w:tab/>
        </w:r>
        <w:r>
          <w:fldChar w:fldCharType="begin"/>
        </w:r>
        <w:r>
          <w:instrText xml:space="preserve"> PAGEREF _Toc2670 \h </w:instrText>
        </w:r>
        <w:r>
          <w:fldChar w:fldCharType="separate"/>
        </w:r>
        <w:r>
          <w:t>28</w:t>
        </w:r>
        <w:r>
          <w:fldChar w:fldCharType="end"/>
        </w:r>
      </w:hyperlink>
    </w:p>
    <w:p>
      <w:pPr>
        <w:pStyle w:val="TOC2"/>
        <w:tabs>
          <w:tab w:val="right" w:leader="dot" w:pos="8306"/>
        </w:tabs>
      </w:pPr>
      <w:hyperlink w:anchor="_Toc23042" w:history="1">
        <w:r>
          <w:rPr>
            <w:rFonts w:ascii="仿宋" w:eastAsia="仿宋" w:hAnsi="仿宋" w:cs="仿宋" w:hint="eastAsia"/>
            <w:lang w:eastAsia="zh-CN"/>
          </w:rPr>
          <w:t>(七)、清洁生产</w:t>
        </w:r>
        <w:r>
          <w:tab/>
        </w:r>
        <w:r>
          <w:fldChar w:fldCharType="begin"/>
        </w:r>
        <w:r>
          <w:instrText xml:space="preserve"> PAGEREF _Toc23042 \h </w:instrText>
        </w:r>
        <w:r>
          <w:fldChar w:fldCharType="separate"/>
        </w:r>
        <w:r>
          <w:t>29</w:t>
        </w:r>
        <w:r>
          <w:fldChar w:fldCharType="end"/>
        </w:r>
      </w:hyperlink>
    </w:p>
    <w:p>
      <w:pPr>
        <w:pStyle w:val="TOC2"/>
        <w:tabs>
          <w:tab w:val="right" w:leader="dot" w:pos="8306"/>
        </w:tabs>
      </w:pPr>
      <w:hyperlink w:anchor="_Toc15004" w:history="1">
        <w:r>
          <w:rPr>
            <w:rFonts w:ascii="仿宋" w:eastAsia="仿宋" w:hAnsi="仿宋" w:cs="仿宋" w:hint="eastAsia"/>
            <w:lang w:eastAsia="zh-CN"/>
          </w:rPr>
          <w:t>(八)、环境保护综合评价</w:t>
        </w:r>
        <w:r>
          <w:tab/>
        </w:r>
        <w:r>
          <w:fldChar w:fldCharType="begin"/>
        </w:r>
        <w:r>
          <w:instrText xml:space="preserve"> PAGEREF _Toc15004 \h </w:instrText>
        </w:r>
        <w:r>
          <w:fldChar w:fldCharType="separate"/>
        </w:r>
        <w:r>
          <w:t>30</w:t>
        </w:r>
        <w:r>
          <w:fldChar w:fldCharType="end"/>
        </w:r>
      </w:hyperlink>
    </w:p>
    <w:p>
      <w:pPr>
        <w:pStyle w:val="TOC1"/>
        <w:tabs>
          <w:tab w:val="right" w:leader="dot" w:pos="8306"/>
        </w:tabs>
      </w:pPr>
      <w:hyperlink w:anchor="_Toc16121" w:history="1">
        <w:r>
          <w:rPr>
            <w:rFonts w:ascii="仿宋" w:eastAsia="仿宋" w:hAnsi="仿宋" w:cs="仿宋" w:hint="eastAsia"/>
            <w:lang w:eastAsia="zh-CN"/>
          </w:rPr>
          <w:t>九、苯酐催化剂项目风险管理</w:t>
        </w:r>
        <w:r>
          <w:tab/>
        </w:r>
        <w:r>
          <w:fldChar w:fldCharType="begin"/>
        </w:r>
        <w:r>
          <w:instrText xml:space="preserve"> PAGEREF _Toc16121 \h </w:instrText>
        </w:r>
        <w:r>
          <w:fldChar w:fldCharType="separate"/>
        </w:r>
        <w:r>
          <w:t>31</w:t>
        </w:r>
        <w:r>
          <w:fldChar w:fldCharType="end"/>
        </w:r>
      </w:hyperlink>
    </w:p>
    <w:p>
      <w:pPr>
        <w:pStyle w:val="TOC2"/>
        <w:tabs>
          <w:tab w:val="right" w:leader="dot" w:pos="8306"/>
        </w:tabs>
      </w:pPr>
      <w:hyperlink w:anchor="_Toc17109" w:history="1">
        <w:r>
          <w:rPr>
            <w:rFonts w:ascii="仿宋" w:eastAsia="仿宋" w:hAnsi="仿宋" w:cs="仿宋" w:hint="eastAsia"/>
            <w:lang w:eastAsia="zh-CN"/>
          </w:rPr>
          <w:t>(一)、风险识别与评估</w:t>
        </w:r>
        <w:r>
          <w:tab/>
        </w:r>
        <w:r>
          <w:fldChar w:fldCharType="begin"/>
        </w:r>
        <w:r>
          <w:instrText xml:space="preserve"> PAGEREF _Toc17109 \h </w:instrText>
        </w:r>
        <w:r>
          <w:fldChar w:fldCharType="separate"/>
        </w:r>
        <w:r>
          <w:t>31</w:t>
        </w:r>
        <w:r>
          <w:fldChar w:fldCharType="end"/>
        </w:r>
      </w:hyperlink>
    </w:p>
    <w:p>
      <w:pPr>
        <w:pStyle w:val="TOC2"/>
        <w:tabs>
          <w:tab w:val="right" w:leader="dot" w:pos="8306"/>
        </w:tabs>
      </w:pPr>
      <w:hyperlink w:anchor="_Toc14874" w:history="1">
        <w:r>
          <w:rPr>
            <w:rFonts w:ascii="仿宋" w:eastAsia="仿宋" w:hAnsi="仿宋" w:cs="仿宋" w:hint="eastAsia"/>
            <w:lang w:eastAsia="zh-CN"/>
          </w:rPr>
          <w:t>(二)、风险应对策略</w:t>
        </w:r>
        <w:r>
          <w:tab/>
        </w:r>
        <w:r>
          <w:fldChar w:fldCharType="begin"/>
        </w:r>
        <w:r>
          <w:instrText xml:space="preserve"> PAGEREF _Toc14874 \h </w:instrText>
        </w:r>
        <w:r>
          <w:fldChar w:fldCharType="separate"/>
        </w:r>
        <w:r>
          <w:t>33</w:t>
        </w:r>
        <w:r>
          <w:fldChar w:fldCharType="end"/>
        </w:r>
      </w:hyperlink>
    </w:p>
    <w:p>
      <w:pPr>
        <w:pStyle w:val="TOC2"/>
        <w:tabs>
          <w:tab w:val="right" w:leader="dot" w:pos="8306"/>
        </w:tabs>
      </w:pPr>
      <w:hyperlink w:anchor="_Toc27306" w:history="1">
        <w:r>
          <w:rPr>
            <w:rFonts w:ascii="仿宋" w:eastAsia="仿宋" w:hAnsi="仿宋" w:cs="仿宋" w:hint="eastAsia"/>
            <w:lang w:eastAsia="zh-CN"/>
          </w:rPr>
          <w:t>(三)、风险监控与控制</w:t>
        </w:r>
        <w:r>
          <w:tab/>
        </w:r>
        <w:r>
          <w:fldChar w:fldCharType="begin"/>
        </w:r>
        <w:r>
          <w:instrText xml:space="preserve"> PAGEREF _Toc27306 \h </w:instrText>
        </w:r>
        <w:r>
          <w:fldChar w:fldCharType="separate"/>
        </w:r>
        <w:r>
          <w:t>34</w:t>
        </w:r>
        <w:r>
          <w:fldChar w:fldCharType="end"/>
        </w:r>
      </w:hyperlink>
    </w:p>
    <w:p>
      <w:pPr>
        <w:pStyle w:val="TOC1"/>
        <w:tabs>
          <w:tab w:val="right" w:leader="dot" w:pos="8306"/>
        </w:tabs>
      </w:pPr>
      <w:hyperlink w:anchor="_Toc30990" w:history="1">
        <w:r>
          <w:rPr>
            <w:rFonts w:ascii="仿宋" w:eastAsia="仿宋" w:hAnsi="仿宋" w:cs="仿宋" w:hint="eastAsia"/>
            <w:lang w:eastAsia="zh-CN"/>
          </w:rPr>
          <w:t>十、苯酐催化剂项目计划安排</w:t>
        </w:r>
        <w:r>
          <w:tab/>
        </w:r>
        <w:r>
          <w:fldChar w:fldCharType="begin"/>
        </w:r>
        <w:r>
          <w:instrText xml:space="preserve"> PAGEREF _Toc30990 \h </w:instrText>
        </w:r>
        <w:r>
          <w:fldChar w:fldCharType="separate"/>
        </w:r>
        <w:r>
          <w:t>35</w:t>
        </w:r>
        <w:r>
          <w:fldChar w:fldCharType="end"/>
        </w:r>
      </w:hyperlink>
    </w:p>
    <w:p>
      <w:pPr>
        <w:pStyle w:val="TOC2"/>
        <w:tabs>
          <w:tab w:val="right" w:leader="dot" w:pos="8306"/>
        </w:tabs>
      </w:pPr>
      <w:hyperlink w:anchor="_Toc1051" w:history="1">
        <w:r>
          <w:rPr>
            <w:rFonts w:ascii="仿宋" w:eastAsia="仿宋" w:hAnsi="仿宋" w:cs="仿宋" w:hint="eastAsia"/>
            <w:lang w:eastAsia="zh-CN"/>
          </w:rPr>
          <w:t>(一)、建设周期</w:t>
        </w:r>
        <w:r>
          <w:tab/>
        </w:r>
        <w:r>
          <w:fldChar w:fldCharType="begin"/>
        </w:r>
        <w:r>
          <w:instrText xml:space="preserve"> PAGEREF _Toc1051 \h </w:instrText>
        </w:r>
        <w:r>
          <w:fldChar w:fldCharType="separate"/>
        </w:r>
        <w:r>
          <w:t>35</w:t>
        </w:r>
        <w:r>
          <w:fldChar w:fldCharType="end"/>
        </w:r>
      </w:hyperlink>
    </w:p>
    <w:p>
      <w:pPr>
        <w:pStyle w:val="TOC2"/>
        <w:tabs>
          <w:tab w:val="right" w:leader="dot" w:pos="8306"/>
        </w:tabs>
      </w:pPr>
      <w:hyperlink w:anchor="_Toc15613" w:history="1">
        <w:r>
          <w:rPr>
            <w:rFonts w:ascii="仿宋" w:eastAsia="仿宋" w:hAnsi="仿宋" w:cs="仿宋" w:hint="eastAsia"/>
            <w:lang w:eastAsia="zh-CN"/>
          </w:rPr>
          <w:t>(二)、建设进度</w:t>
        </w:r>
        <w:r>
          <w:tab/>
        </w:r>
        <w:r>
          <w:fldChar w:fldCharType="begin"/>
        </w:r>
        <w:r>
          <w:instrText xml:space="preserve"> PAGEREF _Toc15613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09" w:history="1">
        <w:r>
          <w:rPr>
            <w:rFonts w:ascii="仿宋" w:eastAsia="仿宋" w:hAnsi="仿宋" w:cs="仿宋" w:hint="eastAsia"/>
            <w:lang w:eastAsia="zh-CN"/>
          </w:rPr>
          <w:t>(三)、进度安排注意事项</w:t>
        </w:r>
        <w:r>
          <w:tab/>
        </w:r>
        <w:r>
          <w:fldChar w:fldCharType="begin"/>
        </w:r>
        <w:r>
          <w:instrText xml:space="preserve"> PAGEREF _Toc20009 \h </w:instrText>
        </w:r>
        <w:r>
          <w:fldChar w:fldCharType="separate"/>
        </w:r>
        <w:r>
          <w:t>37</w:t>
        </w:r>
        <w:r>
          <w:fldChar w:fldCharType="end"/>
        </w:r>
      </w:hyperlink>
    </w:p>
    <w:p>
      <w:pPr>
        <w:pStyle w:val="TOC2"/>
        <w:tabs>
          <w:tab w:val="right" w:leader="dot" w:pos="8306"/>
        </w:tabs>
      </w:pPr>
      <w:hyperlink w:anchor="_Toc18781" w:history="1">
        <w:r>
          <w:rPr>
            <w:rFonts w:ascii="仿宋" w:eastAsia="仿宋" w:hAnsi="仿宋" w:cs="仿宋" w:hint="eastAsia"/>
            <w:lang w:eastAsia="zh-CN"/>
          </w:rPr>
          <w:t>(四)、人力资源配置</w:t>
        </w:r>
        <w:r>
          <w:tab/>
        </w:r>
        <w:r>
          <w:fldChar w:fldCharType="begin"/>
        </w:r>
        <w:r>
          <w:instrText xml:space="preserve"> PAGEREF _Toc18781 \h </w:instrText>
        </w:r>
        <w:r>
          <w:fldChar w:fldCharType="separate"/>
        </w:r>
        <w:r>
          <w:t>39</w:t>
        </w:r>
        <w:r>
          <w:fldChar w:fldCharType="end"/>
        </w:r>
      </w:hyperlink>
    </w:p>
    <w:p>
      <w:pPr>
        <w:pStyle w:val="TOC1"/>
        <w:tabs>
          <w:tab w:val="right" w:leader="dot" w:pos="8306"/>
        </w:tabs>
      </w:pPr>
      <w:hyperlink w:anchor="_Toc25865" w:history="1">
        <w:r>
          <w:rPr>
            <w:rFonts w:ascii="仿宋" w:eastAsia="仿宋" w:hAnsi="仿宋" w:cs="仿宋" w:hint="eastAsia"/>
            <w:lang w:eastAsia="zh-CN"/>
          </w:rPr>
          <w:t>十一、苯酐催化剂项目经营效益</w:t>
        </w:r>
        <w:r>
          <w:tab/>
        </w:r>
        <w:r>
          <w:fldChar w:fldCharType="begin"/>
        </w:r>
        <w:r>
          <w:instrText xml:space="preserve"> PAGEREF _Toc25865 \h </w:instrText>
        </w:r>
        <w:r>
          <w:fldChar w:fldCharType="separate"/>
        </w:r>
        <w:r>
          <w:t>39</w:t>
        </w:r>
        <w:r>
          <w:fldChar w:fldCharType="end"/>
        </w:r>
      </w:hyperlink>
    </w:p>
    <w:p>
      <w:pPr>
        <w:pStyle w:val="TOC2"/>
        <w:tabs>
          <w:tab w:val="right" w:leader="dot" w:pos="8306"/>
        </w:tabs>
      </w:pPr>
      <w:hyperlink w:anchor="_Toc29912" w:history="1">
        <w:r>
          <w:rPr>
            <w:rFonts w:ascii="仿宋" w:eastAsia="仿宋" w:hAnsi="仿宋" w:cs="仿宋" w:hint="eastAsia"/>
            <w:lang w:eastAsia="zh-CN"/>
          </w:rPr>
          <w:t>(一)、经济评价财务测算</w:t>
        </w:r>
        <w:r>
          <w:tab/>
        </w:r>
        <w:r>
          <w:fldChar w:fldCharType="begin"/>
        </w:r>
        <w:r>
          <w:instrText xml:space="preserve"> PAGEREF _Toc29912 \h </w:instrText>
        </w:r>
        <w:r>
          <w:fldChar w:fldCharType="separate"/>
        </w:r>
        <w:r>
          <w:t>39</w:t>
        </w:r>
        <w:r>
          <w:fldChar w:fldCharType="end"/>
        </w:r>
      </w:hyperlink>
    </w:p>
    <w:p>
      <w:pPr>
        <w:pStyle w:val="TOC2"/>
        <w:tabs>
          <w:tab w:val="right" w:leader="dot" w:pos="8306"/>
        </w:tabs>
      </w:pPr>
      <w:hyperlink w:anchor="_Toc15544" w:history="1">
        <w:r>
          <w:rPr>
            <w:rFonts w:ascii="仿宋" w:eastAsia="仿宋" w:hAnsi="仿宋" w:cs="仿宋" w:hint="eastAsia"/>
            <w:lang w:eastAsia="zh-CN"/>
          </w:rPr>
          <w:t>(二)、苯酐催化剂项目盈利能力分析</w:t>
        </w:r>
        <w:r>
          <w:tab/>
        </w:r>
        <w:r>
          <w:fldChar w:fldCharType="begin"/>
        </w:r>
        <w:r>
          <w:instrText xml:space="preserve"> PAGEREF _Toc15544 \h </w:instrText>
        </w:r>
        <w:r>
          <w:fldChar w:fldCharType="separate"/>
        </w:r>
        <w:r>
          <w:t>41</w:t>
        </w:r>
        <w:r>
          <w:fldChar w:fldCharType="end"/>
        </w:r>
      </w:hyperlink>
    </w:p>
    <w:p>
      <w:pPr>
        <w:pStyle w:val="TOC1"/>
        <w:tabs>
          <w:tab w:val="right" w:leader="dot" w:pos="8306"/>
        </w:tabs>
      </w:pPr>
      <w:hyperlink w:anchor="_Toc19198" w:history="1">
        <w:r>
          <w:rPr>
            <w:rFonts w:ascii="仿宋" w:eastAsia="仿宋" w:hAnsi="仿宋" w:cs="仿宋" w:hint="eastAsia"/>
            <w:lang w:eastAsia="zh-CN"/>
          </w:rPr>
          <w:t>十二、苯酐催化剂项目社会影响</w:t>
        </w:r>
        <w:r>
          <w:tab/>
        </w:r>
        <w:r>
          <w:fldChar w:fldCharType="begin"/>
        </w:r>
        <w:r>
          <w:instrText xml:space="preserve"> PAGEREF _Toc19198 \h </w:instrText>
        </w:r>
        <w:r>
          <w:fldChar w:fldCharType="separate"/>
        </w:r>
        <w:r>
          <w:t>41</w:t>
        </w:r>
        <w:r>
          <w:fldChar w:fldCharType="end"/>
        </w:r>
      </w:hyperlink>
    </w:p>
    <w:p>
      <w:pPr>
        <w:pStyle w:val="TOC2"/>
        <w:tabs>
          <w:tab w:val="right" w:leader="dot" w:pos="8306"/>
        </w:tabs>
      </w:pPr>
      <w:hyperlink w:anchor="_Toc2345" w:history="1">
        <w:r>
          <w:rPr>
            <w:rFonts w:ascii="仿宋" w:eastAsia="仿宋" w:hAnsi="仿宋" w:cs="仿宋" w:hint="eastAsia"/>
            <w:lang w:eastAsia="zh-CN"/>
          </w:rPr>
          <w:t>(一)、社会责任与义务</w:t>
        </w:r>
        <w:r>
          <w:tab/>
        </w:r>
        <w:r>
          <w:fldChar w:fldCharType="begin"/>
        </w:r>
        <w:r>
          <w:instrText xml:space="preserve"> PAGEREF _Toc2345 \h </w:instrText>
        </w:r>
        <w:r>
          <w:fldChar w:fldCharType="separate"/>
        </w:r>
        <w:r>
          <w:t>41</w:t>
        </w:r>
        <w:r>
          <w:fldChar w:fldCharType="end"/>
        </w:r>
      </w:hyperlink>
    </w:p>
    <w:p>
      <w:pPr>
        <w:pStyle w:val="TOC2"/>
        <w:tabs>
          <w:tab w:val="right" w:leader="dot" w:pos="8306"/>
        </w:tabs>
      </w:pPr>
      <w:hyperlink w:anchor="_Toc933" w:history="1">
        <w:r>
          <w:rPr>
            <w:rFonts w:ascii="仿宋" w:eastAsia="仿宋" w:hAnsi="仿宋" w:cs="仿宋" w:hint="eastAsia"/>
            <w:lang w:eastAsia="zh-CN"/>
          </w:rPr>
          <w:t>(二)、社会参与与沟通</w:t>
        </w:r>
        <w:r>
          <w:tab/>
        </w:r>
        <w:r>
          <w:fldChar w:fldCharType="begin"/>
        </w:r>
        <w:r>
          <w:instrText xml:space="preserve"> PAGEREF _Toc933 \h </w:instrText>
        </w:r>
        <w:r>
          <w:fldChar w:fldCharType="separate"/>
        </w:r>
        <w:r>
          <w:t>42</w:t>
        </w:r>
        <w:r>
          <w:fldChar w:fldCharType="end"/>
        </w:r>
      </w:hyperlink>
    </w:p>
    <w:p>
      <w:pPr>
        <w:pStyle w:val="TOC1"/>
        <w:tabs>
          <w:tab w:val="right" w:leader="dot" w:pos="8306"/>
        </w:tabs>
      </w:pPr>
      <w:hyperlink w:anchor="_Toc25960" w:history="1">
        <w:r>
          <w:rPr>
            <w:rFonts w:ascii="仿宋" w:eastAsia="仿宋" w:hAnsi="仿宋" w:cs="仿宋" w:hint="eastAsia"/>
            <w:lang w:eastAsia="zh-CN"/>
          </w:rPr>
          <w:t>十三、苯酐催化剂项目实施时间节点</w:t>
        </w:r>
        <w:r>
          <w:tab/>
        </w:r>
        <w:r>
          <w:fldChar w:fldCharType="begin"/>
        </w:r>
        <w:r>
          <w:instrText xml:space="preserve"> PAGEREF _Toc25960 \h </w:instrText>
        </w:r>
        <w:r>
          <w:fldChar w:fldCharType="separate"/>
        </w:r>
        <w:r>
          <w:t>43</w:t>
        </w:r>
        <w:r>
          <w:fldChar w:fldCharType="end"/>
        </w:r>
      </w:hyperlink>
    </w:p>
    <w:p>
      <w:pPr>
        <w:pStyle w:val="TOC2"/>
        <w:tabs>
          <w:tab w:val="right" w:leader="dot" w:pos="8306"/>
        </w:tabs>
      </w:pPr>
      <w:hyperlink w:anchor="_Toc15342" w:history="1">
        <w:r>
          <w:rPr>
            <w:rFonts w:ascii="仿宋" w:eastAsia="仿宋" w:hAnsi="仿宋" w:cs="仿宋" w:hint="eastAsia"/>
            <w:lang w:eastAsia="zh-CN"/>
          </w:rPr>
          <w:t>(一)、苯酐催化剂项目启动阶段时间节点</w:t>
        </w:r>
        <w:r>
          <w:tab/>
        </w:r>
        <w:r>
          <w:fldChar w:fldCharType="begin"/>
        </w:r>
        <w:r>
          <w:instrText xml:space="preserve"> PAGEREF _Toc15342 \h </w:instrText>
        </w:r>
        <w:r>
          <w:fldChar w:fldCharType="separate"/>
        </w:r>
        <w:r>
          <w:t>43</w:t>
        </w:r>
        <w:r>
          <w:fldChar w:fldCharType="end"/>
        </w:r>
      </w:hyperlink>
    </w:p>
    <w:p>
      <w:pPr>
        <w:pStyle w:val="TOC2"/>
        <w:tabs>
          <w:tab w:val="right" w:leader="dot" w:pos="8306"/>
        </w:tabs>
      </w:pPr>
      <w:hyperlink w:anchor="_Toc13978" w:history="1">
        <w:r>
          <w:rPr>
            <w:rFonts w:ascii="仿宋" w:eastAsia="仿宋" w:hAnsi="仿宋" w:cs="仿宋" w:hint="eastAsia"/>
            <w:lang w:eastAsia="zh-CN"/>
          </w:rPr>
          <w:t>(二)、苯酐催化剂项目执行阶段时间节点</w:t>
        </w:r>
        <w:r>
          <w:tab/>
        </w:r>
        <w:r>
          <w:fldChar w:fldCharType="begin"/>
        </w:r>
        <w:r>
          <w:instrText xml:space="preserve"> PAGEREF _Toc13978 \h </w:instrText>
        </w:r>
        <w:r>
          <w:fldChar w:fldCharType="separate"/>
        </w:r>
        <w:r>
          <w:t>44</w:t>
        </w:r>
        <w:r>
          <w:fldChar w:fldCharType="end"/>
        </w:r>
      </w:hyperlink>
    </w:p>
    <w:p>
      <w:pPr>
        <w:pStyle w:val="TOC2"/>
        <w:tabs>
          <w:tab w:val="right" w:leader="dot" w:pos="8306"/>
        </w:tabs>
      </w:pPr>
      <w:hyperlink w:anchor="_Toc14029" w:history="1">
        <w:r>
          <w:rPr>
            <w:rFonts w:ascii="仿宋" w:eastAsia="仿宋" w:hAnsi="仿宋" w:cs="仿宋" w:hint="eastAsia"/>
            <w:lang w:eastAsia="zh-CN"/>
          </w:rPr>
          <w:t>(三)、苯酐催化剂项目完成阶段时间节点</w:t>
        </w:r>
        <w:r>
          <w:tab/>
        </w:r>
        <w:r>
          <w:fldChar w:fldCharType="begin"/>
        </w:r>
        <w:r>
          <w:instrText xml:space="preserve"> PAGEREF _Toc14029 \h </w:instrText>
        </w:r>
        <w:r>
          <w:fldChar w:fldCharType="separate"/>
        </w:r>
        <w:r>
          <w:t>45</w:t>
        </w:r>
        <w:r>
          <w:fldChar w:fldCharType="end"/>
        </w:r>
      </w:hyperlink>
    </w:p>
    <w:p>
      <w:pPr>
        <w:pStyle w:val="TOC1"/>
        <w:tabs>
          <w:tab w:val="right" w:leader="dot" w:pos="8306"/>
        </w:tabs>
      </w:pPr>
      <w:hyperlink w:anchor="_Toc25793" w:history="1">
        <w:r>
          <w:rPr>
            <w:rFonts w:ascii="仿宋" w:eastAsia="仿宋" w:hAnsi="仿宋" w:cs="仿宋" w:hint="eastAsia"/>
            <w:lang w:eastAsia="zh-CN"/>
          </w:rPr>
          <w:t>十四、风险识别与分类</w:t>
        </w:r>
        <w:r>
          <w:tab/>
        </w:r>
        <w:r>
          <w:fldChar w:fldCharType="begin"/>
        </w:r>
        <w:r>
          <w:instrText xml:space="preserve"> PAGEREF _Toc25793 \h </w:instrText>
        </w:r>
        <w:r>
          <w:fldChar w:fldCharType="separate"/>
        </w:r>
        <w:r>
          <w:t>46</w:t>
        </w:r>
        <w:r>
          <w:fldChar w:fldCharType="end"/>
        </w:r>
      </w:hyperlink>
    </w:p>
    <w:p>
      <w:pPr>
        <w:pStyle w:val="TOC2"/>
        <w:tabs>
          <w:tab w:val="right" w:leader="dot" w:pos="8306"/>
        </w:tabs>
      </w:pPr>
      <w:hyperlink w:anchor="_Toc4523" w:history="1">
        <w:r>
          <w:rPr>
            <w:rFonts w:ascii="仿宋" w:eastAsia="仿宋" w:hAnsi="仿宋" w:cs="仿宋" w:hint="eastAsia"/>
            <w:lang w:eastAsia="zh-CN"/>
          </w:rPr>
          <w:t>(一)、风险识别</w:t>
        </w:r>
        <w:r>
          <w:tab/>
        </w:r>
        <w:r>
          <w:fldChar w:fldCharType="begin"/>
        </w:r>
        <w:r>
          <w:instrText xml:space="preserve"> PAGEREF _Toc4523 \h </w:instrText>
        </w:r>
        <w:r>
          <w:fldChar w:fldCharType="separate"/>
        </w:r>
        <w:r>
          <w:t>46</w:t>
        </w:r>
        <w:r>
          <w:fldChar w:fldCharType="end"/>
        </w:r>
      </w:hyperlink>
    </w:p>
    <w:p>
      <w:pPr>
        <w:pStyle w:val="TOC2"/>
        <w:tabs>
          <w:tab w:val="right" w:leader="dot" w:pos="8306"/>
        </w:tabs>
      </w:pPr>
      <w:hyperlink w:anchor="_Toc24395" w:history="1">
        <w:r>
          <w:rPr>
            <w:rFonts w:ascii="仿宋" w:eastAsia="仿宋" w:hAnsi="仿宋" w:cs="仿宋" w:hint="eastAsia"/>
            <w:lang w:eastAsia="zh-CN"/>
          </w:rPr>
          <w:t>(二)、风险分类</w:t>
        </w:r>
        <w:r>
          <w:tab/>
        </w:r>
        <w:r>
          <w:fldChar w:fldCharType="begin"/>
        </w:r>
        <w:r>
          <w:instrText xml:space="preserve"> PAGEREF _Toc24395 \h </w:instrText>
        </w:r>
        <w:r>
          <w:fldChar w:fldCharType="separate"/>
        </w:r>
        <w:r>
          <w:t>48</w:t>
        </w:r>
        <w:r>
          <w:fldChar w:fldCharType="end"/>
        </w:r>
      </w:hyperlink>
    </w:p>
    <w:p>
      <w:pPr>
        <w:pStyle w:val="TOC1"/>
        <w:tabs>
          <w:tab w:val="right" w:leader="dot" w:pos="8306"/>
        </w:tabs>
      </w:pPr>
      <w:hyperlink w:anchor="_Toc20293" w:history="1">
        <w:r>
          <w:rPr>
            <w:rFonts w:ascii="仿宋" w:eastAsia="仿宋" w:hAnsi="仿宋" w:cs="仿宋" w:hint="eastAsia"/>
            <w:lang w:eastAsia="zh-CN"/>
          </w:rPr>
          <w:t>十五、利益相关者分析与沟通计划</w:t>
        </w:r>
        <w:r>
          <w:tab/>
        </w:r>
        <w:r>
          <w:fldChar w:fldCharType="begin"/>
        </w:r>
        <w:r>
          <w:instrText xml:space="preserve"> PAGEREF _Toc20293 \h </w:instrText>
        </w:r>
        <w:r>
          <w:fldChar w:fldCharType="separate"/>
        </w:r>
        <w:r>
          <w:t>50</w:t>
        </w:r>
        <w:r>
          <w:fldChar w:fldCharType="end"/>
        </w:r>
      </w:hyperlink>
    </w:p>
    <w:p>
      <w:pPr>
        <w:pStyle w:val="TOC2"/>
        <w:tabs>
          <w:tab w:val="right" w:leader="dot" w:pos="8306"/>
        </w:tabs>
      </w:pPr>
      <w:hyperlink w:anchor="_Toc13050" w:history="1">
        <w:r>
          <w:rPr>
            <w:rFonts w:ascii="仿宋" w:eastAsia="仿宋" w:hAnsi="仿宋" w:cs="仿宋" w:hint="eastAsia"/>
            <w:lang w:eastAsia="zh-CN"/>
          </w:rPr>
          <w:t>(一)、利益相关者分析</w:t>
        </w:r>
        <w:r>
          <w:tab/>
        </w:r>
        <w:r>
          <w:fldChar w:fldCharType="begin"/>
        </w:r>
        <w:r>
          <w:instrText xml:space="preserve"> PAGEREF _Toc13050 \h </w:instrText>
        </w:r>
        <w:r>
          <w:fldChar w:fldCharType="separate"/>
        </w:r>
        <w:r>
          <w:t>50</w:t>
        </w:r>
        <w:r>
          <w:fldChar w:fldCharType="end"/>
        </w:r>
      </w:hyperlink>
    </w:p>
    <w:p>
      <w:pPr>
        <w:pStyle w:val="TOC2"/>
        <w:tabs>
          <w:tab w:val="right" w:leader="dot" w:pos="8306"/>
        </w:tabs>
      </w:pPr>
      <w:hyperlink w:anchor="_Toc29283" w:history="1">
        <w:r>
          <w:rPr>
            <w:rFonts w:ascii="仿宋" w:eastAsia="仿宋" w:hAnsi="仿宋" w:cs="仿宋" w:hint="eastAsia"/>
            <w:lang w:eastAsia="zh-CN"/>
          </w:rPr>
          <w:t>(二)、沟通计划</w:t>
        </w:r>
        <w:r>
          <w:tab/>
        </w:r>
        <w:r>
          <w:fldChar w:fldCharType="begin"/>
        </w:r>
        <w:r>
          <w:instrText xml:space="preserve"> PAGEREF _Toc29283 \h </w:instrText>
        </w:r>
        <w:r>
          <w:fldChar w:fldCharType="separate"/>
        </w:r>
        <w:r>
          <w:t>51</w:t>
        </w:r>
        <w:r>
          <w:fldChar w:fldCharType="end"/>
        </w:r>
      </w:hyperlink>
    </w:p>
    <w:p>
      <w:pPr>
        <w:pStyle w:val="TOC1"/>
        <w:tabs>
          <w:tab w:val="right" w:leader="dot" w:pos="8306"/>
        </w:tabs>
      </w:pPr>
      <w:hyperlink w:anchor="_Toc9277" w:history="1">
        <w:r>
          <w:rPr>
            <w:rFonts w:ascii="仿宋" w:eastAsia="仿宋" w:hAnsi="仿宋" w:cs="仿宋" w:hint="eastAsia"/>
            <w:lang w:eastAsia="zh-CN"/>
          </w:rPr>
          <w:t>十六、营销与推广策略</w:t>
        </w:r>
        <w:r>
          <w:tab/>
        </w:r>
        <w:r>
          <w:fldChar w:fldCharType="begin"/>
        </w:r>
        <w:r>
          <w:instrText xml:space="preserve"> PAGEREF _Toc9277 \h </w:instrText>
        </w:r>
        <w:r>
          <w:fldChar w:fldCharType="separate"/>
        </w:r>
        <w:r>
          <w:t>52</w:t>
        </w:r>
        <w:r>
          <w:fldChar w:fldCharType="end"/>
        </w:r>
      </w:hyperlink>
    </w:p>
    <w:p>
      <w:pPr>
        <w:pStyle w:val="TOC2"/>
        <w:tabs>
          <w:tab w:val="right" w:leader="dot" w:pos="8306"/>
        </w:tabs>
      </w:pPr>
      <w:hyperlink w:anchor="_Toc28505" w:history="1">
        <w:r>
          <w:rPr>
            <w:rFonts w:ascii="仿宋" w:eastAsia="仿宋" w:hAnsi="仿宋" w:cs="仿宋" w:hint="eastAsia"/>
            <w:lang w:eastAsia="zh-CN"/>
          </w:rPr>
          <w:t>(一)、产品/服务定位与特点</w:t>
        </w:r>
        <w:r>
          <w:tab/>
        </w:r>
        <w:r>
          <w:fldChar w:fldCharType="begin"/>
        </w:r>
        <w:r>
          <w:instrText xml:space="preserve"> PAGEREF _Toc28505 \h </w:instrText>
        </w:r>
        <w:r>
          <w:fldChar w:fldCharType="separate"/>
        </w:r>
        <w:r>
          <w:t>52</w:t>
        </w:r>
        <w:r>
          <w:fldChar w:fldCharType="end"/>
        </w:r>
      </w:hyperlink>
    </w:p>
    <w:p>
      <w:pPr>
        <w:pStyle w:val="TOC2"/>
        <w:tabs>
          <w:tab w:val="right" w:leader="dot" w:pos="8306"/>
        </w:tabs>
      </w:pPr>
      <w:hyperlink w:anchor="_Toc6459" w:history="1">
        <w:r>
          <w:rPr>
            <w:rFonts w:ascii="仿宋" w:eastAsia="仿宋" w:hAnsi="仿宋" w:cs="仿宋" w:hint="eastAsia"/>
            <w:lang w:eastAsia="zh-CN"/>
          </w:rPr>
          <w:t>(二)、市场定位与竞争分析</w:t>
        </w:r>
        <w:r>
          <w:tab/>
        </w:r>
        <w:r>
          <w:fldChar w:fldCharType="begin"/>
        </w:r>
        <w:r>
          <w:instrText xml:space="preserve"> PAGEREF _Toc6459 \h </w:instrText>
        </w:r>
        <w:r>
          <w:fldChar w:fldCharType="separate"/>
        </w:r>
        <w:r>
          <w:t>53</w:t>
        </w:r>
        <w:r>
          <w:fldChar w:fldCharType="end"/>
        </w:r>
      </w:hyperlink>
    </w:p>
    <w:p>
      <w:pPr>
        <w:pStyle w:val="TOC2"/>
        <w:tabs>
          <w:tab w:val="right" w:leader="dot" w:pos="8306"/>
        </w:tabs>
      </w:pPr>
      <w:hyperlink w:anchor="_Toc12906" w:history="1">
        <w:r>
          <w:rPr>
            <w:rFonts w:ascii="仿宋" w:eastAsia="仿宋" w:hAnsi="仿宋" w:cs="仿宋" w:hint="eastAsia"/>
            <w:lang w:eastAsia="zh-CN"/>
          </w:rPr>
          <w:t>(三)、营销渠道与策略</w:t>
        </w:r>
        <w:r>
          <w:tab/>
        </w:r>
        <w:r>
          <w:fldChar w:fldCharType="begin"/>
        </w:r>
        <w:r>
          <w:instrText xml:space="preserve"> PAGEREF _Toc12906 \h </w:instrText>
        </w:r>
        <w:r>
          <w:fldChar w:fldCharType="separate"/>
        </w:r>
        <w:r>
          <w:t>55</w:t>
        </w:r>
        <w:r>
          <w:fldChar w:fldCharType="end"/>
        </w:r>
      </w:hyperlink>
    </w:p>
    <w:p>
      <w:pPr>
        <w:pStyle w:val="TOC2"/>
        <w:tabs>
          <w:tab w:val="right" w:leader="dot" w:pos="8306"/>
        </w:tabs>
      </w:pPr>
      <w:hyperlink w:anchor="_Toc14601" w:history="1">
        <w:r>
          <w:rPr>
            <w:rFonts w:ascii="仿宋" w:eastAsia="仿宋" w:hAnsi="仿宋" w:cs="仿宋" w:hint="eastAsia"/>
            <w:lang w:eastAsia="zh-CN"/>
          </w:rPr>
          <w:t>(四)、推广与宣传活动</w:t>
        </w:r>
        <w:r>
          <w:tab/>
        </w:r>
        <w:r>
          <w:fldChar w:fldCharType="begin"/>
        </w:r>
        <w:r>
          <w:instrText xml:space="preserve"> PAGEREF _Toc14601 \h </w:instrText>
        </w:r>
        <w:r>
          <w:fldChar w:fldCharType="separate"/>
        </w:r>
        <w:r>
          <w:t>56</w:t>
        </w:r>
        <w:r>
          <w:fldChar w:fldCharType="end"/>
        </w:r>
      </w:hyperlink>
    </w:p>
    <w:p>
      <w:pPr>
        <w:pStyle w:val="TOC1"/>
        <w:tabs>
          <w:tab w:val="right" w:leader="dot" w:pos="8306"/>
        </w:tabs>
      </w:pPr>
      <w:hyperlink w:anchor="_Toc10899" w:history="1">
        <w:r>
          <w:rPr>
            <w:rFonts w:ascii="仿宋" w:eastAsia="仿宋" w:hAnsi="仿宋" w:cs="仿宋" w:hint="eastAsia"/>
            <w:lang w:eastAsia="zh-CN"/>
          </w:rPr>
          <w:t>十七、供应链管理</w:t>
        </w:r>
        <w:r>
          <w:tab/>
        </w:r>
        <w:r>
          <w:fldChar w:fldCharType="begin"/>
        </w:r>
        <w:r>
          <w:instrText xml:space="preserve"> PAGEREF _Toc10899 \h </w:instrText>
        </w:r>
        <w:r>
          <w:fldChar w:fldCharType="separate"/>
        </w:r>
        <w:r>
          <w:t>61</w:t>
        </w:r>
        <w:r>
          <w:fldChar w:fldCharType="end"/>
        </w:r>
      </w:hyperlink>
    </w:p>
    <w:p>
      <w:pPr>
        <w:pStyle w:val="TOC2"/>
        <w:tabs>
          <w:tab w:val="right" w:leader="dot" w:pos="8306"/>
        </w:tabs>
      </w:pPr>
      <w:hyperlink w:anchor="_Toc4598" w:history="1">
        <w:r>
          <w:rPr>
            <w:rFonts w:ascii="仿宋" w:eastAsia="仿宋" w:hAnsi="仿宋" w:cs="仿宋" w:hint="eastAsia"/>
            <w:lang w:eastAsia="zh-CN"/>
          </w:rPr>
          <w:t>(一)、供应链战略规划</w:t>
        </w:r>
        <w:r>
          <w:tab/>
        </w:r>
        <w:r>
          <w:fldChar w:fldCharType="begin"/>
        </w:r>
        <w:r>
          <w:instrText xml:space="preserve"> PAGEREF _Toc4598 \h </w:instrText>
        </w:r>
        <w:r>
          <w:fldChar w:fldCharType="separate"/>
        </w:r>
        <w:r>
          <w:t>61</w:t>
        </w:r>
        <w:r>
          <w:fldChar w:fldCharType="end"/>
        </w:r>
      </w:hyperlink>
    </w:p>
    <w:p>
      <w:pPr>
        <w:pStyle w:val="TOC2"/>
        <w:tabs>
          <w:tab w:val="right" w:leader="dot" w:pos="8306"/>
        </w:tabs>
      </w:pPr>
      <w:hyperlink w:anchor="_Toc826" w:history="1">
        <w:r>
          <w:rPr>
            <w:rFonts w:ascii="仿宋" w:eastAsia="仿宋" w:hAnsi="仿宋" w:cs="仿宋" w:hint="eastAsia"/>
            <w:lang w:eastAsia="zh-CN"/>
          </w:rPr>
          <w:t>(二)、供应商选择与合作</w:t>
        </w:r>
        <w:r>
          <w:tab/>
        </w:r>
        <w:r>
          <w:fldChar w:fldCharType="begin"/>
        </w:r>
        <w:r>
          <w:instrText xml:space="preserve"> PAGEREF _Toc826 \h </w:instrText>
        </w:r>
        <w:r>
          <w:fldChar w:fldCharType="separate"/>
        </w:r>
        <w:r>
          <w:t>63</w:t>
        </w:r>
        <w:r>
          <w:fldChar w:fldCharType="end"/>
        </w:r>
      </w:hyperlink>
    </w:p>
    <w:p>
      <w:pPr>
        <w:pStyle w:val="TOC2"/>
        <w:tabs>
          <w:tab w:val="right" w:leader="dot" w:pos="8306"/>
        </w:tabs>
      </w:pPr>
      <w:hyperlink w:anchor="_Toc26319" w:history="1">
        <w:r>
          <w:rPr>
            <w:rFonts w:ascii="仿宋" w:eastAsia="仿宋" w:hAnsi="仿宋" w:cs="仿宋" w:hint="eastAsia"/>
            <w:lang w:eastAsia="zh-CN"/>
          </w:rPr>
          <w:t>(三)、物流与库存管理</w:t>
        </w:r>
        <w:r>
          <w:tab/>
        </w:r>
        <w:r>
          <w:fldChar w:fldCharType="begin"/>
        </w:r>
        <w:r>
          <w:instrText xml:space="preserve"> PAGEREF _Toc26319 \h </w:instrText>
        </w:r>
        <w:r>
          <w:fldChar w:fldCharType="separate"/>
        </w:r>
        <w:r>
          <w:t>64</w:t>
        </w:r>
        <w:r>
          <w:fldChar w:fldCharType="end"/>
        </w:r>
      </w:hyperlink>
    </w:p>
    <w:p>
      <w:pPr>
        <w:pStyle w:val="TOC1"/>
        <w:tabs>
          <w:tab w:val="right" w:leader="dot" w:pos="8306"/>
        </w:tabs>
      </w:pPr>
      <w:hyperlink w:anchor="_Toc19678" w:history="1">
        <w:r>
          <w:rPr>
            <w:rFonts w:ascii="仿宋" w:eastAsia="仿宋" w:hAnsi="仿宋" w:cs="仿宋" w:hint="eastAsia"/>
            <w:lang w:eastAsia="zh-CN"/>
          </w:rPr>
          <w:t>十八、质量管理体系</w:t>
        </w:r>
        <w:r>
          <w:tab/>
        </w:r>
        <w:r>
          <w:fldChar w:fldCharType="begin"/>
        </w:r>
        <w:r>
          <w:instrText xml:space="preserve"> PAGEREF _Toc19678 \h </w:instrText>
        </w:r>
        <w:r>
          <w:fldChar w:fldCharType="separate"/>
        </w:r>
        <w:r>
          <w:t>65</w:t>
        </w:r>
        <w:r>
          <w:fldChar w:fldCharType="end"/>
        </w:r>
      </w:hyperlink>
    </w:p>
    <w:p>
      <w:pPr>
        <w:pStyle w:val="TOC2"/>
        <w:tabs>
          <w:tab w:val="right" w:leader="dot" w:pos="8306"/>
        </w:tabs>
      </w:pPr>
      <w:hyperlink w:anchor="_Toc891" w:history="1">
        <w:r>
          <w:rPr>
            <w:rFonts w:ascii="仿宋" w:eastAsia="仿宋" w:hAnsi="仿宋" w:cs="仿宋" w:hint="eastAsia"/>
            <w:lang w:eastAsia="zh-CN"/>
          </w:rPr>
          <w:t>(一)、质量目标与方针</w:t>
        </w:r>
        <w:r>
          <w:tab/>
        </w:r>
        <w:r>
          <w:fldChar w:fldCharType="begin"/>
        </w:r>
        <w:r>
          <w:instrText xml:space="preserve"> PAGEREF _Toc891 \h </w:instrText>
        </w:r>
        <w:r>
          <w:fldChar w:fldCharType="separate"/>
        </w:r>
        <w:r>
          <w:t>65</w:t>
        </w:r>
        <w:r>
          <w:fldChar w:fldCharType="end"/>
        </w:r>
      </w:hyperlink>
    </w:p>
    <w:p>
      <w:pPr>
        <w:pStyle w:val="TOC2"/>
        <w:tabs>
          <w:tab w:val="right" w:leader="dot" w:pos="8306"/>
        </w:tabs>
      </w:pPr>
      <w:hyperlink w:anchor="_Toc5049" w:history="1">
        <w:r>
          <w:rPr>
            <w:rFonts w:ascii="仿宋" w:eastAsia="仿宋" w:hAnsi="仿宋" w:cs="仿宋" w:hint="eastAsia"/>
            <w:lang w:eastAsia="zh-CN"/>
          </w:rPr>
          <w:t>(二)、质量管理责任</w:t>
        </w:r>
        <w:r>
          <w:tab/>
        </w:r>
        <w:r>
          <w:fldChar w:fldCharType="begin"/>
        </w:r>
        <w:r>
          <w:instrText xml:space="preserve"> PAGEREF _Toc5049 \h </w:instrText>
        </w:r>
        <w:r>
          <w:fldChar w:fldCharType="separate"/>
        </w:r>
        <w:r>
          <w:t>66</w:t>
        </w:r>
        <w:r>
          <w:fldChar w:fldCharType="end"/>
        </w:r>
      </w:hyperlink>
    </w:p>
    <w:p>
      <w:pPr>
        <w:pStyle w:val="TOC2"/>
        <w:tabs>
          <w:tab w:val="right" w:leader="dot" w:pos="8306"/>
        </w:tabs>
      </w:pPr>
      <w:hyperlink w:anchor="_Toc15216" w:history="1">
        <w:r>
          <w:rPr>
            <w:rFonts w:ascii="仿宋" w:eastAsia="仿宋" w:hAnsi="仿宋" w:cs="仿宋" w:hint="eastAsia"/>
            <w:lang w:eastAsia="zh-CN"/>
          </w:rPr>
          <w:t>(三)、质量管理体系文件</w:t>
        </w:r>
        <w:r>
          <w:tab/>
        </w:r>
        <w:r>
          <w:fldChar w:fldCharType="begin"/>
        </w:r>
        <w:r>
          <w:instrText xml:space="preserve"> PAGEREF _Toc15216 \h </w:instrText>
        </w:r>
        <w:r>
          <w:fldChar w:fldCharType="separate"/>
        </w:r>
        <w:r>
          <w:t>68</w:t>
        </w:r>
        <w:r>
          <w:fldChar w:fldCharType="end"/>
        </w:r>
      </w:hyperlink>
    </w:p>
    <w:p>
      <w:pPr>
        <w:pStyle w:val="TOC2"/>
        <w:tabs>
          <w:tab w:val="right" w:leader="dot" w:pos="8306"/>
        </w:tabs>
      </w:pPr>
      <w:hyperlink w:anchor="_Toc7403" w:history="1">
        <w:r>
          <w:rPr>
            <w:rFonts w:ascii="仿宋" w:eastAsia="仿宋" w:hAnsi="仿宋" w:cs="仿宋" w:hint="eastAsia"/>
            <w:lang w:eastAsia="zh-CN"/>
          </w:rPr>
          <w:t>(四)、质量培训与教育</w:t>
        </w:r>
        <w:r>
          <w:tab/>
        </w:r>
        <w:r>
          <w:fldChar w:fldCharType="begin"/>
        </w:r>
        <w:r>
          <w:instrText xml:space="preserve"> PAGEREF _Toc7403 \h </w:instrText>
        </w:r>
        <w:r>
          <w:fldChar w:fldCharType="separate"/>
        </w:r>
        <w:r>
          <w:t>70</w:t>
        </w:r>
        <w:r>
          <w:fldChar w:fldCharType="end"/>
        </w:r>
      </w:hyperlink>
    </w:p>
    <w:p>
      <w:pPr>
        <w:pStyle w:val="TOC2"/>
        <w:tabs>
          <w:tab w:val="right" w:leader="dot" w:pos="8306"/>
        </w:tabs>
      </w:pPr>
      <w:hyperlink w:anchor="_Toc2247" w:history="1">
        <w:r>
          <w:rPr>
            <w:rFonts w:ascii="仿宋" w:eastAsia="仿宋" w:hAnsi="仿宋" w:cs="仿宋" w:hint="eastAsia"/>
            <w:lang w:eastAsia="zh-CN"/>
          </w:rPr>
          <w:t>(五)、质量审核与评价</w:t>
        </w:r>
        <w:r>
          <w:tab/>
        </w:r>
        <w:r>
          <w:fldChar w:fldCharType="begin"/>
        </w:r>
        <w:r>
          <w:instrText xml:space="preserve"> PAGEREF _Toc2247 \h </w:instrText>
        </w:r>
        <w:r>
          <w:fldChar w:fldCharType="separate"/>
        </w:r>
        <w:r>
          <w:t>71</w:t>
        </w:r>
        <w:r>
          <w:fldChar w:fldCharType="end"/>
        </w:r>
      </w:hyperlink>
    </w:p>
    <w:p>
      <w:pPr>
        <w:pStyle w:val="TOC2"/>
        <w:tabs>
          <w:tab w:val="right" w:leader="dot" w:pos="8306"/>
        </w:tabs>
      </w:pPr>
      <w:hyperlink w:anchor="_Toc1466" w:history="1">
        <w:r>
          <w:rPr>
            <w:rFonts w:ascii="仿宋" w:eastAsia="仿宋" w:hAnsi="仿宋" w:cs="仿宋" w:hint="eastAsia"/>
            <w:lang w:eastAsia="zh-CN"/>
          </w:rPr>
          <w:t>(六)、不符合与纠正措施</w:t>
        </w:r>
        <w:r>
          <w:tab/>
        </w:r>
        <w:r>
          <w:fldChar w:fldCharType="begin"/>
        </w:r>
        <w:r>
          <w:instrText xml:space="preserve"> PAGEREF _Toc1466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969"/>
      <w:r>
        <w:rPr>
          <w:rFonts w:ascii="仿宋" w:eastAsia="仿宋" w:hAnsi="仿宋" w:cs="仿宋" w:hint="eastAsia"/>
          <w:sz w:val="28"/>
          <w:lang w:eastAsia="zh-CN"/>
        </w:rPr>
        <w:t>一、苯酐催化剂项目建设单位说明</w:t>
      </w:r>
      <w:bookmarkEnd w:id="2"/>
    </w:p>
    <w:p>
      <w:pPr>
        <w:pStyle w:val="Heading2"/>
        <w:rPr>
          <w:rFonts w:ascii="仿宋" w:eastAsia="仿宋" w:hAnsi="仿宋" w:cs="仿宋" w:hint="eastAsia"/>
          <w:lang w:eastAsia="zh-CN"/>
        </w:rPr>
      </w:pPr>
      <w:bookmarkStart w:id="3" w:name="_Toc23778"/>
      <w:r>
        <w:rPr>
          <w:rFonts w:ascii="仿宋" w:eastAsia="仿宋" w:hAnsi="仿宋" w:cs="仿宋" w:hint="eastAsia"/>
          <w:lang w:eastAsia="zh-CN"/>
        </w:rPr>
        <w:t>(一)、苯酐催化剂项目承办单位基本情况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508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苯酐催化剂项目承办单位的XXXX，我们着眼于实现可持续的经济效益。通过技术创新和解决方案的提供，公司预计在苯酐催化剂项目执行期间将获得可观的收入增长。这一收入来源主要包括苯酐催化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同时，我们注重成本控制和效率提升，以确保苯酐催化剂项目的可持续盈利。透过精细的管理和资源优化，公司期望实现苯酐催化剂项目利润最大化。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苯酐催化剂项目实施进行全面的投资评估，包括苯酐催化剂项目启动阶段的资金投入和后续运营成本。通过对苯酐催化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苯酐催化剂项目实施过程中具备足够的资金流动性，公司将进行详尽的现金流分析。这包括资金需求的合理预测、苯酐催化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253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785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苯酐催化剂项目的主要产品是XXXX，预计年产值为XXX万元。这一产品在市场中占据着重要的地位，其广泛的应用范围使得该苯酐催化剂项目的市场前景非常广阔。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苯酐催化剂项目的xxx产品作为重要的原材料之一，将在多个领域发挥关键作用。其在建筑、交通、能源等方面的广泛应用将为整个产业链提供强大的支持，形成产业协同效应。苯酐催化剂项目的年产值XXX万XXX万XXX万万元不仅反映了其在市场上的巨大潜力，更预示着它对国民经济的积极贡献。这种关联度高、涉及面广的产业关系，使得该苯酐催化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992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酐催化剂项目总征地面积为XXXX平方米，相当于约XX.XX亩，其中净用地面积为XXXX平方米，红线范围内相当于约XX.XX亩。这一用地规模充分考虑了苯酐催化剂项目的建设需求，保障了苯酐催化剂项目在合适的空间内得以充分发展。苯酐催化剂项目规划的总建筑面积为XXXX平方米，其中主体工程建设占XXXX平方米，计容建筑面积达XXXX平方米。预计建筑工程的投资将达到XXXX万元，为苯酐催化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苯酐催化剂项目计划购置的设备共计XXXX台（套），设备购置费用为XXXX万元。这一设备购置计划充分考虑到苯酐催化剂项目的生产需求和技术要求，确保了苯酐催化剂项目在生产运营中具备先进的技术装备和高效的生产能力。设备的合理配置将为苯酐催化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苯酐催化剂项目计划总投资为XXXX万元，预计年实现营业收入为XXXX万元。这一产能规模的设定旨在确保苯酐催化剂项目能够在投资与回报之间取得平衡，实现长期可持续的发展。苯酐催化剂项目的总投资充分考虑到各个方面的需求，包括用地建设、设备购置等多个环节，以确保苯酐催化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8415"/>
      <w:r>
        <w:rPr>
          <w:rFonts w:ascii="仿宋" w:eastAsia="仿宋" w:hAnsi="仿宋" w:cs="仿宋" w:hint="eastAsia"/>
          <w:sz w:val="28"/>
          <w:lang w:eastAsia="zh-CN"/>
        </w:rPr>
        <w:t>三、苯酐催化剂项目建设背景及必要性分析</w:t>
      </w:r>
      <w:bookmarkEnd w:id="8"/>
    </w:p>
    <w:p>
      <w:pPr>
        <w:pStyle w:val="Heading2"/>
        <w:rPr>
          <w:rFonts w:ascii="仿宋" w:eastAsia="仿宋" w:hAnsi="仿宋" w:cs="仿宋" w:hint="eastAsia"/>
          <w:lang w:eastAsia="zh-CN"/>
        </w:rPr>
      </w:pPr>
      <w:bookmarkStart w:id="9" w:name="_Toc4467"/>
      <w:r>
        <w:rPr>
          <w:rFonts w:ascii="仿宋" w:eastAsia="仿宋" w:hAnsi="仿宋" w:cs="仿宋" w:hint="eastAsia"/>
          <w:lang w:eastAsia="zh-CN"/>
        </w:rPr>
        <w:t>(一)、苯酐催化剂项目背景分析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苯酐催化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苯酐催化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苯酐催化剂项目在这个潮流中的定位。同时，我们将关注行业内涌现的新兴机遇，以便苯酐催化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苯酐催化剂项目提供了强大的发展动力。我们将聚焦于行业内最新的技术发展趋势，包括但不限于人工智能、大数据分析、物联网等领域。通过深度的技术研究，我们将确保苯酐催化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苯酐催化剂项目发展的源泉。我们将投入更多的精力对市场需求进行深入剖析，超越表面的需求，深入挖掘潜在的市场痛点和机遇。通过对市场需求的细致了解，苯酐催化剂项目将更有针对性地设计解决方案，满足市场的多样化需求，从而更好地促进苯酐催化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苯酐催化剂项目战略至关重要。我们将对竞争态势进行更为深入的分析，包括但不限于市场份额、产品特点、客户满意度等多个维度。通过深度的竞争分析，苯酐催化剂项目将能够更准确地把握市场脉搏，制定具有竞争力的苯酐催化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苯酐催化剂项目的发展具有直接的影响。我们将进行更为全面的法规和政策分析，了解行业发展中的潜在法律风险和合规挑战。通过充分了解和遵守相关法规，苯酐催化剂项目将确保在法律框架内合法合规运营，为苯酐催化剂项目的稳健发展提供有力支持。</w:t>
      </w:r>
    </w:p>
    <w:p>
      <w:pPr>
        <w:pStyle w:val="Heading2"/>
        <w:ind w:firstLine="560" w:firstLineChars="200"/>
        <w:rPr>
          <w:rFonts w:ascii="仿宋" w:eastAsia="仿宋" w:hAnsi="仿宋" w:cs="仿宋" w:hint="eastAsia"/>
          <w:sz w:val="28"/>
          <w:lang w:eastAsia="zh-CN"/>
        </w:rPr>
      </w:pPr>
      <w:bookmarkStart w:id="10" w:name="_Toc7915"/>
      <w:r>
        <w:rPr>
          <w:rFonts w:ascii="仿宋" w:eastAsia="仿宋" w:hAnsi="仿宋" w:cs="仿宋" w:hint="eastAsia"/>
          <w:sz w:val="28"/>
          <w:lang w:eastAsia="zh-CN"/>
        </w:rPr>
        <w:t>(二)、苯酐催化剂项目建设必要性分析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苯酐催化剂项目建设的迫切性源于对行业发展趋势的深刻洞察。我们正处于一个行业变革的时代，科技创新、数字化转型成为企业发展的关键动力。苯酐催化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苯酐催化剂项目建设不仅仅是为了跟上潮流，更是为了通过技术创新推动企业的持续发展。通过引入先进的技术和解决方案，苯酐催化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苯酐催化剂项目的建设成为必然选择，通过提高产品质量、拓展服务领域，从而在竞争中获得更多的机会。苯酐催化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苯酐催化剂项目建设的必要性体现在对客户需求更精准的满足。通过苯酐催化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苯酐催化剂项目建设的背后是对企业持续创新的追求。只有通过不断创新，企业才能在竞争中立于不败之地。苯酐催化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5253"/>
      <w:r>
        <w:rPr>
          <w:rFonts w:ascii="仿宋" w:eastAsia="仿宋" w:hAnsi="仿宋" w:cs="仿宋" w:hint="eastAsia"/>
          <w:sz w:val="28"/>
          <w:lang w:eastAsia="zh-CN"/>
        </w:rPr>
        <w:t>四、苯酐催化剂项目可持续发展</w:t>
      </w:r>
      <w:bookmarkEnd w:id="11"/>
    </w:p>
    <w:p>
      <w:pPr>
        <w:pStyle w:val="Heading2"/>
        <w:rPr>
          <w:rFonts w:ascii="仿宋" w:eastAsia="仿宋" w:hAnsi="仿宋" w:cs="仿宋" w:hint="eastAsia"/>
          <w:lang w:eastAsia="zh-CN"/>
        </w:rPr>
      </w:pPr>
      <w:bookmarkStart w:id="12" w:name="_Toc5251"/>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苯酐催化剂项目中，苯酐催化剂项目团队着眼于未来，明确了可持续发展的战略方向。制定的具体可持续发展目标包括降低资源使用、采用环保技术、最大化社会效益等。这一步骤不仅有助于苯酐催化剂项目在环保和社会责任方面达到最高标准，也为未来提供了明确的指引，确保苯酐催化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可持续实践的融入苯酐催化剂项目管理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苯酐催化剂项目管理周期。从苯酐催化剂项目规划开始，苯酐催化剂项目团队就考虑了环境和社会的因素。在执行阶段，苯酐催化剂项目团队积极推动绿色技术的应用，优化资源利用。此外，关注员工的社会责任，通过培训和沟通活动提高员工对可持续发展的认知，使他们能够在日常工作中践行可持续实践。这些举措不仅为苯酐催化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886"/>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扎根于苯酐催化剂项目的可持续发展理念，我们深信环保与社会责任是苯酐催化剂项目成功的关键支柱。在苯酐催化剂项目的每一步，我们都致力于通过创新和实践，履行对环境和社会的坚定责任。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苯酐催化剂项目团队通过引入先进的环保技术、建立高效的废物处理系统以及推动能源节约措施，积极履行环保责任。定期的环保监测和评估确保苯酐催化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苯酐催化剂项目不仅致力于自身可持续发展，还注重对社会的回馈。通过支持社区苯酐催化剂项目、参与慈善事业、提供培训机会等方式，苯酐催化剂项目积极履行社会责任。与当地社区建立积极互动，关注员工的工作与生活平衡，以及员工的身心健康，是苯酐催化剂项目在社会责任层面的关键举措。这样的实践不仅增强了苯酐催化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30178"/>
      <w:r>
        <w:rPr>
          <w:rFonts w:ascii="仿宋" w:eastAsia="仿宋" w:hAnsi="仿宋" w:cs="仿宋" w:hint="eastAsia"/>
          <w:sz w:val="28"/>
          <w:lang w:eastAsia="zh-CN"/>
        </w:rPr>
        <w:t>五、苯酐催化剂项目绩效评估</w:t>
      </w:r>
      <w:bookmarkEnd w:id="14"/>
    </w:p>
    <w:p>
      <w:pPr>
        <w:pStyle w:val="Heading2"/>
        <w:rPr>
          <w:rFonts w:ascii="仿宋" w:eastAsia="仿宋" w:hAnsi="仿宋" w:cs="仿宋" w:hint="eastAsia"/>
          <w:lang w:eastAsia="zh-CN"/>
        </w:rPr>
      </w:pPr>
      <w:bookmarkStart w:id="15" w:name="_Toc14850"/>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苯酐催化剂项目中，我们设计了一套全面的绩效评估指标，以确保苯酐催化剂项目的可控和成功交付。这些指标跨足苯酐催化剂项目目标、成本、进度和质量等多个维度，为我们提供了全面洞察苯酐催化剂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酐催化剂项目目标达成率是我们关注的首要指标。我们设定了明确的目标，并通过定期监测和评估，迅速发现并应对潜在的目标偏差。这为苯酐催化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成本绩效是另一个核心关注点。通过实际成本与预算成本的对比分析，我们深入了解成本差异的原因，及时调整资源分配，保持苯酐催化剂项目在经济效益方面的合理水平。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苯酐催化剂项目进度作为关键的绩效指标之一，得到了精心的关注。我们制定了详细的苯酐催化剂项目进度计划，并设立了进度符合度指标，确保实际进度与计划进度保持一致。这使我们能够快速发现和解决潜在的进度问题，保持苯酐催化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苯酐催化剂项目绩效的不可或缺的一环。我们引入了一系列的质量标准和客户满意度指标，以确保苯酐催化剂项目交付的成果在质量上达到或超越预期水平。通过持续监测这些指标，我们努力提升苯酐催化剂项目整体质量水平，为苯酐催化剂项目的成功交付提供有力保障。通过这些科学且全面的绩效评估，我们能够更好地引导苯酐催化剂项目的持续改进，确保苯酐催化剂项目目标的顺利达成。</w:t>
      </w:r>
    </w:p>
    <w:p>
      <w:pPr>
        <w:pStyle w:val="Heading2"/>
        <w:ind w:firstLine="560" w:firstLineChars="200"/>
        <w:rPr>
          <w:rFonts w:ascii="仿宋" w:eastAsia="仿宋" w:hAnsi="仿宋" w:cs="仿宋" w:hint="eastAsia"/>
          <w:sz w:val="28"/>
          <w:lang w:eastAsia="zh-CN"/>
        </w:rPr>
      </w:pPr>
      <w:bookmarkStart w:id="16" w:name="_Toc2045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绩效评估是苯酐催化剂项目中的关键环节，为确保苯酐催化剂项目达到预期目标，我们采用了多层次、多维度的绩效评估方法。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苯酐催化剂项目的战略目标对齐，确保每个决策和行动都与苯酐催化剂项目整体目标保持一致。团队会定期召开战略对齐会议，审视当前工作与苯酐催化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苯酐催化剂项目进度、质量、成本和风险等方面。这些指标通过数据收集和分析，为苯酐催化剂项目管理团队提供了客观的评估依据。例如，我们通过苯酐催化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绩效评估不仅仅停留在苯酐催化剂项目内部，还考虑了苯酐催化剂项目对外部环境的影响。我们定期进行干系人满意度调查，以了解各利益相关方对苯酐催化剂项目的期望和满意度，并及时做出调整。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这种多层次、多角度的绩效评估方法，使得我们能够全面了解苯酐催化剂项目的运行状态，及时做出调整，确保苯酐催化剂项目在不断变化的环境中保持稳健前行。</w:t>
      </w:r>
    </w:p>
    <w:p>
      <w:pPr>
        <w:pStyle w:val="Heading2"/>
        <w:ind w:firstLine="560" w:firstLineChars="200"/>
        <w:rPr>
          <w:rFonts w:ascii="仿宋" w:eastAsia="仿宋" w:hAnsi="仿宋" w:cs="仿宋" w:hint="eastAsia"/>
          <w:sz w:val="28"/>
          <w:lang w:eastAsia="zh-CN"/>
        </w:rPr>
      </w:pPr>
      <w:bookmarkStart w:id="17" w:name="_Toc256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为了确保苯酐催化剂项目的有效管理和不断优化，我们采用了精心设计的绩效评估周期。这个周期旨在实现灵活、实时和全面的评估，以适应苯酐催化剂项目执行中的各种挑战。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苯酐催化剂项目的不同需求，分为短期、中期和长期。短期评估关注每个迭代或工作周期，以及时发现和解决当前任务中的问题。中期评估涵盖几个迭代，深入了解整体苯酐催化剂项目的趋势和性能。长期评估则着眼于整个苯酐催化剂项目阶段，确保苯酐催化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苯酐催化剂项目管理工具和协作平台，团队成员能够随时更新和分享苯酐催化剂项目数据。这种实时性的反馈机制使我们能够及时察觉潜在问题，快速调整，保持苯酐催化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苯酐催化剂项目的决策制定密不可分。每个周期的苯酐催化剂项目回顾会议成为集体总结经验、识别问题深层次原因并找到创新解决方案的平台。这种定期的反思与调整机制使苯酐催化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6417"/>
      <w:r>
        <w:rPr>
          <w:rFonts w:ascii="仿宋" w:eastAsia="仿宋" w:hAnsi="仿宋" w:cs="仿宋" w:hint="eastAsia"/>
          <w:sz w:val="28"/>
          <w:lang w:eastAsia="zh-CN"/>
        </w:rPr>
        <w:t>六、苯酐催化剂项目土建工程</w:t>
      </w:r>
      <w:bookmarkEnd w:id="18"/>
    </w:p>
    <w:p>
      <w:pPr>
        <w:pStyle w:val="Heading2"/>
        <w:rPr>
          <w:rFonts w:ascii="仿宋" w:eastAsia="仿宋" w:hAnsi="仿宋" w:cs="仿宋" w:hint="eastAsia"/>
          <w:lang w:eastAsia="zh-CN"/>
        </w:rPr>
      </w:pPr>
      <w:bookmarkStart w:id="19" w:name="_Toc10419"/>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在苯酐催化剂项目的建筑工程设计中，我们将秉承一系列重要的设计原则，以确保苯酐催化剂项目建筑在功能、美观、可持续性等方面达到最佳效果。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首要原则是确保建筑的功能性得到最大化的发挥。我们将充分理解苯酐催化剂项目的实际需求，合理布局各个功能区域，保证建筑在满足业务需求的同时，提供高效的工作环境。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在建筑设计中，我们将综合考虑建设和运营成本。通过精细的经济效益分析，确保设计方案在高效利用资源的同时，对苯酐催化剂项目的长期盈利能力有积极的贡献。</w:t>
      </w:r>
    </w:p>
    <w:p>
      <w:pPr>
        <w:pStyle w:val="Heading2"/>
        <w:ind w:firstLine="560" w:firstLineChars="200"/>
        <w:rPr>
          <w:rFonts w:ascii="仿宋" w:eastAsia="仿宋" w:hAnsi="仿宋" w:cs="仿宋" w:hint="eastAsia"/>
          <w:sz w:val="28"/>
          <w:lang w:eastAsia="zh-CN"/>
        </w:rPr>
      </w:pPr>
      <w:bookmarkStart w:id="20" w:name="_Toc26063"/>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苯酐催化剂项目的土建工程设计中，我们将精准设定设计年限，结合苯酐催化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https://d.book118.com/127064141134006052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苯酐催化剂项目规划设计蓝图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0226"/>
    <w:rsid w:val="004202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7064141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2024-03-01T18:23:00Z</dcterms:created>
  <dcterms:modified xsi:type="dcterms:W3CDTF">2024-03-01T18:24:08Z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A61C389F2AB144009833F3ADB7418E76_11</vt:lpwstr>
  </property>
  <property fmtid="{D5CDD505-2E9C-101B-9397-08002B2CF9AE}" pid="3" name="KSOProductBuildVer">
    <vt:lpwstr>2052-12.1.0.16388</vt:lpwstr>
  </property>
</Properties>
</file>