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恒温试验设备行业项目可行性分析报告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 w:history="1">
        <w:r>
          <w:rPr>
            <w:rFonts w:ascii="仿宋" w:eastAsia="仿宋" w:hAnsi="仿宋" w:cs="仿宋" w:hint="eastAsia"/>
            <w:lang w:eastAsia="zh-CN"/>
          </w:rPr>
          <w:t>绪论</w:t>
        </w:r>
        <w:r>
          <w:tab/>
        </w:r>
        <w:r>
          <w:fldChar w:fldCharType="begin"/>
        </w:r>
        <w:r>
          <w:instrText xml:space="preserve"> PAGEREF _Toc1622 \h </w:instrText>
        </w:r>
        <w:r>
          <w:fldChar w:fldCharType="separate"/>
        </w:r>
        <w:r>
          <w:t>3</w:t>
        </w:r>
        <w:r>
          <w:fldChar w:fldCharType="end"/>
        </w:r>
      </w:hyperlink>
    </w:p>
    <w:p>
      <w:pPr>
        <w:pStyle w:val="TOC1"/>
        <w:tabs>
          <w:tab w:val="right" w:leader="dot" w:pos="8306"/>
        </w:tabs>
      </w:pPr>
      <w:hyperlink w:anchor="_Toc10584" w:history="1">
        <w:r>
          <w:rPr>
            <w:rFonts w:ascii="仿宋" w:eastAsia="仿宋" w:hAnsi="仿宋" w:cs="仿宋" w:hint="eastAsia"/>
            <w:lang w:eastAsia="zh-CN"/>
          </w:rPr>
          <w:t>一、客户服务和消费者权益保护</w:t>
        </w:r>
        <w:r>
          <w:tab/>
        </w:r>
        <w:r>
          <w:fldChar w:fldCharType="begin"/>
        </w:r>
        <w:r>
          <w:instrText xml:space="preserve"> PAGEREF _Toc10584 \h </w:instrText>
        </w:r>
        <w:r>
          <w:fldChar w:fldCharType="separate"/>
        </w:r>
        <w:r>
          <w:t>3</w:t>
        </w:r>
        <w:r>
          <w:fldChar w:fldCharType="end"/>
        </w:r>
      </w:hyperlink>
    </w:p>
    <w:p>
      <w:pPr>
        <w:pStyle w:val="TOC2"/>
        <w:tabs>
          <w:tab w:val="right" w:leader="dot" w:pos="8306"/>
        </w:tabs>
      </w:pPr>
      <w:hyperlink w:anchor="_Toc1841" w:history="1">
        <w:r>
          <w:rPr>
            <w:rFonts w:ascii="仿宋" w:eastAsia="仿宋" w:hAnsi="仿宋" w:cs="仿宋" w:hint="eastAsia"/>
            <w:lang w:eastAsia="zh-CN"/>
          </w:rPr>
          <w:t>(一)、客户服务的标准和流程</w:t>
        </w:r>
        <w:r>
          <w:tab/>
        </w:r>
        <w:r>
          <w:fldChar w:fldCharType="begin"/>
        </w:r>
        <w:r>
          <w:instrText xml:space="preserve"> PAGEREF _Toc1841 \h </w:instrText>
        </w:r>
        <w:r>
          <w:fldChar w:fldCharType="separate"/>
        </w:r>
        <w:r>
          <w:t>3</w:t>
        </w:r>
        <w:r>
          <w:fldChar w:fldCharType="end"/>
        </w:r>
      </w:hyperlink>
    </w:p>
    <w:p>
      <w:pPr>
        <w:pStyle w:val="TOC2"/>
        <w:tabs>
          <w:tab w:val="right" w:leader="dot" w:pos="8306"/>
        </w:tabs>
      </w:pPr>
      <w:hyperlink w:anchor="_Toc7736" w:history="1">
        <w:r>
          <w:rPr>
            <w:rFonts w:ascii="仿宋" w:eastAsia="仿宋" w:hAnsi="仿宋" w:cs="仿宋" w:hint="eastAsia"/>
            <w:lang w:eastAsia="zh-CN"/>
          </w:rPr>
          <w:t>(二)、消费者权益保护的措施和办法</w:t>
        </w:r>
        <w:r>
          <w:tab/>
        </w:r>
        <w:r>
          <w:fldChar w:fldCharType="begin"/>
        </w:r>
        <w:r>
          <w:instrText xml:space="preserve"> PAGEREF _Toc7736 \h </w:instrText>
        </w:r>
        <w:r>
          <w:fldChar w:fldCharType="separate"/>
        </w:r>
        <w:r>
          <w:t>5</w:t>
        </w:r>
        <w:r>
          <w:fldChar w:fldCharType="end"/>
        </w:r>
      </w:hyperlink>
    </w:p>
    <w:p>
      <w:pPr>
        <w:pStyle w:val="TOC2"/>
        <w:tabs>
          <w:tab w:val="right" w:leader="dot" w:pos="8306"/>
        </w:tabs>
      </w:pPr>
      <w:hyperlink w:anchor="_Toc30687" w:history="1">
        <w:r>
          <w:rPr>
            <w:rFonts w:ascii="仿宋" w:eastAsia="仿宋" w:hAnsi="仿宋" w:cs="仿宋" w:hint="eastAsia"/>
            <w:lang w:eastAsia="zh-CN"/>
          </w:rPr>
          <w:t>(三)、客户反馈和投诉处理的机制建设</w:t>
        </w:r>
        <w:r>
          <w:tab/>
        </w:r>
        <w:r>
          <w:fldChar w:fldCharType="begin"/>
        </w:r>
        <w:r>
          <w:instrText xml:space="preserve"> PAGEREF _Toc30687 \h </w:instrText>
        </w:r>
        <w:r>
          <w:fldChar w:fldCharType="separate"/>
        </w:r>
        <w:r>
          <w:t>6</w:t>
        </w:r>
        <w:r>
          <w:fldChar w:fldCharType="end"/>
        </w:r>
      </w:hyperlink>
    </w:p>
    <w:p>
      <w:pPr>
        <w:pStyle w:val="TOC1"/>
        <w:tabs>
          <w:tab w:val="right" w:leader="dot" w:pos="8306"/>
        </w:tabs>
      </w:pPr>
      <w:hyperlink w:anchor="_Toc15717" w:history="1">
        <w:r>
          <w:rPr>
            <w:rFonts w:ascii="仿宋" w:eastAsia="仿宋" w:hAnsi="仿宋" w:cs="仿宋" w:hint="eastAsia"/>
            <w:lang w:eastAsia="zh-CN"/>
          </w:rPr>
          <w:t>二、恒温试验设备项目选址科学性分析</w:t>
        </w:r>
        <w:r>
          <w:tab/>
        </w:r>
        <w:r>
          <w:fldChar w:fldCharType="begin"/>
        </w:r>
        <w:r>
          <w:instrText xml:space="preserve"> PAGEREF _Toc15717 \h </w:instrText>
        </w:r>
        <w:r>
          <w:fldChar w:fldCharType="separate"/>
        </w:r>
        <w:r>
          <w:t>8</w:t>
        </w:r>
        <w:r>
          <w:fldChar w:fldCharType="end"/>
        </w:r>
      </w:hyperlink>
    </w:p>
    <w:p>
      <w:pPr>
        <w:pStyle w:val="TOC2"/>
        <w:tabs>
          <w:tab w:val="right" w:leader="dot" w:pos="8306"/>
        </w:tabs>
      </w:pPr>
      <w:hyperlink w:anchor="_Toc10576" w:history="1">
        <w:r>
          <w:rPr>
            <w:rFonts w:ascii="仿宋" w:eastAsia="仿宋" w:hAnsi="仿宋" w:cs="仿宋" w:hint="eastAsia"/>
            <w:lang w:eastAsia="zh-CN"/>
          </w:rPr>
          <w:t>(一)、恒温试验设备项目厂址的选择原则</w:t>
        </w:r>
        <w:r>
          <w:tab/>
        </w:r>
        <w:r>
          <w:fldChar w:fldCharType="begin"/>
        </w:r>
        <w:r>
          <w:instrText xml:space="preserve"> PAGEREF _Toc10576 \h </w:instrText>
        </w:r>
        <w:r>
          <w:fldChar w:fldCharType="separate"/>
        </w:r>
        <w:r>
          <w:t>8</w:t>
        </w:r>
        <w:r>
          <w:fldChar w:fldCharType="end"/>
        </w:r>
      </w:hyperlink>
    </w:p>
    <w:p>
      <w:pPr>
        <w:pStyle w:val="TOC2"/>
        <w:tabs>
          <w:tab w:val="right" w:leader="dot" w:pos="8306"/>
        </w:tabs>
      </w:pPr>
      <w:hyperlink w:anchor="_Toc21581" w:history="1">
        <w:r>
          <w:rPr>
            <w:rFonts w:ascii="仿宋" w:eastAsia="仿宋" w:hAnsi="仿宋" w:cs="仿宋" w:hint="eastAsia"/>
            <w:lang w:eastAsia="zh-CN"/>
          </w:rPr>
          <w:t>(二)、恒温试验设备项目区概况</w:t>
        </w:r>
        <w:r>
          <w:tab/>
        </w:r>
        <w:r>
          <w:fldChar w:fldCharType="begin"/>
        </w:r>
        <w:r>
          <w:instrText xml:space="preserve"> PAGEREF _Toc21581 \h </w:instrText>
        </w:r>
        <w:r>
          <w:fldChar w:fldCharType="separate"/>
        </w:r>
        <w:r>
          <w:t>8</w:t>
        </w:r>
        <w:r>
          <w:fldChar w:fldCharType="end"/>
        </w:r>
      </w:hyperlink>
    </w:p>
    <w:p>
      <w:pPr>
        <w:pStyle w:val="TOC2"/>
        <w:tabs>
          <w:tab w:val="right" w:leader="dot" w:pos="8306"/>
        </w:tabs>
      </w:pPr>
      <w:hyperlink w:anchor="_Toc23179" w:history="1">
        <w:r>
          <w:rPr>
            <w:rFonts w:ascii="仿宋" w:eastAsia="仿宋" w:hAnsi="仿宋" w:cs="仿宋" w:hint="eastAsia"/>
            <w:lang w:eastAsia="zh-CN"/>
          </w:rPr>
          <w:t>(三)、恒温试验设备厂址选择方案</w:t>
        </w:r>
        <w:r>
          <w:tab/>
        </w:r>
        <w:r>
          <w:fldChar w:fldCharType="begin"/>
        </w:r>
        <w:r>
          <w:instrText xml:space="preserve"> PAGEREF _Toc23179 \h </w:instrText>
        </w:r>
        <w:r>
          <w:fldChar w:fldCharType="separate"/>
        </w:r>
        <w:r>
          <w:t>9</w:t>
        </w:r>
        <w:r>
          <w:fldChar w:fldCharType="end"/>
        </w:r>
      </w:hyperlink>
    </w:p>
    <w:p>
      <w:pPr>
        <w:pStyle w:val="TOC2"/>
        <w:tabs>
          <w:tab w:val="right" w:leader="dot" w:pos="8306"/>
        </w:tabs>
      </w:pPr>
      <w:hyperlink w:anchor="_Toc32423" w:history="1">
        <w:r>
          <w:rPr>
            <w:rFonts w:ascii="仿宋" w:eastAsia="仿宋" w:hAnsi="仿宋" w:cs="仿宋" w:hint="eastAsia"/>
            <w:lang w:eastAsia="zh-CN"/>
          </w:rPr>
          <w:t>(四)、恒温试验设备项目选址用地权属性质类别及占地面积</w:t>
        </w:r>
        <w:r>
          <w:tab/>
        </w:r>
        <w:r>
          <w:fldChar w:fldCharType="begin"/>
        </w:r>
        <w:r>
          <w:instrText xml:space="preserve"> PAGEREF _Toc32423 \h </w:instrText>
        </w:r>
        <w:r>
          <w:fldChar w:fldCharType="separate"/>
        </w:r>
        <w:r>
          <w:t>9</w:t>
        </w:r>
        <w:r>
          <w:fldChar w:fldCharType="end"/>
        </w:r>
      </w:hyperlink>
    </w:p>
    <w:p>
      <w:pPr>
        <w:pStyle w:val="TOC2"/>
        <w:tabs>
          <w:tab w:val="right" w:leader="dot" w:pos="8306"/>
        </w:tabs>
      </w:pPr>
      <w:hyperlink w:anchor="_Toc16695" w:history="1">
        <w:r>
          <w:rPr>
            <w:rFonts w:ascii="仿宋" w:eastAsia="仿宋" w:hAnsi="仿宋" w:cs="仿宋" w:hint="eastAsia"/>
            <w:lang w:eastAsia="zh-CN"/>
          </w:rPr>
          <w:t>(五)、恒温试验设备项目用地利用指标</w:t>
        </w:r>
        <w:r>
          <w:tab/>
        </w:r>
        <w:r>
          <w:fldChar w:fldCharType="begin"/>
        </w:r>
        <w:r>
          <w:instrText xml:space="preserve"> PAGEREF _Toc16695 \h </w:instrText>
        </w:r>
        <w:r>
          <w:fldChar w:fldCharType="separate"/>
        </w:r>
        <w:r>
          <w:t>9</w:t>
        </w:r>
        <w:r>
          <w:fldChar w:fldCharType="end"/>
        </w:r>
      </w:hyperlink>
    </w:p>
    <w:p>
      <w:pPr>
        <w:pStyle w:val="TOC1"/>
        <w:tabs>
          <w:tab w:val="right" w:leader="dot" w:pos="8306"/>
        </w:tabs>
      </w:pPr>
      <w:hyperlink w:anchor="_Toc23361" w:history="1">
        <w:r>
          <w:rPr>
            <w:rFonts w:ascii="仿宋" w:eastAsia="仿宋" w:hAnsi="仿宋" w:cs="仿宋" w:hint="eastAsia"/>
            <w:lang w:eastAsia="zh-CN"/>
          </w:rPr>
          <w:t>三、市场营销和客户体验管理</w:t>
        </w:r>
        <w:r>
          <w:tab/>
        </w:r>
        <w:r>
          <w:fldChar w:fldCharType="begin"/>
        </w:r>
        <w:r>
          <w:instrText xml:space="preserve"> PAGEREF _Toc23361 \h </w:instrText>
        </w:r>
        <w:r>
          <w:fldChar w:fldCharType="separate"/>
        </w:r>
        <w:r>
          <w:t>10</w:t>
        </w:r>
        <w:r>
          <w:fldChar w:fldCharType="end"/>
        </w:r>
      </w:hyperlink>
    </w:p>
    <w:p>
      <w:pPr>
        <w:pStyle w:val="TOC2"/>
        <w:tabs>
          <w:tab w:val="right" w:leader="dot" w:pos="8306"/>
        </w:tabs>
      </w:pPr>
      <w:hyperlink w:anchor="_Toc29857" w:history="1">
        <w:r>
          <w:rPr>
            <w:rFonts w:ascii="仿宋" w:eastAsia="仿宋" w:hAnsi="仿宋" w:cs="仿宋" w:hint="eastAsia"/>
            <w:lang w:eastAsia="zh-CN"/>
          </w:rPr>
          <w:t>(一)、恒温试验设备项目产品的市场定位和目标客户分析</w:t>
        </w:r>
        <w:r>
          <w:tab/>
        </w:r>
        <w:r>
          <w:fldChar w:fldCharType="begin"/>
        </w:r>
        <w:r>
          <w:instrText xml:space="preserve"> PAGEREF _Toc29857 \h </w:instrText>
        </w:r>
        <w:r>
          <w:fldChar w:fldCharType="separate"/>
        </w:r>
        <w:r>
          <w:t>10</w:t>
        </w:r>
        <w:r>
          <w:fldChar w:fldCharType="end"/>
        </w:r>
      </w:hyperlink>
    </w:p>
    <w:p>
      <w:pPr>
        <w:pStyle w:val="TOC2"/>
        <w:tabs>
          <w:tab w:val="right" w:leader="dot" w:pos="8306"/>
        </w:tabs>
      </w:pPr>
      <w:hyperlink w:anchor="_Toc3064" w:history="1">
        <w:r>
          <w:rPr>
            <w:rFonts w:ascii="仿宋" w:eastAsia="仿宋" w:hAnsi="仿宋" w:cs="仿宋" w:hint="eastAsia"/>
            <w:lang w:eastAsia="zh-CN"/>
          </w:rPr>
          <w:t>(二)、市场营销策略和推广渠道选择</w:t>
        </w:r>
        <w:r>
          <w:tab/>
        </w:r>
        <w:r>
          <w:fldChar w:fldCharType="begin"/>
        </w:r>
        <w:r>
          <w:instrText xml:space="preserve"> PAGEREF _Toc3064 \h </w:instrText>
        </w:r>
        <w:r>
          <w:fldChar w:fldCharType="separate"/>
        </w:r>
        <w:r>
          <w:t>11</w:t>
        </w:r>
        <w:r>
          <w:fldChar w:fldCharType="end"/>
        </w:r>
      </w:hyperlink>
    </w:p>
    <w:p>
      <w:pPr>
        <w:pStyle w:val="TOC2"/>
        <w:tabs>
          <w:tab w:val="right" w:leader="dot" w:pos="8306"/>
        </w:tabs>
      </w:pPr>
      <w:hyperlink w:anchor="_Toc3519" w:history="1">
        <w:r>
          <w:rPr>
            <w:rFonts w:ascii="仿宋" w:eastAsia="仿宋" w:hAnsi="仿宋" w:cs="仿宋" w:hint="eastAsia"/>
            <w:lang w:eastAsia="zh-CN"/>
          </w:rPr>
          <w:t>(三)、客户体验管理和反馈机制建设</w:t>
        </w:r>
        <w:r>
          <w:tab/>
        </w:r>
        <w:r>
          <w:fldChar w:fldCharType="begin"/>
        </w:r>
        <w:r>
          <w:instrText xml:space="preserve"> PAGEREF _Toc3519 \h </w:instrText>
        </w:r>
        <w:r>
          <w:fldChar w:fldCharType="separate"/>
        </w:r>
        <w:r>
          <w:t>12</w:t>
        </w:r>
        <w:r>
          <w:fldChar w:fldCharType="end"/>
        </w:r>
      </w:hyperlink>
    </w:p>
    <w:p>
      <w:pPr>
        <w:pStyle w:val="TOC1"/>
        <w:tabs>
          <w:tab w:val="right" w:leader="dot" w:pos="8306"/>
        </w:tabs>
      </w:pPr>
      <w:hyperlink w:anchor="_Toc6775" w:history="1">
        <w:r>
          <w:rPr>
            <w:rFonts w:ascii="仿宋" w:eastAsia="仿宋" w:hAnsi="仿宋" w:cs="仿宋" w:hint="eastAsia"/>
            <w:lang w:eastAsia="zh-CN"/>
          </w:rPr>
          <w:t>四、恒温试验设备项目投资估算与资金筹措</w:t>
        </w:r>
        <w:r>
          <w:tab/>
        </w:r>
        <w:r>
          <w:fldChar w:fldCharType="begin"/>
        </w:r>
        <w:r>
          <w:instrText xml:space="preserve"> PAGEREF _Toc6775 \h </w:instrText>
        </w:r>
        <w:r>
          <w:fldChar w:fldCharType="separate"/>
        </w:r>
        <w:r>
          <w:t>13</w:t>
        </w:r>
        <w:r>
          <w:fldChar w:fldCharType="end"/>
        </w:r>
      </w:hyperlink>
    </w:p>
    <w:p>
      <w:pPr>
        <w:pStyle w:val="TOC2"/>
        <w:tabs>
          <w:tab w:val="right" w:leader="dot" w:pos="8306"/>
        </w:tabs>
      </w:pPr>
      <w:hyperlink w:anchor="_Toc16854" w:history="1">
        <w:r>
          <w:rPr>
            <w:rFonts w:ascii="仿宋" w:eastAsia="仿宋" w:hAnsi="仿宋" w:cs="仿宋" w:hint="eastAsia"/>
            <w:lang w:eastAsia="zh-CN"/>
          </w:rPr>
          <w:t>(一)、投资估算依据和说明</w:t>
        </w:r>
        <w:r>
          <w:tab/>
        </w:r>
        <w:r>
          <w:fldChar w:fldCharType="begin"/>
        </w:r>
        <w:r>
          <w:instrText xml:space="preserve"> PAGEREF _Toc16854 \h </w:instrText>
        </w:r>
        <w:r>
          <w:fldChar w:fldCharType="separate"/>
        </w:r>
        <w:r>
          <w:t>13</w:t>
        </w:r>
        <w:r>
          <w:fldChar w:fldCharType="end"/>
        </w:r>
      </w:hyperlink>
    </w:p>
    <w:p>
      <w:pPr>
        <w:pStyle w:val="TOC2"/>
        <w:tabs>
          <w:tab w:val="right" w:leader="dot" w:pos="8306"/>
        </w:tabs>
      </w:pPr>
      <w:hyperlink w:anchor="_Toc6159" w:history="1">
        <w:r>
          <w:rPr>
            <w:rFonts w:ascii="仿宋" w:eastAsia="仿宋" w:hAnsi="仿宋" w:cs="仿宋" w:hint="eastAsia"/>
            <w:lang w:eastAsia="zh-CN"/>
          </w:rPr>
          <w:t>(二)、资金筹措</w:t>
        </w:r>
        <w:r>
          <w:tab/>
        </w:r>
        <w:r>
          <w:fldChar w:fldCharType="begin"/>
        </w:r>
        <w:r>
          <w:instrText xml:space="preserve"> PAGEREF _Toc6159 \h </w:instrText>
        </w:r>
        <w:r>
          <w:fldChar w:fldCharType="separate"/>
        </w:r>
        <w:r>
          <w:t>14</w:t>
        </w:r>
        <w:r>
          <w:fldChar w:fldCharType="end"/>
        </w:r>
      </w:hyperlink>
    </w:p>
    <w:p>
      <w:pPr>
        <w:pStyle w:val="TOC2"/>
        <w:tabs>
          <w:tab w:val="right" w:leader="dot" w:pos="8306"/>
        </w:tabs>
      </w:pPr>
      <w:hyperlink w:anchor="_Toc20881" w:history="1">
        <w:r>
          <w:rPr>
            <w:rFonts w:ascii="仿宋" w:eastAsia="仿宋" w:hAnsi="仿宋" w:cs="仿宋" w:hint="eastAsia"/>
            <w:lang w:eastAsia="zh-CN"/>
          </w:rPr>
          <w:t>(三)、资金使用计划</w:t>
        </w:r>
        <w:r>
          <w:tab/>
        </w:r>
        <w:r>
          <w:fldChar w:fldCharType="begin"/>
        </w:r>
        <w:r>
          <w:instrText xml:space="preserve"> PAGEREF _Toc20881 \h </w:instrText>
        </w:r>
        <w:r>
          <w:fldChar w:fldCharType="separate"/>
        </w:r>
        <w:r>
          <w:t>14</w:t>
        </w:r>
        <w:r>
          <w:fldChar w:fldCharType="end"/>
        </w:r>
      </w:hyperlink>
    </w:p>
    <w:p>
      <w:pPr>
        <w:pStyle w:val="TOC2"/>
        <w:tabs>
          <w:tab w:val="right" w:leader="dot" w:pos="8306"/>
        </w:tabs>
      </w:pPr>
      <w:hyperlink w:anchor="_Toc19704" w:history="1">
        <w:r>
          <w:rPr>
            <w:rFonts w:ascii="仿宋" w:eastAsia="仿宋" w:hAnsi="仿宋" w:cs="仿宋" w:hint="eastAsia"/>
            <w:lang w:eastAsia="zh-CN"/>
          </w:rPr>
          <w:t>(四)、恒温试验设备项目经济评价</w:t>
        </w:r>
        <w:r>
          <w:tab/>
        </w:r>
        <w:r>
          <w:fldChar w:fldCharType="begin"/>
        </w:r>
        <w:r>
          <w:instrText xml:space="preserve"> PAGEREF _Toc19704 \h </w:instrText>
        </w:r>
        <w:r>
          <w:fldChar w:fldCharType="separate"/>
        </w:r>
        <w:r>
          <w:t>14</w:t>
        </w:r>
        <w:r>
          <w:fldChar w:fldCharType="end"/>
        </w:r>
      </w:hyperlink>
    </w:p>
    <w:p>
      <w:pPr>
        <w:pStyle w:val="TOC1"/>
        <w:tabs>
          <w:tab w:val="right" w:leader="dot" w:pos="8306"/>
        </w:tabs>
      </w:pPr>
      <w:hyperlink w:anchor="_Toc3506" w:history="1">
        <w:r>
          <w:rPr>
            <w:rFonts w:ascii="仿宋" w:eastAsia="仿宋" w:hAnsi="仿宋" w:cs="仿宋" w:hint="eastAsia"/>
            <w:lang w:eastAsia="zh-CN"/>
          </w:rPr>
          <w:t>五、创新研发和知识产权保护</w:t>
        </w:r>
        <w:r>
          <w:tab/>
        </w:r>
        <w:r>
          <w:fldChar w:fldCharType="begin"/>
        </w:r>
        <w:r>
          <w:instrText xml:space="preserve"> PAGEREF _Toc3506 \h </w:instrText>
        </w:r>
        <w:r>
          <w:fldChar w:fldCharType="separate"/>
        </w:r>
        <w:r>
          <w:t>15</w:t>
        </w:r>
        <w:r>
          <w:fldChar w:fldCharType="end"/>
        </w:r>
      </w:hyperlink>
    </w:p>
    <w:p>
      <w:pPr>
        <w:pStyle w:val="TOC2"/>
        <w:tabs>
          <w:tab w:val="right" w:leader="dot" w:pos="8306"/>
        </w:tabs>
      </w:pPr>
      <w:hyperlink w:anchor="_Toc29350" w:history="1">
        <w:r>
          <w:rPr>
            <w:rFonts w:ascii="仿宋" w:eastAsia="仿宋" w:hAnsi="仿宋" w:cs="仿宋" w:hint="eastAsia"/>
            <w:lang w:eastAsia="zh-CN"/>
          </w:rPr>
          <w:t>(一)、创新研发的思路和方法</w:t>
        </w:r>
        <w:r>
          <w:tab/>
        </w:r>
        <w:r>
          <w:fldChar w:fldCharType="begin"/>
        </w:r>
        <w:r>
          <w:instrText xml:space="preserve"> PAGEREF _Toc29350 \h </w:instrText>
        </w:r>
        <w:r>
          <w:fldChar w:fldCharType="separate"/>
        </w:r>
        <w:r>
          <w:t>15</w:t>
        </w:r>
        <w:r>
          <w:fldChar w:fldCharType="end"/>
        </w:r>
      </w:hyperlink>
    </w:p>
    <w:p>
      <w:pPr>
        <w:pStyle w:val="TOC2"/>
        <w:tabs>
          <w:tab w:val="right" w:leader="dot" w:pos="8306"/>
        </w:tabs>
      </w:pPr>
      <w:hyperlink w:anchor="_Toc20114" w:history="1">
        <w:r>
          <w:rPr>
            <w:rFonts w:ascii="仿宋" w:eastAsia="仿宋" w:hAnsi="仿宋" w:cs="仿宋" w:hint="eastAsia"/>
            <w:lang w:eastAsia="zh-CN"/>
          </w:rPr>
          <w:t>(二)、知识产权保护的策略和措施</w:t>
        </w:r>
        <w:r>
          <w:tab/>
        </w:r>
        <w:r>
          <w:fldChar w:fldCharType="begin"/>
        </w:r>
        <w:r>
          <w:instrText xml:space="preserve"> PAGEREF _Toc20114 \h </w:instrText>
        </w:r>
        <w:r>
          <w:fldChar w:fldCharType="separate"/>
        </w:r>
        <w:r>
          <w:t>16</w:t>
        </w:r>
        <w:r>
          <w:fldChar w:fldCharType="end"/>
        </w:r>
      </w:hyperlink>
    </w:p>
    <w:p>
      <w:pPr>
        <w:pStyle w:val="TOC2"/>
        <w:tabs>
          <w:tab w:val="right" w:leader="dot" w:pos="8306"/>
        </w:tabs>
      </w:pPr>
      <w:hyperlink w:anchor="_Toc23012" w:history="1">
        <w:r>
          <w:rPr>
            <w:rFonts w:ascii="仿宋" w:eastAsia="仿宋" w:hAnsi="仿宋" w:cs="仿宋" w:hint="eastAsia"/>
            <w:lang w:eastAsia="zh-CN"/>
          </w:rPr>
          <w:t>(三)、技术转让和专利许可的协议管理</w:t>
        </w:r>
        <w:r>
          <w:tab/>
        </w:r>
        <w:r>
          <w:fldChar w:fldCharType="begin"/>
        </w:r>
        <w:r>
          <w:instrText xml:space="preserve"> PAGEREF _Toc23012 \h </w:instrText>
        </w:r>
        <w:r>
          <w:fldChar w:fldCharType="separate"/>
        </w:r>
        <w:r>
          <w:t>18</w:t>
        </w:r>
        <w:r>
          <w:fldChar w:fldCharType="end"/>
        </w:r>
      </w:hyperlink>
    </w:p>
    <w:p>
      <w:pPr>
        <w:pStyle w:val="TOC1"/>
        <w:tabs>
          <w:tab w:val="right" w:leader="dot" w:pos="8306"/>
        </w:tabs>
      </w:pPr>
      <w:hyperlink w:anchor="_Toc23648" w:history="1">
        <w:r>
          <w:rPr>
            <w:rFonts w:ascii="仿宋" w:eastAsia="仿宋" w:hAnsi="仿宋" w:cs="仿宋" w:hint="eastAsia"/>
            <w:lang w:eastAsia="zh-CN"/>
          </w:rPr>
          <w:t>六、数字化转型和智能化升级</w:t>
        </w:r>
        <w:r>
          <w:tab/>
        </w:r>
        <w:r>
          <w:fldChar w:fldCharType="begin"/>
        </w:r>
        <w:r>
          <w:instrText xml:space="preserve"> PAGEREF _Toc23648 \h </w:instrText>
        </w:r>
        <w:r>
          <w:fldChar w:fldCharType="separate"/>
        </w:r>
        <w:r>
          <w:t>19</w:t>
        </w:r>
        <w:r>
          <w:fldChar w:fldCharType="end"/>
        </w:r>
      </w:hyperlink>
    </w:p>
    <w:p>
      <w:pPr>
        <w:pStyle w:val="TOC2"/>
        <w:tabs>
          <w:tab w:val="right" w:leader="dot" w:pos="8306"/>
        </w:tabs>
      </w:pPr>
      <w:hyperlink w:anchor="_Toc8839" w:history="1">
        <w:r>
          <w:rPr>
            <w:rFonts w:ascii="仿宋" w:eastAsia="仿宋" w:hAnsi="仿宋" w:cs="仿宋" w:hint="eastAsia"/>
            <w:lang w:eastAsia="zh-CN"/>
          </w:rPr>
          <w:t>(一)、数字化转型和智能化升级的概念和实践</w:t>
        </w:r>
        <w:r>
          <w:tab/>
        </w:r>
        <w:r>
          <w:fldChar w:fldCharType="begin"/>
        </w:r>
        <w:r>
          <w:instrText xml:space="preserve"> PAGEREF _Toc8839 \h </w:instrText>
        </w:r>
        <w:r>
          <w:fldChar w:fldCharType="separate"/>
        </w:r>
        <w:r>
          <w:t>19</w:t>
        </w:r>
        <w:r>
          <w:fldChar w:fldCharType="end"/>
        </w:r>
      </w:hyperlink>
    </w:p>
    <w:p>
      <w:pPr>
        <w:pStyle w:val="TOC2"/>
        <w:tabs>
          <w:tab w:val="right" w:leader="dot" w:pos="8306"/>
        </w:tabs>
      </w:pPr>
      <w:hyperlink w:anchor="_Toc30323" w:history="1">
        <w:r>
          <w:rPr>
            <w:rFonts w:ascii="仿宋" w:eastAsia="仿宋" w:hAnsi="仿宋" w:cs="仿宋" w:hint="eastAsia"/>
            <w:lang w:eastAsia="zh-CN"/>
          </w:rPr>
          <w:t>(二)、数字化和智能化对恒温试验设备项目发展的影响和前景</w:t>
        </w:r>
        <w:r>
          <w:tab/>
        </w:r>
        <w:r>
          <w:fldChar w:fldCharType="begin"/>
        </w:r>
        <w:r>
          <w:instrText xml:space="preserve"> PAGEREF _Toc30323 \h </w:instrText>
        </w:r>
        <w:r>
          <w:fldChar w:fldCharType="separate"/>
        </w:r>
        <w:r>
          <w:t>20</w:t>
        </w:r>
        <w:r>
          <w:fldChar w:fldCharType="end"/>
        </w:r>
      </w:hyperlink>
    </w:p>
    <w:p>
      <w:pPr>
        <w:pStyle w:val="TOC1"/>
        <w:tabs>
          <w:tab w:val="right" w:leader="dot" w:pos="8306"/>
        </w:tabs>
      </w:pPr>
      <w:hyperlink w:anchor="_Toc6648" w:history="1">
        <w:r>
          <w:rPr>
            <w:rFonts w:ascii="仿宋" w:eastAsia="仿宋" w:hAnsi="仿宋" w:cs="仿宋" w:hint="eastAsia"/>
            <w:lang w:eastAsia="zh-CN"/>
          </w:rPr>
          <w:t>七、团队建设和管理培训</w:t>
        </w:r>
        <w:r>
          <w:tab/>
        </w:r>
        <w:r>
          <w:fldChar w:fldCharType="begin"/>
        </w:r>
        <w:r>
          <w:instrText xml:space="preserve"> PAGEREF _Toc6648 \h </w:instrText>
        </w:r>
        <w:r>
          <w:fldChar w:fldCharType="separate"/>
        </w:r>
        <w:r>
          <w:t>22</w:t>
        </w:r>
        <w:r>
          <w:fldChar w:fldCharType="end"/>
        </w:r>
      </w:hyperlink>
    </w:p>
    <w:p>
      <w:pPr>
        <w:pStyle w:val="TOC2"/>
        <w:tabs>
          <w:tab w:val="right" w:leader="dot" w:pos="8306"/>
        </w:tabs>
      </w:pPr>
      <w:hyperlink w:anchor="_Toc23099" w:history="1">
        <w:r>
          <w:rPr>
            <w:rFonts w:ascii="仿宋" w:eastAsia="仿宋" w:hAnsi="仿宋" w:cs="仿宋" w:hint="eastAsia"/>
            <w:lang w:eastAsia="zh-CN"/>
          </w:rPr>
          <w:t>(一)、团队建设和管理的目标和原则</w:t>
        </w:r>
        <w:r>
          <w:tab/>
        </w:r>
        <w:r>
          <w:fldChar w:fldCharType="begin"/>
        </w:r>
        <w:r>
          <w:instrText xml:space="preserve"> PAGEREF _Toc23099 \h </w:instrText>
        </w:r>
        <w:r>
          <w:fldChar w:fldCharType="separate"/>
        </w:r>
        <w:r>
          <w:t>22</w:t>
        </w:r>
        <w:r>
          <w:fldChar w:fldCharType="end"/>
        </w:r>
      </w:hyperlink>
    </w:p>
    <w:p>
      <w:pPr>
        <w:pStyle w:val="TOC2"/>
        <w:tabs>
          <w:tab w:val="right" w:leader="dot" w:pos="8306"/>
        </w:tabs>
      </w:pPr>
      <w:hyperlink w:anchor="_Toc16112" w:history="1">
        <w:r>
          <w:rPr>
            <w:rFonts w:ascii="仿宋" w:eastAsia="仿宋" w:hAnsi="仿宋" w:cs="仿宋" w:hint="eastAsia"/>
            <w:lang w:eastAsia="zh-CN"/>
          </w:rPr>
          <w:t>(二)、管理培训和提升的方案</w:t>
        </w:r>
        <w:r>
          <w:tab/>
        </w:r>
        <w:r>
          <w:fldChar w:fldCharType="begin"/>
        </w:r>
        <w:r>
          <w:instrText xml:space="preserve"> PAGEREF _Toc16112 \h </w:instrText>
        </w:r>
        <w:r>
          <w:fldChar w:fldCharType="separate"/>
        </w:r>
        <w:r>
          <w:t>23</w:t>
        </w:r>
        <w:r>
          <w:fldChar w:fldCharType="end"/>
        </w:r>
      </w:hyperlink>
    </w:p>
    <w:p>
      <w:pPr>
        <w:pStyle w:val="TOC2"/>
        <w:tabs>
          <w:tab w:val="right" w:leader="dot" w:pos="8306"/>
        </w:tabs>
      </w:pPr>
      <w:hyperlink w:anchor="_Toc28295" w:history="1">
        <w:r>
          <w:rPr>
            <w:rFonts w:ascii="仿宋" w:eastAsia="仿宋" w:hAnsi="仿宋" w:cs="仿宋" w:hint="eastAsia"/>
            <w:lang w:eastAsia="zh-CN"/>
          </w:rPr>
          <w:t>(三)、团队成员激励和考核机制</w:t>
        </w:r>
        <w:r>
          <w:tab/>
        </w:r>
        <w:r>
          <w:fldChar w:fldCharType="begin"/>
        </w:r>
        <w:r>
          <w:instrText xml:space="preserve"> PAGEREF _Toc28295 \h </w:instrText>
        </w:r>
        <w:r>
          <w:fldChar w:fldCharType="separate"/>
        </w:r>
        <w:r>
          <w:t>24</w:t>
        </w:r>
        <w:r>
          <w:fldChar w:fldCharType="end"/>
        </w:r>
      </w:hyperlink>
    </w:p>
    <w:p>
      <w:pPr>
        <w:pStyle w:val="TOC1"/>
        <w:tabs>
          <w:tab w:val="right" w:leader="dot" w:pos="8306"/>
        </w:tabs>
      </w:pPr>
      <w:hyperlink w:anchor="_Toc7183" w:history="1">
        <w:r>
          <w:rPr>
            <w:rFonts w:ascii="仿宋" w:eastAsia="仿宋" w:hAnsi="仿宋" w:cs="仿宋" w:hint="eastAsia"/>
            <w:lang w:eastAsia="zh-CN"/>
          </w:rPr>
          <w:t>八、恒温试验设备项目管理和协调机制</w:t>
        </w:r>
        <w:r>
          <w:tab/>
        </w:r>
        <w:r>
          <w:fldChar w:fldCharType="begin"/>
        </w:r>
        <w:r>
          <w:instrText xml:space="preserve"> PAGEREF _Toc7183 \h </w:instrText>
        </w:r>
        <w:r>
          <w:fldChar w:fldCharType="separate"/>
        </w:r>
        <w:r>
          <w:t>25</w:t>
        </w:r>
        <w:r>
          <w:fldChar w:fldCharType="end"/>
        </w:r>
      </w:hyperlink>
    </w:p>
    <w:p>
      <w:pPr>
        <w:pStyle w:val="TOC2"/>
        <w:tabs>
          <w:tab w:val="right" w:leader="dot" w:pos="8306"/>
        </w:tabs>
      </w:pPr>
      <w:hyperlink w:anchor="_Toc7744" w:history="1">
        <w:r>
          <w:rPr>
            <w:rFonts w:ascii="仿宋" w:eastAsia="仿宋" w:hAnsi="仿宋" w:cs="仿宋" w:hint="eastAsia"/>
            <w:lang w:eastAsia="zh-CN"/>
          </w:rPr>
          <w:t>(一)、恒温试验设备项目管理和协调的方法和工具</w:t>
        </w:r>
        <w:r>
          <w:tab/>
        </w:r>
        <w:r>
          <w:fldChar w:fldCharType="begin"/>
        </w:r>
        <w:r>
          <w:instrText xml:space="preserve"> PAGEREF _Toc7744 \h </w:instrText>
        </w:r>
        <w:r>
          <w:fldChar w:fldCharType="separate"/>
        </w:r>
        <w:r>
          <w:t>25</w:t>
        </w:r>
        <w:r>
          <w:fldChar w:fldCharType="end"/>
        </w:r>
      </w:hyperlink>
    </w:p>
    <w:p>
      <w:pPr>
        <w:pStyle w:val="TOC2"/>
        <w:tabs>
          <w:tab w:val="right" w:leader="dot" w:pos="8306"/>
        </w:tabs>
      </w:pPr>
      <w:hyperlink w:anchor="_Toc30779" w:history="1">
        <w:r>
          <w:rPr>
            <w:rFonts w:ascii="仿宋" w:eastAsia="仿宋" w:hAnsi="仿宋" w:cs="仿宋" w:hint="eastAsia"/>
            <w:lang w:eastAsia="zh-CN"/>
          </w:rPr>
          <w:t>(二)、恒温试验设备项目团队成员之间的协调和沟通</w:t>
        </w:r>
        <w:r>
          <w:tab/>
        </w:r>
        <w:r>
          <w:fldChar w:fldCharType="begin"/>
        </w:r>
        <w:r>
          <w:instrText xml:space="preserve"> PAGEREF _Toc30779 \h </w:instrText>
        </w:r>
        <w:r>
          <w:fldChar w:fldCharType="separate"/>
        </w:r>
        <w:r>
          <w:t>26</w:t>
        </w:r>
        <w:r>
          <w:fldChar w:fldCharType="end"/>
        </w:r>
      </w:hyperlink>
    </w:p>
    <w:p>
      <w:pPr>
        <w:pStyle w:val="TOC2"/>
        <w:tabs>
          <w:tab w:val="right" w:leader="dot" w:pos="8306"/>
        </w:tabs>
      </w:pPr>
      <w:hyperlink w:anchor="_Toc1489" w:history="1">
        <w:r>
          <w:rPr>
            <w:rFonts w:ascii="仿宋" w:eastAsia="仿宋" w:hAnsi="仿宋" w:cs="仿宋" w:hint="eastAsia"/>
            <w:lang w:eastAsia="zh-CN"/>
          </w:rPr>
          <w:t>(三)、恒温试验设备项目进度和质量控制的管理和监督</w:t>
        </w:r>
        <w:r>
          <w:tab/>
        </w:r>
        <w:r>
          <w:fldChar w:fldCharType="begin"/>
        </w:r>
        <w:r>
          <w:instrText xml:space="preserve"> PAGEREF _Toc1489 \h </w:instrText>
        </w:r>
        <w:r>
          <w:fldChar w:fldCharType="separate"/>
        </w:r>
        <w:r>
          <w:t>27</w:t>
        </w:r>
        <w:r>
          <w:fldChar w:fldCharType="end"/>
        </w:r>
      </w:hyperlink>
    </w:p>
    <w:p>
      <w:pPr>
        <w:pStyle w:val="TOC1"/>
        <w:tabs>
          <w:tab w:val="right" w:leader="dot" w:pos="8306"/>
        </w:tabs>
      </w:pPr>
      <w:hyperlink w:anchor="_Toc4841" w:history="1">
        <w:r>
          <w:rPr>
            <w:rFonts w:ascii="仿宋" w:eastAsia="仿宋" w:hAnsi="仿宋" w:cs="仿宋" w:hint="eastAsia"/>
            <w:lang w:eastAsia="zh-CN"/>
          </w:rPr>
          <w:t>九、工程设计方案</w:t>
        </w:r>
        <w:r>
          <w:tab/>
        </w:r>
        <w:r>
          <w:fldChar w:fldCharType="begin"/>
        </w:r>
        <w:r>
          <w:instrText xml:space="preserve"> PAGEREF _Toc4841 \h </w:instrText>
        </w:r>
        <w:r>
          <w:fldChar w:fldCharType="separate"/>
        </w:r>
        <w:r>
          <w:t>28</w:t>
        </w:r>
        <w:r>
          <w:fldChar w:fldCharType="end"/>
        </w:r>
      </w:hyperlink>
    </w:p>
    <w:p>
      <w:pPr>
        <w:pStyle w:val="TOC2"/>
        <w:tabs>
          <w:tab w:val="right" w:leader="dot" w:pos="8306"/>
        </w:tabs>
      </w:pPr>
      <w:hyperlink w:anchor="_Toc28867" w:history="1">
        <w:r>
          <w:rPr>
            <w:rFonts w:ascii="仿宋" w:eastAsia="仿宋" w:hAnsi="仿宋" w:cs="仿宋" w:hint="eastAsia"/>
            <w:lang w:eastAsia="zh-CN"/>
          </w:rPr>
          <w:t>(一)、总图布置</w:t>
        </w:r>
        <w:r>
          <w:tab/>
        </w:r>
        <w:r>
          <w:fldChar w:fldCharType="begin"/>
        </w:r>
        <w:r>
          <w:instrText xml:space="preserve"> PAGEREF _Toc28867 \h </w:instrText>
        </w:r>
        <w:r>
          <w:fldChar w:fldCharType="separate"/>
        </w:r>
        <w:r>
          <w:t>28</w:t>
        </w:r>
        <w:r>
          <w:fldChar w:fldCharType="end"/>
        </w:r>
      </w:hyperlink>
    </w:p>
    <w:p>
      <w:pPr>
        <w:pStyle w:val="TOC2"/>
        <w:tabs>
          <w:tab w:val="right" w:leader="dot" w:pos="8306"/>
        </w:tabs>
      </w:pPr>
      <w:hyperlink w:anchor="_Toc5054" w:history="1">
        <w:r>
          <w:rPr>
            <w:rFonts w:ascii="仿宋" w:eastAsia="仿宋" w:hAnsi="仿宋" w:cs="仿宋" w:hint="eastAsia"/>
            <w:lang w:eastAsia="zh-CN"/>
          </w:rPr>
          <w:t>(二)、建筑设计</w:t>
        </w:r>
        <w:r>
          <w:tab/>
        </w:r>
        <w:r>
          <w:fldChar w:fldCharType="begin"/>
        </w:r>
        <w:r>
          <w:instrText xml:space="preserve"> PAGEREF _Toc5054 \h </w:instrText>
        </w:r>
        <w:r>
          <w:fldChar w:fldCharType="separate"/>
        </w:r>
        <w:r>
          <w:t>29</w:t>
        </w:r>
        <w:r>
          <w:fldChar w:fldCharType="end"/>
        </w:r>
      </w:hyperlink>
    </w:p>
    <w:p>
      <w:pPr>
        <w:pStyle w:val="TOC2"/>
        <w:tabs>
          <w:tab w:val="right" w:leader="dot" w:pos="8306"/>
        </w:tabs>
      </w:pPr>
      <w:hyperlink w:anchor="_Toc20834" w:history="1">
        <w:r>
          <w:rPr>
            <w:rFonts w:ascii="仿宋" w:eastAsia="仿宋" w:hAnsi="仿宋" w:cs="仿宋" w:hint="eastAsia"/>
            <w:lang w:eastAsia="zh-CN"/>
          </w:rPr>
          <w:t>(三)、结构设计</w:t>
        </w:r>
        <w:r>
          <w:tab/>
        </w:r>
        <w:r>
          <w:fldChar w:fldCharType="begin"/>
        </w:r>
        <w:r>
          <w:instrText xml:space="preserve"> PAGEREF _Toc20834 \h </w:instrText>
        </w:r>
        <w:r>
          <w:fldChar w:fldCharType="separate"/>
        </w:r>
        <w:r>
          <w:t>31</w:t>
        </w:r>
        <w:r>
          <w:fldChar w:fldCharType="end"/>
        </w:r>
      </w:hyperlink>
    </w:p>
    <w:p>
      <w:pPr>
        <w:pStyle w:val="TOC2"/>
        <w:tabs>
          <w:tab w:val="right" w:leader="dot" w:pos="8306"/>
        </w:tabs>
      </w:pPr>
      <w:hyperlink w:anchor="_Toc20524" w:history="1">
        <w:r>
          <w:rPr>
            <w:rFonts w:ascii="仿宋" w:eastAsia="仿宋" w:hAnsi="仿宋" w:cs="仿宋" w:hint="eastAsia"/>
            <w:lang w:eastAsia="zh-CN"/>
          </w:rPr>
          <w:t>(四)、给排水设计</w:t>
        </w:r>
        <w:r>
          <w:tab/>
        </w:r>
        <w:r>
          <w:fldChar w:fldCharType="begin"/>
        </w:r>
        <w:r>
          <w:instrText xml:space="preserve"> PAGEREF _Toc20524 \h </w:instrText>
        </w:r>
        <w:r>
          <w:fldChar w:fldCharType="separate"/>
        </w:r>
        <w:r>
          <w:t>32</w:t>
        </w:r>
        <w:r>
          <w:fldChar w:fldCharType="end"/>
        </w:r>
      </w:hyperlink>
    </w:p>
    <w:p>
      <w:pPr>
        <w:pStyle w:val="TOC2"/>
        <w:tabs>
          <w:tab w:val="right" w:leader="dot" w:pos="8306"/>
        </w:tabs>
      </w:pPr>
      <w:hyperlink w:anchor="_Toc27234" w:history="1">
        <w:r>
          <w:rPr>
            <w:rFonts w:ascii="仿宋" w:eastAsia="仿宋" w:hAnsi="仿宋" w:cs="仿宋" w:hint="eastAsia"/>
            <w:lang w:eastAsia="zh-CN"/>
          </w:rPr>
          <w:t>(五)、电气设计</w:t>
        </w:r>
        <w:r>
          <w:tab/>
        </w:r>
        <w:r>
          <w:fldChar w:fldCharType="begin"/>
        </w:r>
        <w:r>
          <w:instrText xml:space="preserve"> PAGEREF _Toc27234 \h </w:instrText>
        </w:r>
        <w:r>
          <w:fldChar w:fldCharType="separate"/>
        </w:r>
        <w:r>
          <w:t>34</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4305" w:history="1">
        <w:r>
          <w:rPr>
            <w:rFonts w:ascii="仿宋" w:eastAsia="仿宋" w:hAnsi="仿宋" w:cs="仿宋" w:hint="eastAsia"/>
            <w:lang w:eastAsia="zh-CN"/>
          </w:rPr>
          <w:t>(六)、空调通风设计</w:t>
        </w:r>
        <w:r>
          <w:tab/>
        </w:r>
        <w:r>
          <w:fldChar w:fldCharType="begin"/>
        </w:r>
        <w:r>
          <w:instrText xml:space="preserve"> PAGEREF _Toc24305 \h </w:instrText>
        </w:r>
        <w:r>
          <w:fldChar w:fldCharType="separate"/>
        </w:r>
        <w:r>
          <w:t>35</w:t>
        </w:r>
        <w:r>
          <w:fldChar w:fldCharType="end"/>
        </w:r>
      </w:hyperlink>
    </w:p>
    <w:p>
      <w:pPr>
        <w:pStyle w:val="TOC2"/>
        <w:tabs>
          <w:tab w:val="right" w:leader="dot" w:pos="8306"/>
        </w:tabs>
      </w:pPr>
      <w:hyperlink w:anchor="_Toc25314" w:history="1">
        <w:r>
          <w:rPr>
            <w:rFonts w:ascii="仿宋" w:eastAsia="仿宋" w:hAnsi="仿宋" w:cs="仿宋" w:hint="eastAsia"/>
            <w:lang w:eastAsia="zh-CN"/>
          </w:rPr>
          <w:t>(七)、其他专业设计</w:t>
        </w:r>
        <w:r>
          <w:tab/>
        </w:r>
        <w:r>
          <w:fldChar w:fldCharType="begin"/>
        </w:r>
        <w:r>
          <w:instrText xml:space="preserve"> PAGEREF _Toc25314 \h </w:instrText>
        </w:r>
        <w:r>
          <w:fldChar w:fldCharType="separate"/>
        </w:r>
        <w:r>
          <w:t>37</w:t>
        </w:r>
        <w:r>
          <w:fldChar w:fldCharType="end"/>
        </w:r>
      </w:hyperlink>
    </w:p>
    <w:p>
      <w:pPr>
        <w:pStyle w:val="TOC1"/>
        <w:tabs>
          <w:tab w:val="right" w:leader="dot" w:pos="8306"/>
        </w:tabs>
      </w:pPr>
      <w:hyperlink w:anchor="_Toc28840" w:history="1">
        <w:r>
          <w:rPr>
            <w:rFonts w:ascii="仿宋" w:eastAsia="仿宋" w:hAnsi="仿宋" w:cs="仿宋" w:hint="eastAsia"/>
            <w:lang w:eastAsia="zh-CN"/>
          </w:rPr>
          <w:t>十、企业文化和员工培训</w:t>
        </w:r>
        <w:r>
          <w:tab/>
        </w:r>
        <w:r>
          <w:fldChar w:fldCharType="begin"/>
        </w:r>
        <w:r>
          <w:instrText xml:space="preserve"> PAGEREF _Toc28840 \h </w:instrText>
        </w:r>
        <w:r>
          <w:fldChar w:fldCharType="separate"/>
        </w:r>
        <w:r>
          <w:t>38</w:t>
        </w:r>
        <w:r>
          <w:fldChar w:fldCharType="end"/>
        </w:r>
      </w:hyperlink>
    </w:p>
    <w:p>
      <w:pPr>
        <w:pStyle w:val="TOC2"/>
        <w:tabs>
          <w:tab w:val="right" w:leader="dot" w:pos="8306"/>
        </w:tabs>
      </w:pPr>
      <w:hyperlink w:anchor="_Toc32568" w:history="1">
        <w:r>
          <w:rPr>
            <w:rFonts w:ascii="仿宋" w:eastAsia="仿宋" w:hAnsi="仿宋" w:cs="仿宋" w:hint="eastAsia"/>
            <w:lang w:eastAsia="zh-CN"/>
          </w:rPr>
          <w:t>(一)、企业文化的建设和传承</w:t>
        </w:r>
        <w:r>
          <w:tab/>
        </w:r>
        <w:r>
          <w:fldChar w:fldCharType="begin"/>
        </w:r>
        <w:r>
          <w:instrText xml:space="preserve"> PAGEREF _Toc32568 \h </w:instrText>
        </w:r>
        <w:r>
          <w:fldChar w:fldCharType="separate"/>
        </w:r>
        <w:r>
          <w:t>38</w:t>
        </w:r>
        <w:r>
          <w:fldChar w:fldCharType="end"/>
        </w:r>
      </w:hyperlink>
    </w:p>
    <w:p>
      <w:pPr>
        <w:pStyle w:val="TOC2"/>
        <w:tabs>
          <w:tab w:val="right" w:leader="dot" w:pos="8306"/>
        </w:tabs>
      </w:pPr>
      <w:hyperlink w:anchor="_Toc24014" w:history="1">
        <w:r>
          <w:rPr>
            <w:rFonts w:ascii="仿宋" w:eastAsia="仿宋" w:hAnsi="仿宋" w:cs="仿宋" w:hint="eastAsia"/>
            <w:lang w:eastAsia="zh-CN"/>
          </w:rPr>
          <w:t>(二)、员工培训的方案和实施</w:t>
        </w:r>
        <w:r>
          <w:tab/>
        </w:r>
        <w:r>
          <w:fldChar w:fldCharType="begin"/>
        </w:r>
        <w:r>
          <w:instrText xml:space="preserve"> PAGEREF _Toc24014 \h </w:instrText>
        </w:r>
        <w:r>
          <w:fldChar w:fldCharType="separate"/>
        </w:r>
        <w:r>
          <w:t>40</w:t>
        </w:r>
        <w:r>
          <w:fldChar w:fldCharType="end"/>
        </w:r>
      </w:hyperlink>
    </w:p>
    <w:p>
      <w:pPr>
        <w:pStyle w:val="TOC2"/>
        <w:tabs>
          <w:tab w:val="right" w:leader="dot" w:pos="8306"/>
        </w:tabs>
      </w:pPr>
      <w:hyperlink w:anchor="_Toc19820" w:history="1">
        <w:r>
          <w:rPr>
            <w:rFonts w:ascii="仿宋" w:eastAsia="仿宋" w:hAnsi="仿宋" w:cs="仿宋" w:hint="eastAsia"/>
            <w:lang w:eastAsia="zh-CN"/>
          </w:rPr>
          <w:t>(三)、企业文化和员工培训的互动和融合</w:t>
        </w:r>
        <w:r>
          <w:tab/>
        </w:r>
        <w:r>
          <w:fldChar w:fldCharType="begin"/>
        </w:r>
        <w:r>
          <w:instrText xml:space="preserve"> PAGEREF _Toc19820 \h </w:instrText>
        </w:r>
        <w:r>
          <w:fldChar w:fldCharType="separate"/>
        </w:r>
        <w:r>
          <w:t>41</w:t>
        </w:r>
        <w:r>
          <w:fldChar w:fldCharType="end"/>
        </w:r>
      </w:hyperlink>
    </w:p>
    <w:p>
      <w:pPr>
        <w:pStyle w:val="TOC1"/>
        <w:tabs>
          <w:tab w:val="right" w:leader="dot" w:pos="8306"/>
        </w:tabs>
      </w:pPr>
      <w:hyperlink w:anchor="_Toc7647" w:history="1">
        <w:r>
          <w:rPr>
            <w:rFonts w:ascii="仿宋" w:eastAsia="仿宋" w:hAnsi="仿宋" w:cs="仿宋" w:hint="eastAsia"/>
            <w:lang w:eastAsia="zh-CN"/>
          </w:rPr>
          <w:t>十一、未来发展趋势和战略规划</w:t>
        </w:r>
        <w:r>
          <w:tab/>
        </w:r>
        <w:r>
          <w:fldChar w:fldCharType="begin"/>
        </w:r>
        <w:r>
          <w:instrText xml:space="preserve"> PAGEREF _Toc7647 \h </w:instrText>
        </w:r>
        <w:r>
          <w:fldChar w:fldCharType="separate"/>
        </w:r>
        <w:r>
          <w:t>42</w:t>
        </w:r>
        <w:r>
          <w:fldChar w:fldCharType="end"/>
        </w:r>
      </w:hyperlink>
    </w:p>
    <w:p>
      <w:pPr>
        <w:pStyle w:val="TOC2"/>
        <w:tabs>
          <w:tab w:val="right" w:leader="dot" w:pos="8306"/>
        </w:tabs>
      </w:pPr>
      <w:hyperlink w:anchor="_Toc19027" w:history="1">
        <w:r>
          <w:rPr>
            <w:rFonts w:ascii="仿宋" w:eastAsia="仿宋" w:hAnsi="仿宋" w:cs="仿宋" w:hint="eastAsia"/>
            <w:lang w:eastAsia="zh-CN"/>
          </w:rPr>
          <w:t>(一)、恒温试验设备行业未来发展趋势的预测</w:t>
        </w:r>
        <w:r>
          <w:tab/>
        </w:r>
        <w:r>
          <w:fldChar w:fldCharType="begin"/>
        </w:r>
        <w:r>
          <w:instrText xml:space="preserve"> PAGEREF _Toc19027 \h </w:instrText>
        </w:r>
        <w:r>
          <w:fldChar w:fldCharType="separate"/>
        </w:r>
        <w:r>
          <w:t>42</w:t>
        </w:r>
        <w:r>
          <w:fldChar w:fldCharType="end"/>
        </w:r>
      </w:hyperlink>
    </w:p>
    <w:p>
      <w:pPr>
        <w:pStyle w:val="TOC2"/>
        <w:tabs>
          <w:tab w:val="right" w:leader="dot" w:pos="8306"/>
        </w:tabs>
      </w:pPr>
      <w:hyperlink w:anchor="_Toc14462" w:history="1">
        <w:r>
          <w:rPr>
            <w:rFonts w:ascii="仿宋" w:eastAsia="仿宋" w:hAnsi="仿宋" w:cs="仿宋" w:hint="eastAsia"/>
            <w:lang w:eastAsia="zh-CN"/>
          </w:rPr>
          <w:t>(二)、恒温试验设备项目产品在未来的发展和规划</w:t>
        </w:r>
        <w:r>
          <w:tab/>
        </w:r>
        <w:r>
          <w:fldChar w:fldCharType="begin"/>
        </w:r>
        <w:r>
          <w:instrText xml:space="preserve"> PAGEREF _Toc14462 \h </w:instrText>
        </w:r>
        <w:r>
          <w:fldChar w:fldCharType="separate"/>
        </w:r>
        <w:r>
          <w:t>43</w:t>
        </w:r>
        <w:r>
          <w:fldChar w:fldCharType="end"/>
        </w:r>
      </w:hyperlink>
    </w:p>
    <w:p>
      <w:pPr>
        <w:pStyle w:val="TOC2"/>
        <w:tabs>
          <w:tab w:val="right" w:leader="dot" w:pos="8306"/>
        </w:tabs>
      </w:pPr>
      <w:hyperlink w:anchor="_Toc27807" w:history="1">
        <w:r>
          <w:rPr>
            <w:rFonts w:ascii="仿宋" w:eastAsia="仿宋" w:hAnsi="仿宋" w:cs="仿宋" w:hint="eastAsia"/>
            <w:lang w:eastAsia="zh-CN"/>
          </w:rPr>
          <w:t>(三)、恒温试验设备项目的战略规划和实施方案</w:t>
        </w:r>
        <w:r>
          <w:tab/>
        </w:r>
        <w:r>
          <w:fldChar w:fldCharType="begin"/>
        </w:r>
        <w:r>
          <w:instrText xml:space="preserve"> PAGEREF _Toc27807 \h </w:instrText>
        </w:r>
        <w:r>
          <w:fldChar w:fldCharType="separate"/>
        </w:r>
        <w:r>
          <w:t>45</w:t>
        </w:r>
        <w:r>
          <w:fldChar w:fldCharType="end"/>
        </w:r>
      </w:hyperlink>
    </w:p>
    <w:p>
      <w:pPr>
        <w:pStyle w:val="TOC1"/>
        <w:tabs>
          <w:tab w:val="right" w:leader="dot" w:pos="8306"/>
        </w:tabs>
      </w:pPr>
      <w:hyperlink w:anchor="_Toc2245" w:history="1">
        <w:r>
          <w:rPr>
            <w:rFonts w:ascii="仿宋" w:eastAsia="仿宋" w:hAnsi="仿宋" w:cs="仿宋" w:hint="eastAsia"/>
            <w:lang w:eastAsia="zh-CN"/>
          </w:rPr>
          <w:t>十二、社会创新和影响</w:t>
        </w:r>
        <w:r>
          <w:tab/>
        </w:r>
        <w:r>
          <w:fldChar w:fldCharType="begin"/>
        </w:r>
        <w:r>
          <w:instrText xml:space="preserve"> PAGEREF _Toc2245 \h </w:instrText>
        </w:r>
        <w:r>
          <w:fldChar w:fldCharType="separate"/>
        </w:r>
        <w:r>
          <w:t>46</w:t>
        </w:r>
        <w:r>
          <w:fldChar w:fldCharType="end"/>
        </w:r>
      </w:hyperlink>
    </w:p>
    <w:p>
      <w:pPr>
        <w:pStyle w:val="TOC2"/>
        <w:tabs>
          <w:tab w:val="right" w:leader="dot" w:pos="8306"/>
        </w:tabs>
      </w:pPr>
      <w:hyperlink w:anchor="_Toc11623" w:history="1">
        <w:r>
          <w:rPr>
            <w:rFonts w:ascii="仿宋" w:eastAsia="仿宋" w:hAnsi="仿宋" w:cs="仿宋" w:hint="eastAsia"/>
            <w:lang w:eastAsia="zh-CN"/>
          </w:rPr>
          <w:t>(一)、利用恒温试验设备创新推动社会变革</w:t>
        </w:r>
        <w:r>
          <w:tab/>
        </w:r>
        <w:r>
          <w:fldChar w:fldCharType="begin"/>
        </w:r>
        <w:r>
          <w:instrText xml:space="preserve"> PAGEREF _Toc11623 \h </w:instrText>
        </w:r>
        <w:r>
          <w:fldChar w:fldCharType="separate"/>
        </w:r>
        <w:r>
          <w:t>46</w:t>
        </w:r>
        <w:r>
          <w:fldChar w:fldCharType="end"/>
        </w:r>
      </w:hyperlink>
    </w:p>
    <w:p>
      <w:pPr>
        <w:pStyle w:val="TOC2"/>
        <w:tabs>
          <w:tab w:val="right" w:leader="dot" w:pos="8306"/>
        </w:tabs>
      </w:pPr>
      <w:hyperlink w:anchor="_Toc11313" w:history="1">
        <w:r>
          <w:rPr>
            <w:rFonts w:ascii="仿宋" w:eastAsia="仿宋" w:hAnsi="仿宋" w:cs="仿宋" w:hint="eastAsia"/>
            <w:lang w:eastAsia="zh-CN"/>
          </w:rPr>
          <w:t>(二)、文化和艺术领域的影响</w:t>
        </w:r>
        <w:r>
          <w:tab/>
        </w:r>
        <w:r>
          <w:fldChar w:fldCharType="begin"/>
        </w:r>
        <w:r>
          <w:instrText xml:space="preserve"> PAGEREF _Toc11313 \h </w:instrText>
        </w:r>
        <w:r>
          <w:fldChar w:fldCharType="separate"/>
        </w:r>
        <w:r>
          <w:t>48</w:t>
        </w:r>
        <w:r>
          <w:fldChar w:fldCharType="end"/>
        </w:r>
      </w:hyperlink>
    </w:p>
    <w:p>
      <w:pPr>
        <w:pStyle w:val="TOC2"/>
        <w:tabs>
          <w:tab w:val="right" w:leader="dot" w:pos="8306"/>
        </w:tabs>
      </w:pPr>
      <w:hyperlink w:anchor="_Toc8689" w:history="1">
        <w:r>
          <w:rPr>
            <w:rFonts w:ascii="仿宋" w:eastAsia="仿宋" w:hAnsi="仿宋" w:cs="仿宋" w:hint="eastAsia"/>
            <w:lang w:eastAsia="zh-CN"/>
          </w:rPr>
          <w:t>(三)、社会恒温试验设备项目和合作伙伴关系</w:t>
        </w:r>
        <w:r>
          <w:tab/>
        </w:r>
        <w:r>
          <w:fldChar w:fldCharType="begin"/>
        </w:r>
        <w:r>
          <w:instrText xml:space="preserve"> PAGEREF _Toc8689 \h </w:instrText>
        </w:r>
        <w:r>
          <w:fldChar w:fldCharType="separate"/>
        </w:r>
        <w:r>
          <w:t>49</w:t>
        </w:r>
        <w:r>
          <w:fldChar w:fldCharType="end"/>
        </w:r>
      </w:hyperlink>
    </w:p>
    <w:p>
      <w:pPr>
        <w:pStyle w:val="TOC1"/>
        <w:tabs>
          <w:tab w:val="right" w:leader="dot" w:pos="8306"/>
        </w:tabs>
      </w:pPr>
      <w:hyperlink w:anchor="_Toc452" w:history="1">
        <w:r>
          <w:rPr>
            <w:rFonts w:ascii="仿宋" w:eastAsia="仿宋" w:hAnsi="仿宋" w:cs="仿宋" w:hint="eastAsia"/>
            <w:lang w:eastAsia="zh-CN"/>
          </w:rPr>
          <w:t>十三、知识产权分析和保护</w:t>
        </w:r>
        <w:r>
          <w:tab/>
        </w:r>
        <w:r>
          <w:fldChar w:fldCharType="begin"/>
        </w:r>
        <w:r>
          <w:instrText xml:space="preserve"> PAGEREF _Toc452 \h </w:instrText>
        </w:r>
        <w:r>
          <w:fldChar w:fldCharType="separate"/>
        </w:r>
        <w:r>
          <w:t>50</w:t>
        </w:r>
        <w:r>
          <w:fldChar w:fldCharType="end"/>
        </w:r>
      </w:hyperlink>
    </w:p>
    <w:p>
      <w:pPr>
        <w:pStyle w:val="TOC2"/>
        <w:tabs>
          <w:tab w:val="right" w:leader="dot" w:pos="8306"/>
        </w:tabs>
      </w:pPr>
      <w:hyperlink w:anchor="_Toc6339" w:history="1">
        <w:r>
          <w:rPr>
            <w:rFonts w:ascii="仿宋" w:eastAsia="仿宋" w:hAnsi="仿宋" w:cs="仿宋" w:hint="eastAsia"/>
            <w:lang w:eastAsia="zh-CN"/>
          </w:rPr>
          <w:t>(一)、恒温试验设备项目涉及的知识产权内容和保护策略</w:t>
        </w:r>
        <w:r>
          <w:tab/>
        </w:r>
        <w:r>
          <w:fldChar w:fldCharType="begin"/>
        </w:r>
        <w:r>
          <w:instrText xml:space="preserve"> PAGEREF _Toc6339 \h </w:instrText>
        </w:r>
        <w:r>
          <w:fldChar w:fldCharType="separate"/>
        </w:r>
        <w:r>
          <w:t>50</w:t>
        </w:r>
        <w:r>
          <w:fldChar w:fldCharType="end"/>
        </w:r>
      </w:hyperlink>
    </w:p>
    <w:p>
      <w:pPr>
        <w:pStyle w:val="TOC2"/>
        <w:tabs>
          <w:tab w:val="right" w:leader="dot" w:pos="8306"/>
        </w:tabs>
      </w:pPr>
      <w:hyperlink w:anchor="_Toc846" w:history="1">
        <w:r>
          <w:rPr>
            <w:rFonts w:ascii="仿宋" w:eastAsia="仿宋" w:hAnsi="仿宋" w:cs="仿宋" w:hint="eastAsia"/>
            <w:lang w:eastAsia="zh-CN"/>
          </w:rPr>
          <w:t>(二)、知识产权的转让和使用许可协议</w:t>
        </w:r>
        <w:r>
          <w:tab/>
        </w:r>
        <w:r>
          <w:fldChar w:fldCharType="begin"/>
        </w:r>
        <w:r>
          <w:instrText xml:space="preserve"> PAGEREF _Toc846 \h </w:instrText>
        </w:r>
        <w:r>
          <w:fldChar w:fldCharType="separate"/>
        </w:r>
        <w:r>
          <w:t>51</w:t>
        </w:r>
        <w:r>
          <w:fldChar w:fldCharType="end"/>
        </w:r>
      </w:hyperlink>
    </w:p>
    <w:p>
      <w:pPr>
        <w:pStyle w:val="TOC2"/>
        <w:tabs>
          <w:tab w:val="right" w:leader="dot" w:pos="8306"/>
        </w:tabs>
      </w:pPr>
      <w:hyperlink w:anchor="_Toc31815" w:history="1">
        <w:r>
          <w:rPr>
            <w:rFonts w:ascii="仿宋" w:eastAsia="仿宋" w:hAnsi="仿宋" w:cs="仿宋" w:hint="eastAsia"/>
            <w:lang w:eastAsia="zh-CN"/>
          </w:rPr>
          <w:t>(三)、知识产权保护措施和风险控制</w:t>
        </w:r>
        <w:r>
          <w:tab/>
        </w:r>
        <w:r>
          <w:fldChar w:fldCharType="begin"/>
        </w:r>
        <w:r>
          <w:instrText xml:space="preserve"> PAGEREF _Toc31815 \h </w:instrText>
        </w:r>
        <w:r>
          <w:fldChar w:fldCharType="separate"/>
        </w:r>
        <w:r>
          <w:t>52</w:t>
        </w:r>
        <w:r>
          <w:fldChar w:fldCharType="end"/>
        </w:r>
      </w:hyperlink>
    </w:p>
    <w:p>
      <w:pPr>
        <w:pStyle w:val="TOC1"/>
        <w:tabs>
          <w:tab w:val="right" w:leader="dot" w:pos="8306"/>
        </w:tabs>
      </w:pPr>
      <w:hyperlink w:anchor="_Toc20995" w:history="1">
        <w:r>
          <w:rPr>
            <w:rFonts w:ascii="仿宋" w:eastAsia="仿宋" w:hAnsi="仿宋" w:cs="仿宋" w:hint="eastAsia"/>
            <w:lang w:eastAsia="zh-CN"/>
          </w:rPr>
          <w:t>十四、研究结论与建议</w:t>
        </w:r>
        <w:r>
          <w:tab/>
        </w:r>
        <w:r>
          <w:fldChar w:fldCharType="begin"/>
        </w:r>
        <w:r>
          <w:instrText xml:space="preserve"> PAGEREF _Toc20995 \h </w:instrText>
        </w:r>
        <w:r>
          <w:fldChar w:fldCharType="separate"/>
        </w:r>
        <w:r>
          <w:t>53</w:t>
        </w:r>
        <w:r>
          <w:fldChar w:fldCharType="end"/>
        </w:r>
      </w:hyperlink>
    </w:p>
    <w:p>
      <w:pPr>
        <w:pStyle w:val="TOC2"/>
        <w:tabs>
          <w:tab w:val="right" w:leader="dot" w:pos="8306"/>
        </w:tabs>
      </w:pPr>
      <w:hyperlink w:anchor="_Toc3973" w:history="1">
        <w:r>
          <w:rPr>
            <w:rFonts w:ascii="仿宋" w:eastAsia="仿宋" w:hAnsi="仿宋" w:cs="仿宋" w:hint="eastAsia"/>
            <w:lang w:eastAsia="zh-CN"/>
          </w:rPr>
          <w:t>(一)、研究结论</w:t>
        </w:r>
        <w:r>
          <w:tab/>
        </w:r>
        <w:r>
          <w:fldChar w:fldCharType="begin"/>
        </w:r>
        <w:r>
          <w:instrText xml:space="preserve"> PAGEREF _Toc3973 \h </w:instrText>
        </w:r>
        <w:r>
          <w:fldChar w:fldCharType="separate"/>
        </w:r>
        <w:r>
          <w:t>53</w:t>
        </w:r>
        <w:r>
          <w:fldChar w:fldCharType="end"/>
        </w:r>
      </w:hyperlink>
    </w:p>
    <w:p>
      <w:pPr>
        <w:pStyle w:val="TOC2"/>
        <w:tabs>
          <w:tab w:val="right" w:leader="dot" w:pos="8306"/>
        </w:tabs>
      </w:pPr>
      <w:hyperlink w:anchor="_Toc22732" w:history="1">
        <w:r>
          <w:rPr>
            <w:rFonts w:ascii="仿宋" w:eastAsia="仿宋" w:hAnsi="仿宋" w:cs="仿宋" w:hint="eastAsia"/>
            <w:lang w:eastAsia="zh-CN"/>
          </w:rPr>
          <w:t>(二)、建议与展望</w:t>
        </w:r>
        <w:r>
          <w:tab/>
        </w:r>
        <w:r>
          <w:fldChar w:fldCharType="begin"/>
        </w:r>
        <w:r>
          <w:instrText xml:space="preserve"> PAGEREF _Toc22732 \h </w:instrText>
        </w:r>
        <w:r>
          <w:fldChar w:fldCharType="separate"/>
        </w:r>
        <w:r>
          <w:t>55</w:t>
        </w:r>
        <w:r>
          <w:fldChar w:fldCharType="end"/>
        </w:r>
      </w:hyperlink>
    </w:p>
    <w:p>
      <w:pPr>
        <w:pStyle w:val="TOC1"/>
        <w:tabs>
          <w:tab w:val="right" w:leader="dot" w:pos="8306"/>
        </w:tabs>
      </w:pPr>
      <w:hyperlink w:anchor="_Toc32195" w:history="1">
        <w:r>
          <w:rPr>
            <w:rFonts w:ascii="仿宋" w:eastAsia="仿宋" w:hAnsi="仿宋" w:cs="仿宋" w:hint="eastAsia"/>
            <w:lang w:eastAsia="zh-CN"/>
          </w:rPr>
          <w:t>十五、环境影响评价和环保措施</w:t>
        </w:r>
        <w:r>
          <w:tab/>
        </w:r>
        <w:r>
          <w:fldChar w:fldCharType="begin"/>
        </w:r>
        <w:r>
          <w:instrText xml:space="preserve"> PAGEREF _Toc32195 \h </w:instrText>
        </w:r>
        <w:r>
          <w:fldChar w:fldCharType="separate"/>
        </w:r>
        <w:r>
          <w:t>57</w:t>
        </w:r>
        <w:r>
          <w:fldChar w:fldCharType="end"/>
        </w:r>
      </w:hyperlink>
    </w:p>
    <w:p>
      <w:pPr>
        <w:pStyle w:val="TOC2"/>
        <w:tabs>
          <w:tab w:val="right" w:leader="dot" w:pos="8306"/>
        </w:tabs>
      </w:pPr>
      <w:hyperlink w:anchor="_Toc14824" w:history="1">
        <w:r>
          <w:rPr>
            <w:rFonts w:ascii="仿宋" w:eastAsia="仿宋" w:hAnsi="仿宋" w:cs="仿宋" w:hint="eastAsia"/>
            <w:lang w:eastAsia="zh-CN"/>
          </w:rPr>
          <w:t>(一)、环境影响评价的程序和方法</w:t>
        </w:r>
        <w:r>
          <w:tab/>
        </w:r>
        <w:r>
          <w:fldChar w:fldCharType="begin"/>
        </w:r>
        <w:r>
          <w:instrText xml:space="preserve"> PAGEREF _Toc14824 \h </w:instrText>
        </w:r>
        <w:r>
          <w:fldChar w:fldCharType="separate"/>
        </w:r>
        <w:r>
          <w:t>57</w:t>
        </w:r>
        <w:r>
          <w:fldChar w:fldCharType="end"/>
        </w:r>
      </w:hyperlink>
    </w:p>
    <w:p>
      <w:pPr>
        <w:pStyle w:val="TOC2"/>
        <w:tabs>
          <w:tab w:val="right" w:leader="dot" w:pos="8306"/>
        </w:tabs>
      </w:pPr>
      <w:hyperlink w:anchor="_Toc15370" w:history="1">
        <w:r>
          <w:rPr>
            <w:rFonts w:ascii="仿宋" w:eastAsia="仿宋" w:hAnsi="仿宋" w:cs="仿宋" w:hint="eastAsia"/>
            <w:lang w:eastAsia="zh-CN"/>
          </w:rPr>
          <w:t>(二)、环保措施的制定和实施</w:t>
        </w:r>
        <w:r>
          <w:tab/>
        </w:r>
        <w:r>
          <w:fldChar w:fldCharType="begin"/>
        </w:r>
        <w:r>
          <w:instrText xml:space="preserve"> PAGEREF _Toc15370 \h </w:instrText>
        </w:r>
        <w:r>
          <w:fldChar w:fldCharType="separate"/>
        </w:r>
        <w:r>
          <w:t>59</w:t>
        </w:r>
        <w:r>
          <w:fldChar w:fldCharType="end"/>
        </w:r>
      </w:hyperlink>
    </w:p>
    <w:p>
      <w:pPr>
        <w:pStyle w:val="TOC2"/>
        <w:tabs>
          <w:tab w:val="right" w:leader="dot" w:pos="8306"/>
        </w:tabs>
      </w:pPr>
      <w:hyperlink w:anchor="_Toc10975" w:history="1">
        <w:r>
          <w:rPr>
            <w:rFonts w:ascii="仿宋" w:eastAsia="仿宋" w:hAnsi="仿宋" w:cs="仿宋" w:hint="eastAsia"/>
            <w:lang w:eastAsia="zh-CN"/>
          </w:rPr>
          <w:t>(三)、环境监测和管理机制的建立</w:t>
        </w:r>
        <w:r>
          <w:tab/>
        </w:r>
        <w:r>
          <w:fldChar w:fldCharType="begin"/>
        </w:r>
        <w:r>
          <w:instrText xml:space="preserve"> PAGEREF _Toc10975 \h </w:instrText>
        </w:r>
        <w:r>
          <w:fldChar w:fldCharType="separate"/>
        </w:r>
        <w:r>
          <w:t>61</w:t>
        </w:r>
        <w:r>
          <w:fldChar w:fldCharType="end"/>
        </w:r>
      </w:hyperlink>
    </w:p>
    <w:p>
      <w:pPr>
        <w:pStyle w:val="TOC1"/>
        <w:tabs>
          <w:tab w:val="right" w:leader="dot" w:pos="8306"/>
        </w:tabs>
      </w:pPr>
      <w:hyperlink w:anchor="_Toc29661" w:history="1">
        <w:r>
          <w:rPr>
            <w:rFonts w:ascii="仿宋" w:eastAsia="仿宋" w:hAnsi="仿宋" w:cs="仿宋" w:hint="eastAsia"/>
            <w:lang w:eastAsia="zh-CN"/>
          </w:rPr>
          <w:t>十六、产品定价和销售策略</w:t>
        </w:r>
        <w:r>
          <w:tab/>
        </w:r>
        <w:r>
          <w:fldChar w:fldCharType="begin"/>
        </w:r>
        <w:r>
          <w:instrText xml:space="preserve"> PAGEREF _Toc29661 \h </w:instrText>
        </w:r>
        <w:r>
          <w:fldChar w:fldCharType="separate"/>
        </w:r>
        <w:r>
          <w:t>63</w:t>
        </w:r>
        <w:r>
          <w:fldChar w:fldCharType="end"/>
        </w:r>
      </w:hyperlink>
    </w:p>
    <w:p>
      <w:pPr>
        <w:pStyle w:val="TOC2"/>
        <w:tabs>
          <w:tab w:val="right" w:leader="dot" w:pos="8306"/>
        </w:tabs>
      </w:pPr>
      <w:hyperlink w:anchor="_Toc14556" w:history="1">
        <w:r>
          <w:rPr>
            <w:rFonts w:ascii="仿宋" w:eastAsia="仿宋" w:hAnsi="仿宋" w:cs="仿宋" w:hint="eastAsia"/>
            <w:lang w:eastAsia="zh-CN"/>
          </w:rPr>
          <w:t>(一)、产品定价的原则和策略</w:t>
        </w:r>
        <w:r>
          <w:tab/>
        </w:r>
        <w:r>
          <w:fldChar w:fldCharType="begin"/>
        </w:r>
        <w:r>
          <w:instrText xml:space="preserve"> PAGEREF _Toc14556 \h </w:instrText>
        </w:r>
        <w:r>
          <w:fldChar w:fldCharType="separate"/>
        </w:r>
        <w:r>
          <w:t>63</w:t>
        </w:r>
        <w:r>
          <w:fldChar w:fldCharType="end"/>
        </w:r>
      </w:hyperlink>
    </w:p>
    <w:p>
      <w:pPr>
        <w:pStyle w:val="TOC2"/>
        <w:tabs>
          <w:tab w:val="right" w:leader="dot" w:pos="8306"/>
        </w:tabs>
      </w:pPr>
      <w:hyperlink w:anchor="_Toc10409" w:history="1">
        <w:r>
          <w:rPr>
            <w:rFonts w:ascii="仿宋" w:eastAsia="仿宋" w:hAnsi="仿宋" w:cs="仿宋" w:hint="eastAsia"/>
            <w:lang w:eastAsia="zh-CN"/>
          </w:rPr>
          <w:t>(二)、销售渠道的选择和拓展</w:t>
        </w:r>
        <w:r>
          <w:tab/>
        </w:r>
        <w:r>
          <w:fldChar w:fldCharType="begin"/>
        </w:r>
        <w:r>
          <w:instrText xml:space="preserve"> PAGEREF _Toc10409 \h </w:instrText>
        </w:r>
        <w:r>
          <w:fldChar w:fldCharType="separate"/>
        </w:r>
        <w:r>
          <w:t>64</w:t>
        </w:r>
        <w:r>
          <w:fldChar w:fldCharType="end"/>
        </w:r>
      </w:hyperlink>
    </w:p>
    <w:p>
      <w:pPr>
        <w:pStyle w:val="TOC2"/>
        <w:tabs>
          <w:tab w:val="right" w:leader="dot" w:pos="8306"/>
        </w:tabs>
      </w:pPr>
      <w:hyperlink w:anchor="_Toc216" w:history="1">
        <w:r>
          <w:rPr>
            <w:rFonts w:ascii="仿宋" w:eastAsia="仿宋" w:hAnsi="仿宋" w:cs="仿宋" w:hint="eastAsia"/>
            <w:lang w:eastAsia="zh-CN"/>
          </w:rPr>
          <w:t>(三)、销售促进和营销活动的策划和实施</w:t>
        </w:r>
        <w:r>
          <w:tab/>
        </w:r>
        <w:r>
          <w:fldChar w:fldCharType="begin"/>
        </w:r>
        <w:r>
          <w:instrText xml:space="preserve"> PAGEREF _Toc216 \h </w:instrText>
        </w:r>
        <w:r>
          <w:fldChar w:fldCharType="separate"/>
        </w:r>
        <w:r>
          <w:t>66</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10584"/>
      <w:r>
        <w:rPr>
          <w:rFonts w:ascii="仿宋" w:eastAsia="仿宋" w:hAnsi="仿宋" w:cs="仿宋" w:hint="eastAsia"/>
          <w:sz w:val="28"/>
          <w:lang w:eastAsia="zh-CN"/>
        </w:rPr>
        <w:t>一、客户服务和消费者权益保护</w:t>
      </w:r>
      <w:bookmarkEnd w:id="2"/>
    </w:p>
    <w:p>
      <w:pPr>
        <w:pStyle w:val="Heading2"/>
        <w:rPr>
          <w:rFonts w:ascii="仿宋" w:eastAsia="仿宋" w:hAnsi="仿宋" w:cs="仿宋" w:hint="eastAsia"/>
          <w:lang w:eastAsia="zh-CN"/>
        </w:rPr>
      </w:pPr>
      <w:bookmarkStart w:id="3" w:name="_Toc1841"/>
      <w:r>
        <w:rPr>
          <w:rFonts w:ascii="仿宋" w:eastAsia="仿宋" w:hAnsi="仿宋" w:cs="仿宋" w:hint="eastAsia"/>
          <w:lang w:eastAsia="zh-CN"/>
        </w:rPr>
        <w:t>(一)、客户服务的标准和流程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服务定位：明确恒温试验设备项目产品的服务定位和目标客户群体，确定服务的核心价值和差异化特点。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客户接触点识别：识别恒温试验设备项目产品与客户接触的各个环节和渠道，包括电话、邮件、在线聊天、社交媒体等，以确保全面的客户服务覆盖。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4" w:name="_Toc7736"/>
      <w:r>
        <w:rPr>
          <w:rFonts w:ascii="仿宋" w:eastAsia="仿宋" w:hAnsi="仿宋" w:cs="仿宋" w:hint="eastAsia"/>
          <w:sz w:val="28"/>
          <w:lang w:eastAsia="zh-CN"/>
        </w:rPr>
        <w:t>(二)、消费者权益保护的措施和办法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了解相关法律法规：研究恒温试验设备项目产品所涉及的消费者权益保护相关法律法规，如消费者权益保护法、产品质量法等，确保恒温试验设备项目产品的合规性。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严格遵守法律法规：确保恒温试验设备项目产品在生产、销售和售后服务过程中严格遵守相关法律法规，包括产品质量、产品安全、产品标识等方面的要求。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5" w:name="_Toc30687"/>
      <w:r>
        <w:rPr>
          <w:rFonts w:ascii="仿宋" w:eastAsia="仿宋" w:hAnsi="仿宋" w:cs="仿宋" w:hint="eastAsia"/>
          <w:sz w:val="28"/>
          <w:lang w:eastAsia="zh-CN"/>
        </w:rPr>
        <w:t>(三)、客户反馈和投诉处理的机制建设</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6" w:name="_Toc15717"/>
      <w:r>
        <w:rPr>
          <w:rFonts w:ascii="仿宋" w:eastAsia="仿宋" w:hAnsi="仿宋" w:cs="仿宋" w:hint="eastAsia"/>
          <w:sz w:val="28"/>
          <w:lang w:eastAsia="zh-CN"/>
        </w:rPr>
        <w:t>二、恒温试验设备项目选址科学性分析</w:t>
      </w:r>
      <w:bookmarkEnd w:id="6"/>
    </w:p>
    <w:p>
      <w:pPr>
        <w:pStyle w:val="Heading2"/>
        <w:rPr>
          <w:rFonts w:ascii="仿宋" w:eastAsia="仿宋" w:hAnsi="仿宋" w:cs="仿宋" w:hint="eastAsia"/>
          <w:lang w:eastAsia="zh-CN"/>
        </w:rPr>
      </w:pPr>
      <w:bookmarkStart w:id="7" w:name="_Toc10576"/>
      <w:r>
        <w:rPr>
          <w:rFonts w:ascii="仿宋" w:eastAsia="仿宋" w:hAnsi="仿宋" w:cs="仿宋" w:hint="eastAsia"/>
          <w:lang w:eastAsia="zh-CN"/>
        </w:rPr>
        <w:t>(一)、恒温试验设备项目厂址的选择原则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恒温试验设备生产项目属于恒温试验设备行业，项目对其工艺流程、 工程设施都有较为严格的标准化要求，建设恒温试验设备项目厂址的选择一般应遵循以下原则：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1、符合城乡建设总体规划，应符合(建设地)工业恒温试验设备项目占地使用规划的要求，并与大气污染防治、水资源和自然生态保护相一致。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2、所选厂址应避开自然保护区、风景名胜区、生活饮用水源地和其它特别需要保护的敏感性目标。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3、节约土地资源，充分利用空闲地、非耕地或荒地，尽可能不占良田或少占耕地。</w:t>
      </w:r>
    </w:p>
    <w:p>
      <w:pPr>
        <w:ind w:firstLine="560" w:firstLineChars="200"/>
        <w:rPr>
          <w:rFonts w:ascii="仿宋" w:eastAsia="仿宋" w:hAnsi="仿宋" w:cs="仿宋" w:hint="eastAsia"/>
          <w:sz w:val="28"/>
        </w:rPr>
      </w:pPr>
      <w:r>
        <w:rPr>
          <w:rFonts w:ascii="仿宋" w:eastAsia="仿宋" w:hAnsi="仿宋" w:cs="仿宋" w:hint="eastAsia"/>
          <w:sz w:val="28"/>
          <w:lang w:eastAsia="zh-CN"/>
        </w:rPr>
        <w:t>4、应与居民区及环境污染敏感点有足够的防护距离。</w:t>
      </w:r>
    </w:p>
    <w:p>
      <w:pPr>
        <w:pStyle w:val="Heading2"/>
        <w:ind w:firstLine="560" w:firstLineChars="200"/>
        <w:rPr>
          <w:rFonts w:ascii="仿宋" w:eastAsia="仿宋" w:hAnsi="仿宋" w:cs="仿宋" w:hint="eastAsia"/>
          <w:sz w:val="28"/>
          <w:lang w:eastAsia="zh-CN"/>
        </w:rPr>
      </w:pPr>
      <w:bookmarkStart w:id="8" w:name="_Toc21581"/>
      <w:r>
        <w:rPr>
          <w:rFonts w:ascii="仿宋" w:eastAsia="仿宋" w:hAnsi="仿宋" w:cs="仿宋" w:hint="eastAsia"/>
          <w:sz w:val="28"/>
          <w:lang w:eastAsia="zh-CN"/>
        </w:rPr>
        <w:t>(二)、恒温试验设备项目区概况</w:t>
      </w:r>
      <w:bookmarkEnd w:id="8"/>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根据恒温试验设备项目选址介绍的实际情况，恒温试验设备项目区周边拥有一些重要的基础设施，例如高速公路、铁路和机场，交通非常便利。此外，恒温试验设备项目区还拥有丰富的自然资源，包括水资源和森林资源，这些资源为恒温试验设备项目的建设和运营提供了必要的支持。</w:t>
      </w:r>
    </w:p>
    <w:p>
      <w:pPr>
        <w:pStyle w:val="Heading2"/>
        <w:ind w:firstLine="560" w:firstLineChars="200"/>
        <w:rPr>
          <w:rFonts w:ascii="仿宋" w:eastAsia="仿宋" w:hAnsi="仿宋" w:cs="仿宋" w:hint="eastAsia"/>
          <w:sz w:val="28"/>
          <w:lang w:eastAsia="zh-CN"/>
        </w:rPr>
      </w:pPr>
      <w:bookmarkStart w:id="9" w:name="_Toc23179"/>
      <w:r>
        <w:rPr>
          <w:rFonts w:ascii="仿宋" w:eastAsia="仿宋" w:hAnsi="仿宋" w:cs="仿宋" w:hint="eastAsia"/>
          <w:sz w:val="28"/>
          <w:lang w:eastAsia="zh-CN"/>
        </w:rPr>
        <w:t>(三)、恒温试验设备厂址选择方案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计划承办新建恒温试验设备项目，选址在XXXX开发区，该区域属于工业恒温试验设备项目建设占地规划区。恒温试验设备项目选址符合《(建设地)土地总体利用规划》要求，区域资源丰富，地理位置优越，交通便利。恒温试验设备项目遵循\"合理和集约用地\"原则，符合国家供地政策和恒温试验设备行业规范，以科学设计和合理布局满足生产经营需求。详情见附图。</w:t>
      </w:r>
    </w:p>
    <w:p>
      <w:pPr>
        <w:pStyle w:val="Heading2"/>
        <w:ind w:firstLine="560" w:firstLineChars="200"/>
        <w:rPr>
          <w:rFonts w:ascii="仿宋" w:eastAsia="仿宋" w:hAnsi="仿宋" w:cs="仿宋" w:hint="eastAsia"/>
          <w:sz w:val="28"/>
          <w:lang w:eastAsia="zh-CN"/>
        </w:rPr>
      </w:pPr>
      <w:bookmarkStart w:id="10" w:name="_Toc32423"/>
      <w:r>
        <w:rPr>
          <w:rFonts w:ascii="仿宋" w:eastAsia="仿宋" w:hAnsi="仿宋" w:cs="仿宋" w:hint="eastAsia"/>
          <w:sz w:val="28"/>
          <w:lang w:eastAsia="zh-CN"/>
        </w:rPr>
        <w:t>(四)、恒温试验设备项目选址用地权属性质类别及占地面积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恒温试验设备项目的选址用地权属类别为XXXX开发区。总占地面积为XXX平方米（约合XXXX亩），实际利用面积为XXX平方米（约合XXXX亩）。</w:t>
      </w:r>
    </w:p>
    <w:p>
      <w:pPr>
        <w:pStyle w:val="Heading2"/>
        <w:ind w:firstLine="560" w:firstLineChars="200"/>
        <w:rPr>
          <w:rFonts w:ascii="仿宋" w:eastAsia="仿宋" w:hAnsi="仿宋" w:cs="仿宋" w:hint="eastAsia"/>
          <w:sz w:val="28"/>
          <w:lang w:eastAsia="zh-CN"/>
        </w:rPr>
      </w:pPr>
      <w:bookmarkStart w:id="11" w:name="_Toc16695"/>
      <w:r>
        <w:rPr>
          <w:rFonts w:ascii="仿宋" w:eastAsia="仿宋" w:hAnsi="仿宋" w:cs="仿宋" w:hint="eastAsia"/>
          <w:sz w:val="28"/>
          <w:lang w:eastAsia="zh-CN"/>
        </w:rPr>
        <w:t>(五)、恒温试验设备项目用地利用指标</w:t>
      </w:r>
      <w:bookmarkEnd w:id="11"/>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拟定建设区域的总占地面积为XXXX平方米（约合XXX亩），实际利用面积为XXXX平方米（约合XXX亩）。恒温试验设备项目的总建筑面积为XXXX平方米（约合XXX亩），建构筑物基底占地面积为XXXX平方米（约合XXX亩）。</w:t>
      </w:r>
    </w:p>
    <w:p>
      <w:pPr>
        <w:pStyle w:val="Heading1"/>
        <w:ind w:firstLine="560" w:firstLineChars="200"/>
        <w:rPr>
          <w:rFonts w:ascii="仿宋" w:eastAsia="仿宋" w:hAnsi="仿宋" w:cs="仿宋" w:hint="eastAsia"/>
          <w:sz w:val="28"/>
          <w:lang w:eastAsia="zh-CN"/>
        </w:rPr>
      </w:pPr>
      <w:bookmarkStart w:id="12" w:name="_Toc23361"/>
      <w:r>
        <w:rPr>
          <w:rFonts w:ascii="仿宋" w:eastAsia="仿宋" w:hAnsi="仿宋" w:cs="仿宋" w:hint="eastAsia"/>
          <w:sz w:val="28"/>
          <w:lang w:eastAsia="zh-CN"/>
        </w:rPr>
        <w:t>三、市场营销和客户体验管理</w:t>
      </w:r>
      <w:bookmarkEnd w:id="12"/>
    </w:p>
    <w:p>
      <w:pPr>
        <w:pStyle w:val="Heading2"/>
        <w:rPr>
          <w:rFonts w:ascii="仿宋" w:eastAsia="仿宋" w:hAnsi="仿宋" w:cs="仿宋" w:hint="eastAsia"/>
          <w:lang w:eastAsia="zh-CN"/>
        </w:rPr>
      </w:pPr>
      <w:bookmarkStart w:id="13" w:name="_Toc29857"/>
      <w:r>
        <w:rPr>
          <w:rFonts w:ascii="仿宋" w:eastAsia="仿宋" w:hAnsi="仿宋" w:cs="仿宋" w:hint="eastAsia"/>
          <w:lang w:eastAsia="zh-CN"/>
        </w:rPr>
        <w:t>(一)、恒温试验设备项目产品的市场定位和目标客户分析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我们需要确定恒温试验设备项目产品的市场定位，即确定产品在市场上的位置和竞争优势。这包括确定产品的特点、独特卖点和目标市场。我们可以通过市场调研、竞争分析和消费者洞察来确定产品的市场定位，并将其与竞争对手进行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我们需要对目标客户进行详细分析，以了解他们的需求、喜好、行为和购买能力。这可以通过市场调研、消费者调查和数据分析等方式来实现。我们可以确定目标客户的人口统计数据、兴趣爱好、购买习惯等，并将其与产品的特点和市场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趋势：我们需要评估目标市场的规模和增长趋势，以确定恒温试验设备项目产品的市场潜力和机会。这包括分析市场的总体规模、市场份额和增长率等指标，并预测未来的市场趋势和发展方向。我们可以使用市场数据和行业报告来支持我们的分析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我们需要对竞争对手进行分析，了解他们的产品、定价、市场份额和营销策略等。这可以帮助我们确定恒温试验设备项目产品的竞争优势和差异化点，并制定相应的市场推广和营销策略。我们可以通过市场调研、竞争对手分析和行业报告等方式来获取竞争情报。</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推广和销售策略：基于市场定位和目标客户分析的结果，我们需要制定相应的市场推广和销售策略。这包括确定适合目标客户的渠道和媒体、制定定价策略、开展促销活动、建立品牌形象等。我们可以参考市场营销的最佳实践和成功案例，并根据实际情况进行调整和优化。</w:t>
      </w:r>
    </w:p>
    <w:p>
      <w:pPr>
        <w:pStyle w:val="Heading2"/>
        <w:ind w:firstLine="560" w:firstLineChars="200"/>
        <w:rPr>
          <w:rFonts w:ascii="仿宋" w:eastAsia="仿宋" w:hAnsi="仿宋" w:cs="仿宋" w:hint="eastAsia"/>
          <w:sz w:val="28"/>
          <w:lang w:eastAsia="zh-CN"/>
        </w:rPr>
      </w:pPr>
      <w:bookmarkStart w:id="14" w:name="_Toc3064"/>
      <w:r>
        <w:rPr>
          <w:rFonts w:ascii="仿宋" w:eastAsia="仿宋" w:hAnsi="仿宋" w:cs="仿宋" w:hint="eastAsia"/>
          <w:sz w:val="28"/>
          <w:lang w:eastAsia="zh-CN"/>
        </w:rPr>
        <w:t>(二)、市场营销策略和推广渠道选择</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我们需要制定相应的市场营销策略，以确保恒温试验设备项目产品在市场上成功推广和销售。这包括确定产品的独特卖点、定价策略、促销策略、品牌形象和营销目标等方面。我们可以参考市场营销的最佳实践和成功案例，并根据实际情况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我们需要选择适合目标客户的推广渠道，以确保恒温试验设备项目产品能够被目标客户知晓和购买。这包括线上和线下推广渠道，如社交媒体、搜索引擎优化、电子邮件营销、展会、广告等。我们可以根据目标客户的特点和行为习惯，选择最适合的推广渠道，并通过市场测试和数据分析来优化推广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建设：我们需要建立和维护恒温试验设备项目产品的品牌形象，以提高产品的知名度和美誉度。这包括设计和制作品牌标识、制定品牌口号、建立品牌故事等方面。我们可以通过市场调研和消费者反馈来了解目标客户对品牌形象的看法，并根据反馈结果进行品牌形象调整和优化。</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优化：我们需要通过数据分析来评估市场营销策略和推广效果，并进行相应的优化和调整。这包括分析市场营销数据、了解目标客户的反馈和行为、评估推广渠道的效果等方面。我们可以使用现代数据分析工具和技术，如Google</w:t>
      </w:r>
      <w:r>
        <w:rPr>
          <w:rFonts w:ascii="仿宋" w:eastAsia="仿宋" w:hAnsi="仿宋" w:cs="仿宋" w:hint="eastAsia"/>
          <w:sz w:val="28"/>
          <w:lang w:eastAsia="zh-CN"/>
        </w:rPr>
        <w:t xml:space="preserve"> Analytics、社交媒体分析工具等，来支持我们的数据分析和优化工作。</w:t>
      </w:r>
    </w:p>
    <w:p>
      <w:pPr>
        <w:pStyle w:val="Heading2"/>
        <w:ind w:firstLine="560" w:firstLineChars="200"/>
        <w:rPr>
          <w:rFonts w:ascii="仿宋" w:eastAsia="仿宋" w:hAnsi="仿宋" w:cs="仿宋" w:hint="eastAsia"/>
          <w:sz w:val="28"/>
          <w:lang w:eastAsia="zh-CN"/>
        </w:rPr>
      </w:pPr>
      <w:bookmarkStart w:id="15" w:name="_Toc3519"/>
      <w:r>
        <w:rPr>
          <w:rFonts w:ascii="仿宋" w:eastAsia="仿宋" w:hAnsi="仿宋" w:cs="仿宋" w:hint="eastAsia"/>
          <w:sz w:val="28"/>
          <w:lang w:eastAsia="zh-CN"/>
        </w:rPr>
        <w:t>(三)、客户体验管理和反馈机制建设</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客户体验管理：我们需要重视客户体验，确保恒温试验设备项目产品能够提供令客户满意的使用体验。这包括产品设计的易用性、功能完善性、品质可靠性等方面。我们可以通过用户研究、原型测试和用户反馈等方式来了解客户需求和期望，并将其融入产品设计和改进过程中。</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机制建设：建立有效的反馈机制可以帮助我们及时了解客户的意见、建议和问题，并采取相应的措施进行改进。我们可以通过多种渠道收集客户反馈，如在线调查、用户评价、社交媒体互动等。同时，我们需要确保反馈机制的透明性和及时性，以便能够快速响应客户的需求并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关系管理：建立良好的客户关系是恒温试验设备项目成功的关键之一。我们需要建立客户数据库，并进行有效的客户管理和维护。这包括跟进客户需求、提供个性化的服务、定期与客户进行沟通等方面。通过建立稳固的客户关系，我们能够增加客户的忠诚度和口碑传播，进而促进恒温试验设备项目的长期发展。</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客户体验管理和反馈机制建设是一个持续改进的过程。我们需要不断收集、分析和应用客户反馈的数据，以识别潜在的问题和改进机会。同时，我们还可以借鉴其他行业的最佳实践，关注市场趋势和客户需求的变化，不断优化恒温试验设备项目产品和服务，以提供更好的客户体验。</w:t>
      </w:r>
    </w:p>
    <w:p>
      <w:pPr>
        <w:pStyle w:val="Heading1"/>
        <w:ind w:firstLine="560" w:firstLineChars="200"/>
        <w:rPr>
          <w:rFonts w:ascii="仿宋" w:eastAsia="仿宋" w:hAnsi="仿宋" w:cs="仿宋" w:hint="eastAsia"/>
          <w:sz w:val="28"/>
          <w:lang w:eastAsia="zh-CN"/>
        </w:rPr>
      </w:pPr>
      <w:bookmarkStart w:id="16" w:name="_Toc6775"/>
      <w:r>
        <w:rPr>
          <w:rFonts w:ascii="仿宋" w:eastAsia="仿宋" w:hAnsi="仿宋" w:cs="仿宋" w:hint="eastAsia"/>
          <w:sz w:val="28"/>
          <w:lang w:eastAsia="zh-CN"/>
        </w:rPr>
        <w:t>四、恒温试验设备项目投资估算与资金筹措</w:t>
      </w:r>
      <w:bookmarkEnd w:id="16"/>
    </w:p>
    <w:p>
      <w:pPr>
        <w:pStyle w:val="Heading2"/>
        <w:rPr>
          <w:rFonts w:ascii="仿宋" w:eastAsia="仿宋" w:hAnsi="仿宋" w:cs="仿宋" w:hint="eastAsia"/>
          <w:lang w:eastAsia="zh-CN"/>
        </w:rPr>
      </w:pPr>
      <w:bookmarkStart w:id="17" w:name="_Toc16854"/>
      <w:r>
        <w:rPr>
          <w:rFonts w:ascii="仿宋" w:eastAsia="仿宋" w:hAnsi="仿宋" w:cs="仿宋" w:hint="eastAsia"/>
          <w:lang w:eastAsia="zh-CN"/>
        </w:rPr>
        <w:t>(一)、投资估算依据和说明</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恒温试验设备项目为项目，其投资估算范围包括固定资产投资估算（主要生产恒温试验设备项目、辅助生产恒温试验设备项目、公用工程恒温试验设备项目、服务性工程、配套费用、其他费用）和流动资金、总投资以及报批投资的估算。在编制投资估算时，我们主要依据以下标准和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《建设恒温试验设备项目投资估算编审规程》（CECA/GC1）</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《工程经济与财务评价实用手册》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《投资恒温试验设备项目可行性研究指南》</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《建设恒温试验设备项目经济评价方法与参数》（第三版）</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《基本建设设计概算编制办法》</w:t>
      </w:r>
    </w:p>
    <w:p>
      <w:pPr>
        <w:ind w:firstLine="560" w:firstLineChars="200"/>
        <w:rPr>
          <w:rFonts w:ascii="仿宋" w:eastAsia="仿宋" w:hAnsi="仿宋" w:cs="仿宋" w:hint="eastAsia"/>
          <w:sz w:val="28"/>
        </w:rPr>
      </w:pPr>
      <w:r>
        <w:rPr>
          <w:rFonts w:ascii="仿宋" w:eastAsia="仿宋" w:hAnsi="仿宋" w:cs="仿宋" w:hint="eastAsia"/>
          <w:sz w:val="28"/>
          <w:lang w:eastAsia="zh-CN"/>
        </w:rPr>
        <w:t>各专业工程设计规范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市场价格信息及相关政策法规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类似恒温试验设备项目的历史成本数据</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详细的市场调研和技术评估，我们得出了各项费用的合理预测值，并在此基础上进行了投资费用的精确计算和全面分析。此外，我们还考虑了可能的物价上涨、汇率变动等因素，以确保投资估算的合理性和准确性。</w:t>
      </w:r>
    </w:p>
    <w:p>
      <w:pPr>
        <w:pStyle w:val="Heading2"/>
        <w:ind w:firstLine="560" w:firstLineChars="200"/>
        <w:rPr>
          <w:rFonts w:ascii="仿宋" w:eastAsia="仿宋" w:hAnsi="仿宋" w:cs="仿宋" w:hint="eastAsia"/>
          <w:sz w:val="28"/>
          <w:lang w:eastAsia="zh-CN"/>
        </w:rPr>
      </w:pPr>
      <w:bookmarkStart w:id="18" w:name="_Toc6159"/>
      <w:r>
        <w:rPr>
          <w:rFonts w:ascii="仿宋" w:eastAsia="仿宋" w:hAnsi="仿宋" w:cs="仿宋" w:hint="eastAsia"/>
          <w:sz w:val="28"/>
          <w:lang w:eastAsia="zh-CN"/>
        </w:rPr>
        <w:t>(二)、资金筹措</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总投资额为XXX万元。</w:t>
      </w:r>
    </w:p>
    <w:p>
      <w:pPr>
        <w:pStyle w:val="Heading2"/>
        <w:ind w:firstLine="560" w:firstLineChars="200"/>
        <w:rPr>
          <w:rFonts w:ascii="仿宋" w:eastAsia="仿宋" w:hAnsi="仿宋" w:cs="仿宋" w:hint="eastAsia"/>
          <w:sz w:val="28"/>
          <w:lang w:eastAsia="zh-CN"/>
        </w:rPr>
      </w:pPr>
      <w:bookmarkStart w:id="19" w:name="_Toc20881"/>
      <w:r>
        <w:rPr>
          <w:rFonts w:ascii="仿宋" w:eastAsia="仿宋" w:hAnsi="仿宋" w:cs="仿宋" w:hint="eastAsia"/>
          <w:sz w:val="28"/>
          <w:lang w:eastAsia="zh-CN"/>
        </w:rPr>
        <w:t>(三)、资金使用计划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本恒温试验设备项目固定资产投资XXXX万元。</w:t>
      </w:r>
    </w:p>
    <w:p>
      <w:pPr>
        <w:pStyle w:val="Heading2"/>
        <w:ind w:firstLine="560" w:firstLineChars="200"/>
        <w:rPr>
          <w:rFonts w:ascii="仿宋" w:eastAsia="仿宋" w:hAnsi="仿宋" w:cs="仿宋" w:hint="eastAsia"/>
          <w:sz w:val="28"/>
          <w:lang w:eastAsia="zh-CN"/>
        </w:rPr>
      </w:pPr>
      <w:bookmarkStart w:id="20" w:name="_Toc19704"/>
      <w:r>
        <w:rPr>
          <w:rFonts w:ascii="仿宋" w:eastAsia="仿宋" w:hAnsi="仿宋" w:cs="仿宋" w:hint="eastAsia"/>
          <w:sz w:val="28"/>
          <w:lang w:eastAsia="zh-CN"/>
        </w:rPr>
        <w:t>(四)、恒温试验设备项目经济评价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恒温试验设备项目经济评价、投入、产出、国家现行财税制度、市场价格体系、企业财务角度、各项费用、经济效益、财务评价预期指标、盈利能力、清偿能力、经济可行性。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经济评价是关键词中一个重要的工作内容，它基于投入、产出相一致的原则，以国家现行财税制度和市场价格体系为依据，旨在从企业财务角度分析、测算恒温试验设备项目的各项费用和经济效益。为此，关键词需要计算财务评价预期指标，以便评估拟建恒温试验设备项目的盈利能力、清偿能力，并最终判断恒温试验设备项目的经济可行性。</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键词的恒温试验设备项目经济评价采用了严谨的逻辑推理和精确的测算方法。它不仅能理解自然语言，还能生成回复，回复思路清晰，逻辑严密。能够利用先进的人工智能技术，对恒温试验设备项目进行全面的财务分析，包括对各项费用的详细测算和经济效益的精确计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在评估恒温试验设备项目的盈利能力方面，会根据市场价格体系进行测算，以真实反映恒温试验设备项目的盈利水平。同时，还会考虑财税制度对恒温试验设备项目的影响，以确保评价结果的准确性。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判断恒温试验设备项目的清偿能力方面，会根据恒温试验设备项目的投资计划和资金筹措情况，进行细致的现金流分析。通过计算恒温试验设备项目的净现金流量和投资回收期等指标，能够评估恒温试验设备项目的长期偿债能力。</w:t>
      </w:r>
    </w:p>
    <w:p>
      <w:pPr>
        <w:pStyle w:val="Heading1"/>
        <w:ind w:firstLine="560" w:firstLineChars="200"/>
        <w:rPr>
          <w:rFonts w:ascii="仿宋" w:eastAsia="仿宋" w:hAnsi="仿宋" w:cs="仿宋" w:hint="eastAsia"/>
          <w:sz w:val="28"/>
          <w:lang w:eastAsia="zh-CN"/>
        </w:rPr>
      </w:pPr>
      <w:bookmarkStart w:id="21" w:name="_Toc3506"/>
      <w:r>
        <w:rPr>
          <w:rFonts w:ascii="仿宋" w:eastAsia="仿宋" w:hAnsi="仿宋" w:cs="仿宋" w:hint="eastAsia"/>
          <w:sz w:val="28"/>
          <w:lang w:eastAsia="zh-CN"/>
        </w:rPr>
        <w:t>五、创新研发和知识产权保护</w:t>
      </w:r>
      <w:bookmarkEnd w:id="21"/>
    </w:p>
    <w:p>
      <w:pPr>
        <w:pStyle w:val="Heading2"/>
        <w:rPr>
          <w:rFonts w:ascii="仿宋" w:eastAsia="仿宋" w:hAnsi="仿宋" w:cs="仿宋" w:hint="eastAsia"/>
          <w:lang w:eastAsia="zh-CN"/>
        </w:rPr>
      </w:pPr>
      <w:bookmarkStart w:id="22" w:name="_Toc29350"/>
      <w:r>
        <w:rPr>
          <w:rFonts w:ascii="仿宋" w:eastAsia="仿宋" w:hAnsi="仿宋" w:cs="仿宋" w:hint="eastAsia"/>
          <w:lang w:eastAsia="zh-CN"/>
        </w:rPr>
        <w:t>(一)、创新研发的思路和方法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创新研发的思路：</w:t>
      </w:r>
    </w:p>
    <w:p>
      <w:pPr>
        <w:ind w:firstLine="560" w:firstLineChars="200"/>
        <w:rPr>
          <w:rFonts w:ascii="仿宋" w:eastAsia="仿宋" w:hAnsi="仿宋" w:cs="仿宋" w:hint="eastAsia"/>
          <w:sz w:val="28"/>
        </w:rPr>
      </w:pPr>
      <w:r>
        <w:rPr>
          <w:rFonts w:ascii="仿宋" w:eastAsia="仿宋" w:hAnsi="仿宋" w:cs="仿宋" w:hint="eastAsia"/>
          <w:sz w:val="28"/>
          <w:lang w:eastAsia="zh-CN"/>
        </w:rPr>
        <w:t>以市场需求为导向：根据市场需求和客户反馈，确定产品研发的方向和重点，确保产品的市场竞争力和用户体验。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强化技术创新：加强技术创新，注重科技研发和应用，提高产品的技术含量和附加值，增强企业的核心竞争力。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增强用户体验：注重用户体验和用户需求，通过用户调研和反馈，不断改进和优化产品的设计和功能，提高用户满意度和忠诚度。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保持持续创新：不断推出新产品和新功能，保持持续创新，提高企业的市场占有率和品牌影响力。</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创新研发的方法：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引入先进技术：引入先进的技术和设备，包括人工智能、大数据、云计算等，提高研发效率和质量，降低成本和风险。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开展合作研发：与高校、研究机构、供应商等开展合作研发，借鉴和应用先进的技术和经验，提高研发水平和效果。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建立创新团队：建立专业的创新团队，吸纳和培养高素质的人才，提高创新能力和创新意识，推动企业的持续创新。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推行创新管理：建立创新管理体系，包括研发流程、知识管理、知识产权保护等方面，提高研发效率和成果转化率。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加强市场调研和用户反馈：加强市场调研和用户反馈，了解市场需求和用户需求，避免盲目研发和浪费资源。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坚持创新和质量并重：坚持创新和质量并重，注重产品的技术含量和质量，提高产品的竞争力和用户满意度。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加强知识管理和产权保护：加强知识管理和产权保护，保护企业的知识产权和核心技术，避免知识流失和侵权风险。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建立创新文化和氛围：建立创新文化和氛围，鼓励员工的创新思维和创新意识，营造良好的创新氛围和创新环境。</w:t>
      </w:r>
    </w:p>
    <w:p>
      <w:pPr>
        <w:pStyle w:val="Heading2"/>
        <w:ind w:firstLine="560" w:firstLineChars="200"/>
        <w:rPr>
          <w:rFonts w:ascii="仿宋" w:eastAsia="仿宋" w:hAnsi="仿宋" w:cs="仿宋" w:hint="eastAsia"/>
          <w:sz w:val="28"/>
          <w:lang w:eastAsia="zh-CN"/>
        </w:rPr>
      </w:pPr>
      <w:bookmarkStart w:id="23" w:name="_Toc20114"/>
      <w:r>
        <w:rPr>
          <w:rFonts w:ascii="仿宋" w:eastAsia="仿宋" w:hAnsi="仿宋" w:cs="仿宋" w:hint="eastAsia"/>
          <w:sz w:val="28"/>
          <w:lang w:eastAsia="zh-CN"/>
        </w:rPr>
        <w:t>(二)、知识产权保护的策略和措施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知识产权保护的策略：</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立即申请合法保护：在产品研发和商业化过程中，及时申请合法的知识产权保护，包括专利、商标、著作权等，确保企业的创新成果得到法律的保护。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加强内部保密措施：建立健全的内部保密制度，包括保密协议、访问权限控制、数据加密等，防止知识产权的泄露和不当使用。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建立合理的合同制度：与合作伙伴、供应商和客户等建立合理的合同制度，明确知识产权的归属和保护责任，防止侵权和纠纷的发生。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加强监测和维权：定期监测市场和竞争对手的行为，发现和应对侵权行为，及时采取维权措施，维护企业的知识产权权益。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建立知识产权管理体系：建立完善的知识产权管理体系，包括知识产权的申请、管理、维权等环节，确保知识产权的有效管理和保护。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加强员工教育和意识培养：加强员工对知识产权保护的教育和培训，提高员工的知识产权意识和法律意识，减少知识产权侵权和泄露的风险。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建立合作伙伴的知识产权保护机制：与合作伙伴共同签署保密协议和知识产权协议，明确知识产权的保护和分享机制，防止知识产权的不当使用和侵权行为。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密切关注法律法规的更新和变化：及时了解和适应知识产权相关的法律法规的更新和变化，遵守法律法规的要求，保护企业的知识产权合法权益。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知识产权保护的注意事项和建议：</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建立全面的知识产权保护意识：全员参与知识产权保护，建立全员的知识产权保护意识和责任感，形成企业文化中的重要组成部分。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寻求专业的法律支持：寻求专业的知识产权律师或顾问的支持，及时咨询和解决知识产权相关的法律问题，确保合法权益的保护。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加强国际知识产权保护：对于涉及国际市场的企业，加强国际知识产权保护，了解和遵守各国的知识产权法律法规，防止跨国侵权和纠纷的发生。</w:t>
      </w:r>
    </w:p>
    <w:p>
      <w:pPr>
        <w:pStyle w:val="Heading2"/>
        <w:ind w:firstLine="560" w:firstLineChars="200"/>
        <w:rPr>
          <w:rFonts w:ascii="仿宋" w:eastAsia="仿宋" w:hAnsi="仿宋" w:cs="仿宋" w:hint="eastAsia"/>
          <w:sz w:val="28"/>
          <w:lang w:eastAsia="zh-CN"/>
        </w:rPr>
      </w:pPr>
      <w:bookmarkStart w:id="24" w:name="_Toc23012"/>
      <w:r>
        <w:rPr>
          <w:rFonts w:ascii="仿宋" w:eastAsia="仿宋" w:hAnsi="仿宋" w:cs="仿宋" w:hint="eastAsia"/>
          <w:sz w:val="28"/>
          <w:lang w:eastAsia="zh-CN"/>
        </w:rPr>
        <w:t>(三)、技术转让和专利许可的协议管理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促进技术创新和产业发展：技术转让和专利许可可以促进技术的传播和应用，推动技术创新和产业发展，实现资源的优化配置和共享利用。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扩大市场影响力和盈利空间：通过技术转让和专利许可，企业可以扩大市场影响力，进入新的市场领域，增加盈利空间，提高企业的竞争力和可持续发展能力。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加强合作伙伴关系和战略合作：技术转让和专利许可可以促进企业之间的合作伙伴关系和战略合作，实现资源的互补和优势互补，共同推动技术创新和市场拓展。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协议的签订和执行：明确技术转让和专利许可的双方权益和责任，确保协议的合法性和有效性，遵守协议的约定和执行要求。</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技术转让和专利许可的范围和限制：明确技术转让和专利许可的具体范围和限制，包括使用范围、地域限制、时间限制等，保护知识产权的合法权益。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技术支持和培训：提供必要的技术支持和培训，确保技术的顺利转移和应用，提高接受方的技术能力和水平。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保密和保护措施：约定保密协议和保护措施，防止技术的泄露和不当使用，保护技术的商业机密和知识产权。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了解法律法规和知识产权政策：了解和遵守相关的法律法规和知识产权政策，确保技术转让和专利许可的合法性和合规性。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明确权益和责任：明确双方的权益和责任，确保协议的平衡和公平，避免权益的侵害和纠纷的发生。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建立监督和评估机制：建立监督和评估机制，定期对技术转让和专利许可的执行情况进行评估和监督，及时发现和解决问题。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强化风险管理和纠纷解决机制：建立风险管理和纠纷解决机制，预防和应对可能出现的风险和纠纷，保障协议的顺利执行。</w:t>
      </w:r>
    </w:p>
    <w:p>
      <w:pPr>
        <w:pStyle w:val="Heading1"/>
        <w:ind w:firstLine="560" w:firstLineChars="200"/>
        <w:rPr>
          <w:rFonts w:ascii="仿宋" w:eastAsia="仿宋" w:hAnsi="仿宋" w:cs="仿宋" w:hint="eastAsia"/>
          <w:sz w:val="28"/>
          <w:lang w:eastAsia="zh-CN"/>
        </w:rPr>
      </w:pPr>
      <w:bookmarkStart w:id="25" w:name="_Toc23648"/>
      <w:r>
        <w:rPr>
          <w:rFonts w:ascii="仿宋" w:eastAsia="仿宋" w:hAnsi="仿宋" w:cs="仿宋" w:hint="eastAsia"/>
          <w:sz w:val="28"/>
          <w:lang w:eastAsia="zh-CN"/>
        </w:rPr>
        <w:t>六、数字化转型和智能化升级</w:t>
      </w:r>
      <w:bookmarkEnd w:id="25"/>
    </w:p>
    <w:p>
      <w:pPr>
        <w:pStyle w:val="Heading2"/>
        <w:rPr>
          <w:rFonts w:ascii="仿宋" w:eastAsia="仿宋" w:hAnsi="仿宋" w:cs="仿宋" w:hint="eastAsia"/>
          <w:lang w:eastAsia="zh-CN"/>
        </w:rPr>
      </w:pPr>
      <w:bookmarkStart w:id="26" w:name="_Toc8839"/>
      <w:r>
        <w:rPr>
          <w:rFonts w:ascii="仿宋" w:eastAsia="仿宋" w:hAnsi="仿宋" w:cs="仿宋" w:hint="eastAsia"/>
          <w:lang w:eastAsia="zh-CN"/>
        </w:rPr>
        <w:t>(一)、数字化转型和智能化升级的概念和实践</w:t>
      </w:r>
      <w:bookmarkEnd w:id="26"/>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概念：数字化转型是指将传统业务模式和业务流程转变为数字化模式和数字化流程，通过数字技术和信息化手段，提高业务效率和创新能力，实现商业目标和可持续发展。智能化升级是指将数字化转型进一步升级为智能化模式，通过人工智能、大数据、物联网等技术，实现业务自动化、智能化和个性化，提高商业价值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实践：数字化转型和智能化升级的实践需要从以下几个方面入手：</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技术应用：采用先进的数字技术和信息化手段，如云计算、大数据、人工智能、物联网等，实现数字化转型和智能化升级，提高业务效率和创新能力，降低成本和风险。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数据管理：建立完善的数据管理体系，包括数据采集、数据存储、数据处理和数据分析等环节，实现数据的高效管理和价值挖掘，为数字化转型和智能化升级提供数据支撑和决策依据。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业务流程优化：通过数字化转型和智能化升级，对传统业务流程进行优化和升级，实现业务的自动化、智能化和个性化，提高业务效率和用户体验，同时降低成本和风险。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组织变革：数字化转型和智能化升级需要进行组织变革，包括建立数字化文化和智能化文化，调整组织架构和人员配置，培养数字化和智能化人才，实现数字化转型和智能化升级的有序推进。</w:t>
      </w:r>
    </w:p>
    <w:p>
      <w:pPr>
        <w:pStyle w:val="Heading2"/>
        <w:ind w:firstLine="560" w:firstLineChars="200"/>
        <w:rPr>
          <w:rFonts w:ascii="仿宋" w:eastAsia="仿宋" w:hAnsi="仿宋" w:cs="仿宋" w:hint="eastAsia"/>
          <w:sz w:val="28"/>
          <w:lang w:eastAsia="zh-CN"/>
        </w:rPr>
      </w:pPr>
      <w:bookmarkStart w:id="27" w:name="_Toc30323"/>
      <w:r>
        <w:rPr>
          <w:rFonts w:ascii="仿宋" w:eastAsia="仿宋" w:hAnsi="仿宋" w:cs="仿宋" w:hint="eastAsia"/>
          <w:sz w:val="28"/>
          <w:lang w:eastAsia="zh-CN"/>
        </w:rPr>
        <w:t>(二)、数字化和智能化对恒温试验设备项目发展的影响和前景</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影响：数字化和智能化对恒温试验设备项目发展的影响主要体现在以下几个方面：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业务模式创新：数字化和智能化为恒温试验设备项目带来了全新的业务模式和商业机会，如数字化营销、智能化客户服务、智能化生产制造等，为恒温试验设备项目带来了更多的商业价值和市场竞争力。</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业务效率提升：数字化和智能化可以实现业务的自动化、智能化和个性化，提高业务效率和用户体验，同时降低成本和风险，为恒温试验设备项目带来了更高的效益和可持续发展。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数据管理和分析：数字化和智能化需要建立完善的数据管理和分析体系，通过数据挖掘和分析，实现业务的精细化管理和决策支持，为恒温试验设备项目带来更多的商业价值和市场竞争力。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组织变革和人才培养：数字化和智能化需要进行组织变革和人才培养，建立数字化和智能化文化，调整组织架构和人员配置，培养数字化和智能化人才，为恒温试验设备项目带来更好的发展前景和可持续发展。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前景：数字化和智能化对恒温试验设备项目的发展前景非常广阔，主要体现在以下几个方面：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市场竞争力提升：数字化和智能化可以提高恒温试验设备项目的市场竞争力，通过创新业务模式和提高业务效率，实现更好的商业价值和用户体验，赢得更多的市场份额和用户口碑。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可持续发展：数字化和智能化可以提高恒温试验设备项目的效益和可持续发展能力，通过降低成本和风险，实现更好的商业效益和社会效益，为恒温试验设备项目的长期发展奠定坚实的基础。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技术创新：数字化和智能化可以带来更多的技术创新和商业创新，通过不断地创新和变革，实现恒温试验设备项目的可持续发展和市场领先。</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人才培养：数字化和智能化需要培养更多的数字化和智能化人才，为恒温试验设备项目提供更好的人才保障和人才支持，为恒温试验设备项目的可持续发展和市场领先提供更好的保障和支持。</w:t>
      </w:r>
    </w:p>
    <w:p>
      <w:pPr>
        <w:pStyle w:val="Heading1"/>
        <w:ind w:firstLine="560" w:firstLineChars="200"/>
        <w:rPr>
          <w:rFonts w:ascii="仿宋" w:eastAsia="仿宋" w:hAnsi="仿宋" w:cs="仿宋" w:hint="eastAsia"/>
          <w:sz w:val="28"/>
          <w:lang w:eastAsia="zh-CN"/>
        </w:rPr>
      </w:pPr>
      <w:bookmarkStart w:id="28" w:name="_Toc6648"/>
      <w:r>
        <w:rPr>
          <w:rFonts w:ascii="仿宋" w:eastAsia="仿宋" w:hAnsi="仿宋" w:cs="仿宋" w:hint="eastAsia"/>
          <w:sz w:val="28"/>
          <w:lang w:eastAsia="zh-CN"/>
        </w:rPr>
        <w:t>七、团队建设和管理培训</w:t>
      </w:r>
      <w:bookmarkEnd w:id="28"/>
    </w:p>
    <w:p>
      <w:pPr>
        <w:pStyle w:val="Heading2"/>
        <w:rPr>
          <w:rFonts w:ascii="仿宋" w:eastAsia="仿宋" w:hAnsi="仿宋" w:cs="仿宋" w:hint="eastAsia"/>
          <w:lang w:eastAsia="zh-CN"/>
        </w:rPr>
      </w:pPr>
      <w:bookmarkStart w:id="29" w:name="_Toc23099"/>
      <w:r>
        <w:rPr>
          <w:rFonts w:ascii="仿宋" w:eastAsia="仿宋" w:hAnsi="仿宋" w:cs="仿宋" w:hint="eastAsia"/>
          <w:lang w:eastAsia="zh-CN"/>
        </w:rPr>
        <w:t>(一)、团队建设和管理的目标和原则</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建立高效的团队协作机制：确保团队成员之间的有效沟通和合作，以实现恒温试验设备项目目标和任务的顺利完成。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明确团队成员的角色和职责：确保每个团队成员都清楚自己的职责和任务，并能够充分发挥自己的专业能力和潜力。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培养团队合作精神：鼓励团队成员之间相互支持、协作和信任，营造积极的团队氛围。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原则指导：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有效的沟通和信息共享：建立畅通的沟通渠道，确保团队成员之间的信息流动和知识共享。可以利用团队会议、在线协作工具等方式促进沟通和交流。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确定明确的目标和里程碑：为团队设定清晰的目标和可量化的里程碑，以便团队成员能够有明确的方向和衡量标准，同时也能够及时评估恒温试验设备项目进展情况。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灵活的角色和职责分配：根据团队成员的能力和兴趣，灵活地分配角色和职责，以充分发挥每个成员的优势和潜力。</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团队文化的建立和维护：培养积极向上、团结协作的团队文化，鼓励团队成员之间的互相尊重、支持和合作，以提高团队的凝聚力和工作效率。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激励和奖励机制：建立激励和奖励机制，以鼓励团队成员的积极参与和突出贡献。可以采用奖金、晋升、荣誉等方式来激励和奖励团队成员。</w:t>
      </w:r>
    </w:p>
    <w:p>
      <w:pPr>
        <w:pStyle w:val="Heading2"/>
        <w:ind w:firstLine="560" w:firstLineChars="200"/>
        <w:rPr>
          <w:rFonts w:ascii="仿宋" w:eastAsia="仿宋" w:hAnsi="仿宋" w:cs="仿宋" w:hint="eastAsia"/>
          <w:sz w:val="28"/>
          <w:lang w:eastAsia="zh-CN"/>
        </w:rPr>
      </w:pPr>
      <w:bookmarkStart w:id="30" w:name="_Toc16112"/>
      <w:r>
        <w:rPr>
          <w:rFonts w:ascii="仿宋" w:eastAsia="仿宋" w:hAnsi="仿宋" w:cs="仿宋" w:hint="eastAsia"/>
          <w:sz w:val="28"/>
          <w:lang w:eastAsia="zh-CN"/>
        </w:rPr>
        <w:t>(二)、管理培训和提升的方案</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通过员工调查、绩效评估、工作分析等方式，了解员工的培训需求和现有的管理水平，以制定有效的培训计划和方案。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根据不同岗位和职责的需求，制定不同的培训计划和课程，以满足员工的专业和管理能力的提升。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培训方式和方法：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建立多元化的培训方式和方法，包括在线培训、面对面培训、研讨会、实践演练等，以满足员工的不同需求和学习风格。</w:t>
      </w:r>
    </w:p>
    <w:p>
      <w:pPr>
        <w:ind w:firstLine="560" w:firstLineChars="200"/>
        <w:rPr>
          <w:rFonts w:ascii="仿宋" w:eastAsia="仿宋" w:hAnsi="仿宋" w:cs="仿宋" w:hint="eastAsia"/>
          <w:sz w:val="28"/>
        </w:rPr>
      </w:pPr>
      <w:r>
        <w:rPr>
          <w:rFonts w:ascii="仿宋" w:eastAsia="仿宋" w:hAnsi="仿宋" w:cs="仿宋" w:hint="eastAsia"/>
          <w:sz w:val="28"/>
          <w:lang w:eastAsia="zh-CN"/>
        </w:rPr>
        <w:t>采用案例教学、角色扮演、团队合作等方法，以提高员工的实际操作和应用能力，同时也能够增强员工的团队协作和沟通能力。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培训内容和课程：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建立全面的培训内容和课程，包括管理理论、沟通技巧、决策能力、团队协作、领导力等方面，以提高员工的管理水平和综合素质。</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根据员工的实际需求和岗位职责，制定针对性的培训内容和课程，以确保培训的实效性和针对性。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建立有效的培训效果评估机制，通过问卷调查、绩效评估、反馈意见等方式，了解培训效果和员工的反馈意见，以及时调整和优化培训方案和课程。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建立长期的培训跟踪和反馈机制，为员工提供持续的学习和提升机会，以促进员工的个人和职业发展。</w:t>
      </w:r>
    </w:p>
    <w:p>
      <w:pPr>
        <w:pStyle w:val="Heading2"/>
        <w:ind w:firstLine="560" w:firstLineChars="200"/>
        <w:rPr>
          <w:rFonts w:ascii="仿宋" w:eastAsia="仿宋" w:hAnsi="仿宋" w:cs="仿宋" w:hint="eastAsia"/>
          <w:sz w:val="28"/>
          <w:lang w:eastAsia="zh-CN"/>
        </w:rPr>
      </w:pPr>
      <w:bookmarkStart w:id="31" w:name="_Toc28295"/>
      <w:r>
        <w:rPr>
          <w:rFonts w:ascii="仿宋" w:eastAsia="仿宋" w:hAnsi="仿宋" w:cs="仿宋" w:hint="eastAsia"/>
          <w:sz w:val="28"/>
          <w:lang w:eastAsia="zh-CN"/>
        </w:rPr>
        <w:t>(三)、团队成员激励和考核机制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设定明确的目标和奖励：为团队成员设定具体、可衡量的目标，并与奖励机制相结合，例如提供奖金、晋升机会、特殊福利等，以激励团队成员努力工作和取得优异成绩。</w:t>
      </w:r>
    </w:p>
    <w:p>
      <w:pPr>
        <w:ind w:firstLine="560" w:firstLineChars="200"/>
        <w:rPr>
          <w:rFonts w:ascii="仿宋" w:eastAsia="仿宋" w:hAnsi="仿宋" w:cs="仿宋" w:hint="eastAsia"/>
          <w:sz w:val="28"/>
        </w:rPr>
      </w:pPr>
      <w:r>
        <w:rPr>
          <w:rFonts w:ascii="仿宋" w:eastAsia="仿宋" w:hAnsi="仿宋" w:cs="仿宋" w:hint="eastAsia"/>
          <w:sz w:val="28"/>
          <w:lang w:eastAsia="zh-CN"/>
        </w:rPr>
        <w:t>个性化激励方案：根据团队成员的个人需求和动机，制定个性化的激励方案，例如提供培训机会、灵活的工作安排、恒温试验设备项目的自主权等，以满足不同成员的激励需求。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团队激励活动：组织团队建设活动、团队竞赛等形式，以增强团队凝聚力和合作意识，同时也能够激发团队成员的积极性和工作动力。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设定明确的绩效指标：制定清晰的绩效评估指标，与团队成员的工作目标和职责相匹配，以衡量团队成员的工作表现和贡献。</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定期绩效评估：定期进行绩效评估，包括定期考核和恒温试验设备项目周期性评估，以及时了解团队成员的工作情况和发现问题，并提供及时的反馈和改进机会。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360度评估：采用多方位的评估方式，包括上级评估、同事评估和自评等，以获取更全面和客观的评价结果，同时也能够促进团队成员之间的互相学习和成长。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及时反馈和认可：为团队成员提供及时的工作反馈和认可，包括正面的鼓励和承认，同时也要提供建设性的改进意见和指导，以帮助团队成员不断提升自己的工作能力和表现。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发展机会和职业规划：为团队成员提供个人发展的机会和职业规划，例如培训计划、跨部门恒温试验设备项目机会、晋升通道等，以激励团队成员持续学习和成长，并提供发展的动力和目标。</w:t>
      </w:r>
    </w:p>
    <w:p>
      <w:pPr>
        <w:pStyle w:val="Heading1"/>
        <w:ind w:firstLine="560" w:firstLineChars="200"/>
        <w:rPr>
          <w:rFonts w:ascii="仿宋" w:eastAsia="仿宋" w:hAnsi="仿宋" w:cs="仿宋" w:hint="eastAsia"/>
          <w:sz w:val="28"/>
          <w:lang w:eastAsia="zh-CN"/>
        </w:rPr>
      </w:pPr>
      <w:bookmarkStart w:id="32" w:name="_Toc7183"/>
      <w:r>
        <w:rPr>
          <w:rFonts w:ascii="仿宋" w:eastAsia="仿宋" w:hAnsi="仿宋" w:cs="仿宋" w:hint="eastAsia"/>
          <w:sz w:val="28"/>
          <w:lang w:eastAsia="zh-CN"/>
        </w:rPr>
        <w:t>八、恒温试验设备项目管理和协调机制</w:t>
      </w:r>
      <w:bookmarkEnd w:id="32"/>
    </w:p>
    <w:p>
      <w:pPr>
        <w:pStyle w:val="Heading2"/>
        <w:rPr>
          <w:rFonts w:ascii="仿宋" w:eastAsia="仿宋" w:hAnsi="仿宋" w:cs="仿宋" w:hint="eastAsia"/>
          <w:lang w:eastAsia="zh-CN"/>
        </w:rPr>
      </w:pPr>
      <w:bookmarkStart w:id="33" w:name="_Toc7744"/>
      <w:r>
        <w:rPr>
          <w:rFonts w:ascii="仿宋" w:eastAsia="仿宋" w:hAnsi="仿宋" w:cs="仿宋" w:hint="eastAsia"/>
          <w:lang w:eastAsia="zh-CN"/>
        </w:rPr>
        <w:t>(一)、恒温试验设备项目管理和协调的方法和工具</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管理方法：针对恒温试验设备项目的管理，需要采用适合恒温试验设备项目特点和团队成员的恒温试验设备项目管理方法。具体的恒温试验设备项目管理方法包括敏捷开发、水平管理、里程碑管理等。通过恒温试验设备项目管理方法的选择和应用，可以提高恒温试验设备项目的效率、质量和成果。</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调方法：针对恒温试验设备项目的团队协调，需要采用适合团队成员特点和恒温试验设备项目需求的团队协调方法。具体的团队协调方法包括沟通协调、协作互助、决策共识等。通过团队协调方法的选择和应用，可以提高团队的协作效率和工作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管理工具：针对恒温试验设备项目的管理，需要采用适合恒温试验设备项目特点和团队成员的恒温试验设备项目管理工具。具体的恒温试验设备项目管理工具包括Trello、Asana、Jira等。通过恒温试验设备项目管理工具的选择和应用，可以提高恒温试验设备项目的效率、质量和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团队协调工具：针对恒温试验设备项目的团队协调，需要采用适合团队成员特点和恒温试验设备项目需求的团队协调工具。具体的团队协调工具包括Slack、Microsoft Teams、Zoom等。通过团队协调工具的选择和应用，可以提高团队的协作效率和工作质量。</w:t>
      </w:r>
    </w:p>
    <w:p>
      <w:pPr>
        <w:pStyle w:val="Heading2"/>
        <w:ind w:firstLine="560" w:firstLineChars="200"/>
        <w:rPr>
          <w:rFonts w:ascii="仿宋" w:eastAsia="仿宋" w:hAnsi="仿宋" w:cs="仿宋" w:hint="eastAsia"/>
          <w:sz w:val="28"/>
          <w:lang w:eastAsia="zh-CN"/>
        </w:rPr>
      </w:pPr>
      <w:bookmarkStart w:id="34" w:name="_Toc30779"/>
      <w:r>
        <w:rPr>
          <w:rFonts w:ascii="仿宋" w:eastAsia="仿宋" w:hAnsi="仿宋" w:cs="仿宋" w:hint="eastAsia"/>
          <w:sz w:val="28"/>
          <w:lang w:eastAsia="zh-CN"/>
        </w:rPr>
        <w:t>(二)、恒温试验设备项目团队成员之间的协调和沟通</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为了避免团队成员之间的协调和沟通问题，需要明确团队成员的角色和职责。具体的角色和职责包括恒温试验设备项目经理、技术负责人、市场营销负责人等。通过明确团队成员的角色和职责，可以避免工作重叠和责任不明确的问题。</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重团队文化的建立和维护：为了提高团队成员之间的协调和沟通，需要注重团队文化的建立和维护。具体的团队文化包括信任、尊重、合作、创新等。通过注重团队文化的建立和维护，可以提高团队成员之间的工作效率和工作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借助协作工具和技术：为了提高团队成员之间的协调和沟通，可以借助协作工具和技术。具体的协作工具和技术包括即时通讯工具、协同编辑工具、在线会议工具等。通过借助协作工具和技术，可以提高团队成员之间的沟通效率和工作效率。</w:t>
      </w:r>
    </w:p>
    <w:p>
      <w:pPr>
        <w:pStyle w:val="Heading2"/>
        <w:ind w:firstLine="560" w:firstLineChars="200"/>
        <w:rPr>
          <w:rFonts w:ascii="仿宋" w:eastAsia="仿宋" w:hAnsi="仿宋" w:cs="仿宋" w:hint="eastAsia"/>
          <w:sz w:val="28"/>
          <w:lang w:eastAsia="zh-CN"/>
        </w:rPr>
      </w:pPr>
      <w:bookmarkStart w:id="35" w:name="_Toc1489"/>
      <w:r>
        <w:rPr>
          <w:rFonts w:ascii="仿宋" w:eastAsia="仿宋" w:hAnsi="仿宋" w:cs="仿宋" w:hint="eastAsia"/>
          <w:sz w:val="28"/>
          <w:lang w:eastAsia="zh-CN"/>
        </w:rPr>
        <w:t>(三)、恒温试验设备项目进度和质量控制的管理和监督</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恒温试验设备项目计划：为了控制恒温试验设备项目进度和质量，需要制定详细的恒温试验设备项目计划。具体的恒温试验设备项目计划包括恒温试验设备项目阶段划分、工作任务分解、时间安排、质量标准等。通过制定详细的恒温试验设备项目计划，可以明确恒温试验设备项目的目标和要求，为后续的恒温试验设备项目进度和质量控制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合理的进度和质量指标：为了控制恒温试验设备项目进度和质量，需要设定合理的进度和质量指标。具体的进度和质量指标包括工作完成时间、质量检查次数、质量检查标准等。通过设定合理的进度和质量指标，可以对恒温试验设备项目进度和质量进行有效的监控和控制。</w:t>
      </w:r>
    </w:p>
    <w:p>
      <w:pPr>
        <w:ind w:firstLine="560" w:firstLineChars="200"/>
        <w:rPr>
          <w:rFonts w:ascii="仿宋" w:eastAsia="仿宋" w:hAnsi="仿宋" w:cs="仿宋" w:hint="eastAsia"/>
          <w:sz w:val="28"/>
        </w:rPr>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有效的进度和质量管理：为了控制恒温试验设备项目进度和质量，需要实施有效的进度和质量管理。具体的进度和质量管理包括进度跟踪、质量检查、问题解决等。通过实施有效的进度和质量管理，可以及时发现问题并采取措施，确保恒温试验设备项目的进度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监督机制：为了控制恒温试验设备项目进度和质量，需要建立有效的监督机制。具体的监督机制包括定期会议、工作报告、质量检查等。通过建立有效的监督机制，可以及时了解恒温试验设备项目的进展和问题，并采取措施加以解决。</w:t>
      </w:r>
    </w:p>
    <w:p>
      <w:pPr>
        <w:pStyle w:val="Heading1"/>
        <w:ind w:firstLine="560" w:firstLineChars="200"/>
        <w:rPr>
          <w:rFonts w:ascii="仿宋" w:eastAsia="仿宋" w:hAnsi="仿宋" w:cs="仿宋" w:hint="eastAsia"/>
          <w:sz w:val="28"/>
          <w:lang w:eastAsia="zh-CN"/>
        </w:rPr>
      </w:pPr>
      <w:bookmarkStart w:id="36" w:name="_Toc4841"/>
      <w:r>
        <w:rPr>
          <w:rFonts w:ascii="仿宋" w:eastAsia="仿宋" w:hAnsi="仿宋" w:cs="仿宋" w:hint="eastAsia"/>
          <w:sz w:val="28"/>
          <w:lang w:eastAsia="zh-CN"/>
        </w:rPr>
        <w:t>九、工程设计方案</w:t>
      </w:r>
      <w:bookmarkEnd w:id="36"/>
    </w:p>
    <w:p>
      <w:pPr>
        <w:pStyle w:val="Heading2"/>
        <w:rPr>
          <w:rFonts w:ascii="仿宋" w:eastAsia="仿宋" w:hAnsi="仿宋" w:cs="仿宋" w:hint="eastAsia"/>
          <w:lang w:eastAsia="zh-CN"/>
        </w:rPr>
      </w:pPr>
      <w:bookmarkStart w:id="37" w:name="_Toc28867"/>
      <w:r>
        <w:rPr>
          <w:rFonts w:ascii="仿宋" w:eastAsia="仿宋" w:hAnsi="仿宋" w:cs="仿宋" w:hint="eastAsia"/>
          <w:lang w:eastAsia="zh-CN"/>
        </w:rPr>
        <w:t>(一)、总图布置</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恒温试验设备项目总体规划目标：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提醒恒温试验设备项目团队将恒温试验设备项目总体规划与恒温试验设备项目的目标和战略一致，确保规划的有效性和可行性。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描述恒温试验设备项目所处的地理位置和环境特点，包括气候条件、地形地貌、自然资源等。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强调充分了解恒温试验设备项目所在地的特点和限制，为总体规划提供科学依据。</w:t>
      </w:r>
    </w:p>
    <w:p>
      <w:pPr>
        <w:ind w:firstLine="560" w:firstLineChars="200"/>
        <w:rPr>
          <w:rFonts w:ascii="仿宋" w:eastAsia="仿宋" w:hAnsi="仿宋" w:cs="仿宋" w:hint="eastAsia"/>
          <w:sz w:val="28"/>
        </w:rPr>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强调考虑恒温试验设备项目的规模、功能需求、交通便捷性、环境保护等因素，进行用地布局和功能划分。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强调规划和布置恒温试验设备项目所需的基础设施，如道路、供水、供电、通信等。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描述恒温试验设备项目的空间布局和建筑设计方案，包括建筑风格、建筑高度、景观设计等。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强调考虑恒温试验设备项目的功能需求、美观性、可持续性等因素，进行空间布局和建筑设计。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提出恒温试验设备项目的交通规划和交通组织方案，包括道路布置、交通流量分析、停车规划等。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38" w:name="_Toc5054"/>
      <w:r>
        <w:rPr>
          <w:rFonts w:ascii="仿宋" w:eastAsia="仿宋" w:hAnsi="仿宋" w:cs="仿宋" w:hint="eastAsia"/>
          <w:sz w:val="28"/>
          <w:lang w:eastAsia="zh-CN"/>
        </w:rPr>
        <w:t>(二)、建筑设计</w:t>
      </w:r>
      <w:bookmarkEnd w:id="38"/>
    </w:p>
    <w:p>
      <w:pPr>
        <w:ind w:firstLine="560" w:firstLineChars="200"/>
        <w:rPr>
          <w:rFonts w:ascii="仿宋" w:eastAsia="仿宋" w:hAnsi="仿宋" w:cs="仿宋" w:hint="eastAsia"/>
          <w:sz w:val="28"/>
        </w:rPr>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恒温试验设备项目设计目标和原则：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强调将设计与恒温试验设备项目的整体规划和定位相一致，确保设计方案的可行性和有效性。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根据恒温试验设备项目的特点和需求，确定适合的建筑类型和功能需求，如办公楼、商业综合体、住宅区等。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强调充分了解恒温试验设备项目的功能需求和使用者的需求，为建筑设计提供科学依据。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提出建筑的空间布局和平面设计方案，包括功能区划、房间布置、走廊通道等。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强调考虑空间的流动性、通风采光、舒适性等因素，制定合理的空间布局和平面设计。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描述建筑的结构设计方案，包括结构类型、荷载分析、抗震设计等。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提出合适的材料选择，考虑材料的可行性、可持续性和经济性。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建筑外观和立面设计：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强调建筑的外观和立面设计，包括建筑形态、外墙材料、色彩搭配等。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https://d.book118.com/127065055003006025</w:t>
        </w:r>
      </w:hyperlink>
    </w:p>
    <w:p>
      <w:pPr>
        <w:ind w:firstLine="560" w:firstLineChars="200"/>
        <w:rPr>
          <w:rFonts w:ascii="仿宋" w:eastAsia="仿宋" w:hAnsi="仿宋" w:cs="仿宋" w:hint="eastAsia"/>
          <w:sz w:val="28"/>
        </w:rPr>
      </w:pPr>
    </w:p>
    <w:sectPr>
      <w:headerReference w:type="default" r:id="rId66"/>
      <w:footerReference w:type="default" r:id="rId67"/>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恒温试验设备可行性报告/专业报告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D7959"/>
    <w:rsid w:val="249D79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yperlink" Target="https://d.book118.com/127065055003006025" TargetMode="External" /><Relationship Id="rId66" Type="http://schemas.openxmlformats.org/officeDocument/2006/relationships/header" Target="header31.xml" /><Relationship Id="rId67" Type="http://schemas.openxmlformats.org/officeDocument/2006/relationships/footer" Target="footer31.xm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2023-12-16T02:48:00Z</dcterms:created>
  <dcterms:modified xsi:type="dcterms:W3CDTF">2023-12-16T02:49:00Z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