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3" w:history="1">
        <w:r>
          <w:rPr>
            <w:rFonts w:ascii="仿宋" w:eastAsia="仿宋" w:hAnsi="仿宋" w:cs="仿宋" w:hint="eastAsia"/>
            <w:lang w:eastAsia="zh-CN"/>
          </w:rPr>
          <w:t>序言</w:t>
        </w:r>
        <w:r>
          <w:tab/>
        </w:r>
        <w:r>
          <w:fldChar w:fldCharType="begin"/>
        </w:r>
        <w:r>
          <w:instrText xml:space="preserve"> PAGEREF _Toc30243 \h </w:instrText>
        </w:r>
        <w:r>
          <w:fldChar w:fldCharType="separate"/>
        </w:r>
        <w:r>
          <w:t>3</w:t>
        </w:r>
        <w:r>
          <w:fldChar w:fldCharType="end"/>
        </w:r>
      </w:hyperlink>
    </w:p>
    <w:p>
      <w:pPr>
        <w:pStyle w:val="TOC1"/>
        <w:tabs>
          <w:tab w:val="right" w:leader="dot" w:pos="8306"/>
        </w:tabs>
      </w:pPr>
      <w:hyperlink w:anchor="_Toc30572" w:history="1">
        <w:r>
          <w:rPr>
            <w:rFonts w:ascii="仿宋" w:eastAsia="仿宋" w:hAnsi="仿宋" w:cs="仿宋" w:hint="eastAsia"/>
            <w:lang w:eastAsia="zh-CN"/>
          </w:rPr>
          <w:t>一、二手车交易项目选址可行性分析</w:t>
        </w:r>
        <w:r>
          <w:tab/>
        </w:r>
        <w:r>
          <w:fldChar w:fldCharType="begin"/>
        </w:r>
        <w:r>
          <w:instrText xml:space="preserve"> PAGEREF _Toc30572 \h </w:instrText>
        </w:r>
        <w:r>
          <w:fldChar w:fldCharType="separate"/>
        </w:r>
        <w:r>
          <w:t>3</w:t>
        </w:r>
        <w:r>
          <w:fldChar w:fldCharType="end"/>
        </w:r>
      </w:hyperlink>
    </w:p>
    <w:p>
      <w:pPr>
        <w:pStyle w:val="TOC2"/>
        <w:tabs>
          <w:tab w:val="right" w:leader="dot" w:pos="8306"/>
        </w:tabs>
      </w:pPr>
      <w:hyperlink w:anchor="_Toc16101" w:history="1">
        <w:r>
          <w:rPr>
            <w:rFonts w:ascii="仿宋" w:eastAsia="仿宋" w:hAnsi="仿宋" w:cs="仿宋" w:hint="eastAsia"/>
            <w:lang w:eastAsia="zh-CN"/>
          </w:rPr>
          <w:t>(一)、二手车交易项目选址</w:t>
        </w:r>
        <w:r>
          <w:tab/>
        </w:r>
        <w:r>
          <w:fldChar w:fldCharType="begin"/>
        </w:r>
        <w:r>
          <w:instrText xml:space="preserve"> PAGEREF _Toc16101 \h </w:instrText>
        </w:r>
        <w:r>
          <w:fldChar w:fldCharType="separate"/>
        </w:r>
        <w:r>
          <w:t>3</w:t>
        </w:r>
        <w:r>
          <w:fldChar w:fldCharType="end"/>
        </w:r>
      </w:hyperlink>
    </w:p>
    <w:p>
      <w:pPr>
        <w:pStyle w:val="TOC2"/>
        <w:tabs>
          <w:tab w:val="right" w:leader="dot" w:pos="8306"/>
        </w:tabs>
      </w:pPr>
      <w:hyperlink w:anchor="_Toc8751" w:history="1">
        <w:r>
          <w:rPr>
            <w:rFonts w:ascii="仿宋" w:eastAsia="仿宋" w:hAnsi="仿宋" w:cs="仿宋" w:hint="eastAsia"/>
            <w:lang w:eastAsia="zh-CN"/>
          </w:rPr>
          <w:t>(二)、用地控制指标</w:t>
        </w:r>
        <w:r>
          <w:tab/>
        </w:r>
        <w:r>
          <w:fldChar w:fldCharType="begin"/>
        </w:r>
        <w:r>
          <w:instrText xml:space="preserve"> PAGEREF _Toc8751 \h </w:instrText>
        </w:r>
        <w:r>
          <w:fldChar w:fldCharType="separate"/>
        </w:r>
        <w:r>
          <w:t>3</w:t>
        </w:r>
        <w:r>
          <w:fldChar w:fldCharType="end"/>
        </w:r>
      </w:hyperlink>
    </w:p>
    <w:p>
      <w:pPr>
        <w:pStyle w:val="TOC2"/>
        <w:tabs>
          <w:tab w:val="right" w:leader="dot" w:pos="8306"/>
        </w:tabs>
      </w:pPr>
      <w:hyperlink w:anchor="_Toc14367" w:history="1">
        <w:r>
          <w:rPr>
            <w:rFonts w:ascii="仿宋" w:eastAsia="仿宋" w:hAnsi="仿宋" w:cs="仿宋" w:hint="eastAsia"/>
            <w:lang w:eastAsia="zh-CN"/>
          </w:rPr>
          <w:t>(三)、节约用地措施</w:t>
        </w:r>
        <w:r>
          <w:tab/>
        </w:r>
        <w:r>
          <w:fldChar w:fldCharType="begin"/>
        </w:r>
        <w:r>
          <w:instrText xml:space="preserve"> PAGEREF _Toc14367 \h </w:instrText>
        </w:r>
        <w:r>
          <w:fldChar w:fldCharType="separate"/>
        </w:r>
        <w:r>
          <w:t>5</w:t>
        </w:r>
        <w:r>
          <w:fldChar w:fldCharType="end"/>
        </w:r>
      </w:hyperlink>
    </w:p>
    <w:p>
      <w:pPr>
        <w:pStyle w:val="TOC2"/>
        <w:tabs>
          <w:tab w:val="right" w:leader="dot" w:pos="8306"/>
        </w:tabs>
      </w:pPr>
      <w:hyperlink w:anchor="_Toc12314" w:history="1">
        <w:r>
          <w:rPr>
            <w:rFonts w:ascii="仿宋" w:eastAsia="仿宋" w:hAnsi="仿宋" w:cs="仿宋" w:hint="eastAsia"/>
            <w:lang w:eastAsia="zh-CN"/>
          </w:rPr>
          <w:t>(四)、总图布置方案</w:t>
        </w:r>
        <w:r>
          <w:tab/>
        </w:r>
        <w:r>
          <w:fldChar w:fldCharType="begin"/>
        </w:r>
        <w:r>
          <w:instrText xml:space="preserve"> PAGEREF _Toc12314 \h </w:instrText>
        </w:r>
        <w:r>
          <w:fldChar w:fldCharType="separate"/>
        </w:r>
        <w:r>
          <w:t>6</w:t>
        </w:r>
        <w:r>
          <w:fldChar w:fldCharType="end"/>
        </w:r>
      </w:hyperlink>
    </w:p>
    <w:p>
      <w:pPr>
        <w:pStyle w:val="TOC2"/>
        <w:tabs>
          <w:tab w:val="right" w:leader="dot" w:pos="8306"/>
        </w:tabs>
      </w:pPr>
      <w:hyperlink w:anchor="_Toc28474" w:history="1">
        <w:r>
          <w:rPr>
            <w:rFonts w:ascii="仿宋" w:eastAsia="仿宋" w:hAnsi="仿宋" w:cs="仿宋" w:hint="eastAsia"/>
            <w:lang w:eastAsia="zh-CN"/>
          </w:rPr>
          <w:t>(五)、选址综合评价</w:t>
        </w:r>
        <w:r>
          <w:tab/>
        </w:r>
        <w:r>
          <w:fldChar w:fldCharType="begin"/>
        </w:r>
        <w:r>
          <w:instrText xml:space="preserve"> PAGEREF _Toc28474 \h </w:instrText>
        </w:r>
        <w:r>
          <w:fldChar w:fldCharType="separate"/>
        </w:r>
        <w:r>
          <w:t>7</w:t>
        </w:r>
        <w:r>
          <w:fldChar w:fldCharType="end"/>
        </w:r>
      </w:hyperlink>
    </w:p>
    <w:p>
      <w:pPr>
        <w:pStyle w:val="TOC1"/>
        <w:tabs>
          <w:tab w:val="right" w:leader="dot" w:pos="8306"/>
        </w:tabs>
      </w:pPr>
      <w:hyperlink w:anchor="_Toc32598" w:history="1">
        <w:r>
          <w:rPr>
            <w:rFonts w:ascii="仿宋" w:eastAsia="仿宋" w:hAnsi="仿宋" w:cs="仿宋" w:hint="eastAsia"/>
            <w:lang w:eastAsia="zh-CN"/>
          </w:rPr>
          <w:t>二、市场分析、调研</w:t>
        </w:r>
        <w:r>
          <w:tab/>
        </w:r>
        <w:r>
          <w:fldChar w:fldCharType="begin"/>
        </w:r>
        <w:r>
          <w:instrText xml:space="preserve"> PAGEREF _Toc32598 \h </w:instrText>
        </w:r>
        <w:r>
          <w:fldChar w:fldCharType="separate"/>
        </w:r>
        <w:r>
          <w:t>8</w:t>
        </w:r>
        <w:r>
          <w:fldChar w:fldCharType="end"/>
        </w:r>
      </w:hyperlink>
    </w:p>
    <w:p>
      <w:pPr>
        <w:pStyle w:val="TOC2"/>
        <w:tabs>
          <w:tab w:val="right" w:leader="dot" w:pos="8306"/>
        </w:tabs>
      </w:pPr>
      <w:hyperlink w:anchor="_Toc24186" w:history="1">
        <w:r>
          <w:rPr>
            <w:rFonts w:ascii="仿宋" w:eastAsia="仿宋" w:hAnsi="仿宋" w:cs="仿宋" w:hint="eastAsia"/>
            <w:lang w:eastAsia="zh-CN"/>
          </w:rPr>
          <w:t>(一)、二手车交易行业分析</w:t>
        </w:r>
        <w:r>
          <w:tab/>
        </w:r>
        <w:r>
          <w:fldChar w:fldCharType="begin"/>
        </w:r>
        <w:r>
          <w:instrText xml:space="preserve"> PAGEREF _Toc24186 \h </w:instrText>
        </w:r>
        <w:r>
          <w:fldChar w:fldCharType="separate"/>
        </w:r>
        <w:r>
          <w:t>8</w:t>
        </w:r>
        <w:r>
          <w:fldChar w:fldCharType="end"/>
        </w:r>
      </w:hyperlink>
    </w:p>
    <w:p>
      <w:pPr>
        <w:pStyle w:val="TOC2"/>
        <w:tabs>
          <w:tab w:val="right" w:leader="dot" w:pos="8306"/>
        </w:tabs>
      </w:pPr>
      <w:hyperlink w:anchor="_Toc27349" w:history="1">
        <w:r>
          <w:rPr>
            <w:rFonts w:ascii="仿宋" w:eastAsia="仿宋" w:hAnsi="仿宋" w:cs="仿宋" w:hint="eastAsia"/>
            <w:lang w:eastAsia="zh-CN"/>
          </w:rPr>
          <w:t>(二)、二手车交易市场分析预测</w:t>
        </w:r>
        <w:r>
          <w:tab/>
        </w:r>
        <w:r>
          <w:fldChar w:fldCharType="begin"/>
        </w:r>
        <w:r>
          <w:instrText xml:space="preserve"> PAGEREF _Toc27349 \h </w:instrText>
        </w:r>
        <w:r>
          <w:fldChar w:fldCharType="separate"/>
        </w:r>
        <w:r>
          <w:t>9</w:t>
        </w:r>
        <w:r>
          <w:fldChar w:fldCharType="end"/>
        </w:r>
      </w:hyperlink>
    </w:p>
    <w:p>
      <w:pPr>
        <w:pStyle w:val="TOC1"/>
        <w:tabs>
          <w:tab w:val="right" w:leader="dot" w:pos="8306"/>
        </w:tabs>
      </w:pPr>
      <w:hyperlink w:anchor="_Toc32736" w:history="1">
        <w:r>
          <w:rPr>
            <w:rFonts w:ascii="仿宋" w:eastAsia="仿宋" w:hAnsi="仿宋" w:cs="仿宋" w:hint="eastAsia"/>
            <w:lang w:eastAsia="zh-CN"/>
          </w:rPr>
          <w:t>三、二手车交易项目绩效评估</w:t>
        </w:r>
        <w:r>
          <w:tab/>
        </w:r>
        <w:r>
          <w:fldChar w:fldCharType="begin"/>
        </w:r>
        <w:r>
          <w:instrText xml:space="preserve"> PAGEREF _Toc32736 \h </w:instrText>
        </w:r>
        <w:r>
          <w:fldChar w:fldCharType="separate"/>
        </w:r>
        <w:r>
          <w:t>10</w:t>
        </w:r>
        <w:r>
          <w:fldChar w:fldCharType="end"/>
        </w:r>
      </w:hyperlink>
    </w:p>
    <w:p>
      <w:pPr>
        <w:pStyle w:val="TOC2"/>
        <w:tabs>
          <w:tab w:val="right" w:leader="dot" w:pos="8306"/>
        </w:tabs>
      </w:pPr>
      <w:hyperlink w:anchor="_Toc11295" w:history="1">
        <w:r>
          <w:rPr>
            <w:rFonts w:ascii="仿宋" w:eastAsia="仿宋" w:hAnsi="仿宋" w:cs="仿宋" w:hint="eastAsia"/>
            <w:lang w:eastAsia="zh-CN"/>
          </w:rPr>
          <w:t>(一)、绩效评估指标</w:t>
        </w:r>
        <w:r>
          <w:tab/>
        </w:r>
        <w:r>
          <w:fldChar w:fldCharType="begin"/>
        </w:r>
        <w:r>
          <w:instrText xml:space="preserve"> PAGEREF _Toc11295 \h </w:instrText>
        </w:r>
        <w:r>
          <w:fldChar w:fldCharType="separate"/>
        </w:r>
        <w:r>
          <w:t>10</w:t>
        </w:r>
        <w:r>
          <w:fldChar w:fldCharType="end"/>
        </w:r>
      </w:hyperlink>
    </w:p>
    <w:p>
      <w:pPr>
        <w:pStyle w:val="TOC2"/>
        <w:tabs>
          <w:tab w:val="right" w:leader="dot" w:pos="8306"/>
        </w:tabs>
      </w:pPr>
      <w:hyperlink w:anchor="_Toc22578" w:history="1">
        <w:r>
          <w:rPr>
            <w:rFonts w:ascii="仿宋" w:eastAsia="仿宋" w:hAnsi="仿宋" w:cs="仿宋" w:hint="eastAsia"/>
            <w:lang w:eastAsia="zh-CN"/>
          </w:rPr>
          <w:t>(二)、绩效评估方法</w:t>
        </w:r>
        <w:r>
          <w:tab/>
        </w:r>
        <w:r>
          <w:fldChar w:fldCharType="begin"/>
        </w:r>
        <w:r>
          <w:instrText xml:space="preserve"> PAGEREF _Toc22578 \h </w:instrText>
        </w:r>
        <w:r>
          <w:fldChar w:fldCharType="separate"/>
        </w:r>
        <w:r>
          <w:t>11</w:t>
        </w:r>
        <w:r>
          <w:fldChar w:fldCharType="end"/>
        </w:r>
      </w:hyperlink>
    </w:p>
    <w:p>
      <w:pPr>
        <w:pStyle w:val="TOC2"/>
        <w:tabs>
          <w:tab w:val="right" w:leader="dot" w:pos="8306"/>
        </w:tabs>
      </w:pPr>
      <w:hyperlink w:anchor="_Toc10424" w:history="1">
        <w:r>
          <w:rPr>
            <w:rFonts w:ascii="仿宋" w:eastAsia="仿宋" w:hAnsi="仿宋" w:cs="仿宋" w:hint="eastAsia"/>
            <w:lang w:eastAsia="zh-CN"/>
          </w:rPr>
          <w:t>(三)、绩效评估周期</w:t>
        </w:r>
        <w:r>
          <w:tab/>
        </w:r>
        <w:r>
          <w:fldChar w:fldCharType="begin"/>
        </w:r>
        <w:r>
          <w:instrText xml:space="preserve"> PAGEREF _Toc10424 \h </w:instrText>
        </w:r>
        <w:r>
          <w:fldChar w:fldCharType="separate"/>
        </w:r>
        <w:r>
          <w:t>12</w:t>
        </w:r>
        <w:r>
          <w:fldChar w:fldCharType="end"/>
        </w:r>
      </w:hyperlink>
    </w:p>
    <w:p>
      <w:pPr>
        <w:pStyle w:val="TOC1"/>
        <w:tabs>
          <w:tab w:val="right" w:leader="dot" w:pos="8306"/>
        </w:tabs>
      </w:pPr>
      <w:hyperlink w:anchor="_Toc17237" w:history="1">
        <w:r>
          <w:rPr>
            <w:rFonts w:ascii="仿宋" w:eastAsia="仿宋" w:hAnsi="仿宋" w:cs="仿宋" w:hint="eastAsia"/>
            <w:lang w:eastAsia="zh-CN"/>
          </w:rPr>
          <w:t>四、二手车交易项目建设单位说明</w:t>
        </w:r>
        <w:r>
          <w:tab/>
        </w:r>
        <w:r>
          <w:fldChar w:fldCharType="begin"/>
        </w:r>
        <w:r>
          <w:instrText xml:space="preserve"> PAGEREF _Toc17237 \h </w:instrText>
        </w:r>
        <w:r>
          <w:fldChar w:fldCharType="separate"/>
        </w:r>
        <w:r>
          <w:t>13</w:t>
        </w:r>
        <w:r>
          <w:fldChar w:fldCharType="end"/>
        </w:r>
      </w:hyperlink>
    </w:p>
    <w:p>
      <w:pPr>
        <w:pStyle w:val="TOC2"/>
        <w:tabs>
          <w:tab w:val="right" w:leader="dot" w:pos="8306"/>
        </w:tabs>
      </w:pPr>
      <w:hyperlink w:anchor="_Toc28574" w:history="1">
        <w:r>
          <w:rPr>
            <w:rFonts w:ascii="仿宋" w:eastAsia="仿宋" w:hAnsi="仿宋" w:cs="仿宋" w:hint="eastAsia"/>
            <w:lang w:eastAsia="zh-CN"/>
          </w:rPr>
          <w:t>(一)、二手车交易项目承办单位基本情况</w:t>
        </w:r>
        <w:r>
          <w:tab/>
        </w:r>
        <w:r>
          <w:fldChar w:fldCharType="begin"/>
        </w:r>
        <w:r>
          <w:instrText xml:space="preserve"> PAGEREF _Toc28574 \h </w:instrText>
        </w:r>
        <w:r>
          <w:fldChar w:fldCharType="separate"/>
        </w:r>
        <w:r>
          <w:t>13</w:t>
        </w:r>
        <w:r>
          <w:fldChar w:fldCharType="end"/>
        </w:r>
      </w:hyperlink>
    </w:p>
    <w:p>
      <w:pPr>
        <w:pStyle w:val="TOC2"/>
        <w:tabs>
          <w:tab w:val="right" w:leader="dot" w:pos="8306"/>
        </w:tabs>
      </w:pPr>
      <w:hyperlink w:anchor="_Toc21591" w:history="1">
        <w:r>
          <w:rPr>
            <w:rFonts w:ascii="仿宋" w:eastAsia="仿宋" w:hAnsi="仿宋" w:cs="仿宋" w:hint="eastAsia"/>
            <w:lang w:eastAsia="zh-CN"/>
          </w:rPr>
          <w:t>(二)、公司经济效益分析</w:t>
        </w:r>
        <w:r>
          <w:tab/>
        </w:r>
        <w:r>
          <w:fldChar w:fldCharType="begin"/>
        </w:r>
        <w:r>
          <w:instrText xml:space="preserve"> PAGEREF _Toc21591 \h </w:instrText>
        </w:r>
        <w:r>
          <w:fldChar w:fldCharType="separate"/>
        </w:r>
        <w:r>
          <w:t>14</w:t>
        </w:r>
        <w:r>
          <w:fldChar w:fldCharType="end"/>
        </w:r>
      </w:hyperlink>
    </w:p>
    <w:p>
      <w:pPr>
        <w:pStyle w:val="TOC1"/>
        <w:tabs>
          <w:tab w:val="right" w:leader="dot" w:pos="8306"/>
        </w:tabs>
      </w:pPr>
      <w:hyperlink w:anchor="_Toc4000" w:history="1">
        <w:r>
          <w:rPr>
            <w:rFonts w:ascii="仿宋" w:eastAsia="仿宋" w:hAnsi="仿宋" w:cs="仿宋" w:hint="eastAsia"/>
            <w:lang w:eastAsia="zh-CN"/>
          </w:rPr>
          <w:t>五、工艺说明</w:t>
        </w:r>
        <w:r>
          <w:tab/>
        </w:r>
        <w:r>
          <w:fldChar w:fldCharType="begin"/>
        </w:r>
        <w:r>
          <w:instrText xml:space="preserve"> PAGEREF _Toc4000 \h </w:instrText>
        </w:r>
        <w:r>
          <w:fldChar w:fldCharType="separate"/>
        </w:r>
        <w:r>
          <w:t>15</w:t>
        </w:r>
        <w:r>
          <w:fldChar w:fldCharType="end"/>
        </w:r>
      </w:hyperlink>
    </w:p>
    <w:p>
      <w:pPr>
        <w:pStyle w:val="TOC2"/>
        <w:tabs>
          <w:tab w:val="right" w:leader="dot" w:pos="8306"/>
        </w:tabs>
      </w:pPr>
      <w:hyperlink w:anchor="_Toc28375" w:history="1">
        <w:r>
          <w:rPr>
            <w:rFonts w:ascii="仿宋" w:eastAsia="仿宋" w:hAnsi="仿宋" w:cs="仿宋" w:hint="eastAsia"/>
            <w:lang w:eastAsia="zh-CN"/>
          </w:rPr>
          <w:t>(一)、技术管理特点</w:t>
        </w:r>
        <w:r>
          <w:tab/>
        </w:r>
        <w:r>
          <w:fldChar w:fldCharType="begin"/>
        </w:r>
        <w:r>
          <w:instrText xml:space="preserve"> PAGEREF _Toc28375 \h </w:instrText>
        </w:r>
        <w:r>
          <w:fldChar w:fldCharType="separate"/>
        </w:r>
        <w:r>
          <w:t>15</w:t>
        </w:r>
        <w:r>
          <w:fldChar w:fldCharType="end"/>
        </w:r>
      </w:hyperlink>
    </w:p>
    <w:p>
      <w:pPr>
        <w:pStyle w:val="TOC2"/>
        <w:tabs>
          <w:tab w:val="right" w:leader="dot" w:pos="8306"/>
        </w:tabs>
      </w:pPr>
      <w:hyperlink w:anchor="_Toc30123" w:history="1">
        <w:r>
          <w:rPr>
            <w:rFonts w:ascii="仿宋" w:eastAsia="仿宋" w:hAnsi="仿宋" w:cs="仿宋" w:hint="eastAsia"/>
            <w:lang w:eastAsia="zh-CN"/>
          </w:rPr>
          <w:t>(二)、二手车交易项目工艺技术设计方案</w:t>
        </w:r>
        <w:r>
          <w:tab/>
        </w:r>
        <w:r>
          <w:fldChar w:fldCharType="begin"/>
        </w:r>
        <w:r>
          <w:instrText xml:space="preserve"> PAGEREF _Toc30123 \h </w:instrText>
        </w:r>
        <w:r>
          <w:fldChar w:fldCharType="separate"/>
        </w:r>
        <w:r>
          <w:t>16</w:t>
        </w:r>
        <w:r>
          <w:fldChar w:fldCharType="end"/>
        </w:r>
      </w:hyperlink>
    </w:p>
    <w:p>
      <w:pPr>
        <w:pStyle w:val="TOC2"/>
        <w:tabs>
          <w:tab w:val="right" w:leader="dot" w:pos="8306"/>
        </w:tabs>
      </w:pPr>
      <w:hyperlink w:anchor="_Toc11445" w:history="1">
        <w:r>
          <w:rPr>
            <w:rFonts w:ascii="仿宋" w:eastAsia="仿宋" w:hAnsi="仿宋" w:cs="仿宋" w:hint="eastAsia"/>
            <w:lang w:eastAsia="zh-CN"/>
          </w:rPr>
          <w:t>(三)、设备选型方案</w:t>
        </w:r>
        <w:r>
          <w:tab/>
        </w:r>
        <w:r>
          <w:fldChar w:fldCharType="begin"/>
        </w:r>
        <w:r>
          <w:instrText xml:space="preserve"> PAGEREF _Toc11445 \h </w:instrText>
        </w:r>
        <w:r>
          <w:fldChar w:fldCharType="separate"/>
        </w:r>
        <w:r>
          <w:t>17</w:t>
        </w:r>
        <w:r>
          <w:fldChar w:fldCharType="end"/>
        </w:r>
      </w:hyperlink>
    </w:p>
    <w:p>
      <w:pPr>
        <w:pStyle w:val="TOC1"/>
        <w:tabs>
          <w:tab w:val="right" w:leader="dot" w:pos="8306"/>
        </w:tabs>
      </w:pPr>
      <w:hyperlink w:anchor="_Toc14907" w:history="1">
        <w:r>
          <w:rPr>
            <w:rFonts w:ascii="仿宋" w:eastAsia="仿宋" w:hAnsi="仿宋" w:cs="仿宋" w:hint="eastAsia"/>
            <w:lang w:eastAsia="zh-CN"/>
          </w:rPr>
          <w:t>六、产品规划分析</w:t>
        </w:r>
        <w:r>
          <w:tab/>
        </w:r>
        <w:r>
          <w:fldChar w:fldCharType="begin"/>
        </w:r>
        <w:r>
          <w:instrText xml:space="preserve"> PAGEREF _Toc14907 \h </w:instrText>
        </w:r>
        <w:r>
          <w:fldChar w:fldCharType="separate"/>
        </w:r>
        <w:r>
          <w:t>18</w:t>
        </w:r>
        <w:r>
          <w:fldChar w:fldCharType="end"/>
        </w:r>
      </w:hyperlink>
    </w:p>
    <w:p>
      <w:pPr>
        <w:pStyle w:val="TOC2"/>
        <w:tabs>
          <w:tab w:val="right" w:leader="dot" w:pos="8306"/>
        </w:tabs>
      </w:pPr>
      <w:hyperlink w:anchor="_Toc31272" w:history="1">
        <w:r>
          <w:rPr>
            <w:rFonts w:ascii="仿宋" w:eastAsia="仿宋" w:hAnsi="仿宋" w:cs="仿宋" w:hint="eastAsia"/>
            <w:lang w:eastAsia="zh-CN"/>
          </w:rPr>
          <w:t>(一)、产品规划</w:t>
        </w:r>
        <w:r>
          <w:tab/>
        </w:r>
        <w:r>
          <w:fldChar w:fldCharType="begin"/>
        </w:r>
        <w:r>
          <w:instrText xml:space="preserve"> PAGEREF _Toc31272 \h </w:instrText>
        </w:r>
        <w:r>
          <w:fldChar w:fldCharType="separate"/>
        </w:r>
        <w:r>
          <w:t>18</w:t>
        </w:r>
        <w:r>
          <w:fldChar w:fldCharType="end"/>
        </w:r>
      </w:hyperlink>
    </w:p>
    <w:p>
      <w:pPr>
        <w:pStyle w:val="TOC2"/>
        <w:tabs>
          <w:tab w:val="right" w:leader="dot" w:pos="8306"/>
        </w:tabs>
      </w:pPr>
      <w:hyperlink w:anchor="_Toc16274" w:history="1">
        <w:r>
          <w:rPr>
            <w:rFonts w:ascii="仿宋" w:eastAsia="仿宋" w:hAnsi="仿宋" w:cs="仿宋" w:hint="eastAsia"/>
            <w:lang w:eastAsia="zh-CN"/>
          </w:rPr>
          <w:t>(二)、建设规模</w:t>
        </w:r>
        <w:r>
          <w:tab/>
        </w:r>
        <w:r>
          <w:fldChar w:fldCharType="begin"/>
        </w:r>
        <w:r>
          <w:instrText xml:space="preserve"> PAGEREF _Toc16274 \h </w:instrText>
        </w:r>
        <w:r>
          <w:fldChar w:fldCharType="separate"/>
        </w:r>
        <w:r>
          <w:t>19</w:t>
        </w:r>
        <w:r>
          <w:fldChar w:fldCharType="end"/>
        </w:r>
      </w:hyperlink>
    </w:p>
    <w:p>
      <w:pPr>
        <w:pStyle w:val="TOC1"/>
        <w:tabs>
          <w:tab w:val="right" w:leader="dot" w:pos="8306"/>
        </w:tabs>
      </w:pPr>
      <w:hyperlink w:anchor="_Toc25523" w:history="1">
        <w:r>
          <w:rPr>
            <w:rFonts w:ascii="仿宋" w:eastAsia="仿宋" w:hAnsi="仿宋" w:cs="仿宋" w:hint="eastAsia"/>
            <w:lang w:eastAsia="zh-CN"/>
          </w:rPr>
          <w:t>七、二手车交易项目经营效益</w:t>
        </w:r>
        <w:r>
          <w:tab/>
        </w:r>
        <w:r>
          <w:fldChar w:fldCharType="begin"/>
        </w:r>
        <w:r>
          <w:instrText xml:space="preserve"> PAGEREF _Toc25523 \h </w:instrText>
        </w:r>
        <w:r>
          <w:fldChar w:fldCharType="separate"/>
        </w:r>
        <w:r>
          <w:t>20</w:t>
        </w:r>
        <w:r>
          <w:fldChar w:fldCharType="end"/>
        </w:r>
      </w:hyperlink>
    </w:p>
    <w:p>
      <w:pPr>
        <w:pStyle w:val="TOC2"/>
        <w:tabs>
          <w:tab w:val="right" w:leader="dot" w:pos="8306"/>
        </w:tabs>
      </w:pPr>
      <w:hyperlink w:anchor="_Toc20066" w:history="1">
        <w:r>
          <w:rPr>
            <w:rFonts w:ascii="仿宋" w:eastAsia="仿宋" w:hAnsi="仿宋" w:cs="仿宋" w:hint="eastAsia"/>
            <w:lang w:eastAsia="zh-CN"/>
          </w:rPr>
          <w:t>(一)、经济评价财务测算</w:t>
        </w:r>
        <w:r>
          <w:tab/>
        </w:r>
        <w:r>
          <w:fldChar w:fldCharType="begin"/>
        </w:r>
        <w:r>
          <w:instrText xml:space="preserve"> PAGEREF _Toc20066 \h </w:instrText>
        </w:r>
        <w:r>
          <w:fldChar w:fldCharType="separate"/>
        </w:r>
        <w:r>
          <w:t>20</w:t>
        </w:r>
        <w:r>
          <w:fldChar w:fldCharType="end"/>
        </w:r>
      </w:hyperlink>
    </w:p>
    <w:p>
      <w:pPr>
        <w:pStyle w:val="TOC2"/>
        <w:tabs>
          <w:tab w:val="right" w:leader="dot" w:pos="8306"/>
        </w:tabs>
      </w:pPr>
      <w:hyperlink w:anchor="_Toc11407" w:history="1">
        <w:r>
          <w:rPr>
            <w:rFonts w:ascii="仿宋" w:eastAsia="仿宋" w:hAnsi="仿宋" w:cs="仿宋" w:hint="eastAsia"/>
            <w:lang w:eastAsia="zh-CN"/>
          </w:rPr>
          <w:t>(二)、二手车交易项目盈利能力分析</w:t>
        </w:r>
        <w:r>
          <w:tab/>
        </w:r>
        <w:r>
          <w:fldChar w:fldCharType="begin"/>
        </w:r>
        <w:r>
          <w:instrText xml:space="preserve"> PAGEREF _Toc11407 \h </w:instrText>
        </w:r>
        <w:r>
          <w:fldChar w:fldCharType="separate"/>
        </w:r>
        <w:r>
          <w:t>22</w:t>
        </w:r>
        <w:r>
          <w:fldChar w:fldCharType="end"/>
        </w:r>
      </w:hyperlink>
    </w:p>
    <w:p>
      <w:pPr>
        <w:pStyle w:val="TOC1"/>
        <w:tabs>
          <w:tab w:val="right" w:leader="dot" w:pos="8306"/>
        </w:tabs>
      </w:pPr>
      <w:hyperlink w:anchor="_Toc3340" w:history="1">
        <w:r>
          <w:rPr>
            <w:rFonts w:ascii="仿宋" w:eastAsia="仿宋" w:hAnsi="仿宋" w:cs="仿宋" w:hint="eastAsia"/>
            <w:lang w:eastAsia="zh-CN"/>
          </w:rPr>
          <w:t>八、二手车交易项目技术管理</w:t>
        </w:r>
        <w:r>
          <w:tab/>
        </w:r>
        <w:r>
          <w:fldChar w:fldCharType="begin"/>
        </w:r>
        <w:r>
          <w:instrText xml:space="preserve"> PAGEREF _Toc3340 \h </w:instrText>
        </w:r>
        <w:r>
          <w:fldChar w:fldCharType="separate"/>
        </w:r>
        <w:r>
          <w:t>22</w:t>
        </w:r>
        <w:r>
          <w:fldChar w:fldCharType="end"/>
        </w:r>
      </w:hyperlink>
    </w:p>
    <w:p>
      <w:pPr>
        <w:pStyle w:val="TOC2"/>
        <w:tabs>
          <w:tab w:val="right" w:leader="dot" w:pos="8306"/>
        </w:tabs>
      </w:pPr>
      <w:hyperlink w:anchor="_Toc14715" w:history="1">
        <w:r>
          <w:rPr>
            <w:rFonts w:ascii="仿宋" w:eastAsia="仿宋" w:hAnsi="仿宋" w:cs="仿宋" w:hint="eastAsia"/>
            <w:lang w:eastAsia="zh-CN"/>
          </w:rPr>
          <w:t>(一)、技术方案选用方向</w:t>
        </w:r>
        <w:r>
          <w:tab/>
        </w:r>
        <w:r>
          <w:fldChar w:fldCharType="begin"/>
        </w:r>
        <w:r>
          <w:instrText xml:space="preserve"> PAGEREF _Toc14715 \h </w:instrText>
        </w:r>
        <w:r>
          <w:fldChar w:fldCharType="separate"/>
        </w:r>
        <w:r>
          <w:t>22</w:t>
        </w:r>
        <w:r>
          <w:fldChar w:fldCharType="end"/>
        </w:r>
      </w:hyperlink>
    </w:p>
    <w:p>
      <w:pPr>
        <w:pStyle w:val="TOC2"/>
        <w:tabs>
          <w:tab w:val="right" w:leader="dot" w:pos="8306"/>
        </w:tabs>
      </w:pPr>
      <w:hyperlink w:anchor="_Toc19881" w:history="1">
        <w:r>
          <w:rPr>
            <w:rFonts w:ascii="仿宋" w:eastAsia="仿宋" w:hAnsi="仿宋" w:cs="仿宋" w:hint="eastAsia"/>
            <w:lang w:eastAsia="zh-CN"/>
          </w:rPr>
          <w:t>(二)、工艺技术方案选用原则</w:t>
        </w:r>
        <w:r>
          <w:tab/>
        </w:r>
        <w:r>
          <w:fldChar w:fldCharType="begin"/>
        </w:r>
        <w:r>
          <w:instrText xml:space="preserve"> PAGEREF _Toc19881 \h </w:instrText>
        </w:r>
        <w:r>
          <w:fldChar w:fldCharType="separate"/>
        </w:r>
        <w:r>
          <w:t>24</w:t>
        </w:r>
        <w:r>
          <w:fldChar w:fldCharType="end"/>
        </w:r>
      </w:hyperlink>
    </w:p>
    <w:p>
      <w:pPr>
        <w:pStyle w:val="TOC2"/>
        <w:tabs>
          <w:tab w:val="right" w:leader="dot" w:pos="8306"/>
        </w:tabs>
      </w:pPr>
      <w:hyperlink w:anchor="_Toc31519" w:history="1">
        <w:r>
          <w:rPr>
            <w:rFonts w:ascii="仿宋" w:eastAsia="仿宋" w:hAnsi="仿宋" w:cs="仿宋" w:hint="eastAsia"/>
            <w:lang w:eastAsia="zh-CN"/>
          </w:rPr>
          <w:t>(三)、工艺技术方案要求</w:t>
        </w:r>
        <w:r>
          <w:tab/>
        </w:r>
        <w:r>
          <w:fldChar w:fldCharType="begin"/>
        </w:r>
        <w:r>
          <w:instrText xml:space="preserve"> PAGEREF _Toc31519 \h </w:instrText>
        </w:r>
        <w:r>
          <w:fldChar w:fldCharType="separate"/>
        </w:r>
        <w:r>
          <w:t>26</w:t>
        </w:r>
        <w:r>
          <w:fldChar w:fldCharType="end"/>
        </w:r>
      </w:hyperlink>
    </w:p>
    <w:p>
      <w:pPr>
        <w:pStyle w:val="TOC1"/>
        <w:tabs>
          <w:tab w:val="right" w:leader="dot" w:pos="8306"/>
        </w:tabs>
      </w:pPr>
      <w:hyperlink w:anchor="_Toc20846" w:history="1">
        <w:r>
          <w:rPr>
            <w:rFonts w:ascii="仿宋" w:eastAsia="仿宋" w:hAnsi="仿宋" w:cs="仿宋" w:hint="eastAsia"/>
            <w:lang w:eastAsia="zh-CN"/>
          </w:rPr>
          <w:t>九、二手车交易项目财务管理</w:t>
        </w:r>
        <w:r>
          <w:tab/>
        </w:r>
        <w:r>
          <w:fldChar w:fldCharType="begin"/>
        </w:r>
        <w:r>
          <w:instrText xml:space="preserve"> PAGEREF _Toc20846 \h </w:instrText>
        </w:r>
        <w:r>
          <w:fldChar w:fldCharType="separate"/>
        </w:r>
        <w:r>
          <w:t>28</w:t>
        </w:r>
        <w:r>
          <w:fldChar w:fldCharType="end"/>
        </w:r>
      </w:hyperlink>
    </w:p>
    <w:p>
      <w:pPr>
        <w:pStyle w:val="TOC2"/>
        <w:tabs>
          <w:tab w:val="right" w:leader="dot" w:pos="8306"/>
        </w:tabs>
      </w:pPr>
      <w:hyperlink w:anchor="_Toc7259" w:history="1">
        <w:r>
          <w:rPr>
            <w:rFonts w:ascii="仿宋" w:eastAsia="仿宋" w:hAnsi="仿宋" w:cs="仿宋" w:hint="eastAsia"/>
            <w:lang w:eastAsia="zh-CN"/>
          </w:rPr>
          <w:t>(一)、资金需求大</w:t>
        </w:r>
        <w:r>
          <w:tab/>
        </w:r>
        <w:r>
          <w:fldChar w:fldCharType="begin"/>
        </w:r>
        <w:r>
          <w:instrText xml:space="preserve"> PAGEREF _Toc7259 \h </w:instrText>
        </w:r>
        <w:r>
          <w:fldChar w:fldCharType="separate"/>
        </w:r>
        <w:r>
          <w:t>28</w:t>
        </w:r>
        <w:r>
          <w:fldChar w:fldCharType="end"/>
        </w:r>
      </w:hyperlink>
    </w:p>
    <w:p>
      <w:pPr>
        <w:pStyle w:val="TOC2"/>
        <w:tabs>
          <w:tab w:val="right" w:leader="dot" w:pos="8306"/>
        </w:tabs>
      </w:pPr>
      <w:hyperlink w:anchor="_Toc21556" w:history="1">
        <w:r>
          <w:rPr>
            <w:rFonts w:ascii="仿宋" w:eastAsia="仿宋" w:hAnsi="仿宋" w:cs="仿宋" w:hint="eastAsia"/>
            <w:lang w:eastAsia="zh-CN"/>
          </w:rPr>
          <w:t>(二)、研发周期长</w:t>
        </w:r>
        <w:r>
          <w:tab/>
        </w:r>
        <w:r>
          <w:fldChar w:fldCharType="begin"/>
        </w:r>
        <w:r>
          <w:instrText xml:space="preserve"> PAGEREF _Toc21556 \h </w:instrText>
        </w:r>
        <w:r>
          <w:fldChar w:fldCharType="separate"/>
        </w:r>
        <w:r>
          <w:t>30</w:t>
        </w:r>
        <w:r>
          <w:fldChar w:fldCharType="end"/>
        </w:r>
      </w:hyperlink>
    </w:p>
    <w:p>
      <w:pPr>
        <w:pStyle w:val="TOC2"/>
        <w:tabs>
          <w:tab w:val="right" w:leader="dot" w:pos="8306"/>
        </w:tabs>
      </w:pPr>
      <w:hyperlink w:anchor="_Toc7227" w:history="1">
        <w:r>
          <w:rPr>
            <w:rFonts w:ascii="仿宋" w:eastAsia="仿宋" w:hAnsi="仿宋" w:cs="仿宋" w:hint="eastAsia"/>
            <w:lang w:eastAsia="zh-CN"/>
          </w:rPr>
          <w:t>(三)、市场风险大</w:t>
        </w:r>
        <w:r>
          <w:tab/>
        </w:r>
        <w:r>
          <w:fldChar w:fldCharType="begin"/>
        </w:r>
        <w:r>
          <w:instrText xml:space="preserve"> PAGEREF _Toc7227 \h </w:instrText>
        </w:r>
        <w:r>
          <w:fldChar w:fldCharType="separate"/>
        </w:r>
        <w:r>
          <w:t>31</w:t>
        </w:r>
        <w:r>
          <w:fldChar w:fldCharType="end"/>
        </w:r>
      </w:hyperlink>
    </w:p>
    <w:p>
      <w:pPr>
        <w:pStyle w:val="TOC2"/>
        <w:tabs>
          <w:tab w:val="right" w:leader="dot" w:pos="8306"/>
        </w:tabs>
      </w:pPr>
      <w:hyperlink w:anchor="_Toc2337" w:history="1">
        <w:r>
          <w:rPr>
            <w:rFonts w:ascii="仿宋" w:eastAsia="仿宋" w:hAnsi="仿宋" w:cs="仿宋" w:hint="eastAsia"/>
            <w:lang w:eastAsia="zh-CN"/>
          </w:rPr>
          <w:t>(四)、利润率高</w:t>
        </w:r>
        <w:r>
          <w:tab/>
        </w:r>
        <w:r>
          <w:fldChar w:fldCharType="begin"/>
        </w:r>
        <w:r>
          <w:instrText xml:space="preserve"> PAGEREF _Toc2337 \h </w:instrText>
        </w:r>
        <w:r>
          <w:fldChar w:fldCharType="separate"/>
        </w:r>
        <w:r>
          <w:t>33</w:t>
        </w:r>
        <w:r>
          <w:fldChar w:fldCharType="end"/>
        </w:r>
      </w:hyperlink>
    </w:p>
    <w:p>
      <w:pPr>
        <w:pStyle w:val="TOC1"/>
        <w:tabs>
          <w:tab w:val="right" w:leader="dot" w:pos="8306"/>
        </w:tabs>
      </w:pPr>
      <w:hyperlink w:anchor="_Toc30827" w:history="1">
        <w:r>
          <w:rPr>
            <w:rFonts w:ascii="仿宋" w:eastAsia="仿宋" w:hAnsi="仿宋" w:cs="仿宋" w:hint="eastAsia"/>
            <w:lang w:eastAsia="zh-CN"/>
          </w:rPr>
          <w:t>十、二手车交易项目环境影响分析</w:t>
        </w:r>
        <w:r>
          <w:tab/>
        </w:r>
        <w:r>
          <w:fldChar w:fldCharType="begin"/>
        </w:r>
        <w:r>
          <w:instrText xml:space="preserve"> PAGEREF _Toc30827 \h </w:instrText>
        </w:r>
        <w:r>
          <w:fldChar w:fldCharType="separate"/>
        </w:r>
        <w:r>
          <w:t>36</w:t>
        </w:r>
        <w:r>
          <w:fldChar w:fldCharType="end"/>
        </w:r>
      </w:hyperlink>
    </w:p>
    <w:p>
      <w:pPr>
        <w:pStyle w:val="TOC2"/>
        <w:tabs>
          <w:tab w:val="right" w:leader="dot" w:pos="8306"/>
        </w:tabs>
      </w:pPr>
      <w:hyperlink w:anchor="_Toc14796" w:history="1">
        <w:r>
          <w:rPr>
            <w:rFonts w:ascii="仿宋" w:eastAsia="仿宋" w:hAnsi="仿宋" w:cs="仿宋" w:hint="eastAsia"/>
            <w:lang w:eastAsia="zh-CN"/>
          </w:rPr>
          <w:t>(一)、建设区域环境质量现状</w:t>
        </w:r>
        <w:r>
          <w:tab/>
        </w:r>
        <w:r>
          <w:fldChar w:fldCharType="begin"/>
        </w:r>
        <w:r>
          <w:instrText xml:space="preserve"> PAGEREF _Toc14796 \h </w:instrText>
        </w:r>
        <w:r>
          <w:fldChar w:fldCharType="separate"/>
        </w:r>
        <w:r>
          <w:t>36</w:t>
        </w:r>
        <w:r>
          <w:fldChar w:fldCharType="end"/>
        </w:r>
      </w:hyperlink>
    </w:p>
    <w:p>
      <w:pPr>
        <w:pStyle w:val="TOC2"/>
        <w:tabs>
          <w:tab w:val="right" w:leader="dot" w:pos="8306"/>
        </w:tabs>
      </w:pPr>
      <w:hyperlink w:anchor="_Toc29786" w:history="1">
        <w:r>
          <w:rPr>
            <w:rFonts w:ascii="仿宋" w:eastAsia="仿宋" w:hAnsi="仿宋" w:cs="仿宋" w:hint="eastAsia"/>
            <w:lang w:eastAsia="zh-CN"/>
          </w:rPr>
          <w:t>(二)、建设期环境保护</w:t>
        </w:r>
        <w:r>
          <w:tab/>
        </w:r>
        <w:r>
          <w:fldChar w:fldCharType="begin"/>
        </w:r>
        <w:r>
          <w:instrText xml:space="preserve"> PAGEREF _Toc29786 \h </w:instrText>
        </w:r>
        <w:r>
          <w:fldChar w:fldCharType="separate"/>
        </w:r>
        <w:r>
          <w:t>37</w:t>
        </w:r>
        <w:r>
          <w:fldChar w:fldCharType="end"/>
        </w:r>
      </w:hyperlink>
    </w:p>
    <w:p>
      <w:pPr>
        <w:pStyle w:val="TOC2"/>
        <w:tabs>
          <w:tab w:val="right" w:leader="dot" w:pos="8306"/>
        </w:tabs>
      </w:pPr>
      <w:hyperlink w:anchor="_Toc850" w:history="1">
        <w:r>
          <w:rPr>
            <w:rFonts w:ascii="仿宋" w:eastAsia="仿宋" w:hAnsi="仿宋" w:cs="仿宋" w:hint="eastAsia"/>
            <w:lang w:eastAsia="zh-CN"/>
          </w:rPr>
          <w:t>(三)、运营期环境保护</w:t>
        </w:r>
        <w:r>
          <w:tab/>
        </w:r>
        <w:r>
          <w:fldChar w:fldCharType="begin"/>
        </w:r>
        <w:r>
          <w:instrText xml:space="preserve"> PAGEREF _Toc850 \h </w:instrText>
        </w:r>
        <w:r>
          <w:fldChar w:fldCharType="separate"/>
        </w:r>
        <w:r>
          <w:t>38</w:t>
        </w:r>
        <w:r>
          <w:fldChar w:fldCharType="end"/>
        </w:r>
      </w:hyperlink>
    </w:p>
    <w:p>
      <w:pPr>
        <w:pStyle w:val="TOC2"/>
        <w:tabs>
          <w:tab w:val="right" w:leader="dot" w:pos="8306"/>
        </w:tabs>
      </w:pPr>
      <w:hyperlink w:anchor="_Toc10865" w:history="1">
        <w:r>
          <w:rPr>
            <w:rFonts w:ascii="仿宋" w:eastAsia="仿宋" w:hAnsi="仿宋" w:cs="仿宋" w:hint="eastAsia"/>
            <w:lang w:eastAsia="zh-CN"/>
          </w:rPr>
          <w:t>(四)、二手车交易项目建设对区域经济的影响</w:t>
        </w:r>
        <w:r>
          <w:tab/>
        </w:r>
        <w:r>
          <w:fldChar w:fldCharType="begin"/>
        </w:r>
        <w:r>
          <w:instrText xml:space="preserve"> PAGEREF _Toc10865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37" w:history="1">
        <w:r>
          <w:rPr>
            <w:rFonts w:ascii="仿宋" w:eastAsia="仿宋" w:hAnsi="仿宋" w:cs="仿宋" w:hint="eastAsia"/>
            <w:lang w:eastAsia="zh-CN"/>
          </w:rPr>
          <w:t>(五)、废弃物处理</w:t>
        </w:r>
        <w:r>
          <w:tab/>
        </w:r>
        <w:r>
          <w:fldChar w:fldCharType="begin"/>
        </w:r>
        <w:r>
          <w:instrText xml:space="preserve"> PAGEREF _Toc18737 \h </w:instrText>
        </w:r>
        <w:r>
          <w:fldChar w:fldCharType="separate"/>
        </w:r>
        <w:r>
          <w:t>42</w:t>
        </w:r>
        <w:r>
          <w:fldChar w:fldCharType="end"/>
        </w:r>
      </w:hyperlink>
    </w:p>
    <w:p>
      <w:pPr>
        <w:pStyle w:val="TOC2"/>
        <w:tabs>
          <w:tab w:val="right" w:leader="dot" w:pos="8306"/>
        </w:tabs>
      </w:pPr>
      <w:hyperlink w:anchor="_Toc16392" w:history="1">
        <w:r>
          <w:rPr>
            <w:rFonts w:ascii="仿宋" w:eastAsia="仿宋" w:hAnsi="仿宋" w:cs="仿宋" w:hint="eastAsia"/>
            <w:lang w:eastAsia="zh-CN"/>
          </w:rPr>
          <w:t>(六)、特殊环境影响分析</w:t>
        </w:r>
        <w:r>
          <w:tab/>
        </w:r>
        <w:r>
          <w:fldChar w:fldCharType="begin"/>
        </w:r>
        <w:r>
          <w:instrText xml:space="preserve"> PAGEREF _Toc16392 \h </w:instrText>
        </w:r>
        <w:r>
          <w:fldChar w:fldCharType="separate"/>
        </w:r>
        <w:r>
          <w:t>43</w:t>
        </w:r>
        <w:r>
          <w:fldChar w:fldCharType="end"/>
        </w:r>
      </w:hyperlink>
    </w:p>
    <w:p>
      <w:pPr>
        <w:pStyle w:val="TOC2"/>
        <w:tabs>
          <w:tab w:val="right" w:leader="dot" w:pos="8306"/>
        </w:tabs>
      </w:pPr>
      <w:hyperlink w:anchor="_Toc29674" w:history="1">
        <w:r>
          <w:rPr>
            <w:rFonts w:ascii="仿宋" w:eastAsia="仿宋" w:hAnsi="仿宋" w:cs="仿宋" w:hint="eastAsia"/>
            <w:lang w:eastAsia="zh-CN"/>
          </w:rPr>
          <w:t>(七)、清洁生产</w:t>
        </w:r>
        <w:r>
          <w:tab/>
        </w:r>
        <w:r>
          <w:fldChar w:fldCharType="begin"/>
        </w:r>
        <w:r>
          <w:instrText xml:space="preserve"> PAGEREF _Toc29674 \h </w:instrText>
        </w:r>
        <w:r>
          <w:fldChar w:fldCharType="separate"/>
        </w:r>
        <w:r>
          <w:t>44</w:t>
        </w:r>
        <w:r>
          <w:fldChar w:fldCharType="end"/>
        </w:r>
      </w:hyperlink>
    </w:p>
    <w:p>
      <w:pPr>
        <w:pStyle w:val="TOC2"/>
        <w:tabs>
          <w:tab w:val="right" w:leader="dot" w:pos="8306"/>
        </w:tabs>
      </w:pPr>
      <w:hyperlink w:anchor="_Toc6657" w:history="1">
        <w:r>
          <w:rPr>
            <w:rFonts w:ascii="仿宋" w:eastAsia="仿宋" w:hAnsi="仿宋" w:cs="仿宋" w:hint="eastAsia"/>
            <w:lang w:eastAsia="zh-CN"/>
          </w:rPr>
          <w:t>(八)、环境保护综合评价</w:t>
        </w:r>
        <w:r>
          <w:tab/>
        </w:r>
        <w:r>
          <w:fldChar w:fldCharType="begin"/>
        </w:r>
        <w:r>
          <w:instrText xml:space="preserve"> PAGEREF _Toc6657 \h </w:instrText>
        </w:r>
        <w:r>
          <w:fldChar w:fldCharType="separate"/>
        </w:r>
        <w:r>
          <w:t>45</w:t>
        </w:r>
        <w:r>
          <w:fldChar w:fldCharType="end"/>
        </w:r>
      </w:hyperlink>
    </w:p>
    <w:p>
      <w:pPr>
        <w:pStyle w:val="TOC1"/>
        <w:tabs>
          <w:tab w:val="right" w:leader="dot" w:pos="8306"/>
        </w:tabs>
      </w:pPr>
      <w:hyperlink w:anchor="_Toc434" w:history="1">
        <w:r>
          <w:rPr>
            <w:rFonts w:ascii="仿宋" w:eastAsia="仿宋" w:hAnsi="仿宋" w:cs="仿宋" w:hint="eastAsia"/>
            <w:lang w:eastAsia="zh-CN"/>
          </w:rPr>
          <w:t>十一、二手车交易项目计划安排</w:t>
        </w:r>
        <w:r>
          <w:tab/>
        </w:r>
        <w:r>
          <w:fldChar w:fldCharType="begin"/>
        </w:r>
        <w:r>
          <w:instrText xml:space="preserve"> PAGEREF _Toc434 \h </w:instrText>
        </w:r>
        <w:r>
          <w:fldChar w:fldCharType="separate"/>
        </w:r>
        <w:r>
          <w:t>46</w:t>
        </w:r>
        <w:r>
          <w:fldChar w:fldCharType="end"/>
        </w:r>
      </w:hyperlink>
    </w:p>
    <w:p>
      <w:pPr>
        <w:pStyle w:val="TOC2"/>
        <w:tabs>
          <w:tab w:val="right" w:leader="dot" w:pos="8306"/>
        </w:tabs>
      </w:pPr>
      <w:hyperlink w:anchor="_Toc7982" w:history="1">
        <w:r>
          <w:rPr>
            <w:rFonts w:ascii="仿宋" w:eastAsia="仿宋" w:hAnsi="仿宋" w:cs="仿宋" w:hint="eastAsia"/>
            <w:lang w:eastAsia="zh-CN"/>
          </w:rPr>
          <w:t>(一)、建设周期</w:t>
        </w:r>
        <w:r>
          <w:tab/>
        </w:r>
        <w:r>
          <w:fldChar w:fldCharType="begin"/>
        </w:r>
        <w:r>
          <w:instrText xml:space="preserve"> PAGEREF _Toc7982 \h </w:instrText>
        </w:r>
        <w:r>
          <w:fldChar w:fldCharType="separate"/>
        </w:r>
        <w:r>
          <w:t>46</w:t>
        </w:r>
        <w:r>
          <w:fldChar w:fldCharType="end"/>
        </w:r>
      </w:hyperlink>
    </w:p>
    <w:p>
      <w:pPr>
        <w:pStyle w:val="TOC2"/>
        <w:tabs>
          <w:tab w:val="right" w:leader="dot" w:pos="8306"/>
        </w:tabs>
      </w:pPr>
      <w:hyperlink w:anchor="_Toc25025" w:history="1">
        <w:r>
          <w:rPr>
            <w:rFonts w:ascii="仿宋" w:eastAsia="仿宋" w:hAnsi="仿宋" w:cs="仿宋" w:hint="eastAsia"/>
            <w:lang w:eastAsia="zh-CN"/>
          </w:rPr>
          <w:t>(二)、建设进度</w:t>
        </w:r>
        <w:r>
          <w:tab/>
        </w:r>
        <w:r>
          <w:fldChar w:fldCharType="begin"/>
        </w:r>
        <w:r>
          <w:instrText xml:space="preserve"> PAGEREF _Toc25025 \h </w:instrText>
        </w:r>
        <w:r>
          <w:fldChar w:fldCharType="separate"/>
        </w:r>
        <w:r>
          <w:t>47</w:t>
        </w:r>
        <w:r>
          <w:fldChar w:fldCharType="end"/>
        </w:r>
      </w:hyperlink>
    </w:p>
    <w:p>
      <w:pPr>
        <w:pStyle w:val="TOC2"/>
        <w:tabs>
          <w:tab w:val="right" w:leader="dot" w:pos="8306"/>
        </w:tabs>
      </w:pPr>
      <w:hyperlink w:anchor="_Toc16105" w:history="1">
        <w:r>
          <w:rPr>
            <w:rFonts w:ascii="仿宋" w:eastAsia="仿宋" w:hAnsi="仿宋" w:cs="仿宋" w:hint="eastAsia"/>
            <w:lang w:eastAsia="zh-CN"/>
          </w:rPr>
          <w:t>(三)、进度安排注意事项</w:t>
        </w:r>
        <w:r>
          <w:tab/>
        </w:r>
        <w:r>
          <w:fldChar w:fldCharType="begin"/>
        </w:r>
        <w:r>
          <w:instrText xml:space="preserve"> PAGEREF _Toc16105 \h </w:instrText>
        </w:r>
        <w:r>
          <w:fldChar w:fldCharType="separate"/>
        </w:r>
        <w:r>
          <w:t>48</w:t>
        </w:r>
        <w:r>
          <w:fldChar w:fldCharType="end"/>
        </w:r>
      </w:hyperlink>
    </w:p>
    <w:p>
      <w:pPr>
        <w:pStyle w:val="TOC2"/>
        <w:tabs>
          <w:tab w:val="right" w:leader="dot" w:pos="8306"/>
        </w:tabs>
      </w:pPr>
      <w:hyperlink w:anchor="_Toc5884" w:history="1">
        <w:r>
          <w:rPr>
            <w:rFonts w:ascii="仿宋" w:eastAsia="仿宋" w:hAnsi="仿宋" w:cs="仿宋" w:hint="eastAsia"/>
            <w:lang w:eastAsia="zh-CN"/>
          </w:rPr>
          <w:t>(四)、人力资源配置</w:t>
        </w:r>
        <w:r>
          <w:tab/>
        </w:r>
        <w:r>
          <w:fldChar w:fldCharType="begin"/>
        </w:r>
        <w:r>
          <w:instrText xml:space="preserve"> PAGEREF _Toc5884 \h </w:instrText>
        </w:r>
        <w:r>
          <w:fldChar w:fldCharType="separate"/>
        </w:r>
        <w:r>
          <w:t>50</w:t>
        </w:r>
        <w:r>
          <w:fldChar w:fldCharType="end"/>
        </w:r>
      </w:hyperlink>
    </w:p>
    <w:p>
      <w:pPr>
        <w:pStyle w:val="TOC1"/>
        <w:tabs>
          <w:tab w:val="right" w:leader="dot" w:pos="8306"/>
        </w:tabs>
      </w:pPr>
      <w:hyperlink w:anchor="_Toc26002" w:history="1">
        <w:r>
          <w:rPr>
            <w:rFonts w:ascii="仿宋" w:eastAsia="仿宋" w:hAnsi="仿宋" w:cs="仿宋" w:hint="eastAsia"/>
            <w:lang w:eastAsia="zh-CN"/>
          </w:rPr>
          <w:t>十二、二手车交易项目投资规划</w:t>
        </w:r>
        <w:r>
          <w:tab/>
        </w:r>
        <w:r>
          <w:fldChar w:fldCharType="begin"/>
        </w:r>
        <w:r>
          <w:instrText xml:space="preserve"> PAGEREF _Toc26002 \h </w:instrText>
        </w:r>
        <w:r>
          <w:fldChar w:fldCharType="separate"/>
        </w:r>
        <w:r>
          <w:t>50</w:t>
        </w:r>
        <w:r>
          <w:fldChar w:fldCharType="end"/>
        </w:r>
      </w:hyperlink>
    </w:p>
    <w:p>
      <w:pPr>
        <w:pStyle w:val="TOC2"/>
        <w:tabs>
          <w:tab w:val="right" w:leader="dot" w:pos="8306"/>
        </w:tabs>
      </w:pPr>
      <w:hyperlink w:anchor="_Toc17678" w:history="1">
        <w:r>
          <w:rPr>
            <w:rFonts w:ascii="仿宋" w:eastAsia="仿宋" w:hAnsi="仿宋" w:cs="仿宋" w:hint="eastAsia"/>
            <w:lang w:eastAsia="zh-CN"/>
          </w:rPr>
          <w:t>(一)、二手车交易项目总投资估算</w:t>
        </w:r>
        <w:r>
          <w:tab/>
        </w:r>
        <w:r>
          <w:fldChar w:fldCharType="begin"/>
        </w:r>
        <w:r>
          <w:instrText xml:space="preserve"> PAGEREF _Toc17678 \h </w:instrText>
        </w:r>
        <w:r>
          <w:fldChar w:fldCharType="separate"/>
        </w:r>
        <w:r>
          <w:t>50</w:t>
        </w:r>
        <w:r>
          <w:fldChar w:fldCharType="end"/>
        </w:r>
      </w:hyperlink>
    </w:p>
    <w:p>
      <w:pPr>
        <w:pStyle w:val="TOC2"/>
        <w:tabs>
          <w:tab w:val="right" w:leader="dot" w:pos="8306"/>
        </w:tabs>
      </w:pPr>
      <w:hyperlink w:anchor="_Toc5580" w:history="1">
        <w:r>
          <w:rPr>
            <w:rFonts w:ascii="仿宋" w:eastAsia="仿宋" w:hAnsi="仿宋" w:cs="仿宋" w:hint="eastAsia"/>
            <w:lang w:eastAsia="zh-CN"/>
          </w:rPr>
          <w:t>(二)、资金筹措</w:t>
        </w:r>
        <w:r>
          <w:tab/>
        </w:r>
        <w:r>
          <w:fldChar w:fldCharType="begin"/>
        </w:r>
        <w:r>
          <w:instrText xml:space="preserve"> PAGEREF _Toc5580 \h </w:instrText>
        </w:r>
        <w:r>
          <w:fldChar w:fldCharType="separate"/>
        </w:r>
        <w:r>
          <w:t>52</w:t>
        </w:r>
        <w:r>
          <w:fldChar w:fldCharType="end"/>
        </w:r>
      </w:hyperlink>
    </w:p>
    <w:p>
      <w:pPr>
        <w:pStyle w:val="TOC1"/>
        <w:tabs>
          <w:tab w:val="right" w:leader="dot" w:pos="8306"/>
        </w:tabs>
      </w:pPr>
      <w:hyperlink w:anchor="_Toc9008" w:history="1">
        <w:r>
          <w:rPr>
            <w:rFonts w:ascii="仿宋" w:eastAsia="仿宋" w:hAnsi="仿宋" w:cs="仿宋" w:hint="eastAsia"/>
            <w:lang w:eastAsia="zh-CN"/>
          </w:rPr>
          <w:t>十三、质量管理体系</w:t>
        </w:r>
        <w:r>
          <w:tab/>
        </w:r>
        <w:r>
          <w:fldChar w:fldCharType="begin"/>
        </w:r>
        <w:r>
          <w:instrText xml:space="preserve"> PAGEREF _Toc9008 \h </w:instrText>
        </w:r>
        <w:r>
          <w:fldChar w:fldCharType="separate"/>
        </w:r>
        <w:r>
          <w:t>52</w:t>
        </w:r>
        <w:r>
          <w:fldChar w:fldCharType="end"/>
        </w:r>
      </w:hyperlink>
    </w:p>
    <w:p>
      <w:pPr>
        <w:pStyle w:val="TOC2"/>
        <w:tabs>
          <w:tab w:val="right" w:leader="dot" w:pos="8306"/>
        </w:tabs>
      </w:pPr>
      <w:hyperlink w:anchor="_Toc21665" w:history="1">
        <w:r>
          <w:rPr>
            <w:rFonts w:ascii="仿宋" w:eastAsia="仿宋" w:hAnsi="仿宋" w:cs="仿宋" w:hint="eastAsia"/>
            <w:lang w:eastAsia="zh-CN"/>
          </w:rPr>
          <w:t>(一)、质量目标与方针</w:t>
        </w:r>
        <w:r>
          <w:tab/>
        </w:r>
        <w:r>
          <w:fldChar w:fldCharType="begin"/>
        </w:r>
        <w:r>
          <w:instrText xml:space="preserve"> PAGEREF _Toc21665 \h </w:instrText>
        </w:r>
        <w:r>
          <w:fldChar w:fldCharType="separate"/>
        </w:r>
        <w:r>
          <w:t>52</w:t>
        </w:r>
        <w:r>
          <w:fldChar w:fldCharType="end"/>
        </w:r>
      </w:hyperlink>
    </w:p>
    <w:p>
      <w:pPr>
        <w:pStyle w:val="TOC2"/>
        <w:tabs>
          <w:tab w:val="right" w:leader="dot" w:pos="8306"/>
        </w:tabs>
      </w:pPr>
      <w:hyperlink w:anchor="_Toc27171" w:history="1">
        <w:r>
          <w:rPr>
            <w:rFonts w:ascii="仿宋" w:eastAsia="仿宋" w:hAnsi="仿宋" w:cs="仿宋" w:hint="eastAsia"/>
            <w:lang w:eastAsia="zh-CN"/>
          </w:rPr>
          <w:t>(二)、质量管理责任</w:t>
        </w:r>
        <w:r>
          <w:tab/>
        </w:r>
        <w:r>
          <w:fldChar w:fldCharType="begin"/>
        </w:r>
        <w:r>
          <w:instrText xml:space="preserve"> PAGEREF _Toc27171 \h </w:instrText>
        </w:r>
        <w:r>
          <w:fldChar w:fldCharType="separate"/>
        </w:r>
        <w:r>
          <w:t>53</w:t>
        </w:r>
        <w:r>
          <w:fldChar w:fldCharType="end"/>
        </w:r>
      </w:hyperlink>
    </w:p>
    <w:p>
      <w:pPr>
        <w:pStyle w:val="TOC2"/>
        <w:tabs>
          <w:tab w:val="right" w:leader="dot" w:pos="8306"/>
        </w:tabs>
      </w:pPr>
      <w:hyperlink w:anchor="_Toc18444" w:history="1">
        <w:r>
          <w:rPr>
            <w:rFonts w:ascii="仿宋" w:eastAsia="仿宋" w:hAnsi="仿宋" w:cs="仿宋" w:hint="eastAsia"/>
            <w:lang w:eastAsia="zh-CN"/>
          </w:rPr>
          <w:t>(三)、质量管理体系文件</w:t>
        </w:r>
        <w:r>
          <w:tab/>
        </w:r>
        <w:r>
          <w:fldChar w:fldCharType="begin"/>
        </w:r>
        <w:r>
          <w:instrText xml:space="preserve"> PAGEREF _Toc18444 \h </w:instrText>
        </w:r>
        <w:r>
          <w:fldChar w:fldCharType="separate"/>
        </w:r>
        <w:r>
          <w:t>55</w:t>
        </w:r>
        <w:r>
          <w:fldChar w:fldCharType="end"/>
        </w:r>
      </w:hyperlink>
    </w:p>
    <w:p>
      <w:pPr>
        <w:pStyle w:val="TOC2"/>
        <w:tabs>
          <w:tab w:val="right" w:leader="dot" w:pos="8306"/>
        </w:tabs>
      </w:pPr>
      <w:hyperlink w:anchor="_Toc16184" w:history="1">
        <w:r>
          <w:rPr>
            <w:rFonts w:ascii="仿宋" w:eastAsia="仿宋" w:hAnsi="仿宋" w:cs="仿宋" w:hint="eastAsia"/>
            <w:lang w:eastAsia="zh-CN"/>
          </w:rPr>
          <w:t>(四)、质量培训与教育</w:t>
        </w:r>
        <w:r>
          <w:tab/>
        </w:r>
        <w:r>
          <w:fldChar w:fldCharType="begin"/>
        </w:r>
        <w:r>
          <w:instrText xml:space="preserve"> PAGEREF _Toc16184 \h </w:instrText>
        </w:r>
        <w:r>
          <w:fldChar w:fldCharType="separate"/>
        </w:r>
        <w:r>
          <w:t>57</w:t>
        </w:r>
        <w:r>
          <w:fldChar w:fldCharType="end"/>
        </w:r>
      </w:hyperlink>
    </w:p>
    <w:p>
      <w:pPr>
        <w:pStyle w:val="TOC2"/>
        <w:tabs>
          <w:tab w:val="right" w:leader="dot" w:pos="8306"/>
        </w:tabs>
      </w:pPr>
      <w:hyperlink w:anchor="_Toc8813" w:history="1">
        <w:r>
          <w:rPr>
            <w:rFonts w:ascii="仿宋" w:eastAsia="仿宋" w:hAnsi="仿宋" w:cs="仿宋" w:hint="eastAsia"/>
            <w:lang w:eastAsia="zh-CN"/>
          </w:rPr>
          <w:t>(五)、质量审核与评价</w:t>
        </w:r>
        <w:r>
          <w:tab/>
        </w:r>
        <w:r>
          <w:fldChar w:fldCharType="begin"/>
        </w:r>
        <w:r>
          <w:instrText xml:space="preserve"> PAGEREF _Toc8813 \h </w:instrText>
        </w:r>
        <w:r>
          <w:fldChar w:fldCharType="separate"/>
        </w:r>
        <w:r>
          <w:t>58</w:t>
        </w:r>
        <w:r>
          <w:fldChar w:fldCharType="end"/>
        </w:r>
      </w:hyperlink>
    </w:p>
    <w:p>
      <w:pPr>
        <w:pStyle w:val="TOC2"/>
        <w:tabs>
          <w:tab w:val="right" w:leader="dot" w:pos="8306"/>
        </w:tabs>
      </w:pPr>
      <w:hyperlink w:anchor="_Toc27735" w:history="1">
        <w:r>
          <w:rPr>
            <w:rFonts w:ascii="仿宋" w:eastAsia="仿宋" w:hAnsi="仿宋" w:cs="仿宋" w:hint="eastAsia"/>
            <w:lang w:eastAsia="zh-CN"/>
          </w:rPr>
          <w:t>(六)、不符合与纠正措施</w:t>
        </w:r>
        <w:r>
          <w:tab/>
        </w:r>
        <w:r>
          <w:fldChar w:fldCharType="begin"/>
        </w:r>
        <w:r>
          <w:instrText xml:space="preserve"> PAGEREF _Toc27735 \h </w:instrText>
        </w:r>
        <w:r>
          <w:fldChar w:fldCharType="separate"/>
        </w:r>
        <w:r>
          <w:t>59</w:t>
        </w:r>
        <w:r>
          <w:fldChar w:fldCharType="end"/>
        </w:r>
      </w:hyperlink>
    </w:p>
    <w:p>
      <w:pPr>
        <w:pStyle w:val="TOC1"/>
        <w:tabs>
          <w:tab w:val="right" w:leader="dot" w:pos="8306"/>
        </w:tabs>
      </w:pPr>
      <w:hyperlink w:anchor="_Toc2797" w:history="1">
        <w:r>
          <w:rPr>
            <w:rFonts w:ascii="仿宋" w:eastAsia="仿宋" w:hAnsi="仿宋" w:cs="仿宋" w:hint="eastAsia"/>
            <w:lang w:eastAsia="zh-CN"/>
          </w:rPr>
          <w:t>十四、供应链管理</w:t>
        </w:r>
        <w:r>
          <w:tab/>
        </w:r>
        <w:r>
          <w:fldChar w:fldCharType="begin"/>
        </w:r>
        <w:r>
          <w:instrText xml:space="preserve"> PAGEREF _Toc2797 \h </w:instrText>
        </w:r>
        <w:r>
          <w:fldChar w:fldCharType="separate"/>
        </w:r>
        <w:r>
          <w:t>60</w:t>
        </w:r>
        <w:r>
          <w:fldChar w:fldCharType="end"/>
        </w:r>
      </w:hyperlink>
    </w:p>
    <w:p>
      <w:pPr>
        <w:pStyle w:val="TOC2"/>
        <w:tabs>
          <w:tab w:val="right" w:leader="dot" w:pos="8306"/>
        </w:tabs>
      </w:pPr>
      <w:hyperlink w:anchor="_Toc30042" w:history="1">
        <w:r>
          <w:rPr>
            <w:rFonts w:ascii="仿宋" w:eastAsia="仿宋" w:hAnsi="仿宋" w:cs="仿宋" w:hint="eastAsia"/>
            <w:lang w:eastAsia="zh-CN"/>
          </w:rPr>
          <w:t>(一)、供应链战略规划</w:t>
        </w:r>
        <w:r>
          <w:tab/>
        </w:r>
        <w:r>
          <w:fldChar w:fldCharType="begin"/>
        </w:r>
        <w:r>
          <w:instrText xml:space="preserve"> PAGEREF _Toc30042 \h </w:instrText>
        </w:r>
        <w:r>
          <w:fldChar w:fldCharType="separate"/>
        </w:r>
        <w:r>
          <w:t>60</w:t>
        </w:r>
        <w:r>
          <w:fldChar w:fldCharType="end"/>
        </w:r>
      </w:hyperlink>
    </w:p>
    <w:p>
      <w:pPr>
        <w:pStyle w:val="TOC2"/>
        <w:tabs>
          <w:tab w:val="right" w:leader="dot" w:pos="8306"/>
        </w:tabs>
      </w:pPr>
      <w:hyperlink w:anchor="_Toc29170" w:history="1">
        <w:r>
          <w:rPr>
            <w:rFonts w:ascii="仿宋" w:eastAsia="仿宋" w:hAnsi="仿宋" w:cs="仿宋" w:hint="eastAsia"/>
            <w:lang w:eastAsia="zh-CN"/>
          </w:rPr>
          <w:t>(二)、供应商选择与合作</w:t>
        </w:r>
        <w:r>
          <w:tab/>
        </w:r>
        <w:r>
          <w:fldChar w:fldCharType="begin"/>
        </w:r>
        <w:r>
          <w:instrText xml:space="preserve"> PAGEREF _Toc29170 \h </w:instrText>
        </w:r>
        <w:r>
          <w:fldChar w:fldCharType="separate"/>
        </w:r>
        <w:r>
          <w:t>62</w:t>
        </w:r>
        <w:r>
          <w:fldChar w:fldCharType="end"/>
        </w:r>
      </w:hyperlink>
    </w:p>
    <w:p>
      <w:pPr>
        <w:pStyle w:val="TOC2"/>
        <w:tabs>
          <w:tab w:val="right" w:leader="dot" w:pos="8306"/>
        </w:tabs>
      </w:pPr>
      <w:hyperlink w:anchor="_Toc23875" w:history="1">
        <w:r>
          <w:rPr>
            <w:rFonts w:ascii="仿宋" w:eastAsia="仿宋" w:hAnsi="仿宋" w:cs="仿宋" w:hint="eastAsia"/>
            <w:lang w:eastAsia="zh-CN"/>
          </w:rPr>
          <w:t>(三)、物流与库存管理</w:t>
        </w:r>
        <w:r>
          <w:tab/>
        </w:r>
        <w:r>
          <w:fldChar w:fldCharType="begin"/>
        </w:r>
        <w:r>
          <w:instrText xml:space="preserve"> PAGEREF _Toc23875 \h </w:instrText>
        </w:r>
        <w:r>
          <w:fldChar w:fldCharType="separate"/>
        </w:r>
        <w:r>
          <w:t>63</w:t>
        </w:r>
        <w:r>
          <w:fldChar w:fldCharType="end"/>
        </w:r>
      </w:hyperlink>
    </w:p>
    <w:p>
      <w:pPr>
        <w:pStyle w:val="TOC1"/>
        <w:tabs>
          <w:tab w:val="right" w:leader="dot" w:pos="8306"/>
        </w:tabs>
      </w:pPr>
      <w:hyperlink w:anchor="_Toc31224" w:history="1">
        <w:r>
          <w:rPr>
            <w:rFonts w:ascii="仿宋" w:eastAsia="仿宋" w:hAnsi="仿宋" w:cs="仿宋" w:hint="eastAsia"/>
            <w:lang w:eastAsia="zh-CN"/>
          </w:rPr>
          <w:t>十五、二手车交易项目实施时间节点</w:t>
        </w:r>
        <w:r>
          <w:tab/>
        </w:r>
        <w:r>
          <w:fldChar w:fldCharType="begin"/>
        </w:r>
        <w:r>
          <w:instrText xml:space="preserve"> PAGEREF _Toc31224 \h </w:instrText>
        </w:r>
        <w:r>
          <w:fldChar w:fldCharType="separate"/>
        </w:r>
        <w:r>
          <w:t>64</w:t>
        </w:r>
        <w:r>
          <w:fldChar w:fldCharType="end"/>
        </w:r>
      </w:hyperlink>
    </w:p>
    <w:p>
      <w:pPr>
        <w:pStyle w:val="TOC2"/>
        <w:tabs>
          <w:tab w:val="right" w:leader="dot" w:pos="8306"/>
        </w:tabs>
      </w:pPr>
      <w:hyperlink w:anchor="_Toc16909" w:history="1">
        <w:r>
          <w:rPr>
            <w:rFonts w:ascii="仿宋" w:eastAsia="仿宋" w:hAnsi="仿宋" w:cs="仿宋" w:hint="eastAsia"/>
            <w:lang w:eastAsia="zh-CN"/>
          </w:rPr>
          <w:t>(一)、二手车交易项目启动阶段时间节点</w:t>
        </w:r>
        <w:r>
          <w:tab/>
        </w:r>
        <w:r>
          <w:fldChar w:fldCharType="begin"/>
        </w:r>
        <w:r>
          <w:instrText xml:space="preserve"> PAGEREF _Toc16909 \h </w:instrText>
        </w:r>
        <w:r>
          <w:fldChar w:fldCharType="separate"/>
        </w:r>
        <w:r>
          <w:t>64</w:t>
        </w:r>
        <w:r>
          <w:fldChar w:fldCharType="end"/>
        </w:r>
      </w:hyperlink>
    </w:p>
    <w:p>
      <w:pPr>
        <w:pStyle w:val="TOC2"/>
        <w:tabs>
          <w:tab w:val="right" w:leader="dot" w:pos="8306"/>
        </w:tabs>
      </w:pPr>
      <w:hyperlink w:anchor="_Toc8349" w:history="1">
        <w:r>
          <w:rPr>
            <w:rFonts w:ascii="仿宋" w:eastAsia="仿宋" w:hAnsi="仿宋" w:cs="仿宋" w:hint="eastAsia"/>
            <w:lang w:eastAsia="zh-CN"/>
          </w:rPr>
          <w:t>(二)、二手车交易项目执行阶段时间节点</w:t>
        </w:r>
        <w:r>
          <w:tab/>
        </w:r>
        <w:r>
          <w:fldChar w:fldCharType="begin"/>
        </w:r>
        <w:r>
          <w:instrText xml:space="preserve"> PAGEREF _Toc8349 \h </w:instrText>
        </w:r>
        <w:r>
          <w:fldChar w:fldCharType="separate"/>
        </w:r>
        <w:r>
          <w:t>66</w:t>
        </w:r>
        <w:r>
          <w:fldChar w:fldCharType="end"/>
        </w:r>
      </w:hyperlink>
    </w:p>
    <w:p>
      <w:pPr>
        <w:pStyle w:val="TOC2"/>
        <w:tabs>
          <w:tab w:val="right" w:leader="dot" w:pos="8306"/>
        </w:tabs>
      </w:pPr>
      <w:hyperlink w:anchor="_Toc27697" w:history="1">
        <w:r>
          <w:rPr>
            <w:rFonts w:ascii="仿宋" w:eastAsia="仿宋" w:hAnsi="仿宋" w:cs="仿宋" w:hint="eastAsia"/>
            <w:lang w:eastAsia="zh-CN"/>
          </w:rPr>
          <w:t>(三)、二手车交易项目完成阶段时间节点</w:t>
        </w:r>
        <w:r>
          <w:tab/>
        </w:r>
        <w:r>
          <w:fldChar w:fldCharType="begin"/>
        </w:r>
        <w:r>
          <w:instrText xml:space="preserve"> PAGEREF _Toc27697 \h </w:instrText>
        </w:r>
        <w:r>
          <w:fldChar w:fldCharType="separate"/>
        </w:r>
        <w:r>
          <w:t>67</w:t>
        </w:r>
        <w:r>
          <w:fldChar w:fldCharType="end"/>
        </w:r>
      </w:hyperlink>
    </w:p>
    <w:p>
      <w:pPr>
        <w:pStyle w:val="TOC1"/>
        <w:tabs>
          <w:tab w:val="right" w:leader="dot" w:pos="8306"/>
        </w:tabs>
      </w:pPr>
      <w:hyperlink w:anchor="_Toc28830" w:history="1">
        <w:r>
          <w:rPr>
            <w:rFonts w:ascii="仿宋" w:eastAsia="仿宋" w:hAnsi="仿宋" w:cs="仿宋" w:hint="eastAsia"/>
            <w:lang w:eastAsia="zh-CN"/>
          </w:rPr>
          <w:t>十六、营销与推广策略</w:t>
        </w:r>
        <w:r>
          <w:tab/>
        </w:r>
        <w:r>
          <w:fldChar w:fldCharType="begin"/>
        </w:r>
        <w:r>
          <w:instrText xml:space="preserve"> PAGEREF _Toc28830 \h </w:instrText>
        </w:r>
        <w:r>
          <w:fldChar w:fldCharType="separate"/>
        </w:r>
        <w:r>
          <w:t>68</w:t>
        </w:r>
        <w:r>
          <w:fldChar w:fldCharType="end"/>
        </w:r>
      </w:hyperlink>
    </w:p>
    <w:p>
      <w:pPr>
        <w:pStyle w:val="TOC2"/>
        <w:tabs>
          <w:tab w:val="right" w:leader="dot" w:pos="8306"/>
        </w:tabs>
      </w:pPr>
      <w:hyperlink w:anchor="_Toc5900" w:history="1">
        <w:r>
          <w:rPr>
            <w:rFonts w:ascii="仿宋" w:eastAsia="仿宋" w:hAnsi="仿宋" w:cs="仿宋" w:hint="eastAsia"/>
            <w:lang w:eastAsia="zh-CN"/>
          </w:rPr>
          <w:t>(一)、产品/服务定位与特点</w:t>
        </w:r>
        <w:r>
          <w:tab/>
        </w:r>
        <w:r>
          <w:fldChar w:fldCharType="begin"/>
        </w:r>
        <w:r>
          <w:instrText xml:space="preserve"> PAGEREF _Toc5900 \h </w:instrText>
        </w:r>
        <w:r>
          <w:fldChar w:fldCharType="separate"/>
        </w:r>
        <w:r>
          <w:t>68</w:t>
        </w:r>
        <w:r>
          <w:fldChar w:fldCharType="end"/>
        </w:r>
      </w:hyperlink>
    </w:p>
    <w:p>
      <w:pPr>
        <w:pStyle w:val="TOC2"/>
        <w:tabs>
          <w:tab w:val="right" w:leader="dot" w:pos="8306"/>
        </w:tabs>
      </w:pPr>
      <w:hyperlink w:anchor="_Toc3343" w:history="1">
        <w:r>
          <w:rPr>
            <w:rFonts w:ascii="仿宋" w:eastAsia="仿宋" w:hAnsi="仿宋" w:cs="仿宋" w:hint="eastAsia"/>
            <w:lang w:eastAsia="zh-CN"/>
          </w:rPr>
          <w:t>(二)、市场定位与竞争分析</w:t>
        </w:r>
        <w:r>
          <w:tab/>
        </w:r>
        <w:r>
          <w:fldChar w:fldCharType="begin"/>
        </w:r>
        <w:r>
          <w:instrText xml:space="preserve"> PAGEREF _Toc3343 \h </w:instrText>
        </w:r>
        <w:r>
          <w:fldChar w:fldCharType="separate"/>
        </w:r>
        <w:r>
          <w:t>69</w:t>
        </w:r>
        <w:r>
          <w:fldChar w:fldCharType="end"/>
        </w:r>
      </w:hyperlink>
    </w:p>
    <w:p>
      <w:pPr>
        <w:pStyle w:val="TOC2"/>
        <w:tabs>
          <w:tab w:val="right" w:leader="dot" w:pos="8306"/>
        </w:tabs>
      </w:pPr>
      <w:hyperlink w:anchor="_Toc8657" w:history="1">
        <w:r>
          <w:rPr>
            <w:rFonts w:ascii="仿宋" w:eastAsia="仿宋" w:hAnsi="仿宋" w:cs="仿宋" w:hint="eastAsia"/>
            <w:lang w:eastAsia="zh-CN"/>
          </w:rPr>
          <w:t>(三)、营销渠道与策略</w:t>
        </w:r>
        <w:r>
          <w:tab/>
        </w:r>
        <w:r>
          <w:fldChar w:fldCharType="begin"/>
        </w:r>
        <w:r>
          <w:instrText xml:space="preserve"> PAGEREF _Toc8657 \h </w:instrText>
        </w:r>
        <w:r>
          <w:fldChar w:fldCharType="separate"/>
        </w:r>
        <w:r>
          <w:t>70</w:t>
        </w:r>
        <w:r>
          <w:fldChar w:fldCharType="end"/>
        </w:r>
      </w:hyperlink>
    </w:p>
    <w:p>
      <w:pPr>
        <w:pStyle w:val="TOC2"/>
        <w:tabs>
          <w:tab w:val="right" w:leader="dot" w:pos="8306"/>
        </w:tabs>
      </w:pPr>
      <w:hyperlink w:anchor="_Toc10014" w:history="1">
        <w:r>
          <w:rPr>
            <w:rFonts w:ascii="仿宋" w:eastAsia="仿宋" w:hAnsi="仿宋" w:cs="仿宋" w:hint="eastAsia"/>
            <w:lang w:eastAsia="zh-CN"/>
          </w:rPr>
          <w:t>(四)、推广与宣传活动</w:t>
        </w:r>
        <w:r>
          <w:tab/>
        </w:r>
        <w:r>
          <w:fldChar w:fldCharType="begin"/>
        </w:r>
        <w:r>
          <w:instrText xml:space="preserve"> PAGEREF _Toc10014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72"/>
      <w:r>
        <w:rPr>
          <w:rFonts w:ascii="仿宋" w:eastAsia="仿宋" w:hAnsi="仿宋" w:cs="仿宋" w:hint="eastAsia"/>
          <w:sz w:val="28"/>
          <w:lang w:eastAsia="zh-CN"/>
        </w:rPr>
        <w:t>一、二手车交易项目选址可行性分析</w:t>
      </w:r>
      <w:bookmarkEnd w:id="2"/>
    </w:p>
    <w:p>
      <w:pPr>
        <w:pStyle w:val="Heading2"/>
        <w:rPr>
          <w:rFonts w:ascii="仿宋" w:eastAsia="仿宋" w:hAnsi="仿宋" w:cs="仿宋" w:hint="eastAsia"/>
          <w:lang w:eastAsia="zh-CN"/>
        </w:rPr>
      </w:pPr>
      <w:bookmarkStart w:id="3" w:name="_Toc16101"/>
      <w:r>
        <w:rPr>
          <w:rFonts w:ascii="仿宋" w:eastAsia="仿宋" w:hAnsi="仿宋" w:cs="仿宋" w:hint="eastAsia"/>
          <w:lang w:eastAsia="zh-CN"/>
        </w:rPr>
        <w:t>(一)、二手车交易项目选址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该二手车交易项目选址位于XX省XX市XX区XXX街道</w:t>
      </w:r>
    </w:p>
    <w:p>
      <w:pPr>
        <w:pStyle w:val="Heading2"/>
        <w:ind w:firstLine="560" w:firstLineChars="200"/>
        <w:rPr>
          <w:rFonts w:ascii="仿宋" w:eastAsia="仿宋" w:hAnsi="仿宋" w:cs="仿宋" w:hint="eastAsia"/>
          <w:sz w:val="28"/>
          <w:lang w:eastAsia="zh-CN"/>
        </w:rPr>
      </w:pPr>
      <w:bookmarkStart w:id="4" w:name="_Toc87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二手车交易项目的征地面积将根据二手车交易项目的实际规模和需求进行精确规划。具体面积XXX平方米，旨在确保二手车交易项目不仅能够满足当前的发展需求，还能够预留空间以适应未来的扩展。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净用地面积是在征地面积基础上去除不可利用面积后的实际可开发用地。具体面积XXX平方米，考虑到环保、交通、安全等多方面因素，以确保二手车交易项目在整体利用效率上达到最优。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二手车交易项目计划建设的建筑总规模具体面积XXX平方米。这一规模的确定综合考虑了二手车交易项目的性质、规模，以及城市规划的相关要求，确保建筑布局与周边环境协调一致。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绿地率是二手车交易项目用地中被规划为绿地的比例。具体面积XXX平方米，旨在通过合理规划绿地，改善二手车交易项目周边环境，提升居民生活质量，并符合城市整体绿化规划。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容积率是用地上可以建设的建筑总体积与用地面积之比。具体面积XXX，通过合理的容积率规划，确保二手车交易项目建筑规模与周边环境和谐共生。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手车交易项目选址与当地城市规划相一致，具体面积XXX平方米。通过与城市规划部门深入沟通，确保二手车交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手车交易项目选址符合当地产业政策，具体面积XXX平方米。这包括二手车交易项目对当地经济的促进作用，以及对相关产业的带动效应，确保二手车交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用地总体要求必须符合环保和可持续发展的原则，具体面积XXX平方米。通过采用绿色建筑设计、节能减排等措施，确保二手车交易项目在建设和运营过程中对环境的影响最小化，达到可持续发展的要求。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确保二手车交易项目选址具备必要的公共设施配套，具体面积XXX平方米。这包括交通便利性、教育、医疗等基础设施，以提高居民生活品质，使得二手车交易项目选址更具吸引力。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考虑用地总体要求对当地社会稳定性的影响，具体面积XXX平方米。通过深入了解当地社区反馈，确保二手车交易项目的选址和建设过程对当地社会和谐稳定产生积极作用。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手车交易项目选址不仅符合法规和规划，还在实际操作中具有可行性。这一全面规划将为二手车交易项目的成功实施提供坚实的基础，确保二手车交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3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交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手车交易项目的设备规划和空间设计中，我们将采取灵活设备布局的措施。设备布局将根据实际需求进行灵活设计，避免不必要的浪费。通过合理规划设备摆放位置，我们将提高设备的利用率，减少设备间距，以确保二手车交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手车交易项目内部引入共享设施的概念，例如共享会议室、办公区等。通过这种方式，我们可以减少对资源的重复建设，提高资源共享效率，从而减小二手车交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3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手车交易项目的总图布置中，我们将不同功能区域进行明确的规划，以最大程度满足二手车交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4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手车交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二手车交易项目对环境的影响是综合评价的重要因素之一。我们将详细考虑选址周边的自然环境、生态保护区、水源地等情况，确保二手车交易项目的建设和运营对环境影响最小化，并符合当地的环保法规标准。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对选址的评价还需充分考虑当地政府的产业政策和法规。我们将详细了解二手车交易项目所在地的相关政策，确保二手车交易项目的规划和运营与当地法规相符，降低不必要的法律风险。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考虑到社会稳定性对企业运营的重要性，我们将评估选址地区的社会安全情况、劳工关系、社区反馈等方面，以确保二手车交易项目的建设和运营不会受到社会稳定性的负面影响。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最后，我们将综合考虑用地成本，包括土地购置费用、土地开发成本等。通过对用地成本的详细评估，我们能够做出更为精确的经济效益分析，为二手车交易项目的投资决策提供有力支持。</w:t>
      </w:r>
    </w:p>
    <w:p>
      <w:pPr>
        <w:pStyle w:val="Heading1"/>
        <w:ind w:firstLine="560" w:firstLineChars="200"/>
        <w:rPr>
          <w:rFonts w:ascii="仿宋" w:eastAsia="仿宋" w:hAnsi="仿宋" w:cs="仿宋" w:hint="eastAsia"/>
          <w:sz w:val="28"/>
          <w:lang w:eastAsia="zh-CN"/>
        </w:rPr>
      </w:pPr>
      <w:bookmarkStart w:id="8" w:name="_Toc3259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4186"/>
      <w:r>
        <w:rPr>
          <w:rFonts w:ascii="仿宋" w:eastAsia="仿宋" w:hAnsi="仿宋" w:cs="仿宋" w:hint="eastAsia"/>
          <w:lang w:eastAsia="zh-CN"/>
        </w:rPr>
        <w:t>(一)、二手车交易行业分析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行业一直以来都是市场的关注焦点。行业内的发展趋势、竞争态势以及潜在机会都对二手车交易项目的推进产生深远的影响。通过深入研究行业的整体概貌，我们将更好地理解行业的核心特征，为二手车交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交易行业，技术一直是推动创新和发展的关键因素。我们将对当前技术趋势进行详尽分析，包括但不限于人工智能、大数据应用、先进制造技术等。这有助于二手车交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二手车交易项目成功的基础。我们将对主要竞争对手进行深入研究，包括其市场份额、产品特点、市场定位等。通过全面了解竞争对手的优势和劣势，二手车交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349"/>
      <w:r>
        <w:rPr>
          <w:rFonts w:ascii="仿宋" w:eastAsia="仿宋" w:hAnsi="仿宋" w:cs="仿宋" w:hint="eastAsia"/>
          <w:sz w:val="28"/>
          <w:lang w:eastAsia="zh-CN"/>
        </w:rPr>
        <w:t>(二)、二手车交易市场分析预测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二手车交易市场未来的增长趋势。这包括市场的整体规模、各细分领域的发展趋势等。二手车交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二手车交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二手车交易项目实施过程中需要充分考虑的因素。我们将对市场风险进行全面评估，包括但不限于政策法规风险、市场竞争风险、技术变革风险等。通过对潜在风险的深入分析，二手车交易项目可以制定相应的风险缓解策略，降低不确定性对二手车交易项目的影响。</w:t>
      </w:r>
    </w:p>
    <w:p>
      <w:pPr>
        <w:pStyle w:val="Heading1"/>
        <w:ind w:firstLine="560" w:firstLineChars="200"/>
        <w:rPr>
          <w:rFonts w:ascii="仿宋" w:eastAsia="仿宋" w:hAnsi="仿宋" w:cs="仿宋" w:hint="eastAsia"/>
          <w:sz w:val="28"/>
          <w:lang w:eastAsia="zh-CN"/>
        </w:rPr>
      </w:pPr>
      <w:bookmarkStart w:id="11" w:name="_Toc32736"/>
      <w:r>
        <w:rPr>
          <w:rFonts w:ascii="仿宋" w:eastAsia="仿宋" w:hAnsi="仿宋" w:cs="仿宋" w:hint="eastAsia"/>
          <w:sz w:val="28"/>
          <w:lang w:eastAsia="zh-CN"/>
        </w:rPr>
        <w:t>三、二手车交易项目绩效评估</w:t>
      </w:r>
      <w:bookmarkEnd w:id="11"/>
    </w:p>
    <w:p>
      <w:pPr>
        <w:pStyle w:val="Heading2"/>
        <w:rPr>
          <w:rFonts w:ascii="仿宋" w:eastAsia="仿宋" w:hAnsi="仿宋" w:cs="仿宋" w:hint="eastAsia"/>
          <w:lang w:eastAsia="zh-CN"/>
        </w:rPr>
      </w:pPr>
      <w:bookmarkStart w:id="12" w:name="_Toc1129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交易项目中，我们设计了一套全面的绩效评估指标，以确保二手车交易项目的可控和成功交付。这些指标跨足二手车交易项目目标、成本、进度和质量等多个维度，为我们提供了全面洞察二手车交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目标达成率是我们关注的首要指标。我们设定了明确的目标，并通过定期监测和评估，迅速发现并应对潜在的目标偏差。这为二手车交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成本绩效是另一个核心关注点。通过实际成本与预算成本的对比分析，我们深入了解成本差异的原因，及时调整资源分配，保持二手车交易项目在经济效益方面的合理水平。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手车交易项目进度作为关键的绩效指标之一，得到了精心的关注。我们制定了详细的二手车交易项目进度计划，并设立了进度符合度指标，确保实际进度与计划进度保持一致。这使我们能够快速发现和解决潜在的进度问题，保持二手车交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手车交易项目绩效的不可或缺的一环。我们引入了一系列的质量标准和客户满意度指标，以确保二手车交易项目交付的成果在质量上达到或超越预期水平。通过持续监测这些指标，我们努力提升二手车交易项目整体质量水平，为二手车交易项目的成功交付提供有力保障。通过这些科学且全面的绩效评估，我们能够更好地引导二手车交易项目的持续改进，确保二手车交易项目目标的顺利达成。</w:t>
      </w:r>
    </w:p>
    <w:p>
      <w:pPr>
        <w:pStyle w:val="Heading2"/>
        <w:ind w:firstLine="560" w:firstLineChars="200"/>
        <w:rPr>
          <w:rFonts w:ascii="仿宋" w:eastAsia="仿宋" w:hAnsi="仿宋" w:cs="仿宋" w:hint="eastAsia"/>
          <w:sz w:val="28"/>
          <w:lang w:eastAsia="zh-CN"/>
        </w:rPr>
      </w:pPr>
      <w:bookmarkStart w:id="13" w:name="_Toc2257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绩效评估是二手车交易项目中的关键环节，为确保二手车交易项目达到预期目标，我们采用了多层次、多维度的绩效评估方法。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手车交易项目的战略目标对齐，确保每个决策和行动都与二手车交易项目整体目标保持一致。团队会定期召开战略对齐会议，审视当前工作与二手车交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手车交易项目进度、质量、成本和风险等方面。这些指标通过数据收集和分析，为二手车交易项目管理团队提供了客观的评估依据。例如，我们通过二手车交易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绩效评估不仅仅停留在二手车交易项目内部，还考虑了二手车交易项目对外部环境的影响。我们定期进行干系人满意度调查，以了解各利益相关方对二手车交易项目的期望和满意度，并及时做出调整。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这种多层次、多角度的绩效评估方法，使得我们能够全面了解二手车交易项目的运行状态，及时做出调整，确保二手车交易项目在不断变化的环境中保持稳健前行。</w:t>
      </w:r>
    </w:p>
    <w:p>
      <w:pPr>
        <w:pStyle w:val="Heading2"/>
        <w:ind w:firstLine="560" w:firstLineChars="200"/>
        <w:rPr>
          <w:rFonts w:ascii="仿宋" w:eastAsia="仿宋" w:hAnsi="仿宋" w:cs="仿宋" w:hint="eastAsia"/>
          <w:sz w:val="28"/>
          <w:lang w:eastAsia="zh-CN"/>
        </w:rPr>
      </w:pPr>
      <w:bookmarkStart w:id="14" w:name="_Toc104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为了确保二手车交易项目的有效管理和不断优化，我们采用了精心设计的绩效评估周期。这个周期旨在实现灵活、实时和全面的评估，以适应二手车交易项目执行中的各种挑战。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手车交易项目的不同需求，分为短期、中期和长期。短期评估关注每个迭代或工作周期，以及时发现和解决当前任务中的问题。中期评估涵盖几个迭代，深入了解整体二手车交易项目的趋势和性能。长期评估则着眼于整个二手车交易项目阶段，确保二手车交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二手车交易项目管理工具和协作平台，团队成员能够随时更新和分享二手车交易项目数据。这种实时性的反馈机制使我们能够及时察觉潜在问题，快速调整，保持二手车交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二手车交易项目的决策制定密不可分。每个周期的二手车交易项目回顾会议成为集体总结经验、识别问题深层次原因并找到创新解决方案的平台。这种定期的反思与调整机制使二手车交易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237"/>
      <w:r>
        <w:rPr>
          <w:rFonts w:ascii="仿宋" w:eastAsia="仿宋" w:hAnsi="仿宋" w:cs="仿宋" w:hint="eastAsia"/>
          <w:sz w:val="28"/>
          <w:lang w:eastAsia="zh-CN"/>
        </w:rPr>
        <w:t>四、二手车交易项目建设单位说明</w:t>
      </w:r>
      <w:bookmarkEnd w:id="15"/>
    </w:p>
    <w:p>
      <w:pPr>
        <w:pStyle w:val="Heading2"/>
        <w:rPr>
          <w:rFonts w:ascii="仿宋" w:eastAsia="仿宋" w:hAnsi="仿宋" w:cs="仿宋" w:hint="eastAsia"/>
          <w:lang w:eastAsia="zh-CN"/>
        </w:rPr>
      </w:pPr>
      <w:bookmarkStart w:id="16" w:name="_Toc28574"/>
      <w:r>
        <w:rPr>
          <w:rFonts w:ascii="仿宋" w:eastAsia="仿宋" w:hAnsi="仿宋" w:cs="仿宋" w:hint="eastAsia"/>
          <w:lang w:eastAsia="zh-CN"/>
        </w:rPr>
        <w:t>(一)、二手车交易项目承办单位基本情况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159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手车交易项目承办单位的XXXX，我们着眼于实现可持续的经济效益。通过技术创新和解决方案的提供，公司预计在二手车交易项目执行期间将获得可观的收入增长。这一收入来源主要包括二手车交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同时，我们注重成本控制和效率提升，以确保二手车交易项目的可持续盈利。透过精细的管理和资源优化，公司期望实现二手车交易项目利润最大化。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手车交易项目实施进行全面的投资评估，包括二手车交易项目启动阶段的资金投入和后续运营成本。通过对二手车交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二手车交易项目实施过程中具备足够的资金流动性，公司将进行详尽的现金流分析。这包括资金需求的合理预测、二手车交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400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837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技术管理特点体现在其创新导向。通过引入最先进的技术趋势和解决方案，二手车交易项目致力于提升科技含量、提高质量和效率水平。这意味着我们将采用最新的工具和方法，确保二手车交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手车交易项目技术管理的显著特征。通过整合不同领域的技术资源，我们实现了跨学科的协同工作。这有助于优化技术架构，提高整体效能。此外，整合性策略还促进了不同技术团队之间的紧密沟通和高效合作，确保二手车交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手车交易项目所采用的技术。通过不断优化技术方案，二手车交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二手车交易项目团队将在二手车交易项目初期识别可能的技术风险，并采取相应的预防和应对措施。通过建立健全的风险评估机制，二手车交易项目能够在实施过程中及时发现并解决潜在的技术问题，保障二手车交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手车交易项目中，技术将成为二手车交易项目成功的有力支持。这一深度剖析揭示了技术管理在二手车交易项目实施中的关键作用，为二手车交易项目的技术基础奠定了坚实的基础。</w:t>
      </w:r>
    </w:p>
    <w:p>
      <w:pPr>
        <w:pStyle w:val="Heading2"/>
        <w:ind w:firstLine="560" w:firstLineChars="200"/>
        <w:rPr>
          <w:rFonts w:ascii="仿宋" w:eastAsia="仿宋" w:hAnsi="仿宋" w:cs="仿宋" w:hint="eastAsia"/>
          <w:sz w:val="28"/>
          <w:lang w:eastAsia="zh-CN"/>
        </w:rPr>
      </w:pPr>
      <w:bookmarkStart w:id="20" w:name="_Toc30123"/>
      <w:r>
        <w:rPr>
          <w:rFonts w:ascii="仿宋" w:eastAsia="仿宋" w:hAnsi="仿宋" w:cs="仿宋" w:hint="eastAsia"/>
          <w:sz w:val="28"/>
          <w:lang w:eastAsia="zh-CN"/>
        </w:rPr>
        <w:t>(二)、二手车交易项目工艺技术设计方案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手车交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手车交易项目将严格按照相关行业规范要求进行组织。通过有效控制产品质量，二手车交易项目将致力于为顾客提供优质的二手车交易项目产品和良好的服务。这体现了二手车交易项目对于生产活动合规性和质量标准的高度重视，为二手车交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手车交易项目注重生态效益和清洁生产原则。二手车交易项目建设将紧密结合地方特色经济发展，与社会经济发展规划和区域环境保护规划方案相协调一致。通过与当地区域自然生态系统的结合，二手车交易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https://d.book118.com/127101005132006051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464EE"/>
    <w:rsid w:val="33D464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0100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2024-03-02T15:18:00Z</dcterms:created>
  <dcterms:modified xsi:type="dcterms:W3CDTF">2024-03-02T15:18:49Z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DCA3C484BB114796A045AF43CA671348_11</vt:lpwstr>
  </property>
  <property fmtid="{D5CDD505-2E9C-101B-9397-08002B2CF9AE}" pid="3" name="KSOProductBuildVer">
    <vt:lpwstr>2052-12.1.0.16388</vt:lpwstr>
  </property>
</Properties>
</file>