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外汇、黄金等交易服务项目计划设计方案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993" w:history="1">
        <w:r>
          <w:rPr>
            <w:rFonts w:ascii="仿宋" w:eastAsia="仿宋" w:hAnsi="仿宋" w:cs="仿宋" w:hint="eastAsia"/>
            <w:lang w:eastAsia="zh-CN"/>
          </w:rPr>
          <w:t>前言</w:t>
        </w:r>
        <w:r>
          <w:tab/>
        </w:r>
        <w:r>
          <w:fldChar w:fldCharType="begin"/>
        </w:r>
        <w:r>
          <w:instrText xml:space="preserve"> PAGEREF _Toc19993 \h </w:instrText>
        </w:r>
        <w:r>
          <w:fldChar w:fldCharType="separate"/>
        </w:r>
        <w:r>
          <w:t>3</w:t>
        </w:r>
        <w:r>
          <w:fldChar w:fldCharType="end"/>
        </w:r>
      </w:hyperlink>
    </w:p>
    <w:p>
      <w:pPr>
        <w:pStyle w:val="TOC1"/>
        <w:tabs>
          <w:tab w:val="right" w:leader="dot" w:pos="8306"/>
        </w:tabs>
      </w:pPr>
      <w:hyperlink w:anchor="_Toc32385" w:history="1">
        <w:r>
          <w:rPr>
            <w:rFonts w:ascii="仿宋" w:eastAsia="仿宋" w:hAnsi="仿宋" w:cs="仿宋" w:hint="eastAsia"/>
            <w:lang w:eastAsia="zh-CN"/>
          </w:rPr>
          <w:t>一、工艺说明</w:t>
        </w:r>
        <w:r>
          <w:tab/>
        </w:r>
        <w:r>
          <w:fldChar w:fldCharType="begin"/>
        </w:r>
        <w:r>
          <w:instrText xml:space="preserve"> PAGEREF _Toc32385 \h </w:instrText>
        </w:r>
        <w:r>
          <w:fldChar w:fldCharType="separate"/>
        </w:r>
        <w:r>
          <w:t>3</w:t>
        </w:r>
        <w:r>
          <w:fldChar w:fldCharType="end"/>
        </w:r>
      </w:hyperlink>
    </w:p>
    <w:p>
      <w:pPr>
        <w:pStyle w:val="TOC2"/>
        <w:tabs>
          <w:tab w:val="right" w:leader="dot" w:pos="8306"/>
        </w:tabs>
      </w:pPr>
      <w:hyperlink w:anchor="_Toc31758" w:history="1">
        <w:r>
          <w:rPr>
            <w:rFonts w:ascii="仿宋" w:eastAsia="仿宋" w:hAnsi="仿宋" w:cs="仿宋" w:hint="eastAsia"/>
            <w:lang w:eastAsia="zh-CN"/>
          </w:rPr>
          <w:t>(一)、技术管理特点</w:t>
        </w:r>
        <w:r>
          <w:tab/>
        </w:r>
        <w:r>
          <w:fldChar w:fldCharType="begin"/>
        </w:r>
        <w:r>
          <w:instrText xml:space="preserve"> PAGEREF _Toc31758 \h </w:instrText>
        </w:r>
        <w:r>
          <w:fldChar w:fldCharType="separate"/>
        </w:r>
        <w:r>
          <w:t>3</w:t>
        </w:r>
        <w:r>
          <w:fldChar w:fldCharType="end"/>
        </w:r>
      </w:hyperlink>
    </w:p>
    <w:p>
      <w:pPr>
        <w:pStyle w:val="TOC2"/>
        <w:tabs>
          <w:tab w:val="right" w:leader="dot" w:pos="8306"/>
        </w:tabs>
      </w:pPr>
      <w:hyperlink w:anchor="_Toc13704" w:history="1">
        <w:r>
          <w:rPr>
            <w:rFonts w:ascii="仿宋" w:eastAsia="仿宋" w:hAnsi="仿宋" w:cs="仿宋" w:hint="eastAsia"/>
            <w:lang w:eastAsia="zh-CN"/>
          </w:rPr>
          <w:t>(二)、外汇、黄金等交易服务项目工艺技术设计方案</w:t>
        </w:r>
        <w:r>
          <w:tab/>
        </w:r>
        <w:r>
          <w:fldChar w:fldCharType="begin"/>
        </w:r>
        <w:r>
          <w:instrText xml:space="preserve"> PAGEREF _Toc13704 \h </w:instrText>
        </w:r>
        <w:r>
          <w:fldChar w:fldCharType="separate"/>
        </w:r>
        <w:r>
          <w:t>4</w:t>
        </w:r>
        <w:r>
          <w:fldChar w:fldCharType="end"/>
        </w:r>
      </w:hyperlink>
    </w:p>
    <w:p>
      <w:pPr>
        <w:pStyle w:val="TOC2"/>
        <w:tabs>
          <w:tab w:val="right" w:leader="dot" w:pos="8306"/>
        </w:tabs>
      </w:pPr>
      <w:hyperlink w:anchor="_Toc5992" w:history="1">
        <w:r>
          <w:rPr>
            <w:rFonts w:ascii="仿宋" w:eastAsia="仿宋" w:hAnsi="仿宋" w:cs="仿宋" w:hint="eastAsia"/>
            <w:lang w:eastAsia="zh-CN"/>
          </w:rPr>
          <w:t>(三)、设备选型方案</w:t>
        </w:r>
        <w:r>
          <w:tab/>
        </w:r>
        <w:r>
          <w:fldChar w:fldCharType="begin"/>
        </w:r>
        <w:r>
          <w:instrText xml:space="preserve"> PAGEREF _Toc5992 \h </w:instrText>
        </w:r>
        <w:r>
          <w:fldChar w:fldCharType="separate"/>
        </w:r>
        <w:r>
          <w:t>6</w:t>
        </w:r>
        <w:r>
          <w:fldChar w:fldCharType="end"/>
        </w:r>
      </w:hyperlink>
    </w:p>
    <w:p>
      <w:pPr>
        <w:pStyle w:val="TOC1"/>
        <w:tabs>
          <w:tab w:val="right" w:leader="dot" w:pos="8306"/>
        </w:tabs>
      </w:pPr>
      <w:hyperlink w:anchor="_Toc6357" w:history="1">
        <w:r>
          <w:rPr>
            <w:rFonts w:ascii="仿宋" w:eastAsia="仿宋" w:hAnsi="仿宋" w:cs="仿宋" w:hint="eastAsia"/>
            <w:lang w:eastAsia="zh-CN"/>
          </w:rPr>
          <w:t>二、外汇、黄金等交易服务项目危机管理</w:t>
        </w:r>
        <w:r>
          <w:tab/>
        </w:r>
        <w:r>
          <w:fldChar w:fldCharType="begin"/>
        </w:r>
        <w:r>
          <w:instrText xml:space="preserve"> PAGEREF _Toc6357 \h </w:instrText>
        </w:r>
        <w:r>
          <w:fldChar w:fldCharType="separate"/>
        </w:r>
        <w:r>
          <w:t>7</w:t>
        </w:r>
        <w:r>
          <w:fldChar w:fldCharType="end"/>
        </w:r>
      </w:hyperlink>
    </w:p>
    <w:p>
      <w:pPr>
        <w:pStyle w:val="TOC2"/>
        <w:tabs>
          <w:tab w:val="right" w:leader="dot" w:pos="8306"/>
        </w:tabs>
      </w:pPr>
      <w:hyperlink w:anchor="_Toc27031" w:history="1">
        <w:r>
          <w:rPr>
            <w:rFonts w:ascii="仿宋" w:eastAsia="仿宋" w:hAnsi="仿宋" w:cs="仿宋" w:hint="eastAsia"/>
            <w:lang w:eastAsia="zh-CN"/>
          </w:rPr>
          <w:t>(一)、危机预警与识别</w:t>
        </w:r>
        <w:r>
          <w:tab/>
        </w:r>
        <w:r>
          <w:fldChar w:fldCharType="begin"/>
        </w:r>
        <w:r>
          <w:instrText xml:space="preserve"> PAGEREF _Toc27031 \h </w:instrText>
        </w:r>
        <w:r>
          <w:fldChar w:fldCharType="separate"/>
        </w:r>
        <w:r>
          <w:t>7</w:t>
        </w:r>
        <w:r>
          <w:fldChar w:fldCharType="end"/>
        </w:r>
      </w:hyperlink>
    </w:p>
    <w:p>
      <w:pPr>
        <w:pStyle w:val="TOC2"/>
        <w:tabs>
          <w:tab w:val="right" w:leader="dot" w:pos="8306"/>
        </w:tabs>
      </w:pPr>
      <w:hyperlink w:anchor="_Toc22947" w:history="1">
        <w:r>
          <w:rPr>
            <w:rFonts w:ascii="仿宋" w:eastAsia="仿宋" w:hAnsi="仿宋" w:cs="仿宋" w:hint="eastAsia"/>
            <w:lang w:eastAsia="zh-CN"/>
          </w:rPr>
          <w:t>(二)、危机应对与恢复</w:t>
        </w:r>
        <w:r>
          <w:tab/>
        </w:r>
        <w:r>
          <w:fldChar w:fldCharType="begin"/>
        </w:r>
        <w:r>
          <w:instrText xml:space="preserve"> PAGEREF _Toc22947 \h </w:instrText>
        </w:r>
        <w:r>
          <w:fldChar w:fldCharType="separate"/>
        </w:r>
        <w:r>
          <w:t>8</w:t>
        </w:r>
        <w:r>
          <w:fldChar w:fldCharType="end"/>
        </w:r>
      </w:hyperlink>
    </w:p>
    <w:p>
      <w:pPr>
        <w:pStyle w:val="TOC1"/>
        <w:tabs>
          <w:tab w:val="right" w:leader="dot" w:pos="8306"/>
        </w:tabs>
      </w:pPr>
      <w:hyperlink w:anchor="_Toc32309" w:history="1">
        <w:r>
          <w:rPr>
            <w:rFonts w:ascii="仿宋" w:eastAsia="仿宋" w:hAnsi="仿宋" w:cs="仿宋" w:hint="eastAsia"/>
            <w:lang w:eastAsia="zh-CN"/>
          </w:rPr>
          <w:t>三、市场分析、调研</w:t>
        </w:r>
        <w:r>
          <w:tab/>
        </w:r>
        <w:r>
          <w:fldChar w:fldCharType="begin"/>
        </w:r>
        <w:r>
          <w:instrText xml:space="preserve"> PAGEREF _Toc32309 \h </w:instrText>
        </w:r>
        <w:r>
          <w:fldChar w:fldCharType="separate"/>
        </w:r>
        <w:r>
          <w:t>10</w:t>
        </w:r>
        <w:r>
          <w:fldChar w:fldCharType="end"/>
        </w:r>
      </w:hyperlink>
    </w:p>
    <w:p>
      <w:pPr>
        <w:pStyle w:val="TOC2"/>
        <w:tabs>
          <w:tab w:val="right" w:leader="dot" w:pos="8306"/>
        </w:tabs>
      </w:pPr>
      <w:hyperlink w:anchor="_Toc8013" w:history="1">
        <w:r>
          <w:rPr>
            <w:rFonts w:ascii="仿宋" w:eastAsia="仿宋" w:hAnsi="仿宋" w:cs="仿宋" w:hint="eastAsia"/>
            <w:lang w:eastAsia="zh-CN"/>
          </w:rPr>
          <w:t>(一)、外汇、黄金等交易服务行业分析</w:t>
        </w:r>
        <w:r>
          <w:tab/>
        </w:r>
        <w:r>
          <w:fldChar w:fldCharType="begin"/>
        </w:r>
        <w:r>
          <w:instrText xml:space="preserve"> PAGEREF _Toc8013 \h </w:instrText>
        </w:r>
        <w:r>
          <w:fldChar w:fldCharType="separate"/>
        </w:r>
        <w:r>
          <w:t>10</w:t>
        </w:r>
        <w:r>
          <w:fldChar w:fldCharType="end"/>
        </w:r>
      </w:hyperlink>
    </w:p>
    <w:p>
      <w:pPr>
        <w:pStyle w:val="TOC2"/>
        <w:tabs>
          <w:tab w:val="right" w:leader="dot" w:pos="8306"/>
        </w:tabs>
      </w:pPr>
      <w:hyperlink w:anchor="_Toc2254" w:history="1">
        <w:r>
          <w:rPr>
            <w:rFonts w:ascii="仿宋" w:eastAsia="仿宋" w:hAnsi="仿宋" w:cs="仿宋" w:hint="eastAsia"/>
            <w:lang w:eastAsia="zh-CN"/>
          </w:rPr>
          <w:t>(二)、外汇、黄金等交易服务市场分析预测</w:t>
        </w:r>
        <w:r>
          <w:tab/>
        </w:r>
        <w:r>
          <w:fldChar w:fldCharType="begin"/>
        </w:r>
        <w:r>
          <w:instrText xml:space="preserve"> PAGEREF _Toc2254 \h </w:instrText>
        </w:r>
        <w:r>
          <w:fldChar w:fldCharType="separate"/>
        </w:r>
        <w:r>
          <w:t>10</w:t>
        </w:r>
        <w:r>
          <w:fldChar w:fldCharType="end"/>
        </w:r>
      </w:hyperlink>
    </w:p>
    <w:p>
      <w:pPr>
        <w:pStyle w:val="TOC1"/>
        <w:tabs>
          <w:tab w:val="right" w:leader="dot" w:pos="8306"/>
        </w:tabs>
      </w:pPr>
      <w:hyperlink w:anchor="_Toc14941" w:history="1">
        <w:r>
          <w:rPr>
            <w:rFonts w:ascii="仿宋" w:eastAsia="仿宋" w:hAnsi="仿宋" w:cs="仿宋" w:hint="eastAsia"/>
            <w:lang w:eastAsia="zh-CN"/>
          </w:rPr>
          <w:t>四、外汇、黄金等交易服务项目建设单位说明</w:t>
        </w:r>
        <w:r>
          <w:tab/>
        </w:r>
        <w:r>
          <w:fldChar w:fldCharType="begin"/>
        </w:r>
        <w:r>
          <w:instrText xml:space="preserve"> PAGEREF _Toc14941 \h </w:instrText>
        </w:r>
        <w:r>
          <w:fldChar w:fldCharType="separate"/>
        </w:r>
        <w:r>
          <w:t>11</w:t>
        </w:r>
        <w:r>
          <w:fldChar w:fldCharType="end"/>
        </w:r>
      </w:hyperlink>
    </w:p>
    <w:p>
      <w:pPr>
        <w:pStyle w:val="TOC2"/>
        <w:tabs>
          <w:tab w:val="right" w:leader="dot" w:pos="8306"/>
        </w:tabs>
      </w:pPr>
      <w:hyperlink w:anchor="_Toc7725" w:history="1">
        <w:r>
          <w:rPr>
            <w:rFonts w:ascii="仿宋" w:eastAsia="仿宋" w:hAnsi="仿宋" w:cs="仿宋" w:hint="eastAsia"/>
            <w:lang w:eastAsia="zh-CN"/>
          </w:rPr>
          <w:t>(一)、外汇、黄金等交易服务项目承办单位基本情况</w:t>
        </w:r>
        <w:r>
          <w:tab/>
        </w:r>
        <w:r>
          <w:fldChar w:fldCharType="begin"/>
        </w:r>
        <w:r>
          <w:instrText xml:space="preserve"> PAGEREF _Toc7725 \h </w:instrText>
        </w:r>
        <w:r>
          <w:fldChar w:fldCharType="separate"/>
        </w:r>
        <w:r>
          <w:t>11</w:t>
        </w:r>
        <w:r>
          <w:fldChar w:fldCharType="end"/>
        </w:r>
      </w:hyperlink>
    </w:p>
    <w:p>
      <w:pPr>
        <w:pStyle w:val="TOC2"/>
        <w:tabs>
          <w:tab w:val="right" w:leader="dot" w:pos="8306"/>
        </w:tabs>
      </w:pPr>
      <w:hyperlink w:anchor="_Toc310" w:history="1">
        <w:r>
          <w:rPr>
            <w:rFonts w:ascii="仿宋" w:eastAsia="仿宋" w:hAnsi="仿宋" w:cs="仿宋" w:hint="eastAsia"/>
            <w:lang w:eastAsia="zh-CN"/>
          </w:rPr>
          <w:t>(二)、公司经济效益分析</w:t>
        </w:r>
        <w:r>
          <w:tab/>
        </w:r>
        <w:r>
          <w:fldChar w:fldCharType="begin"/>
        </w:r>
        <w:r>
          <w:instrText xml:space="preserve"> PAGEREF _Toc310 \h </w:instrText>
        </w:r>
        <w:r>
          <w:fldChar w:fldCharType="separate"/>
        </w:r>
        <w:r>
          <w:t>12</w:t>
        </w:r>
        <w:r>
          <w:fldChar w:fldCharType="end"/>
        </w:r>
      </w:hyperlink>
    </w:p>
    <w:p>
      <w:pPr>
        <w:pStyle w:val="TOC1"/>
        <w:tabs>
          <w:tab w:val="right" w:leader="dot" w:pos="8306"/>
        </w:tabs>
      </w:pPr>
      <w:hyperlink w:anchor="_Toc1250" w:history="1">
        <w:r>
          <w:rPr>
            <w:rFonts w:ascii="仿宋" w:eastAsia="仿宋" w:hAnsi="仿宋" w:cs="仿宋" w:hint="eastAsia"/>
            <w:lang w:eastAsia="zh-CN"/>
          </w:rPr>
          <w:t>五、外汇、黄金等交易服务项目文档管理</w:t>
        </w:r>
        <w:r>
          <w:tab/>
        </w:r>
        <w:r>
          <w:fldChar w:fldCharType="begin"/>
        </w:r>
        <w:r>
          <w:instrText xml:space="preserve"> PAGEREF _Toc1250 \h </w:instrText>
        </w:r>
        <w:r>
          <w:fldChar w:fldCharType="separate"/>
        </w:r>
        <w:r>
          <w:t>13</w:t>
        </w:r>
        <w:r>
          <w:fldChar w:fldCharType="end"/>
        </w:r>
      </w:hyperlink>
    </w:p>
    <w:p>
      <w:pPr>
        <w:pStyle w:val="TOC2"/>
        <w:tabs>
          <w:tab w:val="right" w:leader="dot" w:pos="8306"/>
        </w:tabs>
      </w:pPr>
      <w:hyperlink w:anchor="_Toc11000" w:history="1">
        <w:r>
          <w:rPr>
            <w:rFonts w:ascii="仿宋" w:eastAsia="仿宋" w:hAnsi="仿宋" w:cs="仿宋" w:hint="eastAsia"/>
            <w:lang w:eastAsia="zh-CN"/>
          </w:rPr>
          <w:t>(一)、文档编制与审查</w:t>
        </w:r>
        <w:r>
          <w:tab/>
        </w:r>
        <w:r>
          <w:fldChar w:fldCharType="begin"/>
        </w:r>
        <w:r>
          <w:instrText xml:space="preserve"> PAGEREF _Toc11000 \h </w:instrText>
        </w:r>
        <w:r>
          <w:fldChar w:fldCharType="separate"/>
        </w:r>
        <w:r>
          <w:t>13</w:t>
        </w:r>
        <w:r>
          <w:fldChar w:fldCharType="end"/>
        </w:r>
      </w:hyperlink>
    </w:p>
    <w:p>
      <w:pPr>
        <w:pStyle w:val="TOC2"/>
        <w:tabs>
          <w:tab w:val="right" w:leader="dot" w:pos="8306"/>
        </w:tabs>
      </w:pPr>
      <w:hyperlink w:anchor="_Toc16151" w:history="1">
        <w:r>
          <w:rPr>
            <w:rFonts w:ascii="仿宋" w:eastAsia="仿宋" w:hAnsi="仿宋" w:cs="仿宋" w:hint="eastAsia"/>
            <w:lang w:eastAsia="zh-CN"/>
          </w:rPr>
          <w:t>(二)、文档发布与分发</w:t>
        </w:r>
        <w:r>
          <w:tab/>
        </w:r>
        <w:r>
          <w:fldChar w:fldCharType="begin"/>
        </w:r>
        <w:r>
          <w:instrText xml:space="preserve"> PAGEREF _Toc16151 \h </w:instrText>
        </w:r>
        <w:r>
          <w:fldChar w:fldCharType="separate"/>
        </w:r>
        <w:r>
          <w:t>15</w:t>
        </w:r>
        <w:r>
          <w:fldChar w:fldCharType="end"/>
        </w:r>
      </w:hyperlink>
    </w:p>
    <w:p>
      <w:pPr>
        <w:pStyle w:val="TOC2"/>
        <w:tabs>
          <w:tab w:val="right" w:leader="dot" w:pos="8306"/>
        </w:tabs>
      </w:pPr>
      <w:hyperlink w:anchor="_Toc25226" w:history="1">
        <w:r>
          <w:rPr>
            <w:rFonts w:ascii="仿宋" w:eastAsia="仿宋" w:hAnsi="仿宋" w:cs="仿宋" w:hint="eastAsia"/>
            <w:lang w:eastAsia="zh-CN"/>
          </w:rPr>
          <w:t>(三)、文档存档与归档</w:t>
        </w:r>
        <w:r>
          <w:tab/>
        </w:r>
        <w:r>
          <w:fldChar w:fldCharType="begin"/>
        </w:r>
        <w:r>
          <w:instrText xml:space="preserve"> PAGEREF _Toc25226 \h </w:instrText>
        </w:r>
        <w:r>
          <w:fldChar w:fldCharType="separate"/>
        </w:r>
        <w:r>
          <w:t>15</w:t>
        </w:r>
        <w:r>
          <w:fldChar w:fldCharType="end"/>
        </w:r>
      </w:hyperlink>
    </w:p>
    <w:p>
      <w:pPr>
        <w:pStyle w:val="TOC1"/>
        <w:tabs>
          <w:tab w:val="right" w:leader="dot" w:pos="8306"/>
        </w:tabs>
      </w:pPr>
      <w:hyperlink w:anchor="_Toc16367" w:history="1">
        <w:r>
          <w:rPr>
            <w:rFonts w:ascii="仿宋" w:eastAsia="仿宋" w:hAnsi="仿宋" w:cs="仿宋" w:hint="eastAsia"/>
            <w:lang w:eastAsia="zh-CN"/>
          </w:rPr>
          <w:t>六、外汇、黄金等交易服务项目可持续发展</w:t>
        </w:r>
        <w:r>
          <w:tab/>
        </w:r>
        <w:r>
          <w:fldChar w:fldCharType="begin"/>
        </w:r>
        <w:r>
          <w:instrText xml:space="preserve"> PAGEREF _Toc16367 \h </w:instrText>
        </w:r>
        <w:r>
          <w:fldChar w:fldCharType="separate"/>
        </w:r>
        <w:r>
          <w:t>17</w:t>
        </w:r>
        <w:r>
          <w:fldChar w:fldCharType="end"/>
        </w:r>
      </w:hyperlink>
    </w:p>
    <w:p>
      <w:pPr>
        <w:pStyle w:val="TOC2"/>
        <w:tabs>
          <w:tab w:val="right" w:leader="dot" w:pos="8306"/>
        </w:tabs>
      </w:pPr>
      <w:hyperlink w:anchor="_Toc23282" w:history="1">
        <w:r>
          <w:rPr>
            <w:rFonts w:ascii="仿宋" w:eastAsia="仿宋" w:hAnsi="仿宋" w:cs="仿宋" w:hint="eastAsia"/>
            <w:lang w:eastAsia="zh-CN"/>
          </w:rPr>
          <w:t>(一)、可持续战略与实践</w:t>
        </w:r>
        <w:r>
          <w:tab/>
        </w:r>
        <w:r>
          <w:fldChar w:fldCharType="begin"/>
        </w:r>
        <w:r>
          <w:instrText xml:space="preserve"> PAGEREF _Toc23282 \h </w:instrText>
        </w:r>
        <w:r>
          <w:fldChar w:fldCharType="separate"/>
        </w:r>
        <w:r>
          <w:t>17</w:t>
        </w:r>
        <w:r>
          <w:fldChar w:fldCharType="end"/>
        </w:r>
      </w:hyperlink>
    </w:p>
    <w:p>
      <w:pPr>
        <w:pStyle w:val="TOC2"/>
        <w:tabs>
          <w:tab w:val="right" w:leader="dot" w:pos="8306"/>
        </w:tabs>
      </w:pPr>
      <w:hyperlink w:anchor="_Toc4359" w:history="1">
        <w:r>
          <w:rPr>
            <w:rFonts w:ascii="仿宋" w:eastAsia="仿宋" w:hAnsi="仿宋" w:cs="仿宋" w:hint="eastAsia"/>
            <w:lang w:eastAsia="zh-CN"/>
          </w:rPr>
          <w:t>(二)、环保与社会责任</w:t>
        </w:r>
        <w:r>
          <w:tab/>
        </w:r>
        <w:r>
          <w:fldChar w:fldCharType="begin"/>
        </w:r>
        <w:r>
          <w:instrText xml:space="preserve"> PAGEREF _Toc4359 \h </w:instrText>
        </w:r>
        <w:r>
          <w:fldChar w:fldCharType="separate"/>
        </w:r>
        <w:r>
          <w:t>17</w:t>
        </w:r>
        <w:r>
          <w:fldChar w:fldCharType="end"/>
        </w:r>
      </w:hyperlink>
    </w:p>
    <w:p>
      <w:pPr>
        <w:pStyle w:val="TOC1"/>
        <w:tabs>
          <w:tab w:val="right" w:leader="dot" w:pos="8306"/>
        </w:tabs>
      </w:pPr>
      <w:hyperlink w:anchor="_Toc14173" w:history="1">
        <w:r>
          <w:rPr>
            <w:rFonts w:ascii="仿宋" w:eastAsia="仿宋" w:hAnsi="仿宋" w:cs="仿宋" w:hint="eastAsia"/>
            <w:lang w:eastAsia="zh-CN"/>
          </w:rPr>
          <w:t>七、外汇、黄金等交易服务项目创新与研发</w:t>
        </w:r>
        <w:r>
          <w:tab/>
        </w:r>
        <w:r>
          <w:fldChar w:fldCharType="begin"/>
        </w:r>
        <w:r>
          <w:instrText xml:space="preserve"> PAGEREF _Toc14173 \h </w:instrText>
        </w:r>
        <w:r>
          <w:fldChar w:fldCharType="separate"/>
        </w:r>
        <w:r>
          <w:t>18</w:t>
        </w:r>
        <w:r>
          <w:fldChar w:fldCharType="end"/>
        </w:r>
      </w:hyperlink>
    </w:p>
    <w:p>
      <w:pPr>
        <w:pStyle w:val="TOC2"/>
        <w:tabs>
          <w:tab w:val="right" w:leader="dot" w:pos="8306"/>
        </w:tabs>
      </w:pPr>
      <w:hyperlink w:anchor="_Toc4303" w:history="1">
        <w:r>
          <w:rPr>
            <w:rFonts w:ascii="仿宋" w:eastAsia="仿宋" w:hAnsi="仿宋" w:cs="仿宋" w:hint="eastAsia"/>
            <w:lang w:eastAsia="zh-CN"/>
          </w:rPr>
          <w:t>(一)、创新策略与方向</w:t>
        </w:r>
        <w:r>
          <w:tab/>
        </w:r>
        <w:r>
          <w:fldChar w:fldCharType="begin"/>
        </w:r>
        <w:r>
          <w:instrText xml:space="preserve"> PAGEREF _Toc4303 \h </w:instrText>
        </w:r>
        <w:r>
          <w:fldChar w:fldCharType="separate"/>
        </w:r>
        <w:r>
          <w:t>18</w:t>
        </w:r>
        <w:r>
          <w:fldChar w:fldCharType="end"/>
        </w:r>
      </w:hyperlink>
    </w:p>
    <w:p>
      <w:pPr>
        <w:pStyle w:val="TOC2"/>
        <w:tabs>
          <w:tab w:val="right" w:leader="dot" w:pos="8306"/>
        </w:tabs>
      </w:pPr>
      <w:hyperlink w:anchor="_Toc27786" w:history="1">
        <w:r>
          <w:rPr>
            <w:rFonts w:ascii="仿宋" w:eastAsia="仿宋" w:hAnsi="仿宋" w:cs="仿宋" w:hint="eastAsia"/>
            <w:lang w:eastAsia="zh-CN"/>
          </w:rPr>
          <w:t>(二)、研发规划与投入</w:t>
        </w:r>
        <w:r>
          <w:tab/>
        </w:r>
        <w:r>
          <w:fldChar w:fldCharType="begin"/>
        </w:r>
        <w:r>
          <w:instrText xml:space="preserve"> PAGEREF _Toc27786 \h </w:instrText>
        </w:r>
        <w:r>
          <w:fldChar w:fldCharType="separate"/>
        </w:r>
        <w:r>
          <w:t>20</w:t>
        </w:r>
        <w:r>
          <w:fldChar w:fldCharType="end"/>
        </w:r>
      </w:hyperlink>
    </w:p>
    <w:p>
      <w:pPr>
        <w:pStyle w:val="TOC1"/>
        <w:tabs>
          <w:tab w:val="right" w:leader="dot" w:pos="8306"/>
        </w:tabs>
      </w:pPr>
      <w:hyperlink w:anchor="_Toc30932" w:history="1">
        <w:r>
          <w:rPr>
            <w:rFonts w:ascii="仿宋" w:eastAsia="仿宋" w:hAnsi="仿宋" w:cs="仿宋" w:hint="eastAsia"/>
            <w:lang w:eastAsia="zh-CN"/>
          </w:rPr>
          <w:t>八、外汇、黄金等交易服务项目计划安排</w:t>
        </w:r>
        <w:r>
          <w:tab/>
        </w:r>
        <w:r>
          <w:fldChar w:fldCharType="begin"/>
        </w:r>
        <w:r>
          <w:instrText xml:space="preserve"> PAGEREF _Toc30932 \h </w:instrText>
        </w:r>
        <w:r>
          <w:fldChar w:fldCharType="separate"/>
        </w:r>
        <w:r>
          <w:t>22</w:t>
        </w:r>
        <w:r>
          <w:fldChar w:fldCharType="end"/>
        </w:r>
      </w:hyperlink>
    </w:p>
    <w:p>
      <w:pPr>
        <w:pStyle w:val="TOC2"/>
        <w:tabs>
          <w:tab w:val="right" w:leader="dot" w:pos="8306"/>
        </w:tabs>
      </w:pPr>
      <w:hyperlink w:anchor="_Toc11895" w:history="1">
        <w:r>
          <w:rPr>
            <w:rFonts w:ascii="仿宋" w:eastAsia="仿宋" w:hAnsi="仿宋" w:cs="仿宋" w:hint="eastAsia"/>
            <w:lang w:eastAsia="zh-CN"/>
          </w:rPr>
          <w:t>(一)、建设周期</w:t>
        </w:r>
        <w:r>
          <w:tab/>
        </w:r>
        <w:r>
          <w:fldChar w:fldCharType="begin"/>
        </w:r>
        <w:r>
          <w:instrText xml:space="preserve"> PAGEREF _Toc11895 \h </w:instrText>
        </w:r>
        <w:r>
          <w:fldChar w:fldCharType="separate"/>
        </w:r>
        <w:r>
          <w:t>22</w:t>
        </w:r>
        <w:r>
          <w:fldChar w:fldCharType="end"/>
        </w:r>
      </w:hyperlink>
    </w:p>
    <w:p>
      <w:pPr>
        <w:pStyle w:val="TOC2"/>
        <w:tabs>
          <w:tab w:val="right" w:leader="dot" w:pos="8306"/>
        </w:tabs>
      </w:pPr>
      <w:hyperlink w:anchor="_Toc4916" w:history="1">
        <w:r>
          <w:rPr>
            <w:rFonts w:ascii="仿宋" w:eastAsia="仿宋" w:hAnsi="仿宋" w:cs="仿宋" w:hint="eastAsia"/>
            <w:lang w:eastAsia="zh-CN"/>
          </w:rPr>
          <w:t>(二)、建设进度</w:t>
        </w:r>
        <w:r>
          <w:tab/>
        </w:r>
        <w:r>
          <w:fldChar w:fldCharType="begin"/>
        </w:r>
        <w:r>
          <w:instrText xml:space="preserve"> PAGEREF _Toc4916 \h </w:instrText>
        </w:r>
        <w:r>
          <w:fldChar w:fldCharType="separate"/>
        </w:r>
        <w:r>
          <w:t>23</w:t>
        </w:r>
        <w:r>
          <w:fldChar w:fldCharType="end"/>
        </w:r>
      </w:hyperlink>
    </w:p>
    <w:p>
      <w:pPr>
        <w:pStyle w:val="TOC2"/>
        <w:tabs>
          <w:tab w:val="right" w:leader="dot" w:pos="8306"/>
        </w:tabs>
      </w:pPr>
      <w:hyperlink w:anchor="_Toc21631" w:history="1">
        <w:r>
          <w:rPr>
            <w:rFonts w:ascii="仿宋" w:eastAsia="仿宋" w:hAnsi="仿宋" w:cs="仿宋" w:hint="eastAsia"/>
            <w:lang w:eastAsia="zh-CN"/>
          </w:rPr>
          <w:t>(三)、进度安排注意事项</w:t>
        </w:r>
        <w:r>
          <w:tab/>
        </w:r>
        <w:r>
          <w:fldChar w:fldCharType="begin"/>
        </w:r>
        <w:r>
          <w:instrText xml:space="preserve"> PAGEREF _Toc21631 \h </w:instrText>
        </w:r>
        <w:r>
          <w:fldChar w:fldCharType="separate"/>
        </w:r>
        <w:r>
          <w:t>24</w:t>
        </w:r>
        <w:r>
          <w:fldChar w:fldCharType="end"/>
        </w:r>
      </w:hyperlink>
    </w:p>
    <w:p>
      <w:pPr>
        <w:pStyle w:val="TOC2"/>
        <w:tabs>
          <w:tab w:val="right" w:leader="dot" w:pos="8306"/>
        </w:tabs>
      </w:pPr>
      <w:hyperlink w:anchor="_Toc205" w:history="1">
        <w:r>
          <w:rPr>
            <w:rFonts w:ascii="仿宋" w:eastAsia="仿宋" w:hAnsi="仿宋" w:cs="仿宋" w:hint="eastAsia"/>
            <w:lang w:eastAsia="zh-CN"/>
          </w:rPr>
          <w:t>(四)、人力资源配置</w:t>
        </w:r>
        <w:r>
          <w:tab/>
        </w:r>
        <w:r>
          <w:fldChar w:fldCharType="begin"/>
        </w:r>
        <w:r>
          <w:instrText xml:space="preserve"> PAGEREF _Toc205 \h </w:instrText>
        </w:r>
        <w:r>
          <w:fldChar w:fldCharType="separate"/>
        </w:r>
        <w:r>
          <w:t>25</w:t>
        </w:r>
        <w:r>
          <w:fldChar w:fldCharType="end"/>
        </w:r>
      </w:hyperlink>
    </w:p>
    <w:p>
      <w:pPr>
        <w:pStyle w:val="TOC1"/>
        <w:tabs>
          <w:tab w:val="right" w:leader="dot" w:pos="8306"/>
        </w:tabs>
      </w:pPr>
      <w:hyperlink w:anchor="_Toc12099" w:history="1">
        <w:r>
          <w:rPr>
            <w:rFonts w:ascii="仿宋" w:eastAsia="仿宋" w:hAnsi="仿宋" w:cs="仿宋" w:hint="eastAsia"/>
            <w:lang w:eastAsia="zh-CN"/>
          </w:rPr>
          <w:t>九、外汇、黄金等交易服务项目投资规划</w:t>
        </w:r>
        <w:r>
          <w:tab/>
        </w:r>
        <w:r>
          <w:fldChar w:fldCharType="begin"/>
        </w:r>
        <w:r>
          <w:instrText xml:space="preserve"> PAGEREF _Toc12099 \h </w:instrText>
        </w:r>
        <w:r>
          <w:fldChar w:fldCharType="separate"/>
        </w:r>
        <w:r>
          <w:t>26</w:t>
        </w:r>
        <w:r>
          <w:fldChar w:fldCharType="end"/>
        </w:r>
      </w:hyperlink>
    </w:p>
    <w:p>
      <w:pPr>
        <w:pStyle w:val="TOC2"/>
        <w:tabs>
          <w:tab w:val="right" w:leader="dot" w:pos="8306"/>
        </w:tabs>
      </w:pPr>
      <w:hyperlink w:anchor="_Toc15859" w:history="1">
        <w:r>
          <w:rPr>
            <w:rFonts w:ascii="仿宋" w:eastAsia="仿宋" w:hAnsi="仿宋" w:cs="仿宋" w:hint="eastAsia"/>
            <w:lang w:eastAsia="zh-CN"/>
          </w:rPr>
          <w:t>(一)、外汇、黄金等交易服务项目总投资估算</w:t>
        </w:r>
        <w:r>
          <w:tab/>
        </w:r>
        <w:r>
          <w:fldChar w:fldCharType="begin"/>
        </w:r>
        <w:r>
          <w:instrText xml:space="preserve"> PAGEREF _Toc15859 \h </w:instrText>
        </w:r>
        <w:r>
          <w:fldChar w:fldCharType="separate"/>
        </w:r>
        <w:r>
          <w:t>26</w:t>
        </w:r>
        <w:r>
          <w:fldChar w:fldCharType="end"/>
        </w:r>
      </w:hyperlink>
    </w:p>
    <w:p>
      <w:pPr>
        <w:pStyle w:val="TOC2"/>
        <w:tabs>
          <w:tab w:val="right" w:leader="dot" w:pos="8306"/>
        </w:tabs>
      </w:pPr>
      <w:hyperlink w:anchor="_Toc26395" w:history="1">
        <w:r>
          <w:rPr>
            <w:rFonts w:ascii="仿宋" w:eastAsia="仿宋" w:hAnsi="仿宋" w:cs="仿宋" w:hint="eastAsia"/>
            <w:lang w:eastAsia="zh-CN"/>
          </w:rPr>
          <w:t>(二)、资金筹措</w:t>
        </w:r>
        <w:r>
          <w:tab/>
        </w:r>
        <w:r>
          <w:fldChar w:fldCharType="begin"/>
        </w:r>
        <w:r>
          <w:instrText xml:space="preserve"> PAGEREF _Toc26395 \h </w:instrText>
        </w:r>
        <w:r>
          <w:fldChar w:fldCharType="separate"/>
        </w:r>
        <w:r>
          <w:t>27</w:t>
        </w:r>
        <w:r>
          <w:fldChar w:fldCharType="end"/>
        </w:r>
      </w:hyperlink>
    </w:p>
    <w:p>
      <w:pPr>
        <w:pStyle w:val="TOC1"/>
        <w:tabs>
          <w:tab w:val="right" w:leader="dot" w:pos="8306"/>
        </w:tabs>
      </w:pPr>
      <w:hyperlink w:anchor="_Toc16808" w:history="1">
        <w:r>
          <w:rPr>
            <w:rFonts w:ascii="仿宋" w:eastAsia="仿宋" w:hAnsi="仿宋" w:cs="仿宋" w:hint="eastAsia"/>
            <w:lang w:eastAsia="zh-CN"/>
          </w:rPr>
          <w:t>十、生产安全保护</w:t>
        </w:r>
        <w:r>
          <w:tab/>
        </w:r>
        <w:r>
          <w:fldChar w:fldCharType="begin"/>
        </w:r>
        <w:r>
          <w:instrText xml:space="preserve"> PAGEREF _Toc16808 \h </w:instrText>
        </w:r>
        <w:r>
          <w:fldChar w:fldCharType="separate"/>
        </w:r>
        <w:r>
          <w:t>28</w:t>
        </w:r>
        <w:r>
          <w:fldChar w:fldCharType="end"/>
        </w:r>
      </w:hyperlink>
    </w:p>
    <w:p>
      <w:pPr>
        <w:pStyle w:val="TOC2"/>
        <w:tabs>
          <w:tab w:val="right" w:leader="dot" w:pos="8306"/>
        </w:tabs>
      </w:pPr>
      <w:hyperlink w:anchor="_Toc28392" w:history="1">
        <w:r>
          <w:rPr>
            <w:rFonts w:ascii="仿宋" w:eastAsia="仿宋" w:hAnsi="仿宋" w:cs="仿宋" w:hint="eastAsia"/>
            <w:lang w:eastAsia="zh-CN"/>
          </w:rPr>
          <w:t>(一)、消防安全</w:t>
        </w:r>
        <w:r>
          <w:tab/>
        </w:r>
        <w:r>
          <w:fldChar w:fldCharType="begin"/>
        </w:r>
        <w:r>
          <w:instrText xml:space="preserve"> PAGEREF _Toc28392 \h </w:instrText>
        </w:r>
        <w:r>
          <w:fldChar w:fldCharType="separate"/>
        </w:r>
        <w:r>
          <w:t>28</w:t>
        </w:r>
        <w:r>
          <w:fldChar w:fldCharType="end"/>
        </w:r>
      </w:hyperlink>
    </w:p>
    <w:p>
      <w:pPr>
        <w:pStyle w:val="TOC2"/>
        <w:tabs>
          <w:tab w:val="right" w:leader="dot" w:pos="8306"/>
        </w:tabs>
      </w:pPr>
      <w:hyperlink w:anchor="_Toc13219" w:history="1">
        <w:r>
          <w:rPr>
            <w:rFonts w:ascii="仿宋" w:eastAsia="仿宋" w:hAnsi="仿宋" w:cs="仿宋" w:hint="eastAsia"/>
            <w:lang w:eastAsia="zh-CN"/>
          </w:rPr>
          <w:t>(二)、防火防爆总图布置措施</w:t>
        </w:r>
        <w:r>
          <w:tab/>
        </w:r>
        <w:r>
          <w:fldChar w:fldCharType="begin"/>
        </w:r>
        <w:r>
          <w:instrText xml:space="preserve"> PAGEREF _Toc13219 \h </w:instrText>
        </w:r>
        <w:r>
          <w:fldChar w:fldCharType="separate"/>
        </w:r>
        <w:r>
          <w:t>30</w:t>
        </w:r>
        <w:r>
          <w:fldChar w:fldCharType="end"/>
        </w:r>
      </w:hyperlink>
    </w:p>
    <w:p>
      <w:pPr>
        <w:pStyle w:val="TOC2"/>
        <w:tabs>
          <w:tab w:val="right" w:leader="dot" w:pos="8306"/>
        </w:tabs>
      </w:pPr>
      <w:hyperlink w:anchor="_Toc13936" w:history="1">
        <w:r>
          <w:rPr>
            <w:rFonts w:ascii="仿宋" w:eastAsia="仿宋" w:hAnsi="仿宋" w:cs="仿宋" w:hint="eastAsia"/>
            <w:lang w:eastAsia="zh-CN"/>
          </w:rPr>
          <w:t>(三)、自然灾害防范措施</w:t>
        </w:r>
        <w:r>
          <w:tab/>
        </w:r>
        <w:r>
          <w:fldChar w:fldCharType="begin"/>
        </w:r>
        <w:r>
          <w:instrText xml:space="preserve"> PAGEREF _Toc13936 \h </w:instrText>
        </w:r>
        <w:r>
          <w:fldChar w:fldCharType="separate"/>
        </w:r>
        <w:r>
          <w:t>31</w:t>
        </w:r>
        <w:r>
          <w:fldChar w:fldCharType="end"/>
        </w:r>
      </w:hyperlink>
    </w:p>
    <w:p>
      <w:pPr>
        <w:pStyle w:val="TOC2"/>
        <w:tabs>
          <w:tab w:val="right" w:leader="dot" w:pos="8306"/>
        </w:tabs>
      </w:pPr>
      <w:hyperlink w:anchor="_Toc22459" w:history="1">
        <w:r>
          <w:rPr>
            <w:rFonts w:ascii="仿宋" w:eastAsia="仿宋" w:hAnsi="仿宋" w:cs="仿宋" w:hint="eastAsia"/>
            <w:lang w:eastAsia="zh-CN"/>
          </w:rPr>
          <w:t>(四)、安全色及安全标志使用要求</w:t>
        </w:r>
        <w:r>
          <w:tab/>
        </w:r>
        <w:r>
          <w:fldChar w:fldCharType="begin"/>
        </w:r>
        <w:r>
          <w:instrText xml:space="preserve"> PAGEREF _Toc22459 \h </w:instrText>
        </w:r>
        <w:r>
          <w:fldChar w:fldCharType="separate"/>
        </w:r>
        <w:r>
          <w:t>32</w:t>
        </w:r>
        <w:r>
          <w:fldChar w:fldCharType="end"/>
        </w:r>
      </w:hyperlink>
    </w:p>
    <w:p>
      <w:pPr>
        <w:pStyle w:val="TOC2"/>
        <w:tabs>
          <w:tab w:val="right" w:leader="dot" w:pos="8306"/>
        </w:tabs>
      </w:pPr>
      <w:hyperlink w:anchor="_Toc24757" w:history="1">
        <w:r>
          <w:rPr>
            <w:rFonts w:ascii="仿宋" w:eastAsia="仿宋" w:hAnsi="仿宋" w:cs="仿宋" w:hint="eastAsia"/>
            <w:lang w:eastAsia="zh-CN"/>
          </w:rPr>
          <w:t>(五)、防尘防毒措施</w:t>
        </w:r>
        <w:r>
          <w:tab/>
        </w:r>
        <w:r>
          <w:fldChar w:fldCharType="begin"/>
        </w:r>
        <w:r>
          <w:instrText xml:space="preserve"> PAGEREF _Toc24757 \h </w:instrText>
        </w:r>
        <w:r>
          <w:fldChar w:fldCharType="separate"/>
        </w:r>
        <w:r>
          <w:t>33</w:t>
        </w:r>
        <w:r>
          <w:fldChar w:fldCharType="end"/>
        </w:r>
      </w:hyperlink>
    </w:p>
    <w:p>
      <w:pPr>
        <w:pStyle w:val="TOC2"/>
        <w:tabs>
          <w:tab w:val="right" w:leader="dot" w:pos="8306"/>
        </w:tabs>
      </w:pPr>
      <w:hyperlink w:anchor="_Toc359" w:history="1">
        <w:r>
          <w:rPr>
            <w:rFonts w:ascii="仿宋" w:eastAsia="仿宋" w:hAnsi="仿宋" w:cs="仿宋" w:hint="eastAsia"/>
            <w:lang w:eastAsia="zh-CN"/>
          </w:rPr>
          <w:t>(六)、防静电、触电防护及防雷措施</w:t>
        </w:r>
        <w:r>
          <w:tab/>
        </w:r>
        <w:r>
          <w:fldChar w:fldCharType="begin"/>
        </w:r>
        <w:r>
          <w:instrText xml:space="preserve"> PAGEREF _Toc359 \h </w:instrText>
        </w:r>
        <w:r>
          <w:fldChar w:fldCharType="separate"/>
        </w:r>
        <w:r>
          <w:t>34</w:t>
        </w:r>
        <w:r>
          <w:fldChar w:fldCharType="end"/>
        </w:r>
      </w:hyperlink>
    </w:p>
    <w:p>
      <w:pPr>
        <w:pStyle w:val="TOC2"/>
        <w:tabs>
          <w:tab w:val="right" w:leader="dot" w:pos="8306"/>
        </w:tabs>
      </w:pPr>
      <w:hyperlink w:anchor="_Toc9698" w:history="1">
        <w:r>
          <w:rPr>
            <w:rFonts w:ascii="仿宋" w:eastAsia="仿宋" w:hAnsi="仿宋" w:cs="仿宋" w:hint="eastAsia"/>
            <w:lang w:eastAsia="zh-CN"/>
          </w:rPr>
          <w:t>(七)、机械设备安全保障措施</w:t>
        </w:r>
        <w:r>
          <w:tab/>
        </w:r>
        <w:r>
          <w:fldChar w:fldCharType="begin"/>
        </w:r>
        <w:r>
          <w:instrText xml:space="preserve"> PAGEREF _Toc9698 \h </w:instrText>
        </w:r>
        <w:r>
          <w:fldChar w:fldCharType="separate"/>
        </w:r>
        <w:r>
          <w:t>35</w:t>
        </w:r>
        <w:r>
          <w:fldChar w:fldCharType="end"/>
        </w:r>
      </w:hyperlink>
    </w:p>
    <w:p>
      <w:pPr>
        <w:pStyle w:val="TOC1"/>
        <w:tabs>
          <w:tab w:val="right" w:leader="dot" w:pos="8306"/>
        </w:tabs>
      </w:pPr>
      <w:hyperlink w:anchor="_Toc14447" w:history="1">
        <w:r>
          <w:rPr>
            <w:rFonts w:ascii="仿宋" w:eastAsia="仿宋" w:hAnsi="仿宋" w:cs="仿宋" w:hint="eastAsia"/>
            <w:lang w:eastAsia="zh-CN"/>
          </w:rPr>
          <w:t>十一、外汇、黄金等交易服务项目风险管理</w:t>
        </w:r>
        <w:r>
          <w:tab/>
        </w:r>
        <w:r>
          <w:fldChar w:fldCharType="begin"/>
        </w:r>
        <w:r>
          <w:instrText xml:space="preserve"> PAGEREF _Toc14447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74" w:history="1">
        <w:r>
          <w:rPr>
            <w:rFonts w:ascii="仿宋" w:eastAsia="仿宋" w:hAnsi="仿宋" w:cs="仿宋" w:hint="eastAsia"/>
            <w:lang w:eastAsia="zh-CN"/>
          </w:rPr>
          <w:t>(一)、风险识别与评估</w:t>
        </w:r>
        <w:r>
          <w:tab/>
        </w:r>
        <w:r>
          <w:fldChar w:fldCharType="begin"/>
        </w:r>
        <w:r>
          <w:instrText xml:space="preserve"> PAGEREF _Toc1474 \h </w:instrText>
        </w:r>
        <w:r>
          <w:fldChar w:fldCharType="separate"/>
        </w:r>
        <w:r>
          <w:t>37</w:t>
        </w:r>
        <w:r>
          <w:fldChar w:fldCharType="end"/>
        </w:r>
      </w:hyperlink>
    </w:p>
    <w:p>
      <w:pPr>
        <w:pStyle w:val="TOC2"/>
        <w:tabs>
          <w:tab w:val="right" w:leader="dot" w:pos="8306"/>
        </w:tabs>
      </w:pPr>
      <w:hyperlink w:anchor="_Toc16392" w:history="1">
        <w:r>
          <w:rPr>
            <w:rFonts w:ascii="仿宋" w:eastAsia="仿宋" w:hAnsi="仿宋" w:cs="仿宋" w:hint="eastAsia"/>
            <w:lang w:eastAsia="zh-CN"/>
          </w:rPr>
          <w:t>(二)、风险应对策略</w:t>
        </w:r>
        <w:r>
          <w:tab/>
        </w:r>
        <w:r>
          <w:fldChar w:fldCharType="begin"/>
        </w:r>
        <w:r>
          <w:instrText xml:space="preserve"> PAGEREF _Toc16392 \h </w:instrText>
        </w:r>
        <w:r>
          <w:fldChar w:fldCharType="separate"/>
        </w:r>
        <w:r>
          <w:t>38</w:t>
        </w:r>
        <w:r>
          <w:fldChar w:fldCharType="end"/>
        </w:r>
      </w:hyperlink>
    </w:p>
    <w:p>
      <w:pPr>
        <w:pStyle w:val="TOC2"/>
        <w:tabs>
          <w:tab w:val="right" w:leader="dot" w:pos="8306"/>
        </w:tabs>
      </w:pPr>
      <w:hyperlink w:anchor="_Toc22245" w:history="1">
        <w:r>
          <w:rPr>
            <w:rFonts w:ascii="仿宋" w:eastAsia="仿宋" w:hAnsi="仿宋" w:cs="仿宋" w:hint="eastAsia"/>
            <w:lang w:eastAsia="zh-CN"/>
          </w:rPr>
          <w:t>(三)、风险监控与控制</w:t>
        </w:r>
        <w:r>
          <w:tab/>
        </w:r>
        <w:r>
          <w:fldChar w:fldCharType="begin"/>
        </w:r>
        <w:r>
          <w:instrText xml:space="preserve"> PAGEREF _Toc22245 \h </w:instrText>
        </w:r>
        <w:r>
          <w:fldChar w:fldCharType="separate"/>
        </w:r>
        <w:r>
          <w:t>40</w:t>
        </w:r>
        <w:r>
          <w:fldChar w:fldCharType="end"/>
        </w:r>
      </w:hyperlink>
    </w:p>
    <w:p>
      <w:pPr>
        <w:pStyle w:val="TOC1"/>
        <w:tabs>
          <w:tab w:val="right" w:leader="dot" w:pos="8306"/>
        </w:tabs>
      </w:pPr>
      <w:hyperlink w:anchor="_Toc31729" w:history="1">
        <w:r>
          <w:rPr>
            <w:rFonts w:ascii="仿宋" w:eastAsia="仿宋" w:hAnsi="仿宋" w:cs="仿宋" w:hint="eastAsia"/>
            <w:lang w:eastAsia="zh-CN"/>
          </w:rPr>
          <w:t>十二、外汇、黄金等交易服务项目社会影响</w:t>
        </w:r>
        <w:r>
          <w:tab/>
        </w:r>
        <w:r>
          <w:fldChar w:fldCharType="begin"/>
        </w:r>
        <w:r>
          <w:instrText xml:space="preserve"> PAGEREF _Toc31729 \h </w:instrText>
        </w:r>
        <w:r>
          <w:fldChar w:fldCharType="separate"/>
        </w:r>
        <w:r>
          <w:t>41</w:t>
        </w:r>
        <w:r>
          <w:fldChar w:fldCharType="end"/>
        </w:r>
      </w:hyperlink>
    </w:p>
    <w:p>
      <w:pPr>
        <w:pStyle w:val="TOC2"/>
        <w:tabs>
          <w:tab w:val="right" w:leader="dot" w:pos="8306"/>
        </w:tabs>
      </w:pPr>
      <w:hyperlink w:anchor="_Toc24532" w:history="1">
        <w:r>
          <w:rPr>
            <w:rFonts w:ascii="仿宋" w:eastAsia="仿宋" w:hAnsi="仿宋" w:cs="仿宋" w:hint="eastAsia"/>
            <w:lang w:eastAsia="zh-CN"/>
          </w:rPr>
          <w:t>(一)、社会责任与义务</w:t>
        </w:r>
        <w:r>
          <w:tab/>
        </w:r>
        <w:r>
          <w:fldChar w:fldCharType="begin"/>
        </w:r>
        <w:r>
          <w:instrText xml:space="preserve"> PAGEREF _Toc24532 \h </w:instrText>
        </w:r>
        <w:r>
          <w:fldChar w:fldCharType="separate"/>
        </w:r>
        <w:r>
          <w:t>41</w:t>
        </w:r>
        <w:r>
          <w:fldChar w:fldCharType="end"/>
        </w:r>
      </w:hyperlink>
    </w:p>
    <w:p>
      <w:pPr>
        <w:pStyle w:val="TOC2"/>
        <w:tabs>
          <w:tab w:val="right" w:leader="dot" w:pos="8306"/>
        </w:tabs>
      </w:pPr>
      <w:hyperlink w:anchor="_Toc19271" w:history="1">
        <w:r>
          <w:rPr>
            <w:rFonts w:ascii="仿宋" w:eastAsia="仿宋" w:hAnsi="仿宋" w:cs="仿宋" w:hint="eastAsia"/>
            <w:lang w:eastAsia="zh-CN"/>
          </w:rPr>
          <w:t>(二)、社会参与与沟通</w:t>
        </w:r>
        <w:r>
          <w:tab/>
        </w:r>
        <w:r>
          <w:fldChar w:fldCharType="begin"/>
        </w:r>
        <w:r>
          <w:instrText xml:space="preserve"> PAGEREF _Toc19271 \h </w:instrText>
        </w:r>
        <w:r>
          <w:fldChar w:fldCharType="separate"/>
        </w:r>
        <w:r>
          <w:t>42</w:t>
        </w:r>
        <w:r>
          <w:fldChar w:fldCharType="end"/>
        </w:r>
      </w:hyperlink>
    </w:p>
    <w:p>
      <w:pPr>
        <w:pStyle w:val="TOC1"/>
        <w:tabs>
          <w:tab w:val="right" w:leader="dot" w:pos="8306"/>
        </w:tabs>
      </w:pPr>
      <w:hyperlink w:anchor="_Toc21256" w:history="1">
        <w:r>
          <w:rPr>
            <w:rFonts w:ascii="仿宋" w:eastAsia="仿宋" w:hAnsi="仿宋" w:cs="仿宋" w:hint="eastAsia"/>
            <w:lang w:eastAsia="zh-CN"/>
          </w:rPr>
          <w:t>十三、利益相关者分析与沟通计划</w:t>
        </w:r>
        <w:r>
          <w:tab/>
        </w:r>
        <w:r>
          <w:fldChar w:fldCharType="begin"/>
        </w:r>
        <w:r>
          <w:instrText xml:space="preserve"> PAGEREF _Toc21256 \h </w:instrText>
        </w:r>
        <w:r>
          <w:fldChar w:fldCharType="separate"/>
        </w:r>
        <w:r>
          <w:t>43</w:t>
        </w:r>
        <w:r>
          <w:fldChar w:fldCharType="end"/>
        </w:r>
      </w:hyperlink>
    </w:p>
    <w:p>
      <w:pPr>
        <w:pStyle w:val="TOC2"/>
        <w:tabs>
          <w:tab w:val="right" w:leader="dot" w:pos="8306"/>
        </w:tabs>
      </w:pPr>
      <w:hyperlink w:anchor="_Toc28458" w:history="1">
        <w:r>
          <w:rPr>
            <w:rFonts w:ascii="仿宋" w:eastAsia="仿宋" w:hAnsi="仿宋" w:cs="仿宋" w:hint="eastAsia"/>
            <w:lang w:eastAsia="zh-CN"/>
          </w:rPr>
          <w:t>(一)、利益相关者分析</w:t>
        </w:r>
        <w:r>
          <w:tab/>
        </w:r>
        <w:r>
          <w:fldChar w:fldCharType="begin"/>
        </w:r>
        <w:r>
          <w:instrText xml:space="preserve"> PAGEREF _Toc28458 \h </w:instrText>
        </w:r>
        <w:r>
          <w:fldChar w:fldCharType="separate"/>
        </w:r>
        <w:r>
          <w:t>43</w:t>
        </w:r>
        <w:r>
          <w:fldChar w:fldCharType="end"/>
        </w:r>
      </w:hyperlink>
    </w:p>
    <w:p>
      <w:pPr>
        <w:pStyle w:val="TOC2"/>
        <w:tabs>
          <w:tab w:val="right" w:leader="dot" w:pos="8306"/>
        </w:tabs>
      </w:pPr>
      <w:hyperlink w:anchor="_Toc2946" w:history="1">
        <w:r>
          <w:rPr>
            <w:rFonts w:ascii="仿宋" w:eastAsia="仿宋" w:hAnsi="仿宋" w:cs="仿宋" w:hint="eastAsia"/>
            <w:lang w:eastAsia="zh-CN"/>
          </w:rPr>
          <w:t>(二)、沟通计划</w:t>
        </w:r>
        <w:r>
          <w:tab/>
        </w:r>
        <w:r>
          <w:fldChar w:fldCharType="begin"/>
        </w:r>
        <w:r>
          <w:instrText xml:space="preserve"> PAGEREF _Toc2946 \h </w:instrText>
        </w:r>
        <w:r>
          <w:fldChar w:fldCharType="separate"/>
        </w:r>
        <w:r>
          <w:t>44</w:t>
        </w:r>
        <w:r>
          <w:fldChar w:fldCharType="end"/>
        </w:r>
      </w:hyperlink>
    </w:p>
    <w:p>
      <w:pPr>
        <w:pStyle w:val="TOC1"/>
        <w:tabs>
          <w:tab w:val="right" w:leader="dot" w:pos="8306"/>
        </w:tabs>
      </w:pPr>
      <w:hyperlink w:anchor="_Toc881" w:history="1">
        <w:r>
          <w:rPr>
            <w:rFonts w:ascii="仿宋" w:eastAsia="仿宋" w:hAnsi="仿宋" w:cs="仿宋" w:hint="eastAsia"/>
            <w:lang w:eastAsia="zh-CN"/>
          </w:rPr>
          <w:t>十四、供应链管理</w:t>
        </w:r>
        <w:r>
          <w:tab/>
        </w:r>
        <w:r>
          <w:fldChar w:fldCharType="begin"/>
        </w:r>
        <w:r>
          <w:instrText xml:space="preserve"> PAGEREF _Toc881 \h </w:instrText>
        </w:r>
        <w:r>
          <w:fldChar w:fldCharType="separate"/>
        </w:r>
        <w:r>
          <w:t>45</w:t>
        </w:r>
        <w:r>
          <w:fldChar w:fldCharType="end"/>
        </w:r>
      </w:hyperlink>
    </w:p>
    <w:p>
      <w:pPr>
        <w:pStyle w:val="TOC2"/>
        <w:tabs>
          <w:tab w:val="right" w:leader="dot" w:pos="8306"/>
        </w:tabs>
      </w:pPr>
      <w:hyperlink w:anchor="_Toc5939" w:history="1">
        <w:r>
          <w:rPr>
            <w:rFonts w:ascii="仿宋" w:eastAsia="仿宋" w:hAnsi="仿宋" w:cs="仿宋" w:hint="eastAsia"/>
            <w:lang w:eastAsia="zh-CN"/>
          </w:rPr>
          <w:t>(一)、供应链战略规划</w:t>
        </w:r>
        <w:r>
          <w:tab/>
        </w:r>
        <w:r>
          <w:fldChar w:fldCharType="begin"/>
        </w:r>
        <w:r>
          <w:instrText xml:space="preserve"> PAGEREF _Toc5939 \h </w:instrText>
        </w:r>
        <w:r>
          <w:fldChar w:fldCharType="separate"/>
        </w:r>
        <w:r>
          <w:t>45</w:t>
        </w:r>
        <w:r>
          <w:fldChar w:fldCharType="end"/>
        </w:r>
      </w:hyperlink>
    </w:p>
    <w:p>
      <w:pPr>
        <w:pStyle w:val="TOC2"/>
        <w:tabs>
          <w:tab w:val="right" w:leader="dot" w:pos="8306"/>
        </w:tabs>
      </w:pPr>
      <w:hyperlink w:anchor="_Toc498" w:history="1">
        <w:r>
          <w:rPr>
            <w:rFonts w:ascii="仿宋" w:eastAsia="仿宋" w:hAnsi="仿宋" w:cs="仿宋" w:hint="eastAsia"/>
            <w:lang w:eastAsia="zh-CN"/>
          </w:rPr>
          <w:t>(二)、供应商选择与合作</w:t>
        </w:r>
        <w:r>
          <w:tab/>
        </w:r>
        <w:r>
          <w:fldChar w:fldCharType="begin"/>
        </w:r>
        <w:r>
          <w:instrText xml:space="preserve"> PAGEREF _Toc498 \h </w:instrText>
        </w:r>
        <w:r>
          <w:fldChar w:fldCharType="separate"/>
        </w:r>
        <w:r>
          <w:t>47</w:t>
        </w:r>
        <w:r>
          <w:fldChar w:fldCharType="end"/>
        </w:r>
      </w:hyperlink>
    </w:p>
    <w:p>
      <w:pPr>
        <w:pStyle w:val="TOC2"/>
        <w:tabs>
          <w:tab w:val="right" w:leader="dot" w:pos="8306"/>
        </w:tabs>
      </w:pPr>
      <w:hyperlink w:anchor="_Toc17814" w:history="1">
        <w:r>
          <w:rPr>
            <w:rFonts w:ascii="仿宋" w:eastAsia="仿宋" w:hAnsi="仿宋" w:cs="仿宋" w:hint="eastAsia"/>
            <w:lang w:eastAsia="zh-CN"/>
          </w:rPr>
          <w:t>(三)、物流与库存管理</w:t>
        </w:r>
        <w:r>
          <w:tab/>
        </w:r>
        <w:r>
          <w:fldChar w:fldCharType="begin"/>
        </w:r>
        <w:r>
          <w:instrText xml:space="preserve"> PAGEREF _Toc17814 \h </w:instrText>
        </w:r>
        <w:r>
          <w:fldChar w:fldCharType="separate"/>
        </w:r>
        <w:r>
          <w:t>48</w:t>
        </w:r>
        <w:r>
          <w:fldChar w:fldCharType="end"/>
        </w:r>
      </w:hyperlink>
    </w:p>
    <w:p>
      <w:pPr>
        <w:pStyle w:val="TOC1"/>
        <w:tabs>
          <w:tab w:val="right" w:leader="dot" w:pos="8306"/>
        </w:tabs>
      </w:pPr>
      <w:hyperlink w:anchor="_Toc19763" w:history="1">
        <w:r>
          <w:rPr>
            <w:rFonts w:ascii="仿宋" w:eastAsia="仿宋" w:hAnsi="仿宋" w:cs="仿宋" w:hint="eastAsia"/>
            <w:lang w:eastAsia="zh-CN"/>
          </w:rPr>
          <w:t>十五、质量管理体系</w:t>
        </w:r>
        <w:r>
          <w:tab/>
        </w:r>
        <w:r>
          <w:fldChar w:fldCharType="begin"/>
        </w:r>
        <w:r>
          <w:instrText xml:space="preserve"> PAGEREF _Toc19763 \h </w:instrText>
        </w:r>
        <w:r>
          <w:fldChar w:fldCharType="separate"/>
        </w:r>
        <w:r>
          <w:t>49</w:t>
        </w:r>
        <w:r>
          <w:fldChar w:fldCharType="end"/>
        </w:r>
      </w:hyperlink>
    </w:p>
    <w:p>
      <w:pPr>
        <w:pStyle w:val="TOC2"/>
        <w:tabs>
          <w:tab w:val="right" w:leader="dot" w:pos="8306"/>
        </w:tabs>
      </w:pPr>
      <w:hyperlink w:anchor="_Toc25644" w:history="1">
        <w:r>
          <w:rPr>
            <w:rFonts w:ascii="仿宋" w:eastAsia="仿宋" w:hAnsi="仿宋" w:cs="仿宋" w:hint="eastAsia"/>
            <w:lang w:eastAsia="zh-CN"/>
          </w:rPr>
          <w:t>(一)、质量目标与方针</w:t>
        </w:r>
        <w:r>
          <w:tab/>
        </w:r>
        <w:r>
          <w:fldChar w:fldCharType="begin"/>
        </w:r>
        <w:r>
          <w:instrText xml:space="preserve"> PAGEREF _Toc25644 \h </w:instrText>
        </w:r>
        <w:r>
          <w:fldChar w:fldCharType="separate"/>
        </w:r>
        <w:r>
          <w:t>49</w:t>
        </w:r>
        <w:r>
          <w:fldChar w:fldCharType="end"/>
        </w:r>
      </w:hyperlink>
    </w:p>
    <w:p>
      <w:pPr>
        <w:pStyle w:val="TOC2"/>
        <w:tabs>
          <w:tab w:val="right" w:leader="dot" w:pos="8306"/>
        </w:tabs>
      </w:pPr>
      <w:hyperlink w:anchor="_Toc25984" w:history="1">
        <w:r>
          <w:rPr>
            <w:rFonts w:ascii="仿宋" w:eastAsia="仿宋" w:hAnsi="仿宋" w:cs="仿宋" w:hint="eastAsia"/>
            <w:lang w:eastAsia="zh-CN"/>
          </w:rPr>
          <w:t>(二)、质量管理责任</w:t>
        </w:r>
        <w:r>
          <w:tab/>
        </w:r>
        <w:r>
          <w:fldChar w:fldCharType="begin"/>
        </w:r>
        <w:r>
          <w:instrText xml:space="preserve"> PAGEREF _Toc25984 \h </w:instrText>
        </w:r>
        <w:r>
          <w:fldChar w:fldCharType="separate"/>
        </w:r>
        <w:r>
          <w:t>51</w:t>
        </w:r>
        <w:r>
          <w:fldChar w:fldCharType="end"/>
        </w:r>
      </w:hyperlink>
    </w:p>
    <w:p>
      <w:pPr>
        <w:pStyle w:val="TOC2"/>
        <w:tabs>
          <w:tab w:val="right" w:leader="dot" w:pos="8306"/>
        </w:tabs>
      </w:pPr>
      <w:hyperlink w:anchor="_Toc24502" w:history="1">
        <w:r>
          <w:rPr>
            <w:rFonts w:ascii="仿宋" w:eastAsia="仿宋" w:hAnsi="仿宋" w:cs="仿宋" w:hint="eastAsia"/>
            <w:lang w:eastAsia="zh-CN"/>
          </w:rPr>
          <w:t>(三)、质量管理体系文件</w:t>
        </w:r>
        <w:r>
          <w:tab/>
        </w:r>
        <w:r>
          <w:fldChar w:fldCharType="begin"/>
        </w:r>
        <w:r>
          <w:instrText xml:space="preserve"> PAGEREF _Toc24502 \h </w:instrText>
        </w:r>
        <w:r>
          <w:fldChar w:fldCharType="separate"/>
        </w:r>
        <w:r>
          <w:t>52</w:t>
        </w:r>
        <w:r>
          <w:fldChar w:fldCharType="end"/>
        </w:r>
      </w:hyperlink>
    </w:p>
    <w:p>
      <w:pPr>
        <w:pStyle w:val="TOC2"/>
        <w:tabs>
          <w:tab w:val="right" w:leader="dot" w:pos="8306"/>
        </w:tabs>
      </w:pPr>
      <w:hyperlink w:anchor="_Toc17328" w:history="1">
        <w:r>
          <w:rPr>
            <w:rFonts w:ascii="仿宋" w:eastAsia="仿宋" w:hAnsi="仿宋" w:cs="仿宋" w:hint="eastAsia"/>
            <w:lang w:eastAsia="zh-CN"/>
          </w:rPr>
          <w:t>(四)、质量培训与教育</w:t>
        </w:r>
        <w:r>
          <w:tab/>
        </w:r>
        <w:r>
          <w:fldChar w:fldCharType="begin"/>
        </w:r>
        <w:r>
          <w:instrText xml:space="preserve"> PAGEREF _Toc17328 \h </w:instrText>
        </w:r>
        <w:r>
          <w:fldChar w:fldCharType="separate"/>
        </w:r>
        <w:r>
          <w:t>54</w:t>
        </w:r>
        <w:r>
          <w:fldChar w:fldCharType="end"/>
        </w:r>
      </w:hyperlink>
    </w:p>
    <w:p>
      <w:pPr>
        <w:pStyle w:val="TOC2"/>
        <w:tabs>
          <w:tab w:val="right" w:leader="dot" w:pos="8306"/>
        </w:tabs>
      </w:pPr>
      <w:hyperlink w:anchor="_Toc30816" w:history="1">
        <w:r>
          <w:rPr>
            <w:rFonts w:ascii="仿宋" w:eastAsia="仿宋" w:hAnsi="仿宋" w:cs="仿宋" w:hint="eastAsia"/>
            <w:lang w:eastAsia="zh-CN"/>
          </w:rPr>
          <w:t>(五)、质量审核与评价</w:t>
        </w:r>
        <w:r>
          <w:tab/>
        </w:r>
        <w:r>
          <w:fldChar w:fldCharType="begin"/>
        </w:r>
        <w:r>
          <w:instrText xml:space="preserve"> PAGEREF _Toc30816 \h </w:instrText>
        </w:r>
        <w:r>
          <w:fldChar w:fldCharType="separate"/>
        </w:r>
        <w:r>
          <w:t>55</w:t>
        </w:r>
        <w:r>
          <w:fldChar w:fldCharType="end"/>
        </w:r>
      </w:hyperlink>
    </w:p>
    <w:p>
      <w:pPr>
        <w:pStyle w:val="TOC2"/>
        <w:tabs>
          <w:tab w:val="right" w:leader="dot" w:pos="8306"/>
        </w:tabs>
      </w:pPr>
      <w:hyperlink w:anchor="_Toc28453" w:history="1">
        <w:r>
          <w:rPr>
            <w:rFonts w:ascii="仿宋" w:eastAsia="仿宋" w:hAnsi="仿宋" w:cs="仿宋" w:hint="eastAsia"/>
            <w:lang w:eastAsia="zh-CN"/>
          </w:rPr>
          <w:t>(六)、不符合与纠正措施</w:t>
        </w:r>
        <w:r>
          <w:tab/>
        </w:r>
        <w:r>
          <w:fldChar w:fldCharType="begin"/>
        </w:r>
        <w:r>
          <w:instrText xml:space="preserve"> PAGEREF _Toc28453 \h </w:instrText>
        </w:r>
        <w:r>
          <w:fldChar w:fldCharType="separate"/>
        </w:r>
        <w:r>
          <w:t>57</w:t>
        </w:r>
        <w:r>
          <w:fldChar w:fldCharType="end"/>
        </w:r>
      </w:hyperlink>
    </w:p>
    <w:p>
      <w:pPr>
        <w:pStyle w:val="TOC1"/>
        <w:tabs>
          <w:tab w:val="right" w:leader="dot" w:pos="8306"/>
        </w:tabs>
      </w:pPr>
      <w:hyperlink w:anchor="_Toc26692" w:history="1">
        <w:r>
          <w:rPr>
            <w:rFonts w:ascii="仿宋" w:eastAsia="仿宋" w:hAnsi="仿宋" w:cs="仿宋" w:hint="eastAsia"/>
            <w:lang w:eastAsia="zh-CN"/>
          </w:rPr>
          <w:t>十六、外汇、黄金等交易服务项目实施时间节点</w:t>
        </w:r>
        <w:r>
          <w:tab/>
        </w:r>
        <w:r>
          <w:fldChar w:fldCharType="begin"/>
        </w:r>
        <w:r>
          <w:instrText xml:space="preserve"> PAGEREF _Toc26692 \h </w:instrText>
        </w:r>
        <w:r>
          <w:fldChar w:fldCharType="separate"/>
        </w:r>
        <w:r>
          <w:t>58</w:t>
        </w:r>
        <w:r>
          <w:fldChar w:fldCharType="end"/>
        </w:r>
      </w:hyperlink>
    </w:p>
    <w:p>
      <w:pPr>
        <w:pStyle w:val="TOC2"/>
        <w:tabs>
          <w:tab w:val="right" w:leader="dot" w:pos="8306"/>
        </w:tabs>
      </w:pPr>
      <w:hyperlink w:anchor="_Toc20689" w:history="1">
        <w:r>
          <w:rPr>
            <w:rFonts w:ascii="仿宋" w:eastAsia="仿宋" w:hAnsi="仿宋" w:cs="仿宋" w:hint="eastAsia"/>
            <w:lang w:eastAsia="zh-CN"/>
          </w:rPr>
          <w:t>(一)、外汇、黄金等交易服务项目启动阶段时间节点</w:t>
        </w:r>
        <w:r>
          <w:tab/>
        </w:r>
        <w:r>
          <w:fldChar w:fldCharType="begin"/>
        </w:r>
        <w:r>
          <w:instrText xml:space="preserve"> PAGEREF _Toc20689 \h </w:instrText>
        </w:r>
        <w:r>
          <w:fldChar w:fldCharType="separate"/>
        </w:r>
        <w:r>
          <w:t>58</w:t>
        </w:r>
        <w:r>
          <w:fldChar w:fldCharType="end"/>
        </w:r>
      </w:hyperlink>
    </w:p>
    <w:p>
      <w:pPr>
        <w:pStyle w:val="TOC2"/>
        <w:tabs>
          <w:tab w:val="right" w:leader="dot" w:pos="8306"/>
        </w:tabs>
      </w:pPr>
      <w:hyperlink w:anchor="_Toc5857" w:history="1">
        <w:r>
          <w:rPr>
            <w:rFonts w:ascii="仿宋" w:eastAsia="仿宋" w:hAnsi="仿宋" w:cs="仿宋" w:hint="eastAsia"/>
            <w:lang w:eastAsia="zh-CN"/>
          </w:rPr>
          <w:t>(二)、外汇、黄金等交易服务项目执行阶段时间节点</w:t>
        </w:r>
        <w:r>
          <w:tab/>
        </w:r>
        <w:r>
          <w:fldChar w:fldCharType="begin"/>
        </w:r>
        <w:r>
          <w:instrText xml:space="preserve"> PAGEREF _Toc5857 \h </w:instrText>
        </w:r>
        <w:r>
          <w:fldChar w:fldCharType="separate"/>
        </w:r>
        <w:r>
          <w:t>59</w:t>
        </w:r>
        <w:r>
          <w:fldChar w:fldCharType="end"/>
        </w:r>
      </w:hyperlink>
    </w:p>
    <w:p>
      <w:pPr>
        <w:pStyle w:val="TOC2"/>
        <w:tabs>
          <w:tab w:val="right" w:leader="dot" w:pos="8306"/>
        </w:tabs>
      </w:pPr>
      <w:hyperlink w:anchor="_Toc4923" w:history="1">
        <w:r>
          <w:rPr>
            <w:rFonts w:ascii="仿宋" w:eastAsia="仿宋" w:hAnsi="仿宋" w:cs="仿宋" w:hint="eastAsia"/>
            <w:lang w:eastAsia="zh-CN"/>
          </w:rPr>
          <w:t>(三)、外汇、黄金等交易服务项目完成阶段时间节点</w:t>
        </w:r>
        <w:r>
          <w:tab/>
        </w:r>
        <w:r>
          <w:fldChar w:fldCharType="begin"/>
        </w:r>
        <w:r>
          <w:instrText xml:space="preserve"> PAGEREF _Toc4923 \h </w:instrText>
        </w:r>
        <w:r>
          <w:fldChar w:fldCharType="separate"/>
        </w:r>
        <w:r>
          <w:t>60</w:t>
        </w:r>
        <w:r>
          <w:fldChar w:fldCharType="end"/>
        </w:r>
      </w:hyperlink>
    </w:p>
    <w:p>
      <w:pPr>
        <w:pStyle w:val="TOC1"/>
        <w:tabs>
          <w:tab w:val="right" w:leader="dot" w:pos="8306"/>
        </w:tabs>
      </w:pPr>
      <w:hyperlink w:anchor="_Toc2434" w:history="1">
        <w:r>
          <w:rPr>
            <w:rFonts w:ascii="仿宋" w:eastAsia="仿宋" w:hAnsi="仿宋" w:cs="仿宋" w:hint="eastAsia"/>
            <w:lang w:eastAsia="zh-CN"/>
          </w:rPr>
          <w:t>十七、外汇、黄金等交易服务项目工程方案分析</w:t>
        </w:r>
        <w:r>
          <w:tab/>
        </w:r>
        <w:r>
          <w:fldChar w:fldCharType="begin"/>
        </w:r>
        <w:r>
          <w:instrText xml:space="preserve"> PAGEREF _Toc2434 \h </w:instrText>
        </w:r>
        <w:r>
          <w:fldChar w:fldCharType="separate"/>
        </w:r>
        <w:r>
          <w:t>61</w:t>
        </w:r>
        <w:r>
          <w:fldChar w:fldCharType="end"/>
        </w:r>
      </w:hyperlink>
    </w:p>
    <w:p>
      <w:pPr>
        <w:pStyle w:val="TOC2"/>
        <w:tabs>
          <w:tab w:val="right" w:leader="dot" w:pos="8306"/>
        </w:tabs>
      </w:pPr>
      <w:hyperlink w:anchor="_Toc8156" w:history="1">
        <w:r>
          <w:rPr>
            <w:rFonts w:ascii="仿宋" w:eastAsia="仿宋" w:hAnsi="仿宋" w:cs="仿宋" w:hint="eastAsia"/>
            <w:lang w:eastAsia="zh-CN"/>
          </w:rPr>
          <w:t>(一)、建筑工程设计原则</w:t>
        </w:r>
        <w:r>
          <w:tab/>
        </w:r>
        <w:r>
          <w:fldChar w:fldCharType="begin"/>
        </w:r>
        <w:r>
          <w:instrText xml:space="preserve"> PAGEREF _Toc8156 \h </w:instrText>
        </w:r>
        <w:r>
          <w:fldChar w:fldCharType="separate"/>
        </w:r>
        <w:r>
          <w:t>61</w:t>
        </w:r>
        <w:r>
          <w:fldChar w:fldCharType="end"/>
        </w:r>
      </w:hyperlink>
    </w:p>
    <w:p>
      <w:pPr>
        <w:pStyle w:val="TOC2"/>
        <w:tabs>
          <w:tab w:val="right" w:leader="dot" w:pos="8306"/>
        </w:tabs>
      </w:pPr>
      <w:hyperlink w:anchor="_Toc32683" w:history="1">
        <w:r>
          <w:rPr>
            <w:rFonts w:ascii="仿宋" w:eastAsia="仿宋" w:hAnsi="仿宋" w:cs="仿宋" w:hint="eastAsia"/>
            <w:lang w:eastAsia="zh-CN"/>
          </w:rPr>
          <w:t>(二)、土建工程建设指标</w:t>
        </w:r>
        <w:r>
          <w:tab/>
        </w:r>
        <w:r>
          <w:fldChar w:fldCharType="begin"/>
        </w:r>
        <w:r>
          <w:instrText xml:space="preserve"> PAGEREF _Toc32683 \h </w:instrText>
        </w:r>
        <w:r>
          <w:fldChar w:fldCharType="separate"/>
        </w:r>
        <w:r>
          <w:t>65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99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2385"/>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31758"/>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外汇、黄金等交易服务项目的技术管理特点体现在其创新导向。通过引入最先进的技术趋势和解决方案，外汇、黄金等交易服务项目致力于提升科技含量、提高质量和效率水平。这意味着我们将采用最新的工具和方法，确保外汇、黄金等交易服务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外汇、黄金等交易服务项目技术管理的显著特征。通过整合不同领域的技术资源，我们实现了跨学科的协同工作。这有助于优化技术架构，提高整体效能。此外，整合性策略还促进了不同技术团队之间的紧密沟通和高效合作，确保外汇、黄金等交易服务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外汇、黄金等交易服务项目所采用的技术。通过不断优化技术方案，外汇、黄金等交易服务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外汇、黄金等交易服务项目团队将在外汇、黄金等交易服务项目初期识别可能的技术风险，并采取相应的预防和应对措施。通过建立健全的风险评估机制，外汇、黄金等交易服务项目能够在实施过程中及时发现并解决潜在的技术问题，保障外汇、黄金等交易服务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外汇、黄金等交易服务项目中，技术将成为外汇、黄金等交易服务项目成功的有力支持。这一深度剖析揭示了技术管理在外汇、黄金等交易服务项目实施中的关键作用，为外汇、黄金等交易服务项目的技术基础奠定了坚实的基础。</w:t>
      </w:r>
    </w:p>
    <w:p>
      <w:pPr>
        <w:pStyle w:val="Heading2"/>
        <w:ind w:firstLine="560" w:firstLineChars="200"/>
        <w:rPr>
          <w:rFonts w:ascii="仿宋" w:eastAsia="仿宋" w:hAnsi="仿宋" w:cs="仿宋" w:hint="eastAsia"/>
          <w:sz w:val="28"/>
          <w:lang w:eastAsia="zh-CN"/>
        </w:rPr>
      </w:pPr>
      <w:bookmarkStart w:id="4" w:name="_Toc13704"/>
      <w:r>
        <w:rPr>
          <w:rFonts w:ascii="仿宋" w:eastAsia="仿宋" w:hAnsi="仿宋" w:cs="仿宋" w:hint="eastAsia"/>
          <w:sz w:val="28"/>
          <w:lang w:eastAsia="zh-CN"/>
        </w:rPr>
        <w:t>(二)、外汇、黄金等交易服务项目工艺技术设计方案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外汇、黄金等交易服务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外汇、黄金等交易服务项目将严格按照相关行业规范要求进行组织。通过有效控制产品质量，外汇、黄金等交易服务项目将致力于为顾客提供优质的外汇、黄金等交易服务项目产品和良好的服务。这体现了外汇、黄金等交易服务项目对于生产活动合规性和质量标准的高度重视，为外汇、黄金等交易服务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外汇、黄金等交易服务项目注重生态效益和清洁生产原则。外汇、黄金等交易服务项目建设将紧密结合地方特色经济发展，与社会经济发展规划和区域环境保护规划方案相协调一致。通过与当地区域自然生态系统的结合，外汇、黄金等交易服务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外汇、黄金等交易服务项目产品具有多样化的客户需求和个性化的特点。因此，外汇、黄金等交易服务项目产品规格品种多样，且单批生产数量较小。为满足这一特点，外汇、黄金等交易服务项目承办单位将建设先进的柔性制造生产线。通过广泛应用柔性制造技术，外汇、黄金等交易服务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总体而言，外汇、黄金等交易服务项目采用的技术具有较高的技术含量和自动化水平，处于国内先进水平。这一技术选用不仅体现了对生产效率、质量和环境友好性的高标准要求，同时为外汇、黄金等交易服务项目的可持续发展奠定了坚实的基础。</w:t>
      </w:r>
    </w:p>
    <w:p>
      <w:pPr>
        <w:pStyle w:val="Heading2"/>
        <w:ind w:firstLine="560" w:firstLineChars="200"/>
        <w:rPr>
          <w:rFonts w:ascii="仿宋" w:eastAsia="仿宋" w:hAnsi="仿宋" w:cs="仿宋" w:hint="eastAsia"/>
          <w:sz w:val="28"/>
          <w:lang w:eastAsia="zh-CN"/>
        </w:rPr>
      </w:pPr>
      <w:bookmarkStart w:id="5" w:name="_Toc5992"/>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为确保外汇、黄金等交易服务项目的高效生产和技术实施，我们制定了一套精心设计的设备选型方案，以满足外汇、黄金等交易服务项目生产、质量和环保的要求。该方案的主要特点如下：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外汇、黄金等交易服务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外汇、黄金等交易服务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6357"/>
      <w:r>
        <w:rPr>
          <w:rFonts w:ascii="仿宋" w:eastAsia="仿宋" w:hAnsi="仿宋" w:cs="仿宋" w:hint="eastAsia"/>
          <w:sz w:val="28"/>
          <w:lang w:eastAsia="zh-CN"/>
        </w:rPr>
        <w:t>二、外汇、黄金等交易服务项目危机管理</w:t>
      </w:r>
      <w:bookmarkEnd w:id="6"/>
    </w:p>
    <w:p>
      <w:pPr>
        <w:pStyle w:val="Heading2"/>
        <w:rPr>
          <w:rFonts w:ascii="仿宋" w:eastAsia="仿宋" w:hAnsi="仿宋" w:cs="仿宋" w:hint="eastAsia"/>
          <w:lang w:eastAsia="zh-CN"/>
        </w:rPr>
      </w:pPr>
      <w:bookmarkStart w:id="7" w:name="_Toc27031"/>
      <w:r>
        <w:rPr>
          <w:rFonts w:ascii="仿宋" w:eastAsia="仿宋" w:hAnsi="仿宋" w:cs="仿宋" w:hint="eastAsia"/>
          <w:lang w:eastAsia="zh-CN"/>
        </w:rPr>
        <w:t>(一)、危机预警与识别</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外汇、黄金等交易服务项目危机管理中，危机预警与识别是确保外汇、黄金等交易服务项目稳健运行的核心步骤。通过建立全面的监测机制，外汇、黄金等交易服务项目团队旨在及时发现和理解潜在的风险和危机因素，以便采取及时的预防和应对措施，确保外汇、黄金等交易服务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外汇、黄金等交易服务项目团队全面分析了整个外汇、黄金等交易服务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外汇、黄金等交易服务项目团队着重于明确定义外汇、黄金等交易服务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外汇、黄金等交易服务项目进展的持续监控，团队能够及时发现潜在问题并作出迅速反应。外汇、黄金等交易服务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外汇、黄金等交易服务项目得以更有序、可控地推进。</w:t>
      </w:r>
    </w:p>
    <w:p>
      <w:pPr>
        <w:pStyle w:val="Heading2"/>
        <w:ind w:firstLine="560" w:firstLineChars="200"/>
        <w:rPr>
          <w:rFonts w:ascii="仿宋" w:eastAsia="仿宋" w:hAnsi="仿宋" w:cs="仿宋" w:hint="eastAsia"/>
          <w:sz w:val="28"/>
          <w:lang w:eastAsia="zh-CN"/>
        </w:rPr>
      </w:pPr>
      <w:bookmarkStart w:id="8" w:name="_Toc22947"/>
      <w:r>
        <w:rPr>
          <w:rFonts w:ascii="仿宋" w:eastAsia="仿宋" w:hAnsi="仿宋" w:cs="仿宋" w:hint="eastAsia"/>
          <w:sz w:val="28"/>
          <w:lang w:eastAsia="zh-CN"/>
        </w:rPr>
        <w:t>(二)、危机应对与恢复</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在危机发生时，外汇、黄金等交易服务项目团队立即行动，成立了应急小组。该小组的任务是迅速制定并实施紧急应对措施，以最小化潜在损失。以下是采取的主要措施：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暂停外汇、黄金等交易服务项目进度：为遏制危机蔓延，外汇、黄金等交易服务项目暂时停止进行，以便全面评估当前状况。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资源重新分配：重新评估外汇、黄金等交易服务项目资源的分配，确保最大限度地减小损失。</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实时沟通：与关键利益相关者建立实时沟通机制，向他们传递外汇、黄金等交易服务项目危机的实际状况，保障外汇、黄金等交易服务项目核心利益。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在紧急应对的同时，外汇、黄金等交易服务项目团队强调了团队协作和有效沟通的重要性。以下是团队协作的关键举措：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信息共享机制：建立了信息共享平台，确保团队成员能够及时获取外汇、黄金等交易服务项目危机的实时信息。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领导者沟通：外汇、黄金等交易服务项目领导者通过定期会议和即时沟通工具，指导团队应对危机，保持团队稳定运行。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随着危机得到初步控制，外汇、黄金等交易服务项目团队转向制定恢复计划，以确保外汇、黄金等交易服务项目能够从中迅速恢复。主要恢复计划包括：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修复受损的进度计划：重新评估外汇、黄金等交易服务项目进度，制定修复计划，确保外汇、黄金等交易服务项目尽快回归正常进程。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重新调整资源分配：优化资源分配，确保外汇、黄金等交易服务项目在有限资源下高效运转。</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风险管理机制加强：对外汇、黄金等交易服务项目风险进行全面评估，制定更强化的风险管理策略，以预防未来可能的危机。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9" w:name="_Toc32309"/>
      <w:r>
        <w:rPr>
          <w:rFonts w:ascii="仿宋" w:eastAsia="仿宋" w:hAnsi="仿宋" w:cs="仿宋" w:hint="eastAsia"/>
          <w:sz w:val="28"/>
          <w:lang w:eastAsia="zh-CN"/>
        </w:rPr>
        <w:t>三、市场分析、调研</w:t>
      </w:r>
      <w:bookmarkEnd w:id="9"/>
    </w:p>
    <w:p>
      <w:pPr>
        <w:pStyle w:val="Heading2"/>
        <w:rPr>
          <w:rFonts w:ascii="仿宋" w:eastAsia="仿宋" w:hAnsi="仿宋" w:cs="仿宋" w:hint="eastAsia"/>
          <w:lang w:eastAsia="zh-CN"/>
        </w:rPr>
      </w:pPr>
      <w:bookmarkStart w:id="10" w:name="_Toc8013"/>
      <w:r>
        <w:rPr>
          <w:rFonts w:ascii="仿宋" w:eastAsia="仿宋" w:hAnsi="仿宋" w:cs="仿宋" w:hint="eastAsia"/>
          <w:lang w:eastAsia="zh-CN"/>
        </w:rPr>
        <w:t>(一)、外汇、黄金等交易服务行业分析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外汇、黄金等交易服务行业一直以来都是市场的关注焦点。行业内的发展趋势、竞争态势以及潜在机会都对外汇、黄金等交易服务项目的推进产生深远的影响。通过深入研究行业的整体概貌，我们将更好地理解行业的核心特征，为外汇、黄金等交易服务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外汇、黄金等交易服务行业，技术一直是推动创新和发展的关键因素。我们将对当前技术趋势进行详尽分析，包括但不限于人工智能、大数据应用、先进制造技术等。这有助于外汇、黄金等交易服务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外汇、黄金等交易服务项目成功的基础。我们将对主要竞争对手进行深入研究，包括其市场份额、产品特点、市场定位等。通过全面了解竞争对手的优势和劣势，外汇、黄金等交易服务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1" w:name="_Toc2254"/>
      <w:r>
        <w:rPr>
          <w:rFonts w:ascii="仿宋" w:eastAsia="仿宋" w:hAnsi="仿宋" w:cs="仿宋" w:hint="eastAsia"/>
          <w:sz w:val="28"/>
          <w:lang w:eastAsia="zh-CN"/>
        </w:rPr>
        <w:t>(二)、外汇、黄金等交易服务市场分析预测</w:t>
      </w:r>
      <w:bookmarkEnd w:id="11"/>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外汇、黄金等交易服务市场未来的增长趋势。这包括市场的整体规模、各细分领域的发展趋势等。外汇、黄金等交易服务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外汇、黄金等交易服务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外汇、黄金等交易服务项目实施过程中需要充分考虑的因素。我们将对市场风险进行全面评估，包括但不限于政策法规风险、市场竞争风险、技术变革风险等。通过对潜在风险的深入分析，外汇、黄金等交易服务项目可以制定相应的风险缓解策略，降低不确定性对外汇、黄金等交易服务项目的影响。</w:t>
      </w:r>
    </w:p>
    <w:p>
      <w:pPr>
        <w:pStyle w:val="Heading1"/>
        <w:ind w:firstLine="560" w:firstLineChars="200"/>
        <w:rPr>
          <w:rFonts w:ascii="仿宋" w:eastAsia="仿宋" w:hAnsi="仿宋" w:cs="仿宋" w:hint="eastAsia"/>
          <w:sz w:val="28"/>
          <w:lang w:eastAsia="zh-CN"/>
        </w:rPr>
      </w:pPr>
      <w:bookmarkStart w:id="12" w:name="_Toc14941"/>
      <w:r>
        <w:rPr>
          <w:rFonts w:ascii="仿宋" w:eastAsia="仿宋" w:hAnsi="仿宋" w:cs="仿宋" w:hint="eastAsia"/>
          <w:sz w:val="28"/>
          <w:lang w:eastAsia="zh-CN"/>
        </w:rPr>
        <w:t>四、外汇、黄金等交易服务项目建设单位说明</w:t>
      </w:r>
      <w:bookmarkEnd w:id="12"/>
    </w:p>
    <w:p>
      <w:pPr>
        <w:pStyle w:val="Heading2"/>
        <w:rPr>
          <w:rFonts w:ascii="仿宋" w:eastAsia="仿宋" w:hAnsi="仿宋" w:cs="仿宋" w:hint="eastAsia"/>
          <w:lang w:eastAsia="zh-CN"/>
        </w:rPr>
      </w:pPr>
      <w:bookmarkStart w:id="13" w:name="_Toc7725"/>
      <w:r>
        <w:rPr>
          <w:rFonts w:ascii="仿宋" w:eastAsia="仿宋" w:hAnsi="仿宋" w:cs="仿宋" w:hint="eastAsia"/>
          <w:lang w:eastAsia="zh-CN"/>
        </w:rPr>
        <w:t>(一)、外汇、黄金等交易服务项目承办单位基本情况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4" w:name="_Toc310"/>
      <w:r>
        <w:rPr>
          <w:rFonts w:ascii="仿宋" w:eastAsia="仿宋" w:hAnsi="仿宋" w:cs="仿宋" w:hint="eastAsia"/>
          <w:sz w:val="28"/>
          <w:lang w:eastAsia="zh-CN"/>
        </w:rPr>
        <w:t>(二)、公司经济效益分析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外汇、黄金等交易服务项目承办单位的XXXX，我们着眼于实现可持续的经济效益。通过技术创新和解决方案的提供，公司预计在外汇、黄金等交易服务项目执行期间将获得可观的收入增长。这一收入来源主要包括外汇、黄金等交易服务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同时，我们注重成本控制和效率提升，以确保外汇、黄金等交易服务项目的可持续盈利。透过精细的管理和资源优化，公司期望实现外汇、黄金等交易服务项目利润最大化。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外汇、黄金等交易服务项目实施进行全面的投资评估，包括外汇、黄金等交易服务项目启动阶段的资金投入和后续运营成本。通过对外汇、黄金等交易服务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外汇、黄金等交易服务项目实施过程中具备足够的资金流动性，公司将进行详尽的现金流分析。这包括资金需求的合理预测、外汇、黄金等交易服务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5" w:name="_Toc1250"/>
      <w:r>
        <w:rPr>
          <w:rFonts w:ascii="仿宋" w:eastAsia="仿宋" w:hAnsi="仿宋" w:cs="仿宋" w:hint="eastAsia"/>
          <w:sz w:val="28"/>
          <w:lang w:eastAsia="zh-CN"/>
        </w:rPr>
        <w:t>五、外汇、黄金等交易服务项目文档管理</w:t>
      </w:r>
      <w:bookmarkEnd w:id="15"/>
    </w:p>
    <w:p>
      <w:pPr>
        <w:pStyle w:val="Heading2"/>
        <w:rPr>
          <w:rFonts w:ascii="仿宋" w:eastAsia="仿宋" w:hAnsi="仿宋" w:cs="仿宋" w:hint="eastAsia"/>
          <w:lang w:eastAsia="zh-CN"/>
        </w:rPr>
      </w:pPr>
      <w:bookmarkStart w:id="16" w:name="_Toc11000"/>
      <w:r>
        <w:rPr>
          <w:rFonts w:ascii="仿宋" w:eastAsia="仿宋" w:hAnsi="仿宋" w:cs="仿宋" w:hint="eastAsia"/>
          <w:lang w:eastAsia="zh-CN"/>
        </w:rPr>
        <w:t>(一)、文档编制与审查</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外汇、黄金等交易服务项目高度重视文档的质量和准确性，以支持外汇、黄金等交易服务项目的各项活动和决策。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外汇、黄金等交易服务项目文档的编制始于外汇、黄金等交易服务项目计划的初期，我们制定了详细的文档编制计划，明确了每个文档的内容、格式和编写责任人。在外汇、黄金等交易服务项目启动阶段，我们首先编制了外汇、黄金等交易服务项目章程，明确定义了外汇、黄金等交易服务项目的目标、范围、风险等关键要素。随后，外汇、黄金等交易服务项目团队根据计划陆续编制了需求文档、设计文档、测试文档等各类文档，确保外汇、黄金等交易服务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外汇、黄金等交易服务项目管理中的重要环节，旨在确保外汇、黄金等交易服务项目文档符合质量标准和外汇、黄金等交易服务项目需求。在外汇、黄金等交易服务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外汇、黄金等交易服务项目相关利益方和专业领域的专家对文档进行独立审查。这有助于获取更全面、客观的反馈，确保外汇、黄金等交易服务项目文档不仅符合内部标准，也满足外部需求。</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外汇、黄金等交易服务项目在文档编制与审查方面建立了严格的管理机制，通过规范的流程和多维度的审查，确保外汇、黄金等交易服务项目文档的质量、准确性和可靠性，为外汇、黄金等交易服务项目的顺利推进提供了有力支持。</w:t>
      </w:r>
    </w:p>
    <w:p>
      <w:pPr>
        <w:pStyle w:val="Heading2"/>
        <w:ind w:firstLine="560" w:firstLineChars="200"/>
        <w:rPr>
          <w:rFonts w:ascii="仿宋" w:eastAsia="仿宋" w:hAnsi="仿宋" w:cs="仿宋" w:hint="eastAsia"/>
          <w:sz w:val="28"/>
          <w:lang w:eastAsia="zh-CN"/>
        </w:rPr>
      </w:pPr>
      <w:bookmarkStart w:id="17" w:name="_Toc16151"/>
      <w:r>
        <w:rPr>
          <w:rFonts w:ascii="仿宋" w:eastAsia="仿宋" w:hAnsi="仿宋" w:cs="仿宋" w:hint="eastAsia"/>
          <w:sz w:val="28"/>
          <w:lang w:eastAsia="zh-CN"/>
        </w:rPr>
        <w:t>(二)、文档发布与分发</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在外汇、黄金等交易服务项目中，我们致力于优化文档发布与分发过程，以确保信息的高效传递和团队间协作的顺畅进行。以下是我们采取的关键优化策略：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我们通过多渠道发布文档，包括电子邮件、外汇、黄金等交易服务项目管理平台、内部网站等，以满足不同团队成员的偏好和需求。多渠道发布确保了信息的全面覆盖。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我们采用了精细的权限控制，确保只有授权人员可以访问敏感信息。这种安全措施保护了外汇、黄金等交易服务项目文档的机密性，防止了未经授权的信息泄露。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8" w:name="_Toc25226"/>
      <w:r>
        <w:rPr>
          <w:rFonts w:ascii="仿宋" w:eastAsia="仿宋" w:hAnsi="仿宋" w:cs="仿宋" w:hint="eastAsia"/>
          <w:sz w:val="28"/>
          <w:lang w:eastAsia="zh-CN"/>
        </w:rPr>
        <w:t>(三)、文档存档与归档</w:t>
      </w:r>
      <w:bookmarkEnd w:id="18"/>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外汇、黄金等交易服务项目生命周期中一个至关重要的环节，直接关系到外汇、黄金等交易服务项目信息的长期保存和历史记录的完整性。在外汇、黄金等交易服务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https://d.book118.com/127111120026006040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外汇、黄金等交易服务项目计划设计方案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外汇、黄金等交易服务项目计划设计方案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外汇、黄金等交易服务项目计划设计方案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外汇、黄金等交易服务项目计划设计方案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外汇、黄金等交易服务项目计划设计方案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外汇、黄金等交易服务项目计划设计方案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外汇、黄金等交易服务项目计划设计方案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外汇、黄金等交易服务项目计划设计方案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外汇、黄金等交易服务项目计划设计方案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外汇、黄金等交易服务项目计划设计方案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外汇、黄金等交易服务项目计划设计方案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外汇、黄金等交易服务项目计划设计方案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外汇、黄金等交易服务项目计划设计方案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外汇、黄金等交易服务项目计划设计方案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外汇、黄金等交易服务项目计划设计方案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外汇、黄金等交易服务项目计划设计方案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外汇、黄金等交易服务项目计划设计方案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192EBB"/>
    <w:rsid w:val="34192EB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27111120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2024-02-03T20:15:00Z</dcterms:created>
  <dcterms:modified xsi:type="dcterms:W3CDTF">2024-02-03T20:16:09Z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7ACAFBD3EC734EF6887C2947343A4C56_11</vt:lpwstr>
  </property>
  <property fmtid="{D5CDD505-2E9C-101B-9397-08002B2CF9AE}" pid="3" name="KSOProductBuildVer">
    <vt:lpwstr>2052-12.1.0.16250</vt:lpwstr>
  </property>
</Properties>
</file>