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2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0. 1-1. 6MpA</w:t>
      </w:r>
    </w:p>
    <w:p>
      <w:pPr>
        <w:pStyle w:val="2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1. 6-10MPA</w:t>
      </w:r>
    </w:p>
    <w:p>
      <w:pPr>
        <w:pStyle w:val="2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10-100MPA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 xml:space="preserve">大于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100MPA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50"/>
        </w:tabs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.（）</w:t>
      </w:r>
      <w:r>
        <w:rPr>
          <w:color w:val="000000"/>
          <w:spacing w:val="0"/>
          <w:w w:val="100"/>
          <w:position w:val="0"/>
          <w:shd w:val="clear" w:color="auto" w:fill="auto"/>
        </w:rPr>
        <w:t>为钢屋架装配的预焊接收缩量。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千分之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千分之二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万分之一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万分之二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28"/>
        </w:tabs>
        <w:bidi w:val="0"/>
        <w:spacing w:before="0" w:after="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.如果是一张总装图，除在一张完整图样要求外，还要有相应的零件或部 件的（）。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材质要求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加工精度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技术要求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明细表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43"/>
        </w:tabs>
        <w:bidi w:val="0"/>
        <w:spacing w:before="0" w:after="68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.上传动龙门剪床适用于剪切厚度在（）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mm</w:t>
      </w:r>
      <w:r>
        <w:rPr>
          <w:color w:val="000000"/>
          <w:spacing w:val="0"/>
          <w:w w:val="100"/>
          <w:position w:val="0"/>
          <w:shd w:val="clear" w:color="auto" w:fill="auto"/>
        </w:rPr>
        <w:t>以上的钢板。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4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21317" w:h="31170"/>
          <w:pgMar w:top="2188" w:right="3243" w:bottom="2881" w:left="2526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D\ 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35"/>
        </w:tabs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.不锈钢压延与碳钢相比，（）现象严重，每次压延后要进行退火处理。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疲劳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塑性变形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冷作硬化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弹性变形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28"/>
        </w:tabs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.起伏就是改变坯料或工件的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0 ,</w:t>
      </w:r>
      <w:r>
        <w:rPr>
          <w:color w:val="000000"/>
          <w:spacing w:val="0"/>
          <w:w w:val="100"/>
          <w:position w:val="0"/>
          <w:shd w:val="clear" w:color="auto" w:fill="auto"/>
        </w:rPr>
        <w:t>使它形成局部下凹或上凸起的工序。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结构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形状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用途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刚度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20"/>
        </w:tabs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.平行法适用于素线相互（）的构件的展开。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平行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垂直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倾斜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交叉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50"/>
        </w:tabs>
        <w:bidi w:val="0"/>
        <w:spacing w:before="0" w:after="680" w:line="240" w:lineRule="auto"/>
        <w:ind w:left="0" w:right="0" w:firstLine="0"/>
        <w:jc w:val="left"/>
        <w:sectPr>
          <w:pgSz w:w="21317" w:h="31170"/>
          <w:pgMar w:top="2190" w:right="2418" w:bottom="2190" w:left="2398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 xml:space="preserve">.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焊接性最好。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type w:val="nextPage"/>
          <w:pgSz w:w="21317" w:h="31170"/>
          <w:pgMar w:top="2190" w:right="2418" w:bottom="2190" w:left="2398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HT200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 xml:space="preserve">40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钢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 xml:space="preserve">20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钢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 xml:space="preserve">、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2Cr13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7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.金属材料的工艺性能包括（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）</w:t>
      </w:r>
      <w:r>
        <w:rPr>
          <w:color w:val="000000"/>
          <w:spacing w:val="0"/>
          <w:w w:val="100"/>
          <w:position w:val="0"/>
          <w:shd w:val="clear" w:color="auto" w:fill="auto"/>
        </w:rPr>
        <w:t>、锻造性、焊接性和切削加工性。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流动性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收缩性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偏析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铸造性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43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.拱曲是将坯料四周。，而中间找薄锤放，形成开口空心件的加工方法。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折弯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起皱放边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拉弯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收边放边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43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.退火主要用于。铸.锻.焊接件及冷冲压件的组织，减少和削除残余应力。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改良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调控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 xml:space="preserve">P </w:t>
      </w:r>
      <w:r>
        <w:rPr>
          <w:color w:val="000000"/>
          <w:spacing w:val="0"/>
          <w:w w:val="100"/>
          <w:position w:val="0"/>
          <w:shd w:val="clear" w:color="auto" w:fill="auto"/>
        </w:rPr>
        <w:t>士亲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  <w:sectPr>
          <w:pgSz w:w="21317" w:h="31170"/>
          <w:pgMar w:top="2136" w:right="2418" w:bottom="2284" w:left="2398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U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\ </w:t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J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L»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zh-CN" w:eastAsia="zh-CN" w:bidi="zh-CN"/>
        </w:rPr>
        <w:t>（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=1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  <w:sectPr>
          <w:type w:val="nextPage"/>
          <w:pgSz w:w="21317" w:h="31170"/>
          <w:pgMar w:top="2136" w:right="2418" w:bottom="2284" w:left="2398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6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.振动剪床还能在材料的（）剪切各种形状的孔。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Av</w:t>
      </w:r>
      <w:r>
        <w:rPr>
          <w:color w:val="000000"/>
          <w:spacing w:val="0"/>
          <w:w w:val="100"/>
          <w:position w:val="0"/>
          <w:shd w:val="clear" w:color="auto" w:fill="auto"/>
        </w:rPr>
        <w:t>——端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两端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中间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边缘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43"/>
        </w:tabs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.取角度样板放样时可根据实际情况采取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比例。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Ax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 1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vertAlign w:val="subscript"/>
          <w:lang w:val="en-US" w:eastAsia="en-US" w:bidi="en-US"/>
        </w:rPr>
        <w:t>x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1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 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vertAlign w:val="subscript"/>
          <w:lang w:val="en-US" w:eastAsia="en-US" w:bidi="en-US"/>
        </w:rPr>
        <w:t>x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1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 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一定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8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.大型机械的底座与机架广泛采用（）的组合式结构。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Av</w:t>
      </w:r>
      <w:r>
        <w:rPr>
          <w:color w:val="000000"/>
          <w:spacing w:val="0"/>
          <w:w w:val="100"/>
          <w:position w:val="0"/>
          <w:shd w:val="clear" w:color="auto" w:fill="auto"/>
        </w:rPr>
        <w:t>钢板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角钢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圆钢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槽钢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8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.圆钢煨制半圆弧的展开长度计算应按.（）计算。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  <w:rPr>
          <w:sz w:val="42"/>
          <w:szCs w:val="42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也外/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21317" w:h="31170"/>
          <w:pgMar w:top="2140" w:right="2418" w:bottom="2140" w:left="2398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n R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内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/2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type w:val="nextPage"/>
          <w:pgSz w:w="21317" w:h="31170"/>
          <w:pgMar w:top="2140" w:right="2418" w:bottom="2140" w:left="2398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 （D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内+中性层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x2）/2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 （D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外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+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中性层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x2）/2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0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.在底片上多呈现（）黑点特征的是气孔缺陷。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点状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圆形或椭圆形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条形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线状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43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.套螺纹前应将圆杆端倒入锥角，锥体的最小直径应比。略小。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螺纹大径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螺纹小径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螺母直径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板牙大径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43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.热固性塑料固化成形后，再加热时不能产生（）变化。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不可逆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可逆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物理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化学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  <w:sectPr>
          <w:pgSz w:w="21317" w:h="31170"/>
          <w:pgMar w:top="2187" w:right="2443" w:bottom="2890" w:left="2373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68"/>
        </w:tabs>
        <w:bidi w:val="0"/>
        <w:spacing w:before="0" w:after="680" w:line="240" w:lineRule="auto"/>
        <w:ind w:left="0" w:right="0" w:firstLine="0"/>
        <w:jc w:val="left"/>
        <w:sectPr>
          <w:type w:val="nextPage"/>
          <w:pgSz w:w="21317" w:h="31170"/>
          <w:pgMar w:top="2187" w:right="2443" w:bottom="2890" w:left="2373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（）</w:t>
      </w:r>
      <w:r>
        <w:rPr>
          <w:color w:val="000000"/>
          <w:spacing w:val="0"/>
          <w:w w:val="100"/>
          <w:position w:val="0"/>
          <w:shd w:val="clear" w:color="auto" w:fill="auto"/>
        </w:rPr>
        <w:t>倍的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n</w:t>
      </w:r>
      <w:r>
        <w:rPr>
          <w:color w:val="000000"/>
          <w:spacing w:val="0"/>
          <w:w w:val="100"/>
          <w:position w:val="0"/>
          <w:shd w:val="clear" w:color="auto" w:fill="auto"/>
        </w:rPr>
        <w:t>乘以半圆球的外半径的平方是半圆球的表面积。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2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3D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.分析研究图样，了解产品的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 xml:space="preserve">0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结构特点等是放样时必须做的工作。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加工尺寸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零件尺寸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零件形状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技术要求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.航天产品要求采用铝钛镁及其合金等。的金属材料。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密度大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密度小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熔点高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熔点低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.上轴辑的下压量越小，弯曲半径（）。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越大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越小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相等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sectPr>
          <w:pgSz w:w="21317" w:h="31170"/>
          <w:pgMar w:top="1915" w:right="2425" w:bottom="2204" w:left="2391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一样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35"/>
        </w:tabs>
        <w:bidi w:val="0"/>
        <w:spacing w:before="0" w:after="0" w:line="12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.超声波探伤显示缺陷的灵敏度比射线探伤（）得多，探测灵活方便，成本低，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效率高，对人体无损害。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一般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一样多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0"/>
        </w:tabs>
        <w:bidi w:val="0"/>
        <w:spacing w:before="0" w:after="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.等离子切割是利用（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）</w:t>
      </w:r>
      <w:r>
        <w:rPr>
          <w:color w:val="000000"/>
          <w:spacing w:val="0"/>
          <w:w w:val="100"/>
          <w:position w:val="0"/>
          <w:shd w:val="clear" w:color="auto" w:fill="auto"/>
        </w:rPr>
        <w:t>等离子焰流将切口金属及氧化物熔化并将其吹走而 完成的过程。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身压局温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B\</w:t>
      </w:r>
      <w:r>
        <w:rPr>
          <w:color w:val="000000"/>
          <w:spacing w:val="0"/>
          <w:w w:val="100"/>
          <w:position w:val="0"/>
          <w:shd w:val="clear" w:color="auto" w:fill="auto"/>
        </w:rPr>
        <w:t>低压高速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 xml:space="preserve">C 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  <w:shd w:val="clear" w:color="auto" w:fill="auto"/>
        </w:rPr>
        <w:t>三</w:t>
      </w: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:曰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  <w:shd w:val="clear" w:color="auto" w:fill="auto"/>
        </w:rPr>
        <w:t>_占: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V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r^] /nn r=]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图压弧柱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0"/>
        </w:tabs>
        <w:bidi w:val="0"/>
        <w:spacing w:before="0" w:after="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.当钢加热到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723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℃</w:t>
      </w:r>
      <w:r>
        <w:rPr>
          <w:color w:val="000000"/>
          <w:spacing w:val="0"/>
          <w:w w:val="100"/>
          <w:position w:val="0"/>
          <w:shd w:val="clear" w:color="auto" w:fill="auto"/>
        </w:rPr>
        <w:t>以上时其内部的珠光体就转变为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组织。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铁素体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马氏体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奥氏体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渗碳体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1275" w:lineRule="exact"/>
        <w:ind w:left="0" w:right="0" w:firstLine="0"/>
        <w:jc w:val="left"/>
        <w:rPr>
          <w:sz w:val="42"/>
          <w:szCs w:val="42"/>
        </w:rPr>
        <w:sectPr>
          <w:type w:val="nextPage"/>
          <w:pgSz w:w="21317" w:h="31170"/>
          <w:pgMar w:top="1915" w:right="2425" w:bottom="2204" w:left="2391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43"/>
        </w:tabs>
        <w:bidi w:val="0"/>
        <w:spacing w:before="0" w:after="0" w:line="634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 xml:space="preserve">.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是拉钏的主要材料。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铜狮钉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B\</w:t>
      </w:r>
      <w:r>
        <w:rPr>
          <w:color w:val="000000"/>
          <w:spacing w:val="0"/>
          <w:w w:val="100"/>
          <w:position w:val="0"/>
          <w:shd w:val="clear" w:color="auto" w:fill="auto"/>
        </w:rPr>
        <w:t>空心聊钉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抽芯钏钉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铁钾钉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.由两个或两个以上的基本（）组成的构件叫相贯体。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构件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结构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几何体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曲面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2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35"/>
        </w:tabs>
        <w:bidi w:val="0"/>
        <w:spacing w:before="0" w:line="240" w:lineRule="auto"/>
        <w:ind w:left="0" w:right="0" w:firstLine="0"/>
        <w:jc w:val="lef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.铜的密度为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0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g/Cm3o</w:t>
      </w:r>
    </w:p>
    <w:p>
      <w:pPr>
        <w:pStyle w:val="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7.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298</w:t>
      </w:r>
    </w:p>
    <w:p>
      <w:pPr>
        <w:pStyle w:val="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8.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96</w:t>
      </w:r>
    </w:p>
    <w:p>
      <w:pPr>
        <w:pStyle w:val="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8.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86</w:t>
      </w:r>
    </w:p>
    <w:p>
      <w:pPr>
        <w:pStyle w:val="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8. 298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60"/>
        </w:tabs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 X</w:t>
      </w:r>
      <w:r>
        <w:rPr>
          <w:color w:val="000000"/>
          <w:spacing w:val="0"/>
          <w:w w:val="100"/>
          <w:position w:val="0"/>
          <w:shd w:val="clear" w:color="auto" w:fill="auto"/>
        </w:rPr>
        <w:t>射线和丫射线相比（）。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穿透能力一样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sectPr>
          <w:type w:val="nextPage"/>
          <w:pgSz w:w="21317" w:h="31170"/>
          <w:pgMar w:top="1915" w:right="2425" w:bottom="2204" w:left="2391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穿透能力小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穿透能力大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无法判断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28"/>
        </w:tabs>
        <w:bidi w:val="0"/>
        <w:spacing w:before="0" w:after="0" w:line="124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.冷作锁金产品的零件精度低' 互换性差，所以装配时多数需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修整或选配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测量或选配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选配或调整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调整或修整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28"/>
        </w:tabs>
        <w:bidi w:val="0"/>
        <w:spacing w:before="0" w:after="0" w:line="124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.为保证产品质量必须对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钢材或制件进行矫正。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弯曲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扭曲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尺寸变化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0"/>
        </w:tabs>
        <w:bidi w:val="0"/>
        <w:spacing w:before="0" w:after="0" w:line="124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.热弯角钢在弯曲前先划出。两端加放一定的余量。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加工线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弯曲线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弧长线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弯曲区域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  <w:rPr>
          <w:sz w:val="42"/>
          <w:szCs w:val="42"/>
        </w:rPr>
        <w:sectPr>
          <w:type w:val="nextPage"/>
          <w:pgSz w:w="21317" w:h="31170"/>
          <w:pgMar w:top="1915" w:right="2425" w:bottom="2204" w:left="2391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28"/>
        </w:tabs>
        <w:bidi w:val="0"/>
        <w:spacing w:before="0" w:after="700" w:line="124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.开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I</w:t>
      </w:r>
      <w:r>
        <w:rPr>
          <w:color w:val="000000"/>
          <w:spacing w:val="0"/>
          <w:w w:val="100"/>
          <w:position w:val="0"/>
          <w:shd w:val="clear" w:color="auto" w:fill="auto"/>
        </w:rPr>
        <w:t>形坡口的搭接接头，一般用于钢板厚度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 xml:space="preserve">1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2mm</w:t>
      </w:r>
      <w:r>
        <w:rPr>
          <w:color w:val="000000"/>
          <w:spacing w:val="0"/>
          <w:w w:val="100"/>
          <w:position w:val="0"/>
          <w:shd w:val="clear" w:color="auto" w:fill="auto"/>
        </w:rPr>
        <w:t>以下的焊接，其重叠部 分为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倍板厚，并采用双面焊接。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1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-2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3-5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C\ 6-7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8-9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35"/>
        </w:tabs>
        <w:bidi w:val="0"/>
        <w:spacing w:before="0" w:after="7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.收边工作中对于变形程度大的还要安排中间（）。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退火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调质处理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回火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50"/>
        </w:tabs>
        <w:bidi w:val="0"/>
        <w:spacing w:before="0" w:after="7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.在孔边加工出（）是内拔缘。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收边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周边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凹缘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凸缘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  <w:rPr>
          <w:sz w:val="42"/>
          <w:szCs w:val="42"/>
        </w:rPr>
      </w:pPr>
      <w:r>
        <w:rPr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35"/>
        </w:tabs>
        <w:bidi w:val="0"/>
        <w:spacing w:before="0" w:after="760" w:line="240" w:lineRule="auto"/>
        <w:ind w:left="0" w:right="0" w:firstLine="0"/>
        <w:jc w:val="left"/>
        <w:rPr>
          <w:sz w:val="42"/>
          <w:szCs w:val="42"/>
        </w:rPr>
        <w:sectPr>
          <w:type w:val="nextPage"/>
          <w:pgSz w:w="21317" w:h="31170"/>
          <w:pgMar w:top="1915" w:right="2425" w:bottom="2204" w:left="2391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.焊件开坡口的主要目的是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</w:rPr>
        <w:t>、使焊件焊透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为了操作方便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使焊缝边缘熔合良好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防止产生气孔和夹渣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28"/>
        </w:tabs>
        <w:bidi w:val="0"/>
        <w:spacing w:before="0" w:after="700" w:line="240" w:lineRule="auto"/>
        <w:ind w:left="0" w:right="0" w:firstLine="0"/>
        <w:jc w:val="left"/>
        <w:sectPr>
          <w:type w:val="nextPage"/>
          <w:pgSz w:w="21317" w:h="31170"/>
          <w:pgMar w:top="1915" w:right="2425" w:bottom="2204" w:left="2391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.两个零件配合时有一定的空隙，可作相对运动，这种配合称。配合。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26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间隙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过盈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过渡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圆锥台表面积为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（）</w:t>
      </w:r>
      <w:r>
        <w:rPr>
          <w:color w:val="000000"/>
          <w:spacing w:val="0"/>
          <w:w w:val="100"/>
          <w:position w:val="0"/>
          <w:shd w:val="clear" w:color="auto" w:fill="auto"/>
        </w:rPr>
        <w:t>分之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n</w:t>
      </w:r>
      <w:r>
        <w:rPr>
          <w:color w:val="000000"/>
          <w:spacing w:val="0"/>
          <w:w w:val="100"/>
          <w:position w:val="0"/>
          <w:shd w:val="clear" w:color="auto" w:fill="auto"/>
        </w:rPr>
        <w:t>乘以圆锥台斜高再乘以大圆外径加小圆外径之和。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2D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2n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2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60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.为了增加构件的。，减轻构件的重量，最常用的方法是拔缘。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弹性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韧性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塑性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刚性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2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.气割各种厚度材料时，。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mm</w:t>
      </w:r>
      <w:r>
        <w:rPr>
          <w:color w:val="000000"/>
          <w:spacing w:val="0"/>
          <w:w w:val="100"/>
          <w:position w:val="0"/>
          <w:shd w:val="clear" w:color="auto" w:fill="auto"/>
        </w:rPr>
        <w:t>是刨.铳加工的最小余量。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4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21317" w:h="31170"/>
          <w:pgMar w:top="1931" w:right="2444" w:bottom="2241" w:left="2410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6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8 </w:t>
      </w:r>
      <w:r>
        <w:rPr>
          <w:rStyle w:val="a"/>
        </w:rPr>
        <w:t>答案：</w:t>
      </w:r>
      <w:r>
        <w:rPr>
          <w:rStyle w:val="a"/>
          <w:rFonts w:ascii="Arial" w:eastAsia="Arial" w:hAnsi="Arial" w:cs="Arial"/>
          <w:sz w:val="42"/>
          <w:szCs w:val="42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28"/>
        </w:tabs>
        <w:bidi w:val="0"/>
        <w:spacing w:before="0" w:after="0" w:line="128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.焊接坡口的作用是。。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</w:rPr>
        <w:t>、使根部焊透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防止烧穿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方便施焊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为了美观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50"/>
        </w:tabs>
        <w:bidi w:val="0"/>
        <w:spacing w:before="0" w:after="0" w:line="128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.杠杆夹具是利用()原理对工件进行夹紧的。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力矩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力臂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支点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</w:rPr>
        <w:t>、杠杆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28"/>
        </w:tabs>
        <w:bidi w:val="0"/>
        <w:spacing w:before="0" w:after="0" w:line="128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.引起钢材变形原因有多种，其中()是可以避免的。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残余应力引起变形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钢材在加工过程中引起的变形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结构装配焊接过程中产生的变形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运输不当造成的变形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43"/>
        </w:tabs>
        <w:bidi w:val="0"/>
        <w:spacing w:before="0" w:after="680" w:line="1282" w:lineRule="exact"/>
        <w:ind w:left="0" w:right="0" w:firstLine="0"/>
        <w:jc w:val="left"/>
        <w:sectPr>
          <w:type w:val="nextPage"/>
          <w:pgSz w:w="21317" w:h="31170"/>
          <w:pgMar w:top="1931" w:right="2444" w:bottom="2241" w:left="2410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()主要在装配中，矫正筒形工件的圆度，防止焊接变形以及消除局部变形 时使用，效果显著。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径向推撑器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螺旋拉紧器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弓形螺旋夹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轴向推撑器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.罐体的（）是充气顶升油罐的关键环节。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平衡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密封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安装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就位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28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.对不锈钢、紫铜、铝及铝合金等金属进行气焊时，应该选用。。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氧化焰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中性焰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碳化焰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钙化焰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28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.气焊火焰可分为三种，其中氧气与乙快混合比为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的为中性焰。</w:t>
      </w:r>
    </w:p>
    <w:p>
      <w:pPr>
        <w:pStyle w:val="2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43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1. 1-1.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2</w:t>
      </w:r>
    </w:p>
    <w:p>
      <w:pPr>
        <w:pStyle w:val="2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43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&gt;1.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&lt;1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type w:val="nextPage"/>
          <w:pgSz w:w="21317" w:h="31170"/>
          <w:pgMar w:top="1931" w:right="2444" w:bottom="2241" w:left="2410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  <w:sectPr>
          <w:type w:val="nextPage"/>
          <w:pgSz w:w="21317" w:h="31170"/>
          <w:pgMar w:top="1931" w:right="2444" w:bottom="2241" w:left="2410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.胀管前根据汽包的（）来确定胀接管子内径和胀接长度。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公称压力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管子壁厚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胀接顺序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管孔直径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56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.属于职业道德作用的是。。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增强企业的凝聚力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增强企业的离心力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决定企业的经济效益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增强企业员工的独立性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2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.采用。和小的电流是立焊时的工艺参数。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碱性焊条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酸性焊条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小直径焊条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大直径焊条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.手锯锯削管子时，当把管壁锯穿后应把管子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 xml:space="preserve">O </w:t>
      </w:r>
      <w:r>
        <w:rPr>
          <w:color w:val="000000"/>
          <w:spacing w:val="0"/>
          <w:w w:val="100"/>
          <w:position w:val="0"/>
          <w:shd w:val="clear" w:color="auto" w:fill="auto"/>
        </w:rPr>
        <w:t>一定角度锯削。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940" w:line="240" w:lineRule="auto"/>
        <w:ind w:left="0" w:right="0" w:firstLine="0"/>
        <w:jc w:val="left"/>
        <w:sectPr>
          <w:pgSz w:w="21317" w:h="31170"/>
          <w:pgMar w:top="2165" w:right="2393" w:bottom="2277" w:left="2378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继续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sectPr>
          <w:type w:val="nextPage"/>
          <w:pgSz w:w="21317" w:h="31170"/>
          <w:pgMar w:top="2165" w:right="2393" w:bottom="2277" w:left="2378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旋转后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换锯条后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50"/>
        </w:tabs>
        <w:bidi w:val="0"/>
        <w:spacing w:before="0" w:after="0" w:line="128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.工件表面根据其展开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0 ,</w:t>
      </w:r>
      <w:r>
        <w:rPr>
          <w:color w:val="000000"/>
          <w:spacing w:val="0"/>
          <w:w w:val="100"/>
          <w:position w:val="0"/>
          <w:shd w:val="clear" w:color="auto" w:fill="auto"/>
        </w:rPr>
        <w:t>可分为可展和不可展表面两种。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方法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原理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过程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性质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28"/>
        </w:tabs>
        <w:bidi w:val="0"/>
        <w:spacing w:before="0" w:after="0" w:line="128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.当弯曲线的方向与钢材纤维方向平行时，钢材具有较小的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强度。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抗拉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抗剪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抗弯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抗压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43"/>
        </w:tabs>
        <w:bidi w:val="0"/>
        <w:spacing w:before="0" w:after="0" w:line="128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.图样中如果结构处理要影响到技术要求，则要通知有关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处理'协 调方能加工。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设计部门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监理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技术部门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920" w:line="1282" w:lineRule="exact"/>
        <w:ind w:left="0" w:right="0" w:firstLine="0"/>
        <w:jc w:val="left"/>
        <w:sectPr>
          <w:pgSz w:w="21317" w:h="31170"/>
          <w:pgMar w:top="2145" w:right="2396" w:bottom="2298" w:left="2376" w:header="0" w:footer="3" w:gutter="0"/>
          <w:pgNumType w:start="22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主管领导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43"/>
        </w:tabs>
        <w:bidi w:val="0"/>
        <w:spacing w:before="0" w:after="0" w:line="240" w:lineRule="auto"/>
        <w:ind w:left="0" w:right="0" w:firstLine="0"/>
        <w:jc w:val="left"/>
        <w:sectPr>
          <w:type w:val="nextPage"/>
          <w:pgSz w:w="21317" w:h="31170"/>
          <w:pgMar w:top="2145" w:right="2396" w:bottom="2298" w:left="2376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.水压试验.。是常用的对焊缝致密性检验的方法。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</w:rPr>
        <w:t>、渗透剂' 煤油试验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显示剂、渗透剂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气压试验、磁粉试验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煤油试验、气压试验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0" w:line="123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.弯曲件展开计算时，应根据加工要求和（）要求加放余量。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工艺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技术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图样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设计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0" w:line="123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.碱性焊条比酸性焊条的（）。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焊接工艺性好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焊接工艺性差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强度较低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强度较总］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43"/>
        </w:tabs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装配夹具按其夹紧力的来源，分为芋动夹具和非手动夹具两大类，手动夹具 包括（）、楔条夹具' 偏心夹具等。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螺旋夹具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1230" w:lineRule="exact"/>
        <w:ind w:left="0" w:right="0" w:firstLine="0"/>
        <w:jc w:val="left"/>
        <w:sectPr>
          <w:pgSz w:w="21317" w:h="31170"/>
          <w:pgMar w:top="1958" w:right="2402" w:bottom="2214" w:left="2370" w:header="0" w:footer="3" w:gutter="0"/>
          <w:pgNumType w:start="24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气动夹具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液压夹具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D\</w:t>
      </w:r>
      <w:r>
        <w:rPr>
          <w:color w:val="000000"/>
          <w:spacing w:val="0"/>
          <w:w w:val="100"/>
          <w:position w:val="0"/>
          <w:shd w:val="clear" w:color="auto" w:fill="auto"/>
        </w:rPr>
        <w:t>电动夹具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56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.对螺栓孔的检验，主要检测其。。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孔径误差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位置误差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尺寸误差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光滑度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.三角形展开法适用于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类的构件。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素线平行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素线相交于一点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素线弯曲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方圆过渡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.水火弯曲成形加热方式一般采用（）加热。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线状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点状和线状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区域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三角形和点状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58"/>
        </w:tabs>
        <w:bidi w:val="0"/>
        <w:spacing w:before="0" w:after="680" w:line="240" w:lineRule="auto"/>
        <w:ind w:left="0" w:right="0" w:firstLine="0"/>
        <w:jc w:val="left"/>
        <w:sectPr>
          <w:type w:val="nextPage"/>
          <w:pgSz w:w="21317" w:h="31170"/>
          <w:pgMar w:top="1958" w:right="2402" w:bottom="2214" w:left="2370" w:header="0" w:footer="3" w:gutter="0"/>
          <w:pgNumType w:start="2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.一般碳素工具钢含碳量,。％。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0.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0. 6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0. 7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0. 8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.发电锅炉里管子常用的材料是。。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20g</w:t>
      </w:r>
      <w:r>
        <w:rPr>
          <w:color w:val="000000"/>
          <w:spacing w:val="0"/>
          <w:w w:val="100"/>
          <w:position w:val="0"/>
          <w:shd w:val="clear" w:color="auto" w:fill="auto"/>
        </w:rPr>
        <w:t>或低合金钢管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20g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 xml:space="preserve">或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0Cr18Ni9Ti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20g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 xml:space="preserve">或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12CCMoVG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20g</w:t>
      </w:r>
      <w:r>
        <w:rPr>
          <w:color w:val="000000"/>
          <w:spacing w:val="0"/>
          <w:w w:val="100"/>
          <w:position w:val="0"/>
          <w:shd w:val="clear" w:color="auto" w:fill="auto"/>
        </w:rPr>
        <w:t>或流体管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50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.球形封头压延后的变薄量为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O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2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8%~10%</w:t>
      </w:r>
    </w:p>
    <w:p>
      <w:pPr>
        <w:pStyle w:val="2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7%~9%</w:t>
      </w:r>
    </w:p>
    <w:p>
      <w:pPr>
        <w:pStyle w:val="2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9%~12%</w:t>
      </w:r>
    </w:p>
    <w:p>
      <w:pPr>
        <w:pStyle w:val="2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72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12%"14%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50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.企业文化的功能不包括。功能。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激励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导向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整合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sectPr>
          <w:type w:val="nextPage"/>
          <w:pgSz w:w="21317" w:h="31170"/>
          <w:pgMar w:top="1958" w:right="2402" w:bottom="2214" w:left="2370" w:header="0" w:footer="3" w:gutter="0"/>
          <w:pgNumType w:start="26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娱乐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  <w:sectPr>
          <w:type w:val="nextPage"/>
          <w:pgSz w:w="21317" w:h="31170"/>
          <w:pgMar w:top="1958" w:right="2402" w:bottom="2214" w:left="2370" w:header="0" w:footer="3" w:gutter="0"/>
          <w:pgNumType w:start="2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43"/>
        </w:tabs>
        <w:bidi w:val="0"/>
        <w:spacing w:before="0" w:after="74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.风剪剪切钢板的最大厚度为。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mm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vertAlign w:val="subscript"/>
          <w:lang w:val="en-US" w:eastAsia="en-US" w:bidi="en-US"/>
        </w:rPr>
        <w:t>o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1.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2. 5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.材料切口整个厚度的金属。速度与气割速度相一致。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火焰能率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切割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熔化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氧化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  <w:rPr>
          <w:sz w:val="42"/>
          <w:szCs w:val="42"/>
        </w:rPr>
      </w:pPr>
      <w:r>
        <w:rPr>
          <w:i/>
          <w:iCs/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84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.超长直线分段划线时，其线段两端直线应有一定的。长度。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搭接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重合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富裕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连接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判断题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05"/>
        </w:tabs>
        <w:bidi w:val="0"/>
        <w:spacing w:before="0" w:after="680" w:line="240" w:lineRule="auto"/>
        <w:ind w:left="0" w:right="0" w:firstLine="0"/>
        <w:jc w:val="left"/>
        <w:sectPr>
          <w:pgSz w:w="21317" w:h="31170"/>
          <w:pgMar w:top="2169" w:right="2441" w:bottom="2961" w:left="2331" w:header="0" w:footer="3" w:gutter="0"/>
          <w:pgNumType w:start="28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冲击和硬度试验属于破坏性试验。。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sectPr>
          <w:type w:val="nextPage"/>
          <w:pgSz w:w="21317" w:h="31170"/>
          <w:pgMar w:top="2169" w:right="2441" w:bottom="2961" w:left="2331" w:header="0" w:footer="3" w:gutter="0"/>
          <w:pgNumType w:start="29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95"/>
        </w:tabs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塑性是指金属材料在外力作用下不发生弯曲的永久变形的能力。。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8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.压弯时，材料的塑性越差，最小弯曲半径越大。。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2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.龙门剪床其调整内容包括剪片刀的间隙、压料力等。（）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03"/>
        </w:tabs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 xml:space="preserve">. </w:t>
      </w: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一般情况下多以划线基准作为测量基准的是锁金工装配。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10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.配置有侧安全气囊的座椅，不可以加装座椅套。。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900" w:line="240" w:lineRule="auto"/>
        <w:ind w:left="0" w:right="0" w:firstLine="0"/>
        <w:jc w:val="left"/>
        <w:sectPr>
          <w:pgSz w:w="21317" w:h="31170"/>
          <w:pgMar w:top="2163" w:right="2401" w:bottom="2301" w:left="2371" w:header="0" w:footer="3" w:gutter="0"/>
          <w:pgNumType w:start="30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03"/>
        </w:tabs>
        <w:bidi w:val="0"/>
        <w:spacing w:before="0" w:after="680" w:line="240" w:lineRule="auto"/>
        <w:ind w:left="0" w:right="0" w:firstLine="0"/>
        <w:jc w:val="left"/>
        <w:sectPr>
          <w:type w:val="nextPage"/>
          <w:pgSz w:w="21317" w:h="31170"/>
          <w:pgMar w:top="2163" w:right="2401" w:bottom="2301" w:left="2371" w:header="0" w:footer="3" w:gutter="0"/>
          <w:pgNumType w:start="3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.企业文化对企业具有整合的功能。。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95"/>
        </w:tabs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不可展曲面可以做近似展开。（）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03"/>
        </w:tabs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胀接后的水压试验压力一般为工作压力的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倍。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0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13"/>
        </w:tabs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.剖视图包括全剖、半剖、旋转剖、阶梯剖和局部剖视图。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O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38"/>
        </w:tabs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.水压试验的目的是检验结构的强度，同时也有检验结构致密性的作用。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O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05"/>
        </w:tabs>
        <w:bidi w:val="0"/>
        <w:spacing w:before="0" w:after="720" w:line="240" w:lineRule="auto"/>
        <w:ind w:left="0" w:right="0" w:firstLine="0"/>
        <w:jc w:val="left"/>
        <w:rPr>
          <w:sz w:val="42"/>
          <w:szCs w:val="42"/>
        </w:rPr>
        <w:sectPr>
          <w:pgSz w:w="21317" w:h="31170"/>
          <w:pgMar w:top="2179" w:right="2455" w:bottom="2944" w:left="2399" w:header="0" w:footer="3" w:gutter="0"/>
          <w:pgNumType w:start="32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对于制造鼓形空心旋转体零件一般采用压延成形。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O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sectPr>
          <w:type w:val="nextPage"/>
          <w:pgSz w:w="21317" w:h="31170"/>
          <w:pgMar w:top="2179" w:right="2455" w:bottom="2944" w:left="2399" w:header="0" w:footer="3" w:gutter="0"/>
          <w:pgNumType w:start="33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As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05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.在对接焊接接头中，当钢板厚度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W6mm</w:t>
      </w:r>
      <w:r>
        <w:rPr>
          <w:color w:val="000000"/>
          <w:spacing w:val="0"/>
          <w:w w:val="100"/>
          <w:position w:val="0"/>
          <w:shd w:val="clear" w:color="auto" w:fill="auto"/>
        </w:rPr>
        <w:t>时，一般不开坡口。。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2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.普通车床可以加工球面。。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13"/>
        </w:tabs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 QA34T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型联合冲剪机的传动部分在机架的下部。（）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20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.焊接内部质量的主要形状缺陷有裂纹、淬硬、弧坑、未熔合与未焊透等。。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20"/>
        </w:tabs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.凸轮曲线轮廓的半径差，与从动杆移动的距离是不相等的。（）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900" w:line="240" w:lineRule="auto"/>
        <w:ind w:left="0" w:right="0" w:firstLine="0"/>
        <w:jc w:val="both"/>
        <w:sectPr>
          <w:pgSz w:w="21317" w:h="31170"/>
          <w:pgMar w:top="2165" w:right="2439" w:bottom="2308" w:left="2414" w:header="0" w:footer="3" w:gutter="0"/>
          <w:pgNumType w:start="34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13"/>
        </w:tabs>
        <w:bidi w:val="0"/>
        <w:spacing w:before="0" w:after="680" w:line="240" w:lineRule="auto"/>
        <w:ind w:left="0" w:right="0" w:firstLine="0"/>
        <w:jc w:val="both"/>
        <w:sectPr>
          <w:type w:val="nextPage"/>
          <w:pgSz w:w="21317" w:h="31170"/>
          <w:pgMar w:top="2165" w:right="2439" w:bottom="2308" w:left="2414" w:header="0" w:footer="3" w:gutter="0"/>
          <w:pgNumType w:start="3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.饕子的热处理包括淬火和正火两个过程。。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2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05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.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圆钢的质量计算公式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m=0.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01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67d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21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  <w:shd w:val="clear" w:color="auto" w:fill="auto"/>
          <w:lang w:val="zh-CN" w:eastAsia="zh-CN" w:bidi="zh-CN"/>
        </w:rPr>
        <w:t>。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（）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35"/>
        </w:tabs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将零件的边缘卷边是为了增加零件边缘的刚度和强度。。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en-US" w:bidi="en-US"/>
        </w:rPr>
        <w:t>A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60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.手工成形的形状正确与否，一般与锤击的方向、位置和顺序有关。。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28"/>
        </w:tabs>
        <w:bidi w:val="0"/>
        <w:spacing w:before="0" w:after="6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.在锁金成形过程中，板材由于敲打、挤压等操作而变硬的现象，称为冷作硬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化。。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正确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错误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both"/>
        <w:rPr>
          <w:sz w:val="42"/>
          <w:szCs w:val="42"/>
        </w:rPr>
        <w:sectPr>
          <w:pgSz w:w="21317" w:h="31170"/>
          <w:pgMar w:top="2179" w:right="2439" w:bottom="2959" w:left="2414" w:header="0" w:footer="3" w:gutter="0"/>
          <w:pgNumType w:start="3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  <w:shd w:val="clear" w:color="auto" w:fill="auto"/>
        </w:rPr>
        <w:t>答案：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A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20"/>
        </w:tabs>
        <w:bidi w:val="0"/>
        <w:spacing w:before="0" w:after="680" w:line="24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中频加热弯管有两种受力形式推弯和回弯两种。（）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https://d.book118.com/127111200000006050</w:t>
        </w:r>
      </w:hyperlink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620"/>
        </w:tabs>
        <w:bidi w:val="0"/>
        <w:spacing w:before="0" w:after="680" w:line="240" w:lineRule="auto"/>
        <w:ind w:left="0" w:right="0" w:firstLine="0"/>
        <w:jc w:val="both"/>
      </w:pPr>
    </w:p>
    <w:sectPr>
      <w:type w:val="nextPage"/>
      <w:pgSz w:w="21317" w:h="31170"/>
      <w:pgMar w:top="2179" w:right="2439" w:bottom="2959" w:left="2414" w:header="0" w:footer="3" w:gutter="0"/>
      <w:pgNumType w:start="37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C4DEF"/>
    <w:multiLevelType w:val="multilevel"/>
    <w:tmpl w:val="00000000"/>
    <w:lvl w:ilvl="0">
      <w:start w:val="1"/>
      <w:numFmt w:val="upperLetter"/>
      <w:lvlText w:val="%1、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9B8CB74"/>
    <w:multiLevelType w:val="multilevel"/>
    <w:tmpl w:val="00000000"/>
    <w:lvl w:ilvl="0">
      <w:start w:val="1"/>
      <w:numFmt w:val="upperLetter"/>
      <w:lvlText w:val="%1、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413F283"/>
    <w:multiLevelType w:val="multilevel"/>
    <w:tmpl w:val="00000000"/>
    <w:lvl w:ilvl="0">
      <w:start w:val="66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83B8642"/>
    <w:multiLevelType w:val="multilevel"/>
    <w:tmpl w:val="00000000"/>
    <w:lvl w:ilvl="0">
      <w:start w:val="2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A3D67BF"/>
    <w:multiLevelType w:val="multilevel"/>
    <w:tmpl w:val="00000000"/>
    <w:lvl w:ilvl="0">
      <w:start w:val="1"/>
      <w:numFmt w:val="upperLetter"/>
      <w:lvlText w:val="%1、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2DD32C8"/>
    <w:multiLevelType w:val="multilevel"/>
    <w:tmpl w:val="00000000"/>
    <w:lvl w:ilvl="0">
      <w:start w:val="3"/>
      <w:numFmt w:val="upperLetter"/>
      <w:lvlText w:val="%1、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9DA0950"/>
    <w:multiLevelType w:val="multilevel"/>
    <w:tmpl w:val="00000000"/>
    <w:lvl w:ilvl="0">
      <w:start w:val="34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406AD32D"/>
    <w:multiLevelType w:val="multilevel"/>
    <w:tmpl w:val="00000000"/>
    <w:lvl w:ilvl="0">
      <w:start w:val="4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4614734A"/>
    <w:multiLevelType w:val="multilevel"/>
    <w:tmpl w:val="0000000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AEE4FBB"/>
    <w:multiLevelType w:val="multilevel"/>
    <w:tmpl w:val="00000000"/>
    <w:lvl w:ilvl="0">
      <w:start w:val="80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4B9A40C"/>
    <w:multiLevelType w:val="multilevel"/>
    <w:tmpl w:val="00000000"/>
    <w:lvl w:ilvl="0">
      <w:start w:val="3"/>
      <w:numFmt w:val="upperLetter"/>
      <w:lvlText w:val="%1、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5DD97AA8"/>
    <w:multiLevelType w:val="multilevel"/>
    <w:tmpl w:val="0000000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E624277"/>
    <w:multiLevelType w:val="multilevel"/>
    <w:tmpl w:val="00000000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F852C3E"/>
    <w:multiLevelType w:val="multilevel"/>
    <w:tmpl w:val="0000000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B567306"/>
    <w:multiLevelType w:val="multilevel"/>
    <w:tmpl w:val="00000000"/>
    <w:lvl w:ilvl="0">
      <w:start w:val="1"/>
      <w:numFmt w:val="upperLetter"/>
      <w:lvlText w:val="%1、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4"/>
  </w:num>
  <w:num w:numId="5">
    <w:abstractNumId w:val="2"/>
  </w:num>
  <w:num w:numId="6">
    <w:abstractNumId w:val="4"/>
  </w:num>
  <w:num w:numId="7">
    <w:abstractNumId w:val="9"/>
  </w:num>
  <w:num w:numId="8">
    <w:abstractNumId w:val="1"/>
  </w:num>
  <w:num w:numId="9">
    <w:abstractNumId w:val="11"/>
  </w:num>
  <w:num w:numId="10">
    <w:abstractNumId w:val="13"/>
  </w:num>
  <w:num w:numId="11">
    <w:abstractNumId w:val="8"/>
  </w:num>
  <w:num w:numId="12">
    <w:abstractNumId w:val="12"/>
  </w:num>
  <w:num w:numId="13">
    <w:abstractNumId w:val="5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2">
    <w:name w:val="正文文本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a">
    <w:name w:val="正文文本_"/>
    <w:basedOn w:val="DefaultParagraphFont"/>
    <w:link w:val="a0"/>
    <w:rPr>
      <w:rFonts w:ascii="SimHei" w:eastAsia="SimHei" w:hAnsi="SimHei" w:cs="SimHei"/>
      <w:bCs w:val="0"/>
      <w:smallCaps w:val="0"/>
      <w:sz w:val="46"/>
      <w:szCs w:val="46"/>
      <w:u w:val="none"/>
      <w:lang w:val="zh-CN" w:eastAsia="zh-CN" w:bidi="zh-CN"/>
    </w:rPr>
  </w:style>
  <w:style w:type="character" w:customStyle="1" w:styleId="3">
    <w:name w:val="正文文本 (3)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正文文本 (4)_"/>
    <w:basedOn w:val="DefaultParagraphFont"/>
    <w:link w:val="40"/>
    <w:rPr>
      <w:rFonts w:ascii="SimHei" w:eastAsia="SimHei" w:hAnsi="SimHei" w:cs="SimHei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after="680"/>
    </w:pPr>
    <w:rPr>
      <w:rFonts w:ascii="Arial" w:eastAsia="Arial" w:hAnsi="Arial" w:cs="Arial"/>
      <w:bCs w:val="0"/>
      <w:smallCaps w:val="0"/>
      <w:sz w:val="42"/>
      <w:szCs w:val="42"/>
      <w:u w:val="none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after="60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46"/>
      <w:szCs w:val="46"/>
      <w:u w:val="none"/>
      <w:lang w:val="zh-CN" w:eastAsia="zh-CN" w:bidi="zh-CN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1920"/>
    </w:pPr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27111200000006050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