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熔融指数仪项目计划设计方案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873" w:history="1">
        <w:r>
          <w:rPr>
            <w:rFonts w:ascii="仿宋" w:eastAsia="仿宋" w:hAnsi="仿宋" w:cs="仿宋" w:hint="eastAsia"/>
            <w:lang w:eastAsia="zh-CN"/>
          </w:rPr>
          <w:t>序言</w:t>
        </w:r>
        <w:r>
          <w:tab/>
        </w:r>
        <w:r>
          <w:fldChar w:fldCharType="begin"/>
        </w:r>
        <w:r>
          <w:instrText xml:space="preserve"> PAGEREF _Toc26873 \h </w:instrText>
        </w:r>
        <w:r>
          <w:fldChar w:fldCharType="separate"/>
        </w:r>
        <w:r>
          <w:t>3</w:t>
        </w:r>
        <w:r>
          <w:fldChar w:fldCharType="end"/>
        </w:r>
      </w:hyperlink>
    </w:p>
    <w:p>
      <w:pPr>
        <w:pStyle w:val="TOC1"/>
        <w:tabs>
          <w:tab w:val="right" w:leader="dot" w:pos="8306"/>
        </w:tabs>
      </w:pPr>
      <w:hyperlink w:anchor="_Toc28000" w:history="1">
        <w:r>
          <w:rPr>
            <w:rFonts w:ascii="仿宋" w:eastAsia="仿宋" w:hAnsi="仿宋" w:cs="仿宋" w:hint="eastAsia"/>
            <w:lang w:eastAsia="zh-CN"/>
          </w:rPr>
          <w:t>一、熔融指数仪项目文档管理</w:t>
        </w:r>
        <w:r>
          <w:tab/>
        </w:r>
        <w:r>
          <w:fldChar w:fldCharType="begin"/>
        </w:r>
        <w:r>
          <w:instrText xml:space="preserve"> PAGEREF _Toc28000 \h </w:instrText>
        </w:r>
        <w:r>
          <w:fldChar w:fldCharType="separate"/>
        </w:r>
        <w:r>
          <w:t>3</w:t>
        </w:r>
        <w:r>
          <w:fldChar w:fldCharType="end"/>
        </w:r>
      </w:hyperlink>
    </w:p>
    <w:p>
      <w:pPr>
        <w:pStyle w:val="TOC2"/>
        <w:tabs>
          <w:tab w:val="right" w:leader="dot" w:pos="8306"/>
        </w:tabs>
      </w:pPr>
      <w:hyperlink w:anchor="_Toc17496" w:history="1">
        <w:r>
          <w:rPr>
            <w:rFonts w:ascii="仿宋" w:eastAsia="仿宋" w:hAnsi="仿宋" w:cs="仿宋" w:hint="eastAsia"/>
            <w:lang w:eastAsia="zh-CN"/>
          </w:rPr>
          <w:t>(一)、文档编制与审查</w:t>
        </w:r>
        <w:r>
          <w:tab/>
        </w:r>
        <w:r>
          <w:fldChar w:fldCharType="begin"/>
        </w:r>
        <w:r>
          <w:instrText xml:space="preserve"> PAGEREF _Toc17496 \h </w:instrText>
        </w:r>
        <w:r>
          <w:fldChar w:fldCharType="separate"/>
        </w:r>
        <w:r>
          <w:t>3</w:t>
        </w:r>
        <w:r>
          <w:fldChar w:fldCharType="end"/>
        </w:r>
      </w:hyperlink>
    </w:p>
    <w:p>
      <w:pPr>
        <w:pStyle w:val="TOC2"/>
        <w:tabs>
          <w:tab w:val="right" w:leader="dot" w:pos="8306"/>
        </w:tabs>
      </w:pPr>
      <w:hyperlink w:anchor="_Toc9171" w:history="1">
        <w:r>
          <w:rPr>
            <w:rFonts w:ascii="仿宋" w:eastAsia="仿宋" w:hAnsi="仿宋" w:cs="仿宋" w:hint="eastAsia"/>
            <w:lang w:eastAsia="zh-CN"/>
          </w:rPr>
          <w:t>(二)、文档发布与分发</w:t>
        </w:r>
        <w:r>
          <w:tab/>
        </w:r>
        <w:r>
          <w:fldChar w:fldCharType="begin"/>
        </w:r>
        <w:r>
          <w:instrText xml:space="preserve"> PAGEREF _Toc9171 \h </w:instrText>
        </w:r>
        <w:r>
          <w:fldChar w:fldCharType="separate"/>
        </w:r>
        <w:r>
          <w:t>4</w:t>
        </w:r>
        <w:r>
          <w:fldChar w:fldCharType="end"/>
        </w:r>
      </w:hyperlink>
    </w:p>
    <w:p>
      <w:pPr>
        <w:pStyle w:val="TOC2"/>
        <w:tabs>
          <w:tab w:val="right" w:leader="dot" w:pos="8306"/>
        </w:tabs>
      </w:pPr>
      <w:hyperlink w:anchor="_Toc25967" w:history="1">
        <w:r>
          <w:rPr>
            <w:rFonts w:ascii="仿宋" w:eastAsia="仿宋" w:hAnsi="仿宋" w:cs="仿宋" w:hint="eastAsia"/>
            <w:lang w:eastAsia="zh-CN"/>
          </w:rPr>
          <w:t>(三)、文档存档与归档</w:t>
        </w:r>
        <w:r>
          <w:tab/>
        </w:r>
        <w:r>
          <w:fldChar w:fldCharType="begin"/>
        </w:r>
        <w:r>
          <w:instrText xml:space="preserve"> PAGEREF _Toc25967 \h </w:instrText>
        </w:r>
        <w:r>
          <w:fldChar w:fldCharType="separate"/>
        </w:r>
        <w:r>
          <w:t>5</w:t>
        </w:r>
        <w:r>
          <w:fldChar w:fldCharType="end"/>
        </w:r>
      </w:hyperlink>
    </w:p>
    <w:p>
      <w:pPr>
        <w:pStyle w:val="TOC1"/>
        <w:tabs>
          <w:tab w:val="right" w:leader="dot" w:pos="8306"/>
        </w:tabs>
      </w:pPr>
      <w:hyperlink w:anchor="_Toc6376" w:history="1">
        <w:r>
          <w:rPr>
            <w:rFonts w:ascii="仿宋" w:eastAsia="仿宋" w:hAnsi="仿宋" w:cs="仿宋" w:hint="eastAsia"/>
            <w:lang w:eastAsia="zh-CN"/>
          </w:rPr>
          <w:t>二、熔融指数仪项目可持续发展</w:t>
        </w:r>
        <w:r>
          <w:tab/>
        </w:r>
        <w:r>
          <w:fldChar w:fldCharType="begin"/>
        </w:r>
        <w:r>
          <w:instrText xml:space="preserve"> PAGEREF _Toc6376 \h </w:instrText>
        </w:r>
        <w:r>
          <w:fldChar w:fldCharType="separate"/>
        </w:r>
        <w:r>
          <w:t>6</w:t>
        </w:r>
        <w:r>
          <w:fldChar w:fldCharType="end"/>
        </w:r>
      </w:hyperlink>
    </w:p>
    <w:p>
      <w:pPr>
        <w:pStyle w:val="TOC2"/>
        <w:tabs>
          <w:tab w:val="right" w:leader="dot" w:pos="8306"/>
        </w:tabs>
      </w:pPr>
      <w:hyperlink w:anchor="_Toc3137" w:history="1">
        <w:r>
          <w:rPr>
            <w:rFonts w:ascii="仿宋" w:eastAsia="仿宋" w:hAnsi="仿宋" w:cs="仿宋" w:hint="eastAsia"/>
            <w:lang w:eastAsia="zh-CN"/>
          </w:rPr>
          <w:t>(一)、可持续战略与实践</w:t>
        </w:r>
        <w:r>
          <w:tab/>
        </w:r>
        <w:r>
          <w:fldChar w:fldCharType="begin"/>
        </w:r>
        <w:r>
          <w:instrText xml:space="preserve"> PAGEREF _Toc3137 \h </w:instrText>
        </w:r>
        <w:r>
          <w:fldChar w:fldCharType="separate"/>
        </w:r>
        <w:r>
          <w:t>6</w:t>
        </w:r>
        <w:r>
          <w:fldChar w:fldCharType="end"/>
        </w:r>
      </w:hyperlink>
    </w:p>
    <w:p>
      <w:pPr>
        <w:pStyle w:val="TOC2"/>
        <w:tabs>
          <w:tab w:val="right" w:leader="dot" w:pos="8306"/>
        </w:tabs>
      </w:pPr>
      <w:hyperlink w:anchor="_Toc25813" w:history="1">
        <w:r>
          <w:rPr>
            <w:rFonts w:ascii="仿宋" w:eastAsia="仿宋" w:hAnsi="仿宋" w:cs="仿宋" w:hint="eastAsia"/>
            <w:lang w:eastAsia="zh-CN"/>
          </w:rPr>
          <w:t>(二)、环保与社会责任</w:t>
        </w:r>
        <w:r>
          <w:tab/>
        </w:r>
        <w:r>
          <w:fldChar w:fldCharType="begin"/>
        </w:r>
        <w:r>
          <w:instrText xml:space="preserve"> PAGEREF _Toc25813 \h </w:instrText>
        </w:r>
        <w:r>
          <w:fldChar w:fldCharType="separate"/>
        </w:r>
        <w:r>
          <w:t>7</w:t>
        </w:r>
        <w:r>
          <w:fldChar w:fldCharType="end"/>
        </w:r>
      </w:hyperlink>
    </w:p>
    <w:p>
      <w:pPr>
        <w:pStyle w:val="TOC1"/>
        <w:tabs>
          <w:tab w:val="right" w:leader="dot" w:pos="8306"/>
        </w:tabs>
      </w:pPr>
      <w:hyperlink w:anchor="_Toc28530" w:history="1">
        <w:r>
          <w:rPr>
            <w:rFonts w:ascii="仿宋" w:eastAsia="仿宋" w:hAnsi="仿宋" w:cs="仿宋" w:hint="eastAsia"/>
            <w:lang w:eastAsia="zh-CN"/>
          </w:rPr>
          <w:t>三、熔融指数仪项目选址可行性分析</w:t>
        </w:r>
        <w:r>
          <w:tab/>
        </w:r>
        <w:r>
          <w:fldChar w:fldCharType="begin"/>
        </w:r>
        <w:r>
          <w:instrText xml:space="preserve"> PAGEREF _Toc28530 \h </w:instrText>
        </w:r>
        <w:r>
          <w:fldChar w:fldCharType="separate"/>
        </w:r>
        <w:r>
          <w:t>8</w:t>
        </w:r>
        <w:r>
          <w:fldChar w:fldCharType="end"/>
        </w:r>
      </w:hyperlink>
    </w:p>
    <w:p>
      <w:pPr>
        <w:pStyle w:val="TOC2"/>
        <w:tabs>
          <w:tab w:val="right" w:leader="dot" w:pos="8306"/>
        </w:tabs>
      </w:pPr>
      <w:hyperlink w:anchor="_Toc19970" w:history="1">
        <w:r>
          <w:rPr>
            <w:rFonts w:ascii="仿宋" w:eastAsia="仿宋" w:hAnsi="仿宋" w:cs="仿宋" w:hint="eastAsia"/>
            <w:lang w:eastAsia="zh-CN"/>
          </w:rPr>
          <w:t>(一)、熔融指数仪项目选址</w:t>
        </w:r>
        <w:r>
          <w:tab/>
        </w:r>
        <w:r>
          <w:fldChar w:fldCharType="begin"/>
        </w:r>
        <w:r>
          <w:instrText xml:space="preserve"> PAGEREF _Toc19970 \h </w:instrText>
        </w:r>
        <w:r>
          <w:fldChar w:fldCharType="separate"/>
        </w:r>
        <w:r>
          <w:t>8</w:t>
        </w:r>
        <w:r>
          <w:fldChar w:fldCharType="end"/>
        </w:r>
      </w:hyperlink>
    </w:p>
    <w:p>
      <w:pPr>
        <w:pStyle w:val="TOC2"/>
        <w:tabs>
          <w:tab w:val="right" w:leader="dot" w:pos="8306"/>
        </w:tabs>
      </w:pPr>
      <w:hyperlink w:anchor="_Toc17611" w:history="1">
        <w:r>
          <w:rPr>
            <w:rFonts w:ascii="仿宋" w:eastAsia="仿宋" w:hAnsi="仿宋" w:cs="仿宋" w:hint="eastAsia"/>
            <w:lang w:eastAsia="zh-CN"/>
          </w:rPr>
          <w:t>(二)、用地控制指标</w:t>
        </w:r>
        <w:r>
          <w:tab/>
        </w:r>
        <w:r>
          <w:fldChar w:fldCharType="begin"/>
        </w:r>
        <w:r>
          <w:instrText xml:space="preserve"> PAGEREF _Toc17611 \h </w:instrText>
        </w:r>
        <w:r>
          <w:fldChar w:fldCharType="separate"/>
        </w:r>
        <w:r>
          <w:t>8</w:t>
        </w:r>
        <w:r>
          <w:fldChar w:fldCharType="end"/>
        </w:r>
      </w:hyperlink>
    </w:p>
    <w:p>
      <w:pPr>
        <w:pStyle w:val="TOC2"/>
        <w:tabs>
          <w:tab w:val="right" w:leader="dot" w:pos="8306"/>
        </w:tabs>
      </w:pPr>
      <w:hyperlink w:anchor="_Toc16373" w:history="1">
        <w:r>
          <w:rPr>
            <w:rFonts w:ascii="仿宋" w:eastAsia="仿宋" w:hAnsi="仿宋" w:cs="仿宋" w:hint="eastAsia"/>
            <w:lang w:eastAsia="zh-CN"/>
          </w:rPr>
          <w:t>(三)、节约用地措施</w:t>
        </w:r>
        <w:r>
          <w:tab/>
        </w:r>
        <w:r>
          <w:fldChar w:fldCharType="begin"/>
        </w:r>
        <w:r>
          <w:instrText xml:space="preserve"> PAGEREF _Toc16373 \h </w:instrText>
        </w:r>
        <w:r>
          <w:fldChar w:fldCharType="separate"/>
        </w:r>
        <w:r>
          <w:t>10</w:t>
        </w:r>
        <w:r>
          <w:fldChar w:fldCharType="end"/>
        </w:r>
      </w:hyperlink>
    </w:p>
    <w:p>
      <w:pPr>
        <w:pStyle w:val="TOC2"/>
        <w:tabs>
          <w:tab w:val="right" w:leader="dot" w:pos="8306"/>
        </w:tabs>
      </w:pPr>
      <w:hyperlink w:anchor="_Toc11033" w:history="1">
        <w:r>
          <w:rPr>
            <w:rFonts w:ascii="仿宋" w:eastAsia="仿宋" w:hAnsi="仿宋" w:cs="仿宋" w:hint="eastAsia"/>
            <w:lang w:eastAsia="zh-CN"/>
          </w:rPr>
          <w:t>(四)、总图布置方案</w:t>
        </w:r>
        <w:r>
          <w:tab/>
        </w:r>
        <w:r>
          <w:fldChar w:fldCharType="begin"/>
        </w:r>
        <w:r>
          <w:instrText xml:space="preserve"> PAGEREF _Toc11033 \h </w:instrText>
        </w:r>
        <w:r>
          <w:fldChar w:fldCharType="separate"/>
        </w:r>
        <w:r>
          <w:t>11</w:t>
        </w:r>
        <w:r>
          <w:fldChar w:fldCharType="end"/>
        </w:r>
      </w:hyperlink>
    </w:p>
    <w:p>
      <w:pPr>
        <w:pStyle w:val="TOC2"/>
        <w:tabs>
          <w:tab w:val="right" w:leader="dot" w:pos="8306"/>
        </w:tabs>
      </w:pPr>
      <w:hyperlink w:anchor="_Toc8762" w:history="1">
        <w:r>
          <w:rPr>
            <w:rFonts w:ascii="仿宋" w:eastAsia="仿宋" w:hAnsi="仿宋" w:cs="仿宋" w:hint="eastAsia"/>
            <w:lang w:eastAsia="zh-CN"/>
          </w:rPr>
          <w:t>(五)、选址综合评价</w:t>
        </w:r>
        <w:r>
          <w:tab/>
        </w:r>
        <w:r>
          <w:fldChar w:fldCharType="begin"/>
        </w:r>
        <w:r>
          <w:instrText xml:space="preserve"> PAGEREF _Toc8762 \h </w:instrText>
        </w:r>
        <w:r>
          <w:fldChar w:fldCharType="separate"/>
        </w:r>
        <w:r>
          <w:t>12</w:t>
        </w:r>
        <w:r>
          <w:fldChar w:fldCharType="end"/>
        </w:r>
      </w:hyperlink>
    </w:p>
    <w:p>
      <w:pPr>
        <w:pStyle w:val="TOC1"/>
        <w:tabs>
          <w:tab w:val="right" w:leader="dot" w:pos="8306"/>
        </w:tabs>
      </w:pPr>
      <w:hyperlink w:anchor="_Toc26590" w:history="1">
        <w:r>
          <w:rPr>
            <w:rFonts w:ascii="仿宋" w:eastAsia="仿宋" w:hAnsi="仿宋" w:cs="仿宋" w:hint="eastAsia"/>
            <w:lang w:eastAsia="zh-CN"/>
          </w:rPr>
          <w:t>四、熔融指数仪项目概论</w:t>
        </w:r>
        <w:r>
          <w:tab/>
        </w:r>
        <w:r>
          <w:fldChar w:fldCharType="begin"/>
        </w:r>
        <w:r>
          <w:instrText xml:space="preserve"> PAGEREF _Toc26590 \h </w:instrText>
        </w:r>
        <w:r>
          <w:fldChar w:fldCharType="separate"/>
        </w:r>
        <w:r>
          <w:t>13</w:t>
        </w:r>
        <w:r>
          <w:fldChar w:fldCharType="end"/>
        </w:r>
      </w:hyperlink>
    </w:p>
    <w:p>
      <w:pPr>
        <w:pStyle w:val="TOC2"/>
        <w:tabs>
          <w:tab w:val="right" w:leader="dot" w:pos="8306"/>
        </w:tabs>
      </w:pPr>
      <w:hyperlink w:anchor="_Toc22475" w:history="1">
        <w:r>
          <w:rPr>
            <w:rFonts w:ascii="仿宋" w:eastAsia="仿宋" w:hAnsi="仿宋" w:cs="仿宋" w:hint="eastAsia"/>
            <w:lang w:eastAsia="zh-CN"/>
          </w:rPr>
          <w:t>(一)、熔融指数仪项目概况</w:t>
        </w:r>
        <w:r>
          <w:tab/>
        </w:r>
        <w:r>
          <w:fldChar w:fldCharType="begin"/>
        </w:r>
        <w:r>
          <w:instrText xml:space="preserve"> PAGEREF _Toc22475 \h </w:instrText>
        </w:r>
        <w:r>
          <w:fldChar w:fldCharType="separate"/>
        </w:r>
        <w:r>
          <w:t>13</w:t>
        </w:r>
        <w:r>
          <w:fldChar w:fldCharType="end"/>
        </w:r>
      </w:hyperlink>
    </w:p>
    <w:p>
      <w:pPr>
        <w:pStyle w:val="TOC2"/>
        <w:tabs>
          <w:tab w:val="right" w:leader="dot" w:pos="8306"/>
        </w:tabs>
      </w:pPr>
      <w:hyperlink w:anchor="_Toc16297" w:history="1">
        <w:r>
          <w:rPr>
            <w:rFonts w:ascii="仿宋" w:eastAsia="仿宋" w:hAnsi="仿宋" w:cs="仿宋" w:hint="eastAsia"/>
            <w:lang w:eastAsia="zh-CN"/>
          </w:rPr>
          <w:t>(二)、熔融指数仪项目目标</w:t>
        </w:r>
        <w:r>
          <w:tab/>
        </w:r>
        <w:r>
          <w:fldChar w:fldCharType="begin"/>
        </w:r>
        <w:r>
          <w:instrText xml:space="preserve"> PAGEREF _Toc16297 \h </w:instrText>
        </w:r>
        <w:r>
          <w:fldChar w:fldCharType="separate"/>
        </w:r>
        <w:r>
          <w:t>15</w:t>
        </w:r>
        <w:r>
          <w:fldChar w:fldCharType="end"/>
        </w:r>
      </w:hyperlink>
    </w:p>
    <w:p>
      <w:pPr>
        <w:pStyle w:val="TOC2"/>
        <w:tabs>
          <w:tab w:val="right" w:leader="dot" w:pos="8306"/>
        </w:tabs>
      </w:pPr>
      <w:hyperlink w:anchor="_Toc12941" w:history="1">
        <w:r>
          <w:rPr>
            <w:rFonts w:ascii="仿宋" w:eastAsia="仿宋" w:hAnsi="仿宋" w:cs="仿宋" w:hint="eastAsia"/>
            <w:lang w:eastAsia="zh-CN"/>
          </w:rPr>
          <w:t>(三)、熔融指数仪项目提出的理由</w:t>
        </w:r>
        <w:r>
          <w:tab/>
        </w:r>
        <w:r>
          <w:fldChar w:fldCharType="begin"/>
        </w:r>
        <w:r>
          <w:instrText xml:space="preserve"> PAGEREF _Toc12941 \h </w:instrText>
        </w:r>
        <w:r>
          <w:fldChar w:fldCharType="separate"/>
        </w:r>
        <w:r>
          <w:t>16</w:t>
        </w:r>
        <w:r>
          <w:fldChar w:fldCharType="end"/>
        </w:r>
      </w:hyperlink>
    </w:p>
    <w:p>
      <w:pPr>
        <w:pStyle w:val="TOC2"/>
        <w:tabs>
          <w:tab w:val="right" w:leader="dot" w:pos="8306"/>
        </w:tabs>
      </w:pPr>
      <w:hyperlink w:anchor="_Toc9748" w:history="1">
        <w:r>
          <w:rPr>
            <w:rFonts w:ascii="仿宋" w:eastAsia="仿宋" w:hAnsi="仿宋" w:cs="仿宋" w:hint="eastAsia"/>
            <w:lang w:eastAsia="zh-CN"/>
          </w:rPr>
          <w:t>(四)、熔融指数仪项目意义</w:t>
        </w:r>
        <w:r>
          <w:tab/>
        </w:r>
        <w:r>
          <w:fldChar w:fldCharType="begin"/>
        </w:r>
        <w:r>
          <w:instrText xml:space="preserve"> PAGEREF _Toc9748 \h </w:instrText>
        </w:r>
        <w:r>
          <w:fldChar w:fldCharType="separate"/>
        </w:r>
        <w:r>
          <w:t>18</w:t>
        </w:r>
        <w:r>
          <w:fldChar w:fldCharType="end"/>
        </w:r>
      </w:hyperlink>
    </w:p>
    <w:p>
      <w:pPr>
        <w:pStyle w:val="TOC2"/>
        <w:tabs>
          <w:tab w:val="right" w:leader="dot" w:pos="8306"/>
        </w:tabs>
      </w:pPr>
      <w:hyperlink w:anchor="_Toc17369" w:history="1">
        <w:r>
          <w:rPr>
            <w:rFonts w:ascii="仿宋" w:eastAsia="仿宋" w:hAnsi="仿宋" w:cs="仿宋" w:hint="eastAsia"/>
            <w:lang w:eastAsia="zh-CN"/>
          </w:rPr>
          <w:t>(五)、熔融指数仪项目背景</w:t>
        </w:r>
        <w:r>
          <w:tab/>
        </w:r>
        <w:r>
          <w:fldChar w:fldCharType="begin"/>
        </w:r>
        <w:r>
          <w:instrText xml:space="preserve"> PAGEREF _Toc17369 \h </w:instrText>
        </w:r>
        <w:r>
          <w:fldChar w:fldCharType="separate"/>
        </w:r>
        <w:r>
          <w:t>19</w:t>
        </w:r>
        <w:r>
          <w:fldChar w:fldCharType="end"/>
        </w:r>
      </w:hyperlink>
    </w:p>
    <w:p>
      <w:pPr>
        <w:pStyle w:val="TOC1"/>
        <w:tabs>
          <w:tab w:val="right" w:leader="dot" w:pos="8306"/>
        </w:tabs>
      </w:pPr>
      <w:hyperlink w:anchor="_Toc10926" w:history="1">
        <w:r>
          <w:rPr>
            <w:rFonts w:ascii="仿宋" w:eastAsia="仿宋" w:hAnsi="仿宋" w:cs="仿宋" w:hint="eastAsia"/>
            <w:lang w:eastAsia="zh-CN"/>
          </w:rPr>
          <w:t>五、熔融指数仪项目绩效评估</w:t>
        </w:r>
        <w:r>
          <w:tab/>
        </w:r>
        <w:r>
          <w:fldChar w:fldCharType="begin"/>
        </w:r>
        <w:r>
          <w:instrText xml:space="preserve"> PAGEREF _Toc10926 \h </w:instrText>
        </w:r>
        <w:r>
          <w:fldChar w:fldCharType="separate"/>
        </w:r>
        <w:r>
          <w:t>20</w:t>
        </w:r>
        <w:r>
          <w:fldChar w:fldCharType="end"/>
        </w:r>
      </w:hyperlink>
    </w:p>
    <w:p>
      <w:pPr>
        <w:pStyle w:val="TOC2"/>
        <w:tabs>
          <w:tab w:val="right" w:leader="dot" w:pos="8306"/>
        </w:tabs>
      </w:pPr>
      <w:hyperlink w:anchor="_Toc31276" w:history="1">
        <w:r>
          <w:rPr>
            <w:rFonts w:ascii="仿宋" w:eastAsia="仿宋" w:hAnsi="仿宋" w:cs="仿宋" w:hint="eastAsia"/>
            <w:lang w:eastAsia="zh-CN"/>
          </w:rPr>
          <w:t>(一)、绩效评估指标</w:t>
        </w:r>
        <w:r>
          <w:tab/>
        </w:r>
        <w:r>
          <w:fldChar w:fldCharType="begin"/>
        </w:r>
        <w:r>
          <w:instrText xml:space="preserve"> PAGEREF _Toc31276 \h </w:instrText>
        </w:r>
        <w:r>
          <w:fldChar w:fldCharType="separate"/>
        </w:r>
        <w:r>
          <w:t>20</w:t>
        </w:r>
        <w:r>
          <w:fldChar w:fldCharType="end"/>
        </w:r>
      </w:hyperlink>
    </w:p>
    <w:p>
      <w:pPr>
        <w:pStyle w:val="TOC2"/>
        <w:tabs>
          <w:tab w:val="right" w:leader="dot" w:pos="8306"/>
        </w:tabs>
      </w:pPr>
      <w:hyperlink w:anchor="_Toc29293" w:history="1">
        <w:r>
          <w:rPr>
            <w:rFonts w:ascii="仿宋" w:eastAsia="仿宋" w:hAnsi="仿宋" w:cs="仿宋" w:hint="eastAsia"/>
            <w:lang w:eastAsia="zh-CN"/>
          </w:rPr>
          <w:t>(二)、绩效评估方法</w:t>
        </w:r>
        <w:r>
          <w:tab/>
        </w:r>
        <w:r>
          <w:fldChar w:fldCharType="begin"/>
        </w:r>
        <w:r>
          <w:instrText xml:space="preserve"> PAGEREF _Toc29293 \h </w:instrText>
        </w:r>
        <w:r>
          <w:fldChar w:fldCharType="separate"/>
        </w:r>
        <w:r>
          <w:t>21</w:t>
        </w:r>
        <w:r>
          <w:fldChar w:fldCharType="end"/>
        </w:r>
      </w:hyperlink>
    </w:p>
    <w:p>
      <w:pPr>
        <w:pStyle w:val="TOC2"/>
        <w:tabs>
          <w:tab w:val="right" w:leader="dot" w:pos="8306"/>
        </w:tabs>
      </w:pPr>
      <w:hyperlink w:anchor="_Toc15727" w:history="1">
        <w:r>
          <w:rPr>
            <w:rFonts w:ascii="仿宋" w:eastAsia="仿宋" w:hAnsi="仿宋" w:cs="仿宋" w:hint="eastAsia"/>
            <w:lang w:eastAsia="zh-CN"/>
          </w:rPr>
          <w:t>(三)、绩效评估周期</w:t>
        </w:r>
        <w:r>
          <w:tab/>
        </w:r>
        <w:r>
          <w:fldChar w:fldCharType="begin"/>
        </w:r>
        <w:r>
          <w:instrText xml:space="preserve"> PAGEREF _Toc15727 \h </w:instrText>
        </w:r>
        <w:r>
          <w:fldChar w:fldCharType="separate"/>
        </w:r>
        <w:r>
          <w:t>22</w:t>
        </w:r>
        <w:r>
          <w:fldChar w:fldCharType="end"/>
        </w:r>
      </w:hyperlink>
    </w:p>
    <w:p>
      <w:pPr>
        <w:pStyle w:val="TOC1"/>
        <w:tabs>
          <w:tab w:val="right" w:leader="dot" w:pos="8306"/>
        </w:tabs>
      </w:pPr>
      <w:hyperlink w:anchor="_Toc18763" w:history="1">
        <w:r>
          <w:rPr>
            <w:rFonts w:ascii="仿宋" w:eastAsia="仿宋" w:hAnsi="仿宋" w:cs="仿宋" w:hint="eastAsia"/>
            <w:lang w:eastAsia="zh-CN"/>
          </w:rPr>
          <w:t>六、工艺说明</w:t>
        </w:r>
        <w:r>
          <w:tab/>
        </w:r>
        <w:r>
          <w:fldChar w:fldCharType="begin"/>
        </w:r>
        <w:r>
          <w:instrText xml:space="preserve"> PAGEREF _Toc18763 \h </w:instrText>
        </w:r>
        <w:r>
          <w:fldChar w:fldCharType="separate"/>
        </w:r>
        <w:r>
          <w:t>23</w:t>
        </w:r>
        <w:r>
          <w:fldChar w:fldCharType="end"/>
        </w:r>
      </w:hyperlink>
    </w:p>
    <w:p>
      <w:pPr>
        <w:pStyle w:val="TOC2"/>
        <w:tabs>
          <w:tab w:val="right" w:leader="dot" w:pos="8306"/>
        </w:tabs>
      </w:pPr>
      <w:hyperlink w:anchor="_Toc1661" w:history="1">
        <w:r>
          <w:rPr>
            <w:rFonts w:ascii="仿宋" w:eastAsia="仿宋" w:hAnsi="仿宋" w:cs="仿宋" w:hint="eastAsia"/>
            <w:lang w:eastAsia="zh-CN"/>
          </w:rPr>
          <w:t>(一)、技术管理特点</w:t>
        </w:r>
        <w:r>
          <w:tab/>
        </w:r>
        <w:r>
          <w:fldChar w:fldCharType="begin"/>
        </w:r>
        <w:r>
          <w:instrText xml:space="preserve"> PAGEREF _Toc1661 \h </w:instrText>
        </w:r>
        <w:r>
          <w:fldChar w:fldCharType="separate"/>
        </w:r>
        <w:r>
          <w:t>23</w:t>
        </w:r>
        <w:r>
          <w:fldChar w:fldCharType="end"/>
        </w:r>
      </w:hyperlink>
    </w:p>
    <w:p>
      <w:pPr>
        <w:pStyle w:val="TOC2"/>
        <w:tabs>
          <w:tab w:val="right" w:leader="dot" w:pos="8306"/>
        </w:tabs>
      </w:pPr>
      <w:hyperlink w:anchor="_Toc30276" w:history="1">
        <w:r>
          <w:rPr>
            <w:rFonts w:ascii="仿宋" w:eastAsia="仿宋" w:hAnsi="仿宋" w:cs="仿宋" w:hint="eastAsia"/>
            <w:lang w:eastAsia="zh-CN"/>
          </w:rPr>
          <w:t>(二)、熔融指数仪项目工艺技术设计方案</w:t>
        </w:r>
        <w:r>
          <w:tab/>
        </w:r>
        <w:r>
          <w:fldChar w:fldCharType="begin"/>
        </w:r>
        <w:r>
          <w:instrText xml:space="preserve"> PAGEREF _Toc30276 \h </w:instrText>
        </w:r>
        <w:r>
          <w:fldChar w:fldCharType="separate"/>
        </w:r>
        <w:r>
          <w:t>24</w:t>
        </w:r>
        <w:r>
          <w:fldChar w:fldCharType="end"/>
        </w:r>
      </w:hyperlink>
    </w:p>
    <w:p>
      <w:pPr>
        <w:pStyle w:val="TOC2"/>
        <w:tabs>
          <w:tab w:val="right" w:leader="dot" w:pos="8306"/>
        </w:tabs>
      </w:pPr>
      <w:hyperlink w:anchor="_Toc5068" w:history="1">
        <w:r>
          <w:rPr>
            <w:rFonts w:ascii="仿宋" w:eastAsia="仿宋" w:hAnsi="仿宋" w:cs="仿宋" w:hint="eastAsia"/>
            <w:lang w:eastAsia="zh-CN"/>
          </w:rPr>
          <w:t>(三)、设备选型方案</w:t>
        </w:r>
        <w:r>
          <w:tab/>
        </w:r>
        <w:r>
          <w:fldChar w:fldCharType="begin"/>
        </w:r>
        <w:r>
          <w:instrText xml:space="preserve"> PAGEREF _Toc5068 \h </w:instrText>
        </w:r>
        <w:r>
          <w:fldChar w:fldCharType="separate"/>
        </w:r>
        <w:r>
          <w:t>25</w:t>
        </w:r>
        <w:r>
          <w:fldChar w:fldCharType="end"/>
        </w:r>
      </w:hyperlink>
    </w:p>
    <w:p>
      <w:pPr>
        <w:pStyle w:val="TOC1"/>
        <w:tabs>
          <w:tab w:val="right" w:leader="dot" w:pos="8306"/>
        </w:tabs>
      </w:pPr>
      <w:hyperlink w:anchor="_Toc3023" w:history="1">
        <w:r>
          <w:rPr>
            <w:rFonts w:ascii="仿宋" w:eastAsia="仿宋" w:hAnsi="仿宋" w:cs="仿宋" w:hint="eastAsia"/>
            <w:lang w:eastAsia="zh-CN"/>
          </w:rPr>
          <w:t>七、熔融指数仪项目计划安排</w:t>
        </w:r>
        <w:r>
          <w:tab/>
        </w:r>
        <w:r>
          <w:fldChar w:fldCharType="begin"/>
        </w:r>
        <w:r>
          <w:instrText xml:space="preserve"> PAGEREF _Toc3023 \h </w:instrText>
        </w:r>
        <w:r>
          <w:fldChar w:fldCharType="separate"/>
        </w:r>
        <w:r>
          <w:t>27</w:t>
        </w:r>
        <w:r>
          <w:fldChar w:fldCharType="end"/>
        </w:r>
      </w:hyperlink>
    </w:p>
    <w:p>
      <w:pPr>
        <w:pStyle w:val="TOC2"/>
        <w:tabs>
          <w:tab w:val="right" w:leader="dot" w:pos="8306"/>
        </w:tabs>
      </w:pPr>
      <w:hyperlink w:anchor="_Toc11363" w:history="1">
        <w:r>
          <w:rPr>
            <w:rFonts w:ascii="仿宋" w:eastAsia="仿宋" w:hAnsi="仿宋" w:cs="仿宋" w:hint="eastAsia"/>
            <w:lang w:eastAsia="zh-CN"/>
          </w:rPr>
          <w:t>(一)、建设周期</w:t>
        </w:r>
        <w:r>
          <w:tab/>
        </w:r>
        <w:r>
          <w:fldChar w:fldCharType="begin"/>
        </w:r>
        <w:r>
          <w:instrText xml:space="preserve"> PAGEREF _Toc11363 \h </w:instrText>
        </w:r>
        <w:r>
          <w:fldChar w:fldCharType="separate"/>
        </w:r>
        <w:r>
          <w:t>27</w:t>
        </w:r>
        <w:r>
          <w:fldChar w:fldCharType="end"/>
        </w:r>
      </w:hyperlink>
    </w:p>
    <w:p>
      <w:pPr>
        <w:pStyle w:val="TOC2"/>
        <w:tabs>
          <w:tab w:val="right" w:leader="dot" w:pos="8306"/>
        </w:tabs>
      </w:pPr>
      <w:hyperlink w:anchor="_Toc385" w:history="1">
        <w:r>
          <w:rPr>
            <w:rFonts w:ascii="仿宋" w:eastAsia="仿宋" w:hAnsi="仿宋" w:cs="仿宋" w:hint="eastAsia"/>
            <w:lang w:eastAsia="zh-CN"/>
          </w:rPr>
          <w:t>(二)、建设进度</w:t>
        </w:r>
        <w:r>
          <w:tab/>
        </w:r>
        <w:r>
          <w:fldChar w:fldCharType="begin"/>
        </w:r>
        <w:r>
          <w:instrText xml:space="preserve"> PAGEREF _Toc385 \h </w:instrText>
        </w:r>
        <w:r>
          <w:fldChar w:fldCharType="separate"/>
        </w:r>
        <w:r>
          <w:t>27</w:t>
        </w:r>
        <w:r>
          <w:fldChar w:fldCharType="end"/>
        </w:r>
      </w:hyperlink>
    </w:p>
    <w:p>
      <w:pPr>
        <w:pStyle w:val="TOC2"/>
        <w:tabs>
          <w:tab w:val="right" w:leader="dot" w:pos="8306"/>
        </w:tabs>
      </w:pPr>
      <w:hyperlink w:anchor="_Toc11142" w:history="1">
        <w:r>
          <w:rPr>
            <w:rFonts w:ascii="仿宋" w:eastAsia="仿宋" w:hAnsi="仿宋" w:cs="仿宋" w:hint="eastAsia"/>
            <w:lang w:eastAsia="zh-CN"/>
          </w:rPr>
          <w:t>(三)、进度安排注意事项</w:t>
        </w:r>
        <w:r>
          <w:tab/>
        </w:r>
        <w:r>
          <w:fldChar w:fldCharType="begin"/>
        </w:r>
        <w:r>
          <w:instrText xml:space="preserve"> PAGEREF _Toc11142 \h </w:instrText>
        </w:r>
        <w:r>
          <w:fldChar w:fldCharType="separate"/>
        </w:r>
        <w:r>
          <w:t>28</w:t>
        </w:r>
        <w:r>
          <w:fldChar w:fldCharType="end"/>
        </w:r>
      </w:hyperlink>
    </w:p>
    <w:p>
      <w:pPr>
        <w:pStyle w:val="TOC2"/>
        <w:tabs>
          <w:tab w:val="right" w:leader="dot" w:pos="8306"/>
        </w:tabs>
      </w:pPr>
      <w:hyperlink w:anchor="_Toc1928" w:history="1">
        <w:r>
          <w:rPr>
            <w:rFonts w:ascii="仿宋" w:eastAsia="仿宋" w:hAnsi="仿宋" w:cs="仿宋" w:hint="eastAsia"/>
            <w:lang w:eastAsia="zh-CN"/>
          </w:rPr>
          <w:t>(四)、人力资源配置</w:t>
        </w:r>
        <w:r>
          <w:tab/>
        </w:r>
        <w:r>
          <w:fldChar w:fldCharType="begin"/>
        </w:r>
        <w:r>
          <w:instrText xml:space="preserve"> PAGEREF _Toc1928 \h </w:instrText>
        </w:r>
        <w:r>
          <w:fldChar w:fldCharType="separate"/>
        </w:r>
        <w:r>
          <w:t>30</w:t>
        </w:r>
        <w:r>
          <w:fldChar w:fldCharType="end"/>
        </w:r>
      </w:hyperlink>
    </w:p>
    <w:p>
      <w:pPr>
        <w:pStyle w:val="TOC1"/>
        <w:tabs>
          <w:tab w:val="right" w:leader="dot" w:pos="8306"/>
        </w:tabs>
      </w:pPr>
      <w:hyperlink w:anchor="_Toc8895" w:history="1">
        <w:r>
          <w:rPr>
            <w:rFonts w:ascii="仿宋" w:eastAsia="仿宋" w:hAnsi="仿宋" w:cs="仿宋" w:hint="eastAsia"/>
            <w:lang w:eastAsia="zh-CN"/>
          </w:rPr>
          <w:t>八、熔融指数仪项目财务管理</w:t>
        </w:r>
        <w:r>
          <w:tab/>
        </w:r>
        <w:r>
          <w:fldChar w:fldCharType="begin"/>
        </w:r>
        <w:r>
          <w:instrText xml:space="preserve"> PAGEREF _Toc8895 \h </w:instrText>
        </w:r>
        <w:r>
          <w:fldChar w:fldCharType="separate"/>
        </w:r>
        <w:r>
          <w:t>31</w:t>
        </w:r>
        <w:r>
          <w:fldChar w:fldCharType="end"/>
        </w:r>
      </w:hyperlink>
    </w:p>
    <w:p>
      <w:pPr>
        <w:pStyle w:val="TOC2"/>
        <w:tabs>
          <w:tab w:val="right" w:leader="dot" w:pos="8306"/>
        </w:tabs>
      </w:pPr>
      <w:hyperlink w:anchor="_Toc19217" w:history="1">
        <w:r>
          <w:rPr>
            <w:rFonts w:ascii="仿宋" w:eastAsia="仿宋" w:hAnsi="仿宋" w:cs="仿宋" w:hint="eastAsia"/>
            <w:lang w:eastAsia="zh-CN"/>
          </w:rPr>
          <w:t>(一)、资金需求大</w:t>
        </w:r>
        <w:r>
          <w:tab/>
        </w:r>
        <w:r>
          <w:fldChar w:fldCharType="begin"/>
        </w:r>
        <w:r>
          <w:instrText xml:space="preserve"> PAGEREF _Toc19217 \h </w:instrText>
        </w:r>
        <w:r>
          <w:fldChar w:fldCharType="separate"/>
        </w:r>
        <w:r>
          <w:t>31</w:t>
        </w:r>
        <w:r>
          <w:fldChar w:fldCharType="end"/>
        </w:r>
      </w:hyperlink>
    </w:p>
    <w:p>
      <w:pPr>
        <w:pStyle w:val="TOC2"/>
        <w:tabs>
          <w:tab w:val="right" w:leader="dot" w:pos="8306"/>
        </w:tabs>
      </w:pPr>
      <w:hyperlink w:anchor="_Toc3372" w:history="1">
        <w:r>
          <w:rPr>
            <w:rFonts w:ascii="仿宋" w:eastAsia="仿宋" w:hAnsi="仿宋" w:cs="仿宋" w:hint="eastAsia"/>
            <w:lang w:eastAsia="zh-CN"/>
          </w:rPr>
          <w:t>(二)、研发周期长</w:t>
        </w:r>
        <w:r>
          <w:tab/>
        </w:r>
        <w:r>
          <w:fldChar w:fldCharType="begin"/>
        </w:r>
        <w:r>
          <w:instrText xml:space="preserve"> PAGEREF _Toc3372 \h </w:instrText>
        </w:r>
        <w:r>
          <w:fldChar w:fldCharType="separate"/>
        </w:r>
        <w:r>
          <w:t>32</w:t>
        </w:r>
        <w:r>
          <w:fldChar w:fldCharType="end"/>
        </w:r>
      </w:hyperlink>
    </w:p>
    <w:p>
      <w:pPr>
        <w:pStyle w:val="TOC2"/>
        <w:tabs>
          <w:tab w:val="right" w:leader="dot" w:pos="8306"/>
        </w:tabs>
      </w:pPr>
      <w:hyperlink w:anchor="_Toc23260" w:history="1">
        <w:r>
          <w:rPr>
            <w:rFonts w:ascii="仿宋" w:eastAsia="仿宋" w:hAnsi="仿宋" w:cs="仿宋" w:hint="eastAsia"/>
            <w:lang w:eastAsia="zh-CN"/>
          </w:rPr>
          <w:t>(三)、市场风险大</w:t>
        </w:r>
        <w:r>
          <w:tab/>
        </w:r>
        <w:r>
          <w:fldChar w:fldCharType="begin"/>
        </w:r>
        <w:r>
          <w:instrText xml:space="preserve"> PAGEREF _Toc23260 \h </w:instrText>
        </w:r>
        <w:r>
          <w:fldChar w:fldCharType="separate"/>
        </w:r>
        <w:r>
          <w:t>33</w:t>
        </w:r>
        <w:r>
          <w:fldChar w:fldCharType="end"/>
        </w:r>
      </w:hyperlink>
    </w:p>
    <w:p>
      <w:pPr>
        <w:pStyle w:val="TOC2"/>
        <w:tabs>
          <w:tab w:val="right" w:leader="dot" w:pos="8306"/>
        </w:tabs>
      </w:pPr>
      <w:hyperlink w:anchor="_Toc9783" w:history="1">
        <w:r>
          <w:rPr>
            <w:rFonts w:ascii="仿宋" w:eastAsia="仿宋" w:hAnsi="仿宋" w:cs="仿宋" w:hint="eastAsia"/>
            <w:lang w:eastAsia="zh-CN"/>
          </w:rPr>
          <w:t>(四)、利润率高</w:t>
        </w:r>
        <w:r>
          <w:tab/>
        </w:r>
        <w:r>
          <w:fldChar w:fldCharType="begin"/>
        </w:r>
        <w:r>
          <w:instrText xml:space="preserve"> PAGEREF _Toc9783 \h </w:instrText>
        </w:r>
        <w:r>
          <w:fldChar w:fldCharType="separate"/>
        </w:r>
        <w:r>
          <w:t>36</w:t>
        </w:r>
        <w:r>
          <w:fldChar w:fldCharType="end"/>
        </w:r>
      </w:hyperlink>
    </w:p>
    <w:p>
      <w:pPr>
        <w:pStyle w:val="TOC1"/>
        <w:tabs>
          <w:tab w:val="right" w:leader="dot" w:pos="8306"/>
        </w:tabs>
      </w:pPr>
      <w:hyperlink w:anchor="_Toc5523" w:history="1">
        <w:r>
          <w:rPr>
            <w:rFonts w:ascii="仿宋" w:eastAsia="仿宋" w:hAnsi="仿宋" w:cs="仿宋" w:hint="eastAsia"/>
            <w:lang w:eastAsia="zh-CN"/>
          </w:rPr>
          <w:t>九、熔融指数仪项目经营效益</w:t>
        </w:r>
        <w:r>
          <w:tab/>
        </w:r>
        <w:r>
          <w:fldChar w:fldCharType="begin"/>
        </w:r>
        <w:r>
          <w:instrText xml:space="preserve"> PAGEREF _Toc5523 \h </w:instrText>
        </w:r>
        <w:r>
          <w:fldChar w:fldCharType="separate"/>
        </w:r>
        <w:r>
          <w:t>38</w:t>
        </w:r>
        <w:r>
          <w:fldChar w:fldCharType="end"/>
        </w:r>
      </w:hyperlink>
    </w:p>
    <w:p>
      <w:pPr>
        <w:pStyle w:val="TOC2"/>
        <w:tabs>
          <w:tab w:val="right" w:leader="dot" w:pos="8306"/>
        </w:tabs>
      </w:pPr>
      <w:hyperlink w:anchor="_Toc18217" w:history="1">
        <w:r>
          <w:rPr>
            <w:rFonts w:ascii="仿宋" w:eastAsia="仿宋" w:hAnsi="仿宋" w:cs="仿宋" w:hint="eastAsia"/>
            <w:lang w:eastAsia="zh-CN"/>
          </w:rPr>
          <w:t>(一)、经济评价财务测算</w:t>
        </w:r>
        <w:r>
          <w:tab/>
        </w:r>
        <w:r>
          <w:fldChar w:fldCharType="begin"/>
        </w:r>
        <w:r>
          <w:instrText xml:space="preserve"> PAGEREF _Toc18217 \h </w:instrText>
        </w:r>
        <w:r>
          <w:fldChar w:fldCharType="separate"/>
        </w:r>
        <w:r>
          <w:t>38</w:t>
        </w:r>
        <w:r>
          <w:fldChar w:fldCharType="end"/>
        </w:r>
      </w:hyperlink>
    </w:p>
    <w:p>
      <w:pPr>
        <w:pStyle w:val="TOC2"/>
        <w:tabs>
          <w:tab w:val="right" w:leader="dot" w:pos="8306"/>
        </w:tabs>
      </w:pPr>
      <w:hyperlink w:anchor="_Toc6037" w:history="1">
        <w:r>
          <w:rPr>
            <w:rFonts w:ascii="仿宋" w:eastAsia="仿宋" w:hAnsi="仿宋" w:cs="仿宋" w:hint="eastAsia"/>
            <w:lang w:eastAsia="zh-CN"/>
          </w:rPr>
          <w:t>(二)、熔融指数仪项目盈利能力分析</w:t>
        </w:r>
        <w:r>
          <w:tab/>
        </w:r>
        <w:r>
          <w:fldChar w:fldCharType="begin"/>
        </w:r>
        <w:r>
          <w:instrText xml:space="preserve"> PAGEREF _Toc6037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14" w:history="1">
        <w:r>
          <w:rPr>
            <w:rFonts w:ascii="仿宋" w:eastAsia="仿宋" w:hAnsi="仿宋" w:cs="仿宋" w:hint="eastAsia"/>
            <w:lang w:eastAsia="zh-CN"/>
          </w:rPr>
          <w:t>十、熔融指数仪项目社会影响</w:t>
        </w:r>
        <w:r>
          <w:tab/>
        </w:r>
        <w:r>
          <w:fldChar w:fldCharType="begin"/>
        </w:r>
        <w:r>
          <w:instrText xml:space="preserve"> PAGEREF _Toc2614 \h </w:instrText>
        </w:r>
        <w:r>
          <w:fldChar w:fldCharType="separate"/>
        </w:r>
        <w:r>
          <w:t>40</w:t>
        </w:r>
        <w:r>
          <w:fldChar w:fldCharType="end"/>
        </w:r>
      </w:hyperlink>
    </w:p>
    <w:p>
      <w:pPr>
        <w:pStyle w:val="TOC2"/>
        <w:tabs>
          <w:tab w:val="right" w:leader="dot" w:pos="8306"/>
        </w:tabs>
      </w:pPr>
      <w:hyperlink w:anchor="_Toc3156" w:history="1">
        <w:r>
          <w:rPr>
            <w:rFonts w:ascii="仿宋" w:eastAsia="仿宋" w:hAnsi="仿宋" w:cs="仿宋" w:hint="eastAsia"/>
            <w:lang w:eastAsia="zh-CN"/>
          </w:rPr>
          <w:t>(一)、社会责任与义务</w:t>
        </w:r>
        <w:r>
          <w:tab/>
        </w:r>
        <w:r>
          <w:fldChar w:fldCharType="begin"/>
        </w:r>
        <w:r>
          <w:instrText xml:space="preserve"> PAGEREF _Toc3156 \h </w:instrText>
        </w:r>
        <w:r>
          <w:fldChar w:fldCharType="separate"/>
        </w:r>
        <w:r>
          <w:t>40</w:t>
        </w:r>
        <w:r>
          <w:fldChar w:fldCharType="end"/>
        </w:r>
      </w:hyperlink>
    </w:p>
    <w:p>
      <w:pPr>
        <w:pStyle w:val="TOC2"/>
        <w:tabs>
          <w:tab w:val="right" w:leader="dot" w:pos="8306"/>
        </w:tabs>
      </w:pPr>
      <w:hyperlink w:anchor="_Toc9963" w:history="1">
        <w:r>
          <w:rPr>
            <w:rFonts w:ascii="仿宋" w:eastAsia="仿宋" w:hAnsi="仿宋" w:cs="仿宋" w:hint="eastAsia"/>
            <w:lang w:eastAsia="zh-CN"/>
          </w:rPr>
          <w:t>(二)、社会参与与沟通</w:t>
        </w:r>
        <w:r>
          <w:tab/>
        </w:r>
        <w:r>
          <w:fldChar w:fldCharType="begin"/>
        </w:r>
        <w:r>
          <w:instrText xml:space="preserve"> PAGEREF _Toc9963 \h </w:instrText>
        </w:r>
        <w:r>
          <w:fldChar w:fldCharType="separate"/>
        </w:r>
        <w:r>
          <w:t>41</w:t>
        </w:r>
        <w:r>
          <w:fldChar w:fldCharType="end"/>
        </w:r>
      </w:hyperlink>
    </w:p>
    <w:p>
      <w:pPr>
        <w:pStyle w:val="TOC1"/>
        <w:tabs>
          <w:tab w:val="right" w:leader="dot" w:pos="8306"/>
        </w:tabs>
      </w:pPr>
      <w:hyperlink w:anchor="_Toc10109" w:history="1">
        <w:r>
          <w:rPr>
            <w:rFonts w:ascii="仿宋" w:eastAsia="仿宋" w:hAnsi="仿宋" w:cs="仿宋" w:hint="eastAsia"/>
            <w:lang w:eastAsia="zh-CN"/>
          </w:rPr>
          <w:t>十一、熔融指数仪项目投资规划</w:t>
        </w:r>
        <w:r>
          <w:tab/>
        </w:r>
        <w:r>
          <w:fldChar w:fldCharType="begin"/>
        </w:r>
        <w:r>
          <w:instrText xml:space="preserve"> PAGEREF _Toc10109 \h </w:instrText>
        </w:r>
        <w:r>
          <w:fldChar w:fldCharType="separate"/>
        </w:r>
        <w:r>
          <w:t>42</w:t>
        </w:r>
        <w:r>
          <w:fldChar w:fldCharType="end"/>
        </w:r>
      </w:hyperlink>
    </w:p>
    <w:p>
      <w:pPr>
        <w:pStyle w:val="TOC2"/>
        <w:tabs>
          <w:tab w:val="right" w:leader="dot" w:pos="8306"/>
        </w:tabs>
      </w:pPr>
      <w:hyperlink w:anchor="_Toc23347" w:history="1">
        <w:r>
          <w:rPr>
            <w:rFonts w:ascii="仿宋" w:eastAsia="仿宋" w:hAnsi="仿宋" w:cs="仿宋" w:hint="eastAsia"/>
            <w:lang w:eastAsia="zh-CN"/>
          </w:rPr>
          <w:t>(一)、熔融指数仪项目总投资估算</w:t>
        </w:r>
        <w:r>
          <w:tab/>
        </w:r>
        <w:r>
          <w:fldChar w:fldCharType="begin"/>
        </w:r>
        <w:r>
          <w:instrText xml:space="preserve"> PAGEREF _Toc23347 \h </w:instrText>
        </w:r>
        <w:r>
          <w:fldChar w:fldCharType="separate"/>
        </w:r>
        <w:r>
          <w:t>42</w:t>
        </w:r>
        <w:r>
          <w:fldChar w:fldCharType="end"/>
        </w:r>
      </w:hyperlink>
    </w:p>
    <w:p>
      <w:pPr>
        <w:pStyle w:val="TOC2"/>
        <w:tabs>
          <w:tab w:val="right" w:leader="dot" w:pos="8306"/>
        </w:tabs>
      </w:pPr>
      <w:hyperlink w:anchor="_Toc27774" w:history="1">
        <w:r>
          <w:rPr>
            <w:rFonts w:ascii="仿宋" w:eastAsia="仿宋" w:hAnsi="仿宋" w:cs="仿宋" w:hint="eastAsia"/>
            <w:lang w:eastAsia="zh-CN"/>
          </w:rPr>
          <w:t>(二)、资金筹措</w:t>
        </w:r>
        <w:r>
          <w:tab/>
        </w:r>
        <w:r>
          <w:fldChar w:fldCharType="begin"/>
        </w:r>
        <w:r>
          <w:instrText xml:space="preserve"> PAGEREF _Toc27774 \h </w:instrText>
        </w:r>
        <w:r>
          <w:fldChar w:fldCharType="separate"/>
        </w:r>
        <w:r>
          <w:t>43</w:t>
        </w:r>
        <w:r>
          <w:fldChar w:fldCharType="end"/>
        </w:r>
      </w:hyperlink>
    </w:p>
    <w:p>
      <w:pPr>
        <w:pStyle w:val="TOC1"/>
        <w:tabs>
          <w:tab w:val="right" w:leader="dot" w:pos="8306"/>
        </w:tabs>
      </w:pPr>
      <w:hyperlink w:anchor="_Toc3397" w:history="1">
        <w:r>
          <w:rPr>
            <w:rFonts w:ascii="仿宋" w:eastAsia="仿宋" w:hAnsi="仿宋" w:cs="仿宋" w:hint="eastAsia"/>
            <w:lang w:eastAsia="zh-CN"/>
          </w:rPr>
          <w:t>十二、熔融指数仪项目人力资源培养与发展</w:t>
        </w:r>
        <w:r>
          <w:tab/>
        </w:r>
        <w:r>
          <w:fldChar w:fldCharType="begin"/>
        </w:r>
        <w:r>
          <w:instrText xml:space="preserve"> PAGEREF _Toc3397 \h </w:instrText>
        </w:r>
        <w:r>
          <w:fldChar w:fldCharType="separate"/>
        </w:r>
        <w:r>
          <w:t>44</w:t>
        </w:r>
        <w:r>
          <w:fldChar w:fldCharType="end"/>
        </w:r>
      </w:hyperlink>
    </w:p>
    <w:p>
      <w:pPr>
        <w:pStyle w:val="TOC2"/>
        <w:tabs>
          <w:tab w:val="right" w:leader="dot" w:pos="8306"/>
        </w:tabs>
      </w:pPr>
      <w:hyperlink w:anchor="_Toc24363" w:history="1">
        <w:r>
          <w:rPr>
            <w:rFonts w:ascii="仿宋" w:eastAsia="仿宋" w:hAnsi="仿宋" w:cs="仿宋" w:hint="eastAsia"/>
            <w:lang w:eastAsia="zh-CN"/>
          </w:rPr>
          <w:t>(一)、人才需求与规划</w:t>
        </w:r>
        <w:r>
          <w:tab/>
        </w:r>
        <w:r>
          <w:fldChar w:fldCharType="begin"/>
        </w:r>
        <w:r>
          <w:instrText xml:space="preserve"> PAGEREF _Toc24363 \h </w:instrText>
        </w:r>
        <w:r>
          <w:fldChar w:fldCharType="separate"/>
        </w:r>
        <w:r>
          <w:t>44</w:t>
        </w:r>
        <w:r>
          <w:fldChar w:fldCharType="end"/>
        </w:r>
      </w:hyperlink>
    </w:p>
    <w:p>
      <w:pPr>
        <w:pStyle w:val="TOC2"/>
        <w:tabs>
          <w:tab w:val="right" w:leader="dot" w:pos="8306"/>
        </w:tabs>
      </w:pPr>
      <w:hyperlink w:anchor="_Toc30263" w:history="1">
        <w:r>
          <w:rPr>
            <w:rFonts w:ascii="仿宋" w:eastAsia="仿宋" w:hAnsi="仿宋" w:cs="仿宋" w:hint="eastAsia"/>
            <w:lang w:eastAsia="zh-CN"/>
          </w:rPr>
          <w:t>(二)、培训与发展计划</w:t>
        </w:r>
        <w:r>
          <w:tab/>
        </w:r>
        <w:r>
          <w:fldChar w:fldCharType="begin"/>
        </w:r>
        <w:r>
          <w:instrText xml:space="preserve"> PAGEREF _Toc30263 \h </w:instrText>
        </w:r>
        <w:r>
          <w:fldChar w:fldCharType="separate"/>
        </w:r>
        <w:r>
          <w:t>44</w:t>
        </w:r>
        <w:r>
          <w:fldChar w:fldCharType="end"/>
        </w:r>
      </w:hyperlink>
    </w:p>
    <w:p>
      <w:pPr>
        <w:pStyle w:val="TOC1"/>
        <w:tabs>
          <w:tab w:val="right" w:leader="dot" w:pos="8306"/>
        </w:tabs>
      </w:pPr>
      <w:hyperlink w:anchor="_Toc20108" w:history="1">
        <w:r>
          <w:rPr>
            <w:rFonts w:ascii="仿宋" w:eastAsia="仿宋" w:hAnsi="仿宋" w:cs="仿宋" w:hint="eastAsia"/>
            <w:lang w:eastAsia="zh-CN"/>
          </w:rPr>
          <w:t>十三、利益相关者分析与沟通计划</w:t>
        </w:r>
        <w:r>
          <w:tab/>
        </w:r>
        <w:r>
          <w:fldChar w:fldCharType="begin"/>
        </w:r>
        <w:r>
          <w:instrText xml:space="preserve"> PAGEREF _Toc20108 \h </w:instrText>
        </w:r>
        <w:r>
          <w:fldChar w:fldCharType="separate"/>
        </w:r>
        <w:r>
          <w:t>45</w:t>
        </w:r>
        <w:r>
          <w:fldChar w:fldCharType="end"/>
        </w:r>
      </w:hyperlink>
    </w:p>
    <w:p>
      <w:pPr>
        <w:pStyle w:val="TOC2"/>
        <w:tabs>
          <w:tab w:val="right" w:leader="dot" w:pos="8306"/>
        </w:tabs>
      </w:pPr>
      <w:hyperlink w:anchor="_Toc25106" w:history="1">
        <w:r>
          <w:rPr>
            <w:rFonts w:ascii="仿宋" w:eastAsia="仿宋" w:hAnsi="仿宋" w:cs="仿宋" w:hint="eastAsia"/>
            <w:lang w:eastAsia="zh-CN"/>
          </w:rPr>
          <w:t>(一)、利益相关者分析</w:t>
        </w:r>
        <w:r>
          <w:tab/>
        </w:r>
        <w:r>
          <w:fldChar w:fldCharType="begin"/>
        </w:r>
        <w:r>
          <w:instrText xml:space="preserve"> PAGEREF _Toc25106 \h </w:instrText>
        </w:r>
        <w:r>
          <w:fldChar w:fldCharType="separate"/>
        </w:r>
        <w:r>
          <w:t>45</w:t>
        </w:r>
        <w:r>
          <w:fldChar w:fldCharType="end"/>
        </w:r>
      </w:hyperlink>
    </w:p>
    <w:p>
      <w:pPr>
        <w:pStyle w:val="TOC2"/>
        <w:tabs>
          <w:tab w:val="right" w:leader="dot" w:pos="8306"/>
        </w:tabs>
      </w:pPr>
      <w:hyperlink w:anchor="_Toc13084" w:history="1">
        <w:r>
          <w:rPr>
            <w:rFonts w:ascii="仿宋" w:eastAsia="仿宋" w:hAnsi="仿宋" w:cs="仿宋" w:hint="eastAsia"/>
            <w:lang w:eastAsia="zh-CN"/>
          </w:rPr>
          <w:t>(二)、沟通计划</w:t>
        </w:r>
        <w:r>
          <w:tab/>
        </w:r>
        <w:r>
          <w:fldChar w:fldCharType="begin"/>
        </w:r>
        <w:r>
          <w:instrText xml:space="preserve"> PAGEREF _Toc13084 \h </w:instrText>
        </w:r>
        <w:r>
          <w:fldChar w:fldCharType="separate"/>
        </w:r>
        <w:r>
          <w:t>46</w:t>
        </w:r>
        <w:r>
          <w:fldChar w:fldCharType="end"/>
        </w:r>
      </w:hyperlink>
    </w:p>
    <w:p>
      <w:pPr>
        <w:pStyle w:val="TOC1"/>
        <w:tabs>
          <w:tab w:val="right" w:leader="dot" w:pos="8306"/>
        </w:tabs>
      </w:pPr>
      <w:hyperlink w:anchor="_Toc14745" w:history="1">
        <w:r>
          <w:rPr>
            <w:rFonts w:ascii="仿宋" w:eastAsia="仿宋" w:hAnsi="仿宋" w:cs="仿宋" w:hint="eastAsia"/>
            <w:lang w:eastAsia="zh-CN"/>
          </w:rPr>
          <w:t>十四、熔融指数仪项目实施时间节点</w:t>
        </w:r>
        <w:r>
          <w:tab/>
        </w:r>
        <w:r>
          <w:fldChar w:fldCharType="begin"/>
        </w:r>
        <w:r>
          <w:instrText xml:space="preserve"> PAGEREF _Toc14745 \h </w:instrText>
        </w:r>
        <w:r>
          <w:fldChar w:fldCharType="separate"/>
        </w:r>
        <w:r>
          <w:t>47</w:t>
        </w:r>
        <w:r>
          <w:fldChar w:fldCharType="end"/>
        </w:r>
      </w:hyperlink>
    </w:p>
    <w:p>
      <w:pPr>
        <w:pStyle w:val="TOC2"/>
        <w:tabs>
          <w:tab w:val="right" w:leader="dot" w:pos="8306"/>
        </w:tabs>
      </w:pPr>
      <w:hyperlink w:anchor="_Toc9217" w:history="1">
        <w:r>
          <w:rPr>
            <w:rFonts w:ascii="仿宋" w:eastAsia="仿宋" w:hAnsi="仿宋" w:cs="仿宋" w:hint="eastAsia"/>
            <w:lang w:eastAsia="zh-CN"/>
          </w:rPr>
          <w:t>(一)、熔融指数仪项目启动阶段时间节点</w:t>
        </w:r>
        <w:r>
          <w:tab/>
        </w:r>
        <w:r>
          <w:fldChar w:fldCharType="begin"/>
        </w:r>
        <w:r>
          <w:instrText xml:space="preserve"> PAGEREF _Toc9217 \h </w:instrText>
        </w:r>
        <w:r>
          <w:fldChar w:fldCharType="separate"/>
        </w:r>
        <w:r>
          <w:t>47</w:t>
        </w:r>
        <w:r>
          <w:fldChar w:fldCharType="end"/>
        </w:r>
      </w:hyperlink>
    </w:p>
    <w:p>
      <w:pPr>
        <w:pStyle w:val="TOC2"/>
        <w:tabs>
          <w:tab w:val="right" w:leader="dot" w:pos="8306"/>
        </w:tabs>
      </w:pPr>
      <w:hyperlink w:anchor="_Toc27420" w:history="1">
        <w:r>
          <w:rPr>
            <w:rFonts w:ascii="仿宋" w:eastAsia="仿宋" w:hAnsi="仿宋" w:cs="仿宋" w:hint="eastAsia"/>
            <w:lang w:eastAsia="zh-CN"/>
          </w:rPr>
          <w:t>(二)、熔融指数仪项目执行阶段时间节点</w:t>
        </w:r>
        <w:r>
          <w:tab/>
        </w:r>
        <w:r>
          <w:fldChar w:fldCharType="begin"/>
        </w:r>
        <w:r>
          <w:instrText xml:space="preserve"> PAGEREF _Toc27420 \h </w:instrText>
        </w:r>
        <w:r>
          <w:fldChar w:fldCharType="separate"/>
        </w:r>
        <w:r>
          <w:t>48</w:t>
        </w:r>
        <w:r>
          <w:fldChar w:fldCharType="end"/>
        </w:r>
      </w:hyperlink>
    </w:p>
    <w:p>
      <w:pPr>
        <w:pStyle w:val="TOC2"/>
        <w:tabs>
          <w:tab w:val="right" w:leader="dot" w:pos="8306"/>
        </w:tabs>
      </w:pPr>
      <w:hyperlink w:anchor="_Toc17158" w:history="1">
        <w:r>
          <w:rPr>
            <w:rFonts w:ascii="仿宋" w:eastAsia="仿宋" w:hAnsi="仿宋" w:cs="仿宋" w:hint="eastAsia"/>
            <w:lang w:eastAsia="zh-CN"/>
          </w:rPr>
          <w:t>(三)、熔融指数仪项目完成阶段时间节点</w:t>
        </w:r>
        <w:r>
          <w:tab/>
        </w:r>
        <w:r>
          <w:fldChar w:fldCharType="begin"/>
        </w:r>
        <w:r>
          <w:instrText xml:space="preserve"> PAGEREF _Toc17158 \h </w:instrText>
        </w:r>
        <w:r>
          <w:fldChar w:fldCharType="separate"/>
        </w:r>
        <w:r>
          <w:t>49</w:t>
        </w:r>
        <w:r>
          <w:fldChar w:fldCharType="end"/>
        </w:r>
      </w:hyperlink>
    </w:p>
    <w:p>
      <w:pPr>
        <w:pStyle w:val="TOC1"/>
        <w:tabs>
          <w:tab w:val="right" w:leader="dot" w:pos="8306"/>
        </w:tabs>
      </w:pPr>
      <w:hyperlink w:anchor="_Toc13068" w:history="1">
        <w:r>
          <w:rPr>
            <w:rFonts w:ascii="仿宋" w:eastAsia="仿宋" w:hAnsi="仿宋" w:cs="仿宋" w:hint="eastAsia"/>
            <w:lang w:eastAsia="zh-CN"/>
          </w:rPr>
          <w:t>十五、风险识别与分类</w:t>
        </w:r>
        <w:r>
          <w:tab/>
        </w:r>
        <w:r>
          <w:fldChar w:fldCharType="begin"/>
        </w:r>
        <w:r>
          <w:instrText xml:space="preserve"> PAGEREF _Toc13068 \h </w:instrText>
        </w:r>
        <w:r>
          <w:fldChar w:fldCharType="separate"/>
        </w:r>
        <w:r>
          <w:t>50</w:t>
        </w:r>
        <w:r>
          <w:fldChar w:fldCharType="end"/>
        </w:r>
      </w:hyperlink>
    </w:p>
    <w:p>
      <w:pPr>
        <w:pStyle w:val="TOC2"/>
        <w:tabs>
          <w:tab w:val="right" w:leader="dot" w:pos="8306"/>
        </w:tabs>
      </w:pPr>
      <w:hyperlink w:anchor="_Toc15706" w:history="1">
        <w:r>
          <w:rPr>
            <w:rFonts w:ascii="仿宋" w:eastAsia="仿宋" w:hAnsi="仿宋" w:cs="仿宋" w:hint="eastAsia"/>
            <w:lang w:eastAsia="zh-CN"/>
          </w:rPr>
          <w:t>(一)、风险识别</w:t>
        </w:r>
        <w:r>
          <w:tab/>
        </w:r>
        <w:r>
          <w:fldChar w:fldCharType="begin"/>
        </w:r>
        <w:r>
          <w:instrText xml:space="preserve"> PAGEREF _Toc15706 \h </w:instrText>
        </w:r>
        <w:r>
          <w:fldChar w:fldCharType="separate"/>
        </w:r>
        <w:r>
          <w:t>50</w:t>
        </w:r>
        <w:r>
          <w:fldChar w:fldCharType="end"/>
        </w:r>
      </w:hyperlink>
    </w:p>
    <w:p>
      <w:pPr>
        <w:pStyle w:val="TOC2"/>
        <w:tabs>
          <w:tab w:val="right" w:leader="dot" w:pos="8306"/>
        </w:tabs>
      </w:pPr>
      <w:hyperlink w:anchor="_Toc2620" w:history="1">
        <w:r>
          <w:rPr>
            <w:rFonts w:ascii="仿宋" w:eastAsia="仿宋" w:hAnsi="仿宋" w:cs="仿宋" w:hint="eastAsia"/>
            <w:lang w:eastAsia="zh-CN"/>
          </w:rPr>
          <w:t>(二)、风险分类</w:t>
        </w:r>
        <w:r>
          <w:tab/>
        </w:r>
        <w:r>
          <w:fldChar w:fldCharType="begin"/>
        </w:r>
        <w:r>
          <w:instrText xml:space="preserve"> PAGEREF _Toc2620 \h </w:instrText>
        </w:r>
        <w:r>
          <w:fldChar w:fldCharType="separate"/>
        </w:r>
        <w:r>
          <w:t>52</w:t>
        </w:r>
        <w:r>
          <w:fldChar w:fldCharType="end"/>
        </w:r>
      </w:hyperlink>
    </w:p>
    <w:p>
      <w:pPr>
        <w:pStyle w:val="TOC1"/>
        <w:tabs>
          <w:tab w:val="right" w:leader="dot" w:pos="8306"/>
        </w:tabs>
      </w:pPr>
      <w:hyperlink w:anchor="_Toc12136" w:history="1">
        <w:r>
          <w:rPr>
            <w:rFonts w:ascii="仿宋" w:eastAsia="仿宋" w:hAnsi="仿宋" w:cs="仿宋" w:hint="eastAsia"/>
            <w:lang w:eastAsia="zh-CN"/>
          </w:rPr>
          <w:t>十六、质量管理体系</w:t>
        </w:r>
        <w:r>
          <w:tab/>
        </w:r>
        <w:r>
          <w:fldChar w:fldCharType="begin"/>
        </w:r>
        <w:r>
          <w:instrText xml:space="preserve"> PAGEREF _Toc12136 \h </w:instrText>
        </w:r>
        <w:r>
          <w:fldChar w:fldCharType="separate"/>
        </w:r>
        <w:r>
          <w:t>53</w:t>
        </w:r>
        <w:r>
          <w:fldChar w:fldCharType="end"/>
        </w:r>
      </w:hyperlink>
    </w:p>
    <w:p>
      <w:pPr>
        <w:pStyle w:val="TOC2"/>
        <w:tabs>
          <w:tab w:val="right" w:leader="dot" w:pos="8306"/>
        </w:tabs>
      </w:pPr>
      <w:hyperlink w:anchor="_Toc28381" w:history="1">
        <w:r>
          <w:rPr>
            <w:rFonts w:ascii="仿宋" w:eastAsia="仿宋" w:hAnsi="仿宋" w:cs="仿宋" w:hint="eastAsia"/>
            <w:lang w:eastAsia="zh-CN"/>
          </w:rPr>
          <w:t>(一)、质量目标与方针</w:t>
        </w:r>
        <w:r>
          <w:tab/>
        </w:r>
        <w:r>
          <w:fldChar w:fldCharType="begin"/>
        </w:r>
        <w:r>
          <w:instrText xml:space="preserve"> PAGEREF _Toc28381 \h </w:instrText>
        </w:r>
        <w:r>
          <w:fldChar w:fldCharType="separate"/>
        </w:r>
        <w:r>
          <w:t>53</w:t>
        </w:r>
        <w:r>
          <w:fldChar w:fldCharType="end"/>
        </w:r>
      </w:hyperlink>
    </w:p>
    <w:p>
      <w:pPr>
        <w:pStyle w:val="TOC2"/>
        <w:tabs>
          <w:tab w:val="right" w:leader="dot" w:pos="8306"/>
        </w:tabs>
      </w:pPr>
      <w:hyperlink w:anchor="_Toc27713" w:history="1">
        <w:r>
          <w:rPr>
            <w:rFonts w:ascii="仿宋" w:eastAsia="仿宋" w:hAnsi="仿宋" w:cs="仿宋" w:hint="eastAsia"/>
            <w:lang w:eastAsia="zh-CN"/>
          </w:rPr>
          <w:t>(二)、质量管理责任</w:t>
        </w:r>
        <w:r>
          <w:tab/>
        </w:r>
        <w:r>
          <w:fldChar w:fldCharType="begin"/>
        </w:r>
        <w:r>
          <w:instrText xml:space="preserve"> PAGEREF _Toc27713 \h </w:instrText>
        </w:r>
        <w:r>
          <w:fldChar w:fldCharType="separate"/>
        </w:r>
        <w:r>
          <w:t>54</w:t>
        </w:r>
        <w:r>
          <w:fldChar w:fldCharType="end"/>
        </w:r>
      </w:hyperlink>
    </w:p>
    <w:p>
      <w:pPr>
        <w:pStyle w:val="TOC2"/>
        <w:tabs>
          <w:tab w:val="right" w:leader="dot" w:pos="8306"/>
        </w:tabs>
      </w:pPr>
      <w:hyperlink w:anchor="_Toc9922" w:history="1">
        <w:r>
          <w:rPr>
            <w:rFonts w:ascii="仿宋" w:eastAsia="仿宋" w:hAnsi="仿宋" w:cs="仿宋" w:hint="eastAsia"/>
            <w:lang w:eastAsia="zh-CN"/>
          </w:rPr>
          <w:t>(三)、质量管理体系文件</w:t>
        </w:r>
        <w:r>
          <w:tab/>
        </w:r>
        <w:r>
          <w:fldChar w:fldCharType="begin"/>
        </w:r>
        <w:r>
          <w:instrText xml:space="preserve"> PAGEREF _Toc9922 \h </w:instrText>
        </w:r>
        <w:r>
          <w:fldChar w:fldCharType="separate"/>
        </w:r>
        <w:r>
          <w:t>56</w:t>
        </w:r>
        <w:r>
          <w:fldChar w:fldCharType="end"/>
        </w:r>
      </w:hyperlink>
    </w:p>
    <w:p>
      <w:pPr>
        <w:pStyle w:val="TOC2"/>
        <w:tabs>
          <w:tab w:val="right" w:leader="dot" w:pos="8306"/>
        </w:tabs>
      </w:pPr>
      <w:hyperlink w:anchor="_Toc28006" w:history="1">
        <w:r>
          <w:rPr>
            <w:rFonts w:ascii="仿宋" w:eastAsia="仿宋" w:hAnsi="仿宋" w:cs="仿宋" w:hint="eastAsia"/>
            <w:lang w:eastAsia="zh-CN"/>
          </w:rPr>
          <w:t>(四)、质量培训与教育</w:t>
        </w:r>
        <w:r>
          <w:tab/>
        </w:r>
        <w:r>
          <w:fldChar w:fldCharType="begin"/>
        </w:r>
        <w:r>
          <w:instrText xml:space="preserve"> PAGEREF _Toc28006 \h </w:instrText>
        </w:r>
        <w:r>
          <w:fldChar w:fldCharType="separate"/>
        </w:r>
        <w:r>
          <w:t>58</w:t>
        </w:r>
        <w:r>
          <w:fldChar w:fldCharType="end"/>
        </w:r>
      </w:hyperlink>
    </w:p>
    <w:p>
      <w:pPr>
        <w:pStyle w:val="TOC2"/>
        <w:tabs>
          <w:tab w:val="right" w:leader="dot" w:pos="8306"/>
        </w:tabs>
      </w:pPr>
      <w:hyperlink w:anchor="_Toc19573" w:history="1">
        <w:r>
          <w:rPr>
            <w:rFonts w:ascii="仿宋" w:eastAsia="仿宋" w:hAnsi="仿宋" w:cs="仿宋" w:hint="eastAsia"/>
            <w:lang w:eastAsia="zh-CN"/>
          </w:rPr>
          <w:t>(五)、质量审核与评价</w:t>
        </w:r>
        <w:r>
          <w:tab/>
        </w:r>
        <w:r>
          <w:fldChar w:fldCharType="begin"/>
        </w:r>
        <w:r>
          <w:instrText xml:space="preserve"> PAGEREF _Toc19573 \h </w:instrText>
        </w:r>
        <w:r>
          <w:fldChar w:fldCharType="separate"/>
        </w:r>
        <w:r>
          <w:t>59</w:t>
        </w:r>
        <w:r>
          <w:fldChar w:fldCharType="end"/>
        </w:r>
      </w:hyperlink>
    </w:p>
    <w:p>
      <w:pPr>
        <w:pStyle w:val="TOC2"/>
        <w:tabs>
          <w:tab w:val="right" w:leader="dot" w:pos="8306"/>
        </w:tabs>
      </w:pPr>
      <w:hyperlink w:anchor="_Toc5635" w:history="1">
        <w:r>
          <w:rPr>
            <w:rFonts w:ascii="仿宋" w:eastAsia="仿宋" w:hAnsi="仿宋" w:cs="仿宋" w:hint="eastAsia"/>
            <w:lang w:eastAsia="zh-CN"/>
          </w:rPr>
          <w:t>(六)、不符合与纠正措施</w:t>
        </w:r>
        <w:r>
          <w:tab/>
        </w:r>
        <w:r>
          <w:fldChar w:fldCharType="begin"/>
        </w:r>
        <w:r>
          <w:instrText xml:space="preserve"> PAGEREF _Toc5635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87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8000"/>
      <w:r>
        <w:rPr>
          <w:rFonts w:ascii="仿宋" w:eastAsia="仿宋" w:hAnsi="仿宋" w:cs="仿宋" w:hint="eastAsia"/>
          <w:sz w:val="28"/>
          <w:lang w:eastAsia="zh-CN"/>
        </w:rPr>
        <w:t>一、熔融指数仪项目文档管理</w:t>
      </w:r>
      <w:bookmarkEnd w:id="2"/>
    </w:p>
    <w:p>
      <w:pPr>
        <w:pStyle w:val="Heading2"/>
        <w:rPr>
          <w:rFonts w:ascii="仿宋" w:eastAsia="仿宋" w:hAnsi="仿宋" w:cs="仿宋" w:hint="eastAsia"/>
          <w:lang w:eastAsia="zh-CN"/>
        </w:rPr>
      </w:pPr>
      <w:bookmarkStart w:id="3" w:name="_Toc17496"/>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熔融指数仪项目高度重视文档的质量和准确性，以支持熔融指数仪项目的各项活动和决策。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熔融指数仪项目文档的编制始于熔融指数仪项目计划的初期，我们制定了详细的文档编制计划，明确了每个文档的内容、格式和编写责任人。在熔融指数仪项目启动阶段，我们首先编制了熔融指数仪项目章程，明确定义了熔融指数仪项目的目标、范围、风险等关键要素。随后，熔融指数仪项目团队根据计划陆续编制了需求文档、设计文档、测试文档等各类文档，确保熔融指数仪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熔融指数仪项目管理中的重要环节，旨在确保熔融指数仪项目文档符合质量标准和熔融指数仪项目需求。在熔融指数仪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熔融指数仪项目相关利益方和专业领域的专家对文档进行独立审查。这有助于获取更全面、客观的反馈，确保熔融指数仪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熔融指数仪项目在文档编制与审查方面建立了严格的管理机制，通过规范的流程和多维度的审查，确保熔融指数仪项目文档的质量、准确性和可靠性，为熔融指数仪项目的顺利推进提供了有力支持。</w:t>
      </w:r>
    </w:p>
    <w:p>
      <w:pPr>
        <w:pStyle w:val="Heading2"/>
        <w:ind w:firstLine="560" w:firstLineChars="200"/>
        <w:rPr>
          <w:rFonts w:ascii="仿宋" w:eastAsia="仿宋" w:hAnsi="仿宋" w:cs="仿宋" w:hint="eastAsia"/>
          <w:sz w:val="28"/>
          <w:lang w:eastAsia="zh-CN"/>
        </w:rPr>
      </w:pPr>
      <w:bookmarkStart w:id="4" w:name="_Toc9171"/>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在熔融指数仪项目中，我们致力于优化文档发布与分发过程，以确保信息的高效传递和团队间协作的顺畅进行。以下是我们采取的关键优化策略：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我们通过多渠道发布文档，包括电子邮件、熔融指数仪项目管理平台、内部网站等，以满足不同团队成员的偏好和需求。多渠道发布确保了信息的全面覆盖。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我们采用了精细的权限控制，确保只有授权人员可以访问敏感信息。这种安全措施保护了熔融指数仪项目文档的机密性，防止了未经授权的信息泄露。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5967"/>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文档存档与归档是熔融指数仪项目生命周期中一个至关重要的环节，直接关系到熔融指数仪项目信息的长期保存和历史记录的完整性。在熔融指数仪项目中，我们实施了一系列有效的文档存档与归档管理策略：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6376"/>
      <w:r>
        <w:rPr>
          <w:rFonts w:ascii="仿宋" w:eastAsia="仿宋" w:hAnsi="仿宋" w:cs="仿宋" w:hint="eastAsia"/>
          <w:sz w:val="28"/>
          <w:lang w:eastAsia="zh-CN"/>
        </w:rPr>
        <w:t>二、熔融指数仪项目可持续发展</w:t>
      </w:r>
      <w:bookmarkEnd w:id="6"/>
    </w:p>
    <w:p>
      <w:pPr>
        <w:pStyle w:val="Heading2"/>
        <w:rPr>
          <w:rFonts w:ascii="仿宋" w:eastAsia="仿宋" w:hAnsi="仿宋" w:cs="仿宋" w:hint="eastAsia"/>
          <w:lang w:eastAsia="zh-CN"/>
        </w:rPr>
      </w:pPr>
      <w:bookmarkStart w:id="7" w:name="_Toc3137"/>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熔融指数仪项目中，熔融指数仪项目团队着眼于未来，明确了可持续发展的战略方向。制定的具体可持续发展目标包括降低资源使用、采用环保技术、最大化社会效益等。这一步骤不仅有助于熔融指数仪项目在环保和社会责任方面达到最高标准，也为未来提供了明确的指引，确保熔融指数仪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可持续实践的融入熔融指数仪项目管理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熔融指数仪项目管理周期。从熔融指数仪项目规划开始，熔融指数仪项目团队就考虑了环境和社会的因素。在执行阶段，熔融指数仪项目团队积极推动绿色技术的应用，优化资源利用。此外，关注员工的社会责任，通过培训和沟通活动提高员工对可持续发展的认知，使他们能够在日常工作中践行可持续实践。这些举措不仅为熔融指数仪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25813"/>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扎根于熔融指数仪项目的可持续发展理念，我们深信环保与社会责任是熔融指数仪项目成功的关键支柱。在熔融指数仪项目的每一步，我们都致力于通过创新和实践，履行对环境和社会的坚定责任。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熔融指数仪项目团队通过引入先进的环保技术、建立高效的废物处理系统以及推动能源节约措施，积极履行环保责任。定期的环保监测和评估确保熔融指数仪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熔融指数仪项目不仅致力于自身可持续发展，还注重对社会的回馈。通过支持社区熔融指数仪项目、参与慈善事业、提供培训机会等方式，熔融指数仪项目积极履行社会责任。与当地社区建立积极互动，关注员工的工作与生活平衡，以及员工的身心健康，是熔融指数仪项目在社会责任层面的关键举措。这样的实践不仅增强了熔融指数仪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28530"/>
      <w:r>
        <w:rPr>
          <w:rFonts w:ascii="仿宋" w:eastAsia="仿宋" w:hAnsi="仿宋" w:cs="仿宋" w:hint="eastAsia"/>
          <w:sz w:val="28"/>
          <w:lang w:eastAsia="zh-CN"/>
        </w:rPr>
        <w:t>三、熔融指数仪项目选址可行性分析</w:t>
      </w:r>
      <w:bookmarkEnd w:id="9"/>
    </w:p>
    <w:p>
      <w:pPr>
        <w:pStyle w:val="Heading2"/>
        <w:rPr>
          <w:rFonts w:ascii="仿宋" w:eastAsia="仿宋" w:hAnsi="仿宋" w:cs="仿宋" w:hint="eastAsia"/>
          <w:lang w:eastAsia="zh-CN"/>
        </w:rPr>
      </w:pPr>
      <w:bookmarkStart w:id="10" w:name="_Toc19970"/>
      <w:r>
        <w:rPr>
          <w:rFonts w:ascii="仿宋" w:eastAsia="仿宋" w:hAnsi="仿宋" w:cs="仿宋" w:hint="eastAsia"/>
          <w:lang w:eastAsia="zh-CN"/>
        </w:rPr>
        <w:t>(一)、熔融指数仪项目选址</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该熔融指数仪项目选址位于XX省XX市XX区XXX街道</w:t>
      </w:r>
    </w:p>
    <w:p>
      <w:pPr>
        <w:pStyle w:val="Heading2"/>
        <w:ind w:firstLine="560" w:firstLineChars="200"/>
        <w:rPr>
          <w:rFonts w:ascii="仿宋" w:eastAsia="仿宋" w:hAnsi="仿宋" w:cs="仿宋" w:hint="eastAsia"/>
          <w:sz w:val="28"/>
          <w:lang w:eastAsia="zh-CN"/>
        </w:rPr>
      </w:pPr>
      <w:bookmarkStart w:id="11" w:name="_Toc17611"/>
      <w:r>
        <w:rPr>
          <w:rFonts w:ascii="仿宋" w:eastAsia="仿宋" w:hAnsi="仿宋" w:cs="仿宋" w:hint="eastAsia"/>
          <w:sz w:val="28"/>
          <w:lang w:eastAsia="zh-CN"/>
        </w:rPr>
        <w:t>(二)、用地控制指标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熔融指数仪项目的征地面积将根据熔融指数仪项目的实际规模和需求进行精确规划。具体面积XXX平方米，旨在确保熔融指数仪项目不仅能够满足当前的发展需求，还能够预留空间以适应未来的扩展。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净用地面积是在征地面积基础上去除不可利用面积后的实际可开发用地。具体面积XXX平方米，考虑到环保、交通、安全等多方面因素，以确保熔融指数仪项目在整体利用效率上达到最优。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熔融指数仪项目计划建设的建筑总规模具体面积XXX平方米。这一规模的确定综合考虑了熔融指数仪项目的性质、规模，以及城市规划的相关要求，确保建筑布局与周边环境协调一致。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绿地率是熔融指数仪项目用地中被规划为绿地的比例。具体面积XXX平方米，旨在通过合理规划绿地，改善熔融指数仪项目周边环境，提升居民生活质量，并符合城市整体绿化规划。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容积率是用地上可以建设的建筑总体积与用地面积之比。具体面积XXX，通过合理的容积率规划，确保熔融指数仪项目建筑规模与周边环境和谐共生。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熔融指数仪项目选址与当地城市规划相一致，具体面积XXX平方米。通过与城市规划部门深入沟通，确保熔融指数仪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熔融指数仪项目选址符合当地产业政策，具体面积XXX平方米。这包括熔融指数仪项目对当地经济的促进作用，以及对相关产业的带动效应，确保熔融指数仪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用地总体要求必须符合环保和可持续发展的原则，具体面积XXX平方米。通过采用绿色建筑设计、节能减排等措施，确保熔融指数仪项目在建设和运营过程中对环境的影响最小化，达到可持续发展的要求。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9. 公共设施配套： 确保熔融指数仪项目选址具备必要的公共设施配套，具体面积XXX平方米。这包括交通便利性、教育、医疗等基础设施，以提高居民生活品质，使得熔融指数仪项目选址更具吸引力。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考虑用地总体要求对当地社会稳定性的影响，具体面积XXX平方米。通过深入了解当地社区反馈，确保熔融指数仪项目的选址和建设过程对当地社会和谐稳定产生积极作用。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熔融指数仪项目选址不仅符合法规和规划，还在实际操作中具有可行性。这一全面规划将为熔融指数仪项目的成功实施提供坚实的基础，确保熔融指数仪项目选址阶段就能够奠定良好的发展基础。</w:t>
      </w:r>
    </w:p>
    <w:p>
      <w:pPr>
        <w:pStyle w:val="Heading2"/>
        <w:ind w:firstLine="560" w:firstLineChars="200"/>
        <w:rPr>
          <w:rFonts w:ascii="仿宋" w:eastAsia="仿宋" w:hAnsi="仿宋" w:cs="仿宋" w:hint="eastAsia"/>
          <w:sz w:val="28"/>
          <w:lang w:eastAsia="zh-CN"/>
        </w:rPr>
      </w:pPr>
      <w:bookmarkStart w:id="12" w:name="_Toc16373"/>
      <w:r>
        <w:rPr>
          <w:rFonts w:ascii="仿宋" w:eastAsia="仿宋" w:hAnsi="仿宋" w:cs="仿宋" w:hint="eastAsia"/>
          <w:sz w:val="28"/>
          <w:lang w:eastAsia="zh-CN"/>
        </w:rPr>
        <w:t>(三)、节约用地措施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熔融指数仪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熔融指数仪项目的设备规划和空间设计中，我们将采取灵活设备布局的措施。设备布局将根据实际需求进行灵活设计，避免不必要的浪费。通过合理规划设备摆放位置，我们将提高设备的利用率，减少设备间距，以确保熔融指数仪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熔融指数仪项目内部引入共享设施的概念，例如共享会议室、办公区等。通过这种方式，我们可以减少对资源的重复建设，提高资源共享效率，从而减小熔融指数仪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3" w:name="_Toc11033"/>
      <w:r>
        <w:rPr>
          <w:rFonts w:ascii="仿宋" w:eastAsia="仿宋" w:hAnsi="仿宋" w:cs="仿宋" w:hint="eastAsia"/>
          <w:sz w:val="28"/>
          <w:lang w:eastAsia="zh-CN"/>
        </w:rPr>
        <w:t>(四)、总图布置方案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熔融指数仪项目的总图布置中，我们将不同功能区域进行明确的规划，以最大程度满足熔融指数仪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4" w:name="_Toc8762"/>
      <w:r>
        <w:rPr>
          <w:rFonts w:ascii="仿宋" w:eastAsia="仿宋" w:hAnsi="仿宋" w:cs="仿宋" w:hint="eastAsia"/>
          <w:sz w:val="28"/>
          <w:lang w:eastAsia="zh-CN"/>
        </w:rPr>
        <w:t>(五)、选址综合评价</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熔融指数仪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熔融指数仪项目对环境的影响是综合评价的重要因素之一。我们将详细考虑选址周边的自然环境、生态保护区、水源地等情况，确保熔融指数仪项目的建设和运营对环境影响最小化，并符合当地的环保法规标准。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对选址的评价还需充分考虑当地政府的产业政策和法规。我们将详细了解熔融指数仪项目所在地的相关政策，确保熔融指数仪项目的规划和运营与当地法规相符，降低不必要的法律风险。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考虑到社会稳定性对企业运营的重要性，我们将评估选址地区的社会安全情况、劳工关系、社区反馈等方面，以确保熔融指数仪项目的建设和运营不会受到社会稳定性的负面影响。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最后，我们将综合考虑用地成本，包括土地购置费用、土地开发成本等。通过对用地成本的详细评估，我们能够做出更为精确的经济效益分析，为熔融指数仪项目的投资决策提供有力支持。</w:t>
      </w:r>
    </w:p>
    <w:p>
      <w:pPr>
        <w:pStyle w:val="Heading1"/>
        <w:ind w:firstLine="560" w:firstLineChars="200"/>
        <w:rPr>
          <w:rFonts w:ascii="仿宋" w:eastAsia="仿宋" w:hAnsi="仿宋" w:cs="仿宋" w:hint="eastAsia"/>
          <w:sz w:val="28"/>
          <w:lang w:eastAsia="zh-CN"/>
        </w:rPr>
      </w:pPr>
      <w:bookmarkStart w:id="15" w:name="_Toc26590"/>
      <w:r>
        <w:rPr>
          <w:rFonts w:ascii="仿宋" w:eastAsia="仿宋" w:hAnsi="仿宋" w:cs="仿宋" w:hint="eastAsia"/>
          <w:sz w:val="28"/>
          <w:lang w:eastAsia="zh-CN"/>
        </w:rPr>
        <w:t>四、熔融指数仪项目概论</w:t>
      </w:r>
      <w:bookmarkEnd w:id="15"/>
    </w:p>
    <w:p>
      <w:pPr>
        <w:pStyle w:val="Heading2"/>
        <w:rPr>
          <w:rFonts w:ascii="仿宋" w:eastAsia="仿宋" w:hAnsi="仿宋" w:cs="仿宋" w:hint="eastAsia"/>
          <w:lang w:eastAsia="zh-CN"/>
        </w:rPr>
      </w:pPr>
      <w:bookmarkStart w:id="16" w:name="_Toc22475"/>
      <w:r>
        <w:rPr>
          <w:rFonts w:ascii="仿宋" w:eastAsia="仿宋" w:hAnsi="仿宋" w:cs="仿宋" w:hint="eastAsia"/>
          <w:lang w:eastAsia="zh-CN"/>
        </w:rPr>
        <w:t>(一)、熔融指数仪项目概况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熔融指数仪项目的起源追溯至对市场的深入洞察。市场的不断演变与变革为熔融指数仪项目提供了难得的机遇。当前市场存在的需求缺口和变革的大环境共同构成了熔融指数仪项目的背景。这个熔融指数仪项目旨在充分利用市场机遇，填补行业中尚未满足的需求，为客户提供全新的解决方案。市场的变革和需求的增长使得这个熔融指数仪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熔融指数仪项目名称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熔融指数仪项目正式命名为熔融指数仪。这个名称不仅仅是一个标识，更代表了熔融指数仪项目的核心理念和愿景。它蕴含着熔融指数仪项目所要解决问题的关键字，具有强烈的表达和辨识度，为熔融指数仪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熔融指数仪项目目标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熔融指数仪项目的核心目标是提供一种全新、高效的解决方案，满足客户日益增长的需求。熔融指数仪项目追求的不仅仅是满足市场需求，更是在市场中获得卓越的竞争优势。通过不断提升产品或服务的质量和创新水平，熔融指数仪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熔融指数仪项目范围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熔融指数仪项目全面涵盖了产品研发、制造、市场推广和售后服务，确保从产品设计到最终用户体验的全方位关注。这一全面的熔融指数仪项目范围是为了确保熔融指数仪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熔融指数仪项目时间表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熔融指数仪项目计划在未来18个月内完成，包括研发、测试、市场试点和正式推出等不同阶段。这个时间表的合理设计是为了确保熔融指数仪项目各个阶段的顺利推进，以便按时交付高质量的成果。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熔融指数仪项目预算</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熔融指数仪项目总预算估算为XX百万美元，主要分配在研发、市场推广、人员培训和运营等方面。这一充足的预算为熔融指数仪项目提供了充足的资源，确保熔融指数仪项目在各个方面都能取得优异的表现。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熔融指数仪项目风险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熔融指数仪项目可能面临的风险包括市场接受度低、技术难题、竞争激烈等。熔融指数仪项目团队已经制定了相应的风险应对计划，通过前瞻性的风险管理，确保熔融指数仪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熔融指数仪项目团队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熔融指数仪项目汇聚了一支经验丰富、多领域专业素养的核心团队，确保熔融指数仪项目在各个方面都能拥有高水平的执行力。团队的协同作战是熔融指数仪项目成功的关键因素之一。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熔融指数仪项目背景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熔融指数仪项目的背景根植于市场对更高效、创新产品的渴望，同时也受到科技发展对行业格局的深刻改变的影响。这为熔融指数仪项目提供了广阔的发展空间和市场需求。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熔融指数仪项目现状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截至目前，熔融指数仪项目已完成市场调研和技术验证，取得了初步的成功。这为熔融指数仪项目在未来的发展奠定了坚实的基础，为更远大的目标打下了坚实的基石。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16297"/>
      <w:r>
        <w:rPr>
          <w:rFonts w:ascii="仿宋" w:eastAsia="仿宋" w:hAnsi="仿宋" w:cs="仿宋" w:hint="eastAsia"/>
          <w:sz w:val="28"/>
          <w:lang w:eastAsia="zh-CN"/>
        </w:rPr>
        <w:t>(二)、熔融指数仪项目目标</w:t>
      </w:r>
      <w:bookmarkEnd w:id="17"/>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keyword》熔融指数仪项目首要业务目标是在市场中占据有利地位，实现产品/服务的成功推广和销售。通过不断提升产品质量、创新性，熔融指数仪项目追求成为行业中的领导者，赢得更多客户的青睐。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在科技迅速发展的时代，熔融指数仪项目着眼于技术创新。通过持续的研发和技术升级，熔融指数仪项目旨在推出更具创新性的产品或服务，以满足市场对新鲜、先进解决方案的需求。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为了建立可持续的客户关系，熔融指数仪项目设定了客户满意度目标。通过提供卓越的产品质量和优质的客户服务，熔融指数仪项目追求赢得客户的信任和忠诚度，确保他们的满意度达到行业领先水平。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熔融指数仪项目注重社会责任和可持续发展。通过实施环保、社会责任熔融指数仪项目，熔融指数仪项目致力于在经济发展的同时保护环境，促进社会公平，实现可持续经营。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熔融指数仪项目的团队是实现目标的核心驱动力。因此，熔融指数仪项目设定了团队发展目标，包括提升团队成员的专业技能、培养领导力，以及搭建协同高效的团队工作氛围。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8" w:name="_Toc12941"/>
      <w:r>
        <w:rPr>
          <w:rFonts w:ascii="仿宋" w:eastAsia="仿宋" w:hAnsi="仿宋" w:cs="仿宋" w:hint="eastAsia"/>
          <w:sz w:val="28"/>
          <w:lang w:eastAsia="zh-CN"/>
        </w:rPr>
        <w:t>(三)、熔融指数仪项目提出的理由</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2. 熔融指数仪项目提出的理由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https://d.book118.com/127114122016006030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熔融指数仪项目计划设计方案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熔融指数仪项目计划设计方案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熔融指数仪项目计划设计方案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熔融指数仪项目计划设计方案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熔融指数仪项目计划设计方案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熔融指数仪项目计划设计方案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熔融指数仪项目计划设计方案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熔融指数仪项目计划设计方案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熔融指数仪项目计划设计方案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熔融指数仪项目计划设计方案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熔融指数仪项目计划设计方案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熔融指数仪项目计划设计方案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熔融指数仪项目计划设计方案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熔融指数仪项目计划设计方案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熔融指数仪项目计划设计方案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熔融指数仪项目计划设计方案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熔融指数仪项目计划设计方案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0960A11"/>
    <w:rsid w:val="20960A1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27114122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2024-01-08T06:33:00Z</dcterms:created>
  <dcterms:modified xsi:type="dcterms:W3CDTF">2024-01-08T06:33:26Z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5253FC6211A147B5ACB84279C0900638_11</vt:lpwstr>
  </property>
  <property fmtid="{D5CDD505-2E9C-101B-9397-08002B2CF9AE}" pid="3" name="KSOProductBuildVer">
    <vt:lpwstr>2052-12.1.0.16120</vt:lpwstr>
  </property>
</Properties>
</file>