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3F2C" w14:paraId="3F9F9BEF" w14:textId="77777777">
      <w:pPr>
        <w:rPr>
          <w:rFonts w:ascii="仿宋" w:eastAsia="仿宋" w:hAnsi="仿宋" w:cs="仿宋"/>
          <w:b/>
          <w:sz w:val="40"/>
        </w:rPr>
      </w:pPr>
    </w:p>
    <w:p w:rsidR="007C3F2C" w14:paraId="692DE73B" w14:textId="77777777">
      <w:pPr>
        <w:rPr>
          <w:rFonts w:ascii="仿宋" w:eastAsia="仿宋" w:hAnsi="仿宋" w:cs="仿宋"/>
          <w:b/>
          <w:sz w:val="40"/>
        </w:rPr>
      </w:pPr>
    </w:p>
    <w:p w:rsidR="007C3F2C" w14:paraId="210CA03F" w14:textId="77777777">
      <w:pPr>
        <w:rPr>
          <w:rFonts w:ascii="仿宋" w:eastAsia="仿宋" w:hAnsi="仿宋" w:cs="仿宋"/>
          <w:b/>
          <w:sz w:val="40"/>
        </w:rPr>
      </w:pPr>
    </w:p>
    <w:p w:rsidR="007C3F2C" w14:paraId="7C6C543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血球计数器相关项目投资计划书</w:t>
      </w:r>
    </w:p>
    <w:p w:rsidR="007C3F2C" w14:paraId="62E8DA0A" w14:textId="77777777">
      <w:pPr>
        <w:jc w:val="center"/>
        <w:rPr>
          <w:rFonts w:ascii="仿宋" w:eastAsia="仿宋" w:hAnsi="仿宋" w:cs="仿宋"/>
          <w:b/>
          <w:sz w:val="40"/>
        </w:rPr>
      </w:pPr>
      <w:r>
        <w:rPr>
          <w:rFonts w:ascii="仿宋" w:eastAsia="仿宋" w:hAnsi="仿宋" w:cs="仿宋" w:hint="eastAsia"/>
          <w:b/>
          <w:sz w:val="40"/>
        </w:rPr>
        <w:t>目录</w:t>
      </w:r>
    </w:p>
    <w:p w:rsidR="007C3F2C" w14:paraId="1A0193DE" w14:textId="77777777">
      <w:pPr>
        <w:pStyle w:val="TOC1"/>
        <w:tabs>
          <w:tab w:val="right" w:leader="dot" w:pos="8306"/>
        </w:tabs>
      </w:pPr>
      <w:r>
        <w:fldChar w:fldCharType="begin"/>
      </w:r>
      <w:r>
        <w:instrText>TOC \h \z</w:instrText>
      </w:r>
      <w:r>
        <w:fldChar w:fldCharType="separate"/>
      </w:r>
      <w:hyperlink w:anchor="_Toc10544" w:history="1">
        <w:r>
          <w:rPr>
            <w:rFonts w:ascii="仿宋" w:eastAsia="仿宋" w:hAnsi="仿宋" w:cs="仿宋" w:hint="eastAsia"/>
          </w:rPr>
          <w:t>概论</w:t>
        </w:r>
        <w:r>
          <w:tab/>
        </w:r>
        <w:r>
          <w:fldChar w:fldCharType="begin"/>
        </w:r>
        <w:r>
          <w:instrText xml:space="preserve"> PAGEREF _Toc10544 \h </w:instrText>
        </w:r>
        <w:r>
          <w:fldChar w:fldCharType="separate"/>
        </w:r>
        <w:r>
          <w:t>3</w:t>
        </w:r>
        <w:r>
          <w:fldChar w:fldCharType="end"/>
        </w:r>
      </w:hyperlink>
    </w:p>
    <w:p w:rsidR="007C3F2C" w14:paraId="49926425" w14:textId="77777777">
      <w:pPr>
        <w:pStyle w:val="TOC1"/>
        <w:tabs>
          <w:tab w:val="right" w:leader="dot" w:pos="8306"/>
        </w:tabs>
      </w:pPr>
      <w:hyperlink w:anchor="_Toc18832" w:history="1">
        <w:r>
          <w:rPr>
            <w:rFonts w:ascii="仿宋" w:eastAsia="仿宋" w:hAnsi="仿宋" w:cs="仿宋" w:hint="eastAsia"/>
          </w:rPr>
          <w:t>一、行业前景及市场预测</w:t>
        </w:r>
        <w:r>
          <w:tab/>
        </w:r>
        <w:r>
          <w:fldChar w:fldCharType="begin"/>
        </w:r>
        <w:r>
          <w:instrText xml:space="preserve"> PAGEREF _Toc18832 \h </w:instrText>
        </w:r>
        <w:r>
          <w:fldChar w:fldCharType="separate"/>
        </w:r>
        <w:r>
          <w:t>3</w:t>
        </w:r>
        <w:r>
          <w:fldChar w:fldCharType="end"/>
        </w:r>
      </w:hyperlink>
    </w:p>
    <w:p w:rsidR="007C3F2C" w14:paraId="1018B7A3" w14:textId="77777777">
      <w:pPr>
        <w:pStyle w:val="TOC2"/>
        <w:tabs>
          <w:tab w:val="right" w:leader="dot" w:pos="8306"/>
        </w:tabs>
      </w:pPr>
      <w:hyperlink w:anchor="_Toc1886" w:history="1">
        <w:r>
          <w:rPr>
            <w:rFonts w:ascii="仿宋" w:eastAsia="仿宋" w:hAnsi="仿宋" w:cs="仿宋" w:hint="eastAsia"/>
          </w:rPr>
          <w:t>（一）行业基本情况</w:t>
        </w:r>
        <w:r>
          <w:tab/>
        </w:r>
        <w:r>
          <w:fldChar w:fldCharType="begin"/>
        </w:r>
        <w:r>
          <w:instrText xml:space="preserve"> PAGEREF _Toc1886 \h </w:instrText>
        </w:r>
        <w:r>
          <w:fldChar w:fldCharType="separate"/>
        </w:r>
        <w:r>
          <w:t>3</w:t>
        </w:r>
        <w:r>
          <w:fldChar w:fldCharType="end"/>
        </w:r>
      </w:hyperlink>
    </w:p>
    <w:p w:rsidR="007C3F2C" w14:paraId="1F4993AD" w14:textId="77777777">
      <w:pPr>
        <w:pStyle w:val="TOC2"/>
        <w:tabs>
          <w:tab w:val="right" w:leader="dot" w:pos="8306"/>
        </w:tabs>
      </w:pPr>
      <w:hyperlink w:anchor="_Toc2521" w:history="1">
        <w:r>
          <w:rPr>
            <w:rFonts w:ascii="仿宋" w:eastAsia="仿宋" w:hAnsi="仿宋" w:cs="仿宋" w:hint="eastAsia"/>
          </w:rPr>
          <w:t>（二）市场分析</w:t>
        </w:r>
        <w:r>
          <w:tab/>
        </w:r>
        <w:r>
          <w:fldChar w:fldCharType="begin"/>
        </w:r>
        <w:r>
          <w:instrText xml:space="preserve"> PAGEREF _Toc2521 \h </w:instrText>
        </w:r>
        <w:r>
          <w:fldChar w:fldCharType="separate"/>
        </w:r>
        <w:r>
          <w:t>5</w:t>
        </w:r>
        <w:r>
          <w:fldChar w:fldCharType="end"/>
        </w:r>
      </w:hyperlink>
    </w:p>
    <w:p w:rsidR="007C3F2C" w14:paraId="64B314CF" w14:textId="77777777">
      <w:pPr>
        <w:pStyle w:val="TOC1"/>
        <w:tabs>
          <w:tab w:val="right" w:leader="dot" w:pos="8306"/>
        </w:tabs>
      </w:pPr>
      <w:hyperlink w:anchor="_Toc17577" w:history="1">
        <w:r>
          <w:rPr>
            <w:rFonts w:ascii="仿宋" w:eastAsia="仿宋" w:hAnsi="仿宋" w:cs="仿宋" w:hint="eastAsia"/>
          </w:rPr>
          <w:t>二、血球计数器项目投资背景分析</w:t>
        </w:r>
        <w:r>
          <w:tab/>
        </w:r>
        <w:r>
          <w:fldChar w:fldCharType="begin"/>
        </w:r>
        <w:r>
          <w:instrText xml:space="preserve"> PAGEREF _Toc17577 \h </w:instrText>
        </w:r>
        <w:r>
          <w:fldChar w:fldCharType="separate"/>
        </w:r>
        <w:r>
          <w:t>6</w:t>
        </w:r>
        <w:r>
          <w:fldChar w:fldCharType="end"/>
        </w:r>
      </w:hyperlink>
    </w:p>
    <w:p w:rsidR="007C3F2C" w14:paraId="4532358C" w14:textId="77777777">
      <w:pPr>
        <w:pStyle w:val="TOC2"/>
        <w:tabs>
          <w:tab w:val="right" w:leader="dot" w:pos="8306"/>
        </w:tabs>
      </w:pPr>
      <w:hyperlink w:anchor="_Toc11171" w:history="1">
        <w:r>
          <w:rPr>
            <w:rFonts w:ascii="仿宋" w:eastAsia="仿宋" w:hAnsi="仿宋" w:cs="仿宋" w:hint="eastAsia"/>
          </w:rPr>
          <w:t>（一）行业背景分析</w:t>
        </w:r>
        <w:r>
          <w:tab/>
        </w:r>
        <w:r>
          <w:fldChar w:fldCharType="begin"/>
        </w:r>
        <w:r>
          <w:instrText xml:space="preserve"> PAGEREF _Toc11171 \h </w:instrText>
        </w:r>
        <w:r>
          <w:fldChar w:fldCharType="separate"/>
        </w:r>
        <w:r>
          <w:t>6</w:t>
        </w:r>
        <w:r>
          <w:fldChar w:fldCharType="end"/>
        </w:r>
      </w:hyperlink>
    </w:p>
    <w:p w:rsidR="007C3F2C" w14:paraId="323D085D" w14:textId="77777777">
      <w:pPr>
        <w:pStyle w:val="TOC2"/>
        <w:tabs>
          <w:tab w:val="right" w:leader="dot" w:pos="8306"/>
        </w:tabs>
      </w:pPr>
      <w:hyperlink w:anchor="_Toc21989" w:history="1">
        <w:r>
          <w:rPr>
            <w:rFonts w:ascii="仿宋" w:eastAsia="仿宋" w:hAnsi="仿宋" w:cs="仿宋" w:hint="eastAsia"/>
          </w:rPr>
          <w:t>（二）产业发展分析</w:t>
        </w:r>
        <w:r>
          <w:tab/>
        </w:r>
        <w:r>
          <w:fldChar w:fldCharType="begin"/>
        </w:r>
        <w:r>
          <w:instrText xml:space="preserve"> PAGEREF _Toc21989 \h </w:instrText>
        </w:r>
        <w:r>
          <w:fldChar w:fldCharType="separate"/>
        </w:r>
        <w:r>
          <w:t>7</w:t>
        </w:r>
        <w:r>
          <w:fldChar w:fldCharType="end"/>
        </w:r>
      </w:hyperlink>
    </w:p>
    <w:p w:rsidR="007C3F2C" w14:paraId="6A769CB8" w14:textId="77777777">
      <w:pPr>
        <w:pStyle w:val="TOC1"/>
        <w:tabs>
          <w:tab w:val="right" w:leader="dot" w:pos="8306"/>
        </w:tabs>
      </w:pPr>
      <w:hyperlink w:anchor="_Toc2365" w:history="1">
        <w:r>
          <w:rPr>
            <w:rFonts w:ascii="仿宋" w:eastAsia="仿宋" w:hAnsi="仿宋" w:cs="仿宋" w:hint="eastAsia"/>
          </w:rPr>
          <w:t>三、产品方案与建设规划</w:t>
        </w:r>
        <w:r>
          <w:tab/>
        </w:r>
        <w:r>
          <w:fldChar w:fldCharType="begin"/>
        </w:r>
        <w:r>
          <w:instrText xml:space="preserve"> PAGEREF _Toc2365 \h </w:instrText>
        </w:r>
        <w:r>
          <w:fldChar w:fldCharType="separate"/>
        </w:r>
        <w:r>
          <w:t>8</w:t>
        </w:r>
        <w:r>
          <w:fldChar w:fldCharType="end"/>
        </w:r>
      </w:hyperlink>
    </w:p>
    <w:p w:rsidR="007C3F2C" w14:paraId="63671CE0" w14:textId="77777777">
      <w:pPr>
        <w:pStyle w:val="TOC2"/>
        <w:tabs>
          <w:tab w:val="right" w:leader="dot" w:pos="8306"/>
        </w:tabs>
      </w:pPr>
      <w:hyperlink w:anchor="_Toc10696" w:history="1">
        <w:r>
          <w:rPr>
            <w:rFonts w:ascii="仿宋" w:eastAsia="仿宋" w:hAnsi="仿宋" w:cs="仿宋" w:hint="eastAsia"/>
          </w:rPr>
          <w:t>（一）血球计数器项目场地规模</w:t>
        </w:r>
        <w:r>
          <w:tab/>
        </w:r>
        <w:r>
          <w:fldChar w:fldCharType="begin"/>
        </w:r>
        <w:r>
          <w:instrText xml:space="preserve"> PAGEREF _Toc10696 \h </w:instrText>
        </w:r>
        <w:r>
          <w:fldChar w:fldCharType="separate"/>
        </w:r>
        <w:r>
          <w:t>8</w:t>
        </w:r>
        <w:r>
          <w:fldChar w:fldCharType="end"/>
        </w:r>
      </w:hyperlink>
    </w:p>
    <w:p w:rsidR="007C3F2C" w14:paraId="05CBBC02" w14:textId="77777777">
      <w:pPr>
        <w:pStyle w:val="TOC2"/>
        <w:tabs>
          <w:tab w:val="right" w:leader="dot" w:pos="8306"/>
        </w:tabs>
      </w:pPr>
      <w:hyperlink w:anchor="_Toc26018" w:history="1">
        <w:r>
          <w:rPr>
            <w:rFonts w:ascii="仿宋" w:eastAsia="仿宋" w:hAnsi="仿宋" w:cs="仿宋" w:hint="eastAsia"/>
          </w:rPr>
          <w:t>（</w:t>
        </w:r>
        <w:r>
          <w:rPr>
            <w:rFonts w:ascii="仿宋" w:eastAsia="仿宋" w:hAnsi="仿宋" w:cs="仿宋" w:hint="eastAsia"/>
          </w:rPr>
          <w:t>二）产能规模</w:t>
        </w:r>
        <w:r>
          <w:tab/>
        </w:r>
        <w:r>
          <w:fldChar w:fldCharType="begin"/>
        </w:r>
        <w:r>
          <w:instrText xml:space="preserve"> PAGEREF _Toc26018 \h </w:instrText>
        </w:r>
        <w:r>
          <w:fldChar w:fldCharType="separate"/>
        </w:r>
        <w:r>
          <w:t>8</w:t>
        </w:r>
        <w:r>
          <w:fldChar w:fldCharType="end"/>
        </w:r>
      </w:hyperlink>
    </w:p>
    <w:p w:rsidR="007C3F2C" w14:paraId="73F84B27" w14:textId="77777777">
      <w:pPr>
        <w:pStyle w:val="TOC2"/>
        <w:tabs>
          <w:tab w:val="right" w:leader="dot" w:pos="8306"/>
        </w:tabs>
      </w:pPr>
      <w:hyperlink w:anchor="_Toc12818" w:history="1">
        <w:r>
          <w:rPr>
            <w:rFonts w:ascii="仿宋" w:eastAsia="仿宋" w:hAnsi="仿宋" w:cs="仿宋" w:hint="eastAsia"/>
          </w:rPr>
          <w:t>（三）产品规划方案及生产纲领</w:t>
        </w:r>
        <w:r>
          <w:tab/>
        </w:r>
        <w:r>
          <w:fldChar w:fldCharType="begin"/>
        </w:r>
        <w:r>
          <w:instrText xml:space="preserve"> PAGEREF _Toc12818 \h </w:instrText>
        </w:r>
        <w:r>
          <w:fldChar w:fldCharType="separate"/>
        </w:r>
        <w:r>
          <w:t>9</w:t>
        </w:r>
        <w:r>
          <w:fldChar w:fldCharType="end"/>
        </w:r>
      </w:hyperlink>
    </w:p>
    <w:p w:rsidR="007C3F2C" w14:paraId="1767FA60" w14:textId="77777777">
      <w:pPr>
        <w:pStyle w:val="TOC1"/>
        <w:tabs>
          <w:tab w:val="right" w:leader="dot" w:pos="8306"/>
        </w:tabs>
      </w:pPr>
      <w:hyperlink w:anchor="_Toc890" w:history="1">
        <w:r>
          <w:rPr>
            <w:rFonts w:ascii="仿宋" w:eastAsia="仿宋" w:hAnsi="仿宋" w:cs="仿宋" w:hint="eastAsia"/>
          </w:rPr>
          <w:t>四、原材料及成品管理</w:t>
        </w:r>
        <w:r>
          <w:tab/>
        </w:r>
        <w:r>
          <w:fldChar w:fldCharType="begin"/>
        </w:r>
        <w:r>
          <w:instrText xml:space="preserve"> PAGEREF _Toc890 \h </w:instrText>
        </w:r>
        <w:r>
          <w:fldChar w:fldCharType="separate"/>
        </w:r>
        <w:r>
          <w:t>10</w:t>
        </w:r>
        <w:r>
          <w:fldChar w:fldCharType="end"/>
        </w:r>
      </w:hyperlink>
    </w:p>
    <w:p w:rsidR="007C3F2C" w14:paraId="0AFCFB3C" w14:textId="77777777">
      <w:pPr>
        <w:pStyle w:val="TOC2"/>
        <w:tabs>
          <w:tab w:val="right" w:leader="dot" w:pos="8306"/>
        </w:tabs>
      </w:pPr>
      <w:hyperlink w:anchor="_Toc1807" w:history="1">
        <w:r>
          <w:rPr>
            <w:rFonts w:ascii="仿宋" w:eastAsia="仿宋" w:hAnsi="仿宋" w:cs="仿宋" w:hint="eastAsia"/>
          </w:rPr>
          <w:t>（一）血球计数器项目建设期原辅材料供应情况</w:t>
        </w:r>
        <w:r>
          <w:tab/>
        </w:r>
        <w:r>
          <w:fldChar w:fldCharType="begin"/>
        </w:r>
        <w:r>
          <w:instrText xml:space="preserve"> PAGEREF _Toc1807 \h </w:instrText>
        </w:r>
        <w:r>
          <w:fldChar w:fldCharType="separate"/>
        </w:r>
        <w:r>
          <w:t>10</w:t>
        </w:r>
        <w:r>
          <w:fldChar w:fldCharType="end"/>
        </w:r>
      </w:hyperlink>
    </w:p>
    <w:p w:rsidR="007C3F2C" w14:paraId="263EF5C7" w14:textId="77777777">
      <w:pPr>
        <w:pStyle w:val="TOC2"/>
        <w:tabs>
          <w:tab w:val="right" w:leader="dot" w:pos="8306"/>
        </w:tabs>
      </w:pPr>
      <w:hyperlink w:anchor="_Toc280" w:history="1">
        <w:r>
          <w:rPr>
            <w:rFonts w:ascii="仿宋" w:eastAsia="仿宋" w:hAnsi="仿宋" w:cs="仿宋" w:hint="eastAsia"/>
          </w:rPr>
          <w:t>（二）血球计数器项目运营期原辅材料供应及质量管理</w:t>
        </w:r>
        <w:r>
          <w:tab/>
        </w:r>
        <w:r>
          <w:fldChar w:fldCharType="begin"/>
        </w:r>
        <w:r>
          <w:instrText xml:space="preserve"> PAGEREF _Toc280 \h </w:instrText>
        </w:r>
        <w:r>
          <w:fldChar w:fldCharType="separate"/>
        </w:r>
        <w:r>
          <w:t>10</w:t>
        </w:r>
        <w:r>
          <w:fldChar w:fldCharType="end"/>
        </w:r>
      </w:hyperlink>
    </w:p>
    <w:p w:rsidR="007C3F2C" w14:paraId="5867A9FC" w14:textId="77777777">
      <w:pPr>
        <w:pStyle w:val="TOC1"/>
        <w:tabs>
          <w:tab w:val="right" w:leader="dot" w:pos="8306"/>
        </w:tabs>
      </w:pPr>
      <w:hyperlink w:anchor="_Toc20" w:history="1">
        <w:r>
          <w:rPr>
            <w:rFonts w:ascii="仿宋" w:eastAsia="仿宋" w:hAnsi="仿宋" w:cs="仿宋" w:hint="eastAsia"/>
          </w:rPr>
          <w:t>五、技术方案</w:t>
        </w:r>
        <w:r>
          <w:tab/>
        </w:r>
        <w:r>
          <w:fldChar w:fldCharType="begin"/>
        </w:r>
        <w:r>
          <w:instrText xml:space="preserve"> PAGEREF _Toc20 \h </w:instrText>
        </w:r>
        <w:r>
          <w:fldChar w:fldCharType="separate"/>
        </w:r>
        <w:r>
          <w:t>12</w:t>
        </w:r>
        <w:r>
          <w:fldChar w:fldCharType="end"/>
        </w:r>
      </w:hyperlink>
    </w:p>
    <w:p w:rsidR="007C3F2C" w14:paraId="1BF10875" w14:textId="77777777">
      <w:pPr>
        <w:pStyle w:val="TOC2"/>
        <w:tabs>
          <w:tab w:val="right" w:leader="dot" w:pos="8306"/>
        </w:tabs>
      </w:pPr>
      <w:hyperlink w:anchor="_Toc2440" w:history="1">
        <w:r>
          <w:rPr>
            <w:rFonts w:ascii="仿宋" w:eastAsia="仿宋" w:hAnsi="仿宋" w:cs="仿宋" w:hint="eastAsia"/>
          </w:rPr>
          <w:t>（一）企业技术研发分析</w:t>
        </w:r>
        <w:r>
          <w:tab/>
        </w:r>
        <w:r>
          <w:fldChar w:fldCharType="begin"/>
        </w:r>
        <w:r>
          <w:instrText xml:space="preserve"> PAGEREF _Toc2440 \h </w:instrText>
        </w:r>
        <w:r>
          <w:fldChar w:fldCharType="separate"/>
        </w:r>
        <w:r>
          <w:t>12</w:t>
        </w:r>
        <w:r>
          <w:fldChar w:fldCharType="end"/>
        </w:r>
      </w:hyperlink>
    </w:p>
    <w:p w:rsidR="007C3F2C" w14:paraId="08DE372A" w14:textId="77777777">
      <w:pPr>
        <w:pStyle w:val="TOC2"/>
        <w:tabs>
          <w:tab w:val="right" w:leader="dot" w:pos="8306"/>
        </w:tabs>
      </w:pPr>
      <w:hyperlink w:anchor="_Toc12512" w:history="1">
        <w:r>
          <w:rPr>
            <w:rFonts w:ascii="仿宋" w:eastAsia="仿宋" w:hAnsi="仿宋" w:cs="仿宋" w:hint="eastAsia"/>
          </w:rPr>
          <w:t>（二）血球计数器项目技术工艺分析</w:t>
        </w:r>
        <w:r>
          <w:tab/>
        </w:r>
        <w:r>
          <w:fldChar w:fldCharType="begin"/>
        </w:r>
        <w:r>
          <w:instrText xml:space="preserve"> PAGEREF _Toc12512 \h </w:instrText>
        </w:r>
        <w:r>
          <w:fldChar w:fldCharType="separate"/>
        </w:r>
        <w:r>
          <w:t>13</w:t>
        </w:r>
        <w:r>
          <w:fldChar w:fldCharType="end"/>
        </w:r>
      </w:hyperlink>
    </w:p>
    <w:p w:rsidR="007C3F2C" w14:paraId="4FF704BF" w14:textId="77777777">
      <w:pPr>
        <w:pStyle w:val="TOC2"/>
        <w:tabs>
          <w:tab w:val="right" w:leader="dot" w:pos="8306"/>
        </w:tabs>
      </w:pPr>
      <w:hyperlink w:anchor="_Toc10986" w:history="1">
        <w:r>
          <w:rPr>
            <w:rFonts w:ascii="仿宋" w:eastAsia="仿宋" w:hAnsi="仿宋" w:cs="仿宋" w:hint="eastAsia"/>
          </w:rPr>
          <w:t>（三）血球计数器项目技术流程</w:t>
        </w:r>
        <w:r>
          <w:tab/>
        </w:r>
        <w:r>
          <w:fldChar w:fldCharType="begin"/>
        </w:r>
        <w:r>
          <w:instrText xml:space="preserve"> PAGEREF _Toc10986 \h </w:instrText>
        </w:r>
        <w:r>
          <w:fldChar w:fldCharType="separate"/>
        </w:r>
        <w:r>
          <w:t>15</w:t>
        </w:r>
        <w:r>
          <w:fldChar w:fldCharType="end"/>
        </w:r>
      </w:hyperlink>
    </w:p>
    <w:p w:rsidR="007C3F2C" w14:paraId="527DFFF5" w14:textId="77777777">
      <w:pPr>
        <w:pStyle w:val="TOC2"/>
        <w:tabs>
          <w:tab w:val="right" w:leader="dot" w:pos="8306"/>
        </w:tabs>
      </w:pPr>
      <w:hyperlink w:anchor="_Toc31498" w:history="1">
        <w:r>
          <w:rPr>
            <w:rFonts w:ascii="仿宋" w:eastAsia="仿宋" w:hAnsi="仿宋" w:cs="仿宋" w:hint="eastAsia"/>
          </w:rPr>
          <w:t>（四）设备选型方案</w:t>
        </w:r>
        <w:r>
          <w:tab/>
        </w:r>
        <w:r>
          <w:fldChar w:fldCharType="begin"/>
        </w:r>
        <w:r>
          <w:instrText xml:space="preserve"> PAGEREF _Toc31498 \h </w:instrText>
        </w:r>
        <w:r>
          <w:fldChar w:fldCharType="separate"/>
        </w:r>
        <w:r>
          <w:t>16</w:t>
        </w:r>
        <w:r>
          <w:fldChar w:fldCharType="end"/>
        </w:r>
      </w:hyperlink>
    </w:p>
    <w:p w:rsidR="007C3F2C" w14:paraId="46D13B69" w14:textId="77777777">
      <w:pPr>
        <w:pStyle w:val="TOC1"/>
        <w:tabs>
          <w:tab w:val="right" w:leader="dot" w:pos="8306"/>
        </w:tabs>
      </w:pPr>
      <w:hyperlink w:anchor="_Toc25761" w:history="1">
        <w:r>
          <w:rPr>
            <w:rFonts w:ascii="仿宋" w:eastAsia="仿宋" w:hAnsi="仿宋" w:cs="仿宋" w:hint="eastAsia"/>
          </w:rPr>
          <w:t>六、环境保护分析</w:t>
        </w:r>
        <w:r>
          <w:tab/>
        </w:r>
        <w:r>
          <w:fldChar w:fldCharType="begin"/>
        </w:r>
        <w:r>
          <w:instrText xml:space="preserve"> PAGEREF _Toc25761 \h </w:instrText>
        </w:r>
        <w:r>
          <w:fldChar w:fldCharType="separate"/>
        </w:r>
        <w:r>
          <w:t>17</w:t>
        </w:r>
        <w:r>
          <w:fldChar w:fldCharType="end"/>
        </w:r>
      </w:hyperlink>
    </w:p>
    <w:p w:rsidR="007C3F2C" w14:paraId="63E10A14" w14:textId="77777777">
      <w:pPr>
        <w:pStyle w:val="TOC2"/>
        <w:tabs>
          <w:tab w:val="right" w:leader="dot" w:pos="8306"/>
        </w:tabs>
      </w:pPr>
      <w:hyperlink w:anchor="_Toc7141" w:history="1">
        <w:r>
          <w:rPr>
            <w:rFonts w:ascii="仿宋" w:eastAsia="仿宋" w:hAnsi="仿宋" w:cs="仿宋" w:hint="eastAsia"/>
          </w:rPr>
          <w:t>（一）环境保护综述</w:t>
        </w:r>
        <w:r>
          <w:tab/>
        </w:r>
        <w:r>
          <w:fldChar w:fldCharType="begin"/>
        </w:r>
        <w:r>
          <w:instrText xml:space="preserve"> PAGEREF _Toc7141 \h </w:instrText>
        </w:r>
        <w:r>
          <w:fldChar w:fldCharType="separate"/>
        </w:r>
        <w:r>
          <w:t>17</w:t>
        </w:r>
        <w:r>
          <w:fldChar w:fldCharType="end"/>
        </w:r>
      </w:hyperlink>
    </w:p>
    <w:p w:rsidR="007C3F2C" w14:paraId="4B4C806D" w14:textId="77777777">
      <w:pPr>
        <w:pStyle w:val="TOC2"/>
        <w:tabs>
          <w:tab w:val="right" w:leader="dot" w:pos="8306"/>
        </w:tabs>
      </w:pPr>
      <w:hyperlink w:anchor="_Toc21551" w:history="1">
        <w:r>
          <w:rPr>
            <w:rFonts w:ascii="仿宋" w:eastAsia="仿宋" w:hAnsi="仿宋" w:cs="仿宋" w:hint="eastAsia"/>
          </w:rPr>
          <w:t>（</w:t>
        </w:r>
        <w:r>
          <w:rPr>
            <w:rFonts w:ascii="仿宋" w:eastAsia="仿宋" w:hAnsi="仿宋" w:cs="仿宋" w:hint="eastAsia"/>
          </w:rPr>
          <w:t>二）施工期环境影响分析</w:t>
        </w:r>
        <w:r>
          <w:tab/>
        </w:r>
        <w:r>
          <w:fldChar w:fldCharType="begin"/>
        </w:r>
        <w:r>
          <w:instrText xml:space="preserve"> PAGEREF _Toc21551 \h </w:instrText>
        </w:r>
        <w:r>
          <w:fldChar w:fldCharType="separate"/>
        </w:r>
        <w:r>
          <w:t>18</w:t>
        </w:r>
        <w:r>
          <w:fldChar w:fldCharType="end"/>
        </w:r>
      </w:hyperlink>
    </w:p>
    <w:p w:rsidR="007C3F2C" w14:paraId="50E7A34C" w14:textId="77777777">
      <w:pPr>
        <w:pStyle w:val="TOC2"/>
        <w:tabs>
          <w:tab w:val="right" w:leader="dot" w:pos="8306"/>
        </w:tabs>
      </w:pPr>
      <w:hyperlink w:anchor="_Toc8833" w:history="1">
        <w:r>
          <w:rPr>
            <w:rFonts w:ascii="仿宋" w:eastAsia="仿宋" w:hAnsi="仿宋" w:cs="仿宋" w:hint="eastAsia"/>
          </w:rPr>
          <w:t>（三）营运期环境影响分析</w:t>
        </w:r>
        <w:r>
          <w:tab/>
        </w:r>
        <w:r>
          <w:fldChar w:fldCharType="begin"/>
        </w:r>
        <w:r>
          <w:instrText xml:space="preserve"> PAGEREF _Toc8833 \h </w:instrText>
        </w:r>
        <w:r>
          <w:fldChar w:fldCharType="separate"/>
        </w:r>
        <w:r>
          <w:t>20</w:t>
        </w:r>
        <w:r>
          <w:fldChar w:fldCharType="end"/>
        </w:r>
      </w:hyperlink>
    </w:p>
    <w:p w:rsidR="007C3F2C" w14:paraId="6170824F" w14:textId="77777777">
      <w:pPr>
        <w:pStyle w:val="TOC2"/>
        <w:tabs>
          <w:tab w:val="right" w:leader="dot" w:pos="8306"/>
        </w:tabs>
      </w:pPr>
      <w:hyperlink w:anchor="_Toc23982" w:history="1">
        <w:r>
          <w:rPr>
            <w:rFonts w:ascii="仿宋" w:eastAsia="仿宋" w:hAnsi="仿宋" w:cs="仿宋" w:hint="eastAsia"/>
          </w:rPr>
          <w:t>（四）综合评价</w:t>
        </w:r>
        <w:r>
          <w:tab/>
        </w:r>
        <w:r>
          <w:fldChar w:fldCharType="begin"/>
        </w:r>
        <w:r>
          <w:instrText xml:space="preserve"> PAGEREF _Toc23982 \h </w:instrText>
        </w:r>
        <w:r>
          <w:fldChar w:fldCharType="separate"/>
        </w:r>
        <w:r>
          <w:t>22</w:t>
        </w:r>
        <w:r>
          <w:fldChar w:fldCharType="end"/>
        </w:r>
      </w:hyperlink>
    </w:p>
    <w:p w:rsidR="007C3F2C" w14:paraId="3443F986" w14:textId="77777777">
      <w:pPr>
        <w:pStyle w:val="TOC1"/>
        <w:tabs>
          <w:tab w:val="right" w:leader="dot" w:pos="8306"/>
        </w:tabs>
      </w:pPr>
      <w:hyperlink w:anchor="_Toc22191" w:history="1">
        <w:r>
          <w:rPr>
            <w:rFonts w:ascii="仿宋" w:eastAsia="仿宋" w:hAnsi="仿宋" w:cs="仿宋" w:hint="eastAsia"/>
          </w:rPr>
          <w:t>七、节能方案</w:t>
        </w:r>
        <w:r>
          <w:tab/>
        </w:r>
        <w:r>
          <w:fldChar w:fldCharType="begin"/>
        </w:r>
        <w:r>
          <w:instrText xml:space="preserve"> PAGEREF _Toc22191 \h </w:instrText>
        </w:r>
        <w:r>
          <w:fldChar w:fldCharType="separate"/>
        </w:r>
        <w:r>
          <w:t>23</w:t>
        </w:r>
        <w:r>
          <w:fldChar w:fldCharType="end"/>
        </w:r>
      </w:hyperlink>
    </w:p>
    <w:p w:rsidR="007C3F2C" w14:paraId="2EC867F1" w14:textId="77777777">
      <w:pPr>
        <w:pStyle w:val="TOC2"/>
        <w:tabs>
          <w:tab w:val="right" w:leader="dot" w:pos="8306"/>
        </w:tabs>
      </w:pPr>
      <w:hyperlink w:anchor="_Toc21825" w:history="1">
        <w:r>
          <w:rPr>
            <w:rFonts w:ascii="仿宋" w:eastAsia="仿宋" w:hAnsi="仿宋" w:cs="仿宋" w:hint="eastAsia"/>
          </w:rPr>
          <w:t>（一）血球计数器项目节能概述</w:t>
        </w:r>
        <w:r>
          <w:tab/>
        </w:r>
        <w:r>
          <w:fldChar w:fldCharType="begin"/>
        </w:r>
        <w:r>
          <w:instrText xml:space="preserve"> PAGEREF _Toc21825 \h </w:instrText>
        </w:r>
        <w:r>
          <w:fldChar w:fldCharType="separate"/>
        </w:r>
        <w:r>
          <w:t>23</w:t>
        </w:r>
        <w:r>
          <w:fldChar w:fldCharType="end"/>
        </w:r>
      </w:hyperlink>
    </w:p>
    <w:p w:rsidR="007C3F2C" w14:paraId="59484F5B" w14:textId="77777777">
      <w:pPr>
        <w:pStyle w:val="TOC2"/>
        <w:tabs>
          <w:tab w:val="right" w:leader="dot" w:pos="8306"/>
        </w:tabs>
      </w:pPr>
      <w:hyperlink w:anchor="_Toc8503" w:history="1">
        <w:r>
          <w:rPr>
            <w:rFonts w:ascii="仿宋" w:eastAsia="仿宋" w:hAnsi="仿宋" w:cs="仿宋" w:hint="eastAsia"/>
          </w:rPr>
          <w:t>（二）能源消费种类和数量分析</w:t>
        </w:r>
        <w:r>
          <w:tab/>
        </w:r>
        <w:r>
          <w:fldChar w:fldCharType="begin"/>
        </w:r>
        <w:r>
          <w:instrText xml:space="preserve"> PAGEREF _Toc8503 \h </w:instrText>
        </w:r>
        <w:r>
          <w:fldChar w:fldCharType="separate"/>
        </w:r>
        <w:r>
          <w:t>24</w:t>
        </w:r>
        <w:r>
          <w:fldChar w:fldCharType="end"/>
        </w:r>
      </w:hyperlink>
    </w:p>
    <w:p w:rsidR="007C3F2C" w14:paraId="461948D9" w14:textId="77777777">
      <w:pPr>
        <w:pStyle w:val="TOC2"/>
        <w:tabs>
          <w:tab w:val="right" w:leader="dot" w:pos="8306"/>
        </w:tabs>
      </w:pPr>
      <w:hyperlink w:anchor="_Toc6399" w:history="1">
        <w:r>
          <w:rPr>
            <w:rFonts w:ascii="仿宋" w:eastAsia="仿宋" w:hAnsi="仿宋" w:cs="仿宋" w:hint="eastAsia"/>
          </w:rPr>
          <w:t>（三）血球计数器项目节能措施</w:t>
        </w:r>
        <w:r>
          <w:tab/>
        </w:r>
        <w:r>
          <w:fldChar w:fldCharType="begin"/>
        </w:r>
        <w:r>
          <w:instrText xml:space="preserve"> PAGEREF _Toc6399 \h </w:instrText>
        </w:r>
        <w:r>
          <w:fldChar w:fldCharType="separate"/>
        </w:r>
        <w:r>
          <w:t>25</w:t>
        </w:r>
        <w:r>
          <w:fldChar w:fldCharType="end"/>
        </w:r>
      </w:hyperlink>
    </w:p>
    <w:p w:rsidR="007C3F2C" w14:paraId="530C9129" w14:textId="77777777">
      <w:pPr>
        <w:pStyle w:val="TOC2"/>
        <w:tabs>
          <w:tab w:val="right" w:leader="dot" w:pos="8306"/>
        </w:tabs>
      </w:pPr>
      <w:hyperlink w:anchor="_Toc18077" w:history="1">
        <w:r>
          <w:rPr>
            <w:rFonts w:ascii="仿宋" w:eastAsia="仿宋" w:hAnsi="仿宋" w:cs="仿宋" w:hint="eastAsia"/>
          </w:rPr>
          <w:t>（四）节能综合评价</w:t>
        </w:r>
        <w:r>
          <w:tab/>
        </w:r>
        <w:r>
          <w:fldChar w:fldCharType="begin"/>
        </w:r>
        <w:r>
          <w:instrText xml:space="preserve"> PAGEREF _Toc18077 \h </w:instrText>
        </w:r>
        <w:r>
          <w:fldChar w:fldCharType="separate"/>
        </w:r>
        <w:r>
          <w:t>28</w:t>
        </w:r>
        <w:r>
          <w:fldChar w:fldCharType="end"/>
        </w:r>
      </w:hyperlink>
    </w:p>
    <w:p w:rsidR="007C3F2C" w14:paraId="2429B40D" w14:textId="77777777">
      <w:pPr>
        <w:pStyle w:val="TOC1"/>
        <w:tabs>
          <w:tab w:val="right" w:leader="dot" w:pos="8306"/>
        </w:tabs>
      </w:pPr>
      <w:hyperlink w:anchor="_Toc18196" w:history="1">
        <w:r>
          <w:rPr>
            <w:rFonts w:ascii="仿宋" w:eastAsia="仿宋" w:hAnsi="仿宋" w:cs="仿宋" w:hint="eastAsia"/>
          </w:rPr>
          <w:t>八、劳动安全评价</w:t>
        </w:r>
        <w:r>
          <w:tab/>
        </w:r>
        <w:r>
          <w:fldChar w:fldCharType="begin"/>
        </w:r>
        <w:r>
          <w:instrText xml:space="preserve"> PAGEREF _Toc18196 \h </w:instrText>
        </w:r>
        <w:r>
          <w:fldChar w:fldCharType="separate"/>
        </w:r>
        <w:r>
          <w:t>28</w:t>
        </w:r>
        <w:r>
          <w:fldChar w:fldCharType="end"/>
        </w:r>
      </w:hyperlink>
    </w:p>
    <w:p w:rsidR="007C3F2C" w14:paraId="6EED2E9C" w14:textId="77777777">
      <w:pPr>
        <w:pStyle w:val="TOC2"/>
        <w:tabs>
          <w:tab w:val="right" w:leader="dot" w:pos="8306"/>
        </w:tabs>
      </w:pPr>
      <w:hyperlink w:anchor="_Toc4389" w:history="1">
        <w:r>
          <w:rPr>
            <w:rFonts w:ascii="仿宋" w:eastAsia="仿宋" w:hAnsi="仿宋" w:cs="仿宋" w:hint="eastAsia"/>
          </w:rPr>
          <w:t>（一）设计依据</w:t>
        </w:r>
        <w:r>
          <w:tab/>
        </w:r>
        <w:r>
          <w:fldChar w:fldCharType="begin"/>
        </w:r>
        <w:r>
          <w:instrText xml:space="preserve"> PAGEREF _Toc4389 \h </w:instrText>
        </w:r>
        <w:r>
          <w:fldChar w:fldCharType="separate"/>
        </w:r>
        <w:r>
          <w:t>28</w:t>
        </w:r>
        <w:r>
          <w:fldChar w:fldCharType="end"/>
        </w:r>
      </w:hyperlink>
    </w:p>
    <w:p w:rsidR="007C3F2C" w14:paraId="1C221959" w14:textId="77777777">
      <w:pPr>
        <w:pStyle w:val="TOC2"/>
        <w:tabs>
          <w:tab w:val="right" w:leader="dot" w:pos="8306"/>
        </w:tabs>
      </w:pPr>
      <w:hyperlink w:anchor="_Toc23102" w:history="1">
        <w:r>
          <w:rPr>
            <w:rFonts w:ascii="仿宋" w:eastAsia="仿宋" w:hAnsi="仿宋" w:cs="仿宋" w:hint="eastAsia"/>
          </w:rPr>
          <w:t>（二）主要防范措施</w:t>
        </w:r>
        <w:r>
          <w:tab/>
        </w:r>
        <w:r>
          <w:fldChar w:fldCharType="begin"/>
        </w:r>
        <w:r>
          <w:instrText xml:space="preserve"> PAGEREF _Toc23102 \h </w:instrText>
        </w:r>
        <w:r>
          <w:fldChar w:fldCharType="separate"/>
        </w:r>
        <w:r>
          <w:t>30</w:t>
        </w:r>
        <w:r>
          <w:fldChar w:fldCharType="end"/>
        </w:r>
      </w:hyperlink>
    </w:p>
    <w:p w:rsidR="007C3F2C" w14:paraId="63333CC7" w14:textId="77777777">
      <w:pPr>
        <w:pStyle w:val="TOC2"/>
        <w:tabs>
          <w:tab w:val="right" w:leader="dot" w:pos="8306"/>
        </w:tabs>
      </w:pPr>
      <w:hyperlink w:anchor="_Toc11264" w:history="1">
        <w:r>
          <w:rPr>
            <w:rFonts w:ascii="仿宋" w:eastAsia="仿宋" w:hAnsi="仿宋" w:cs="仿宋" w:hint="eastAsia"/>
          </w:rPr>
          <w:t>（三）劳动安全预期效果评价</w:t>
        </w:r>
        <w:r>
          <w:tab/>
        </w:r>
        <w:r>
          <w:fldChar w:fldCharType="begin"/>
        </w:r>
        <w:r>
          <w:instrText xml:space="preserve"> PAGEREF _Toc11264 \h </w:instrText>
        </w:r>
        <w:r>
          <w:fldChar w:fldCharType="separate"/>
        </w:r>
        <w:r>
          <w:t>32</w:t>
        </w:r>
        <w:r>
          <w:fldChar w:fldCharType="end"/>
        </w:r>
      </w:hyperlink>
    </w:p>
    <w:p w:rsidR="007C3F2C" w14:paraId="3FAF8924" w14:textId="77777777">
      <w:pPr>
        <w:pStyle w:val="TOC1"/>
        <w:tabs>
          <w:tab w:val="right" w:leader="dot" w:pos="8306"/>
        </w:tabs>
      </w:pPr>
      <w:hyperlink w:anchor="_Toc1735" w:history="1">
        <w:r>
          <w:rPr>
            <w:rFonts w:ascii="仿宋" w:eastAsia="仿宋" w:hAnsi="仿宋" w:cs="仿宋" w:hint="eastAsia"/>
          </w:rPr>
          <w:t>九、招标方案</w:t>
        </w:r>
        <w:r>
          <w:tab/>
        </w:r>
        <w:r>
          <w:fldChar w:fldCharType="begin"/>
        </w:r>
        <w:r>
          <w:instrText xml:space="preserve"> PAGEREF _Toc1735 \h </w:instrText>
        </w:r>
        <w:r>
          <w:fldChar w:fldCharType="separate"/>
        </w:r>
        <w:r>
          <w:t>33</w:t>
        </w:r>
        <w:r>
          <w:fldChar w:fldCharType="end"/>
        </w:r>
      </w:hyperlink>
    </w:p>
    <w:p w:rsidR="007C3F2C" w14:paraId="4C2D04AA" w14:textId="77777777">
      <w:pPr>
        <w:pStyle w:val="TOC2"/>
        <w:tabs>
          <w:tab w:val="right" w:leader="dot" w:pos="8306"/>
        </w:tabs>
      </w:pPr>
      <w:hyperlink w:anchor="_Toc16573" w:history="1">
        <w:r>
          <w:rPr>
            <w:rFonts w:ascii="仿宋" w:eastAsia="仿宋" w:hAnsi="仿宋" w:cs="仿宋" w:hint="eastAsia"/>
          </w:rPr>
          <w:t>（一）血球计数器项目招标依据</w:t>
        </w:r>
        <w:r>
          <w:tab/>
        </w:r>
        <w:r>
          <w:fldChar w:fldCharType="begin"/>
        </w:r>
        <w:r>
          <w:instrText xml:space="preserve"> PAGEREF _Toc16573 \h </w:instrText>
        </w:r>
        <w:r>
          <w:fldChar w:fldCharType="separate"/>
        </w:r>
        <w:r>
          <w:t>33</w:t>
        </w:r>
        <w:r>
          <w:fldChar w:fldCharType="end"/>
        </w:r>
      </w:hyperlink>
    </w:p>
    <w:p w:rsidR="007C3F2C" w14:paraId="7618DEBF" w14:textId="77777777">
      <w:pPr>
        <w:pStyle w:val="TOC2"/>
        <w:tabs>
          <w:tab w:val="right" w:leader="dot" w:pos="8306"/>
        </w:tabs>
      </w:pPr>
      <w:hyperlink w:anchor="_Toc17574" w:history="1">
        <w:r>
          <w:rPr>
            <w:rFonts w:ascii="仿宋" w:eastAsia="仿宋" w:hAnsi="仿宋" w:cs="仿宋" w:hint="eastAsia"/>
          </w:rPr>
          <w:t>（二）血球计数器项目招标范围</w:t>
        </w:r>
        <w:r>
          <w:tab/>
        </w:r>
        <w:r>
          <w:fldChar w:fldCharType="begin"/>
        </w:r>
        <w:r>
          <w:instrText xml:space="preserve"> PAGEREF _Toc17574 \h </w:instrText>
        </w:r>
        <w:r>
          <w:fldChar w:fldCharType="separate"/>
        </w:r>
        <w:r>
          <w:t>33</w:t>
        </w:r>
        <w:r>
          <w:fldChar w:fldCharType="end"/>
        </w:r>
      </w:hyperlink>
    </w:p>
    <w:p w:rsidR="007C3F2C" w14:paraId="3326424B" w14:textId="77777777">
      <w:pPr>
        <w:pStyle w:val="TOC2"/>
        <w:tabs>
          <w:tab w:val="right" w:leader="dot" w:pos="8306"/>
        </w:tabs>
      </w:pPr>
      <w:hyperlink w:anchor="_Toc12668" w:history="1">
        <w:r>
          <w:rPr>
            <w:rFonts w:ascii="仿宋" w:eastAsia="仿宋" w:hAnsi="仿宋" w:cs="仿宋" w:hint="eastAsia"/>
          </w:rPr>
          <w:t>（三）招标要求</w:t>
        </w:r>
        <w:r>
          <w:tab/>
        </w:r>
        <w:r>
          <w:fldChar w:fldCharType="begin"/>
        </w:r>
        <w:r>
          <w:instrText xml:space="preserve"> PAGEREF _Toc12668 \h </w:instrText>
        </w:r>
        <w:r>
          <w:fldChar w:fldCharType="separate"/>
        </w:r>
        <w:r>
          <w:t>34</w:t>
        </w:r>
        <w:r>
          <w:fldChar w:fldCharType="end"/>
        </w:r>
      </w:hyperlink>
    </w:p>
    <w:p w:rsidR="007C3F2C" w14:paraId="5DCA094B" w14:textId="77777777">
      <w:pPr>
        <w:pStyle w:val="TOC2"/>
        <w:tabs>
          <w:tab w:val="right" w:leader="dot" w:pos="8306"/>
        </w:tabs>
      </w:pPr>
      <w:hyperlink w:anchor="_Toc6009" w:history="1">
        <w:r>
          <w:rPr>
            <w:rFonts w:ascii="仿宋" w:eastAsia="仿宋" w:hAnsi="仿宋" w:cs="仿宋" w:hint="eastAsia"/>
          </w:rPr>
          <w:t>（四）招标组织方式</w:t>
        </w:r>
        <w:r>
          <w:tab/>
        </w:r>
        <w:r>
          <w:fldChar w:fldCharType="begin"/>
        </w:r>
        <w:r>
          <w:instrText xml:space="preserve"> PAGEREF _Toc6009 \h </w:instrText>
        </w:r>
        <w:r>
          <w:fldChar w:fldCharType="separate"/>
        </w:r>
        <w:r>
          <w:t>35</w:t>
        </w:r>
        <w:r>
          <w:fldChar w:fldCharType="end"/>
        </w:r>
      </w:hyperlink>
    </w:p>
    <w:p w:rsidR="007C3F2C" w14:paraId="2AD3581E" w14:textId="77777777">
      <w:pPr>
        <w:pStyle w:val="TOC2"/>
        <w:tabs>
          <w:tab w:val="right" w:leader="dot" w:pos="8306"/>
        </w:tabs>
      </w:pPr>
      <w:hyperlink w:anchor="_Toc23921" w:history="1">
        <w:r>
          <w:rPr>
            <w:rFonts w:ascii="仿宋" w:eastAsia="仿宋" w:hAnsi="仿宋" w:cs="仿宋" w:hint="eastAsia"/>
          </w:rPr>
          <w:t>（五）招标信息发布</w:t>
        </w:r>
        <w:r>
          <w:tab/>
        </w:r>
        <w:r>
          <w:fldChar w:fldCharType="begin"/>
        </w:r>
        <w:r>
          <w:instrText xml:space="preserve"> PAGEREF _Toc23921 \h </w:instrText>
        </w:r>
        <w:r>
          <w:fldChar w:fldCharType="separate"/>
        </w:r>
        <w:r>
          <w:t>38</w:t>
        </w:r>
        <w:r>
          <w:fldChar w:fldCharType="end"/>
        </w:r>
      </w:hyperlink>
    </w:p>
    <w:p w:rsidR="007C3F2C" w14:paraId="08E83086" w14:textId="77777777">
      <w:pPr>
        <w:pStyle w:val="TOC1"/>
        <w:tabs>
          <w:tab w:val="right" w:leader="dot" w:pos="8306"/>
        </w:tabs>
      </w:pPr>
      <w:hyperlink w:anchor="_Toc27504" w:history="1">
        <w:r>
          <w:rPr>
            <w:rFonts w:ascii="仿宋" w:eastAsia="仿宋" w:hAnsi="仿宋" w:cs="仿宋" w:hint="eastAsia"/>
          </w:rPr>
          <w:t>十、组</w:t>
        </w:r>
        <w:r>
          <w:rPr>
            <w:rFonts w:ascii="仿宋" w:eastAsia="仿宋" w:hAnsi="仿宋" w:cs="仿宋" w:hint="eastAsia"/>
          </w:rPr>
          <w:t>织架构分析</w:t>
        </w:r>
        <w:r>
          <w:tab/>
        </w:r>
        <w:r>
          <w:fldChar w:fldCharType="begin"/>
        </w:r>
        <w:r>
          <w:instrText xml:space="preserve"> PAGEREF _Toc27504 \h </w:instrText>
        </w:r>
        <w:r>
          <w:fldChar w:fldCharType="separate"/>
        </w:r>
        <w:r>
          <w:t>38</w:t>
        </w:r>
        <w:r>
          <w:fldChar w:fldCharType="end"/>
        </w:r>
      </w:hyperlink>
    </w:p>
    <w:p w:rsidR="007C3F2C" w14:paraId="4E9A2BF1" w14:textId="77777777">
      <w:pPr>
        <w:pStyle w:val="TOC2"/>
        <w:tabs>
          <w:tab w:val="right" w:leader="dot" w:pos="8306"/>
        </w:tabs>
      </w:pPr>
      <w:hyperlink w:anchor="_Toc2738" w:history="1">
        <w:r>
          <w:rPr>
            <w:rFonts w:ascii="仿宋" w:eastAsia="仿宋" w:hAnsi="仿宋" w:cs="仿宋" w:hint="eastAsia"/>
          </w:rPr>
          <w:t>（一）人力资源配置</w:t>
        </w:r>
        <w:r>
          <w:tab/>
        </w:r>
        <w:r>
          <w:fldChar w:fldCharType="begin"/>
        </w:r>
        <w:r>
          <w:instrText xml:space="preserve"> PAGEREF _Toc2738 \h </w:instrText>
        </w:r>
        <w:r>
          <w:fldChar w:fldCharType="separate"/>
        </w:r>
        <w:r>
          <w:t>38</w:t>
        </w:r>
        <w:r>
          <w:fldChar w:fldCharType="end"/>
        </w:r>
      </w:hyperlink>
    </w:p>
    <w:p w:rsidR="007C3F2C" w14:paraId="0B949D4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110" w:history="1">
        <w:r>
          <w:rPr>
            <w:rFonts w:ascii="仿宋" w:eastAsia="仿宋" w:hAnsi="仿宋" w:cs="仿宋" w:hint="eastAsia"/>
          </w:rPr>
          <w:t>（二）员工技能培训</w:t>
        </w:r>
        <w:r>
          <w:tab/>
        </w:r>
        <w:r>
          <w:fldChar w:fldCharType="begin"/>
        </w:r>
        <w:r>
          <w:instrText xml:space="preserve"> PAGEREF _Toc22110 \h </w:instrText>
        </w:r>
        <w:r>
          <w:fldChar w:fldCharType="separate"/>
        </w:r>
        <w:r>
          <w:t>39</w:t>
        </w:r>
        <w:r>
          <w:fldChar w:fldCharType="end"/>
        </w:r>
      </w:hyperlink>
    </w:p>
    <w:p w:rsidR="007C3F2C" w14:paraId="5F62C01A" w14:textId="77777777">
      <w:pPr>
        <w:pStyle w:val="TOC1"/>
        <w:tabs>
          <w:tab w:val="right" w:leader="dot" w:pos="8306"/>
        </w:tabs>
      </w:pPr>
      <w:hyperlink w:anchor="_Toc10100" w:history="1">
        <w:r>
          <w:rPr>
            <w:rFonts w:ascii="仿宋" w:eastAsia="仿宋" w:hAnsi="仿宋" w:cs="仿宋" w:hint="eastAsia"/>
          </w:rPr>
          <w:t>十一、管理团队</w:t>
        </w:r>
        <w:r>
          <w:tab/>
        </w:r>
        <w:r>
          <w:fldChar w:fldCharType="begin"/>
        </w:r>
        <w:r>
          <w:instrText xml:space="preserve"> PAGEREF _Toc10100 \h </w:instrText>
        </w:r>
        <w:r>
          <w:fldChar w:fldCharType="separate"/>
        </w:r>
        <w:r>
          <w:t>41</w:t>
        </w:r>
        <w:r>
          <w:fldChar w:fldCharType="end"/>
        </w:r>
      </w:hyperlink>
    </w:p>
    <w:p w:rsidR="007C3F2C" w14:paraId="6A708354" w14:textId="77777777">
      <w:pPr>
        <w:pStyle w:val="TOC2"/>
        <w:tabs>
          <w:tab w:val="right" w:leader="dot" w:pos="8306"/>
        </w:tabs>
      </w:pPr>
      <w:hyperlink w:anchor="_Toc18062" w:history="1">
        <w:r>
          <w:rPr>
            <w:rFonts w:ascii="仿宋" w:eastAsia="仿宋" w:hAnsi="仿宋" w:cs="仿宋" w:hint="eastAsia"/>
          </w:rPr>
          <w:t>（一）管理层简介</w:t>
        </w:r>
        <w:r>
          <w:tab/>
        </w:r>
        <w:r>
          <w:fldChar w:fldCharType="begin"/>
        </w:r>
        <w:r>
          <w:instrText xml:space="preserve"> PAGEREF _Toc18062 \h </w:instrText>
        </w:r>
        <w:r>
          <w:fldChar w:fldCharType="separate"/>
        </w:r>
        <w:r>
          <w:t>41</w:t>
        </w:r>
        <w:r>
          <w:fldChar w:fldCharType="end"/>
        </w:r>
      </w:hyperlink>
    </w:p>
    <w:p w:rsidR="007C3F2C" w14:paraId="796B1E34" w14:textId="77777777">
      <w:pPr>
        <w:pStyle w:val="TOC2"/>
        <w:tabs>
          <w:tab w:val="right" w:leader="dot" w:pos="8306"/>
        </w:tabs>
      </w:pPr>
      <w:hyperlink w:anchor="_Toc26139" w:history="1">
        <w:r>
          <w:rPr>
            <w:rFonts w:ascii="仿宋" w:eastAsia="仿宋" w:hAnsi="仿宋" w:cs="仿宋" w:hint="eastAsia"/>
          </w:rPr>
          <w:t>（二）组织结构</w:t>
        </w:r>
        <w:r>
          <w:tab/>
        </w:r>
        <w:r>
          <w:fldChar w:fldCharType="begin"/>
        </w:r>
        <w:r>
          <w:instrText xml:space="preserve"> PAGEREF _Toc26139 \h </w:instrText>
        </w:r>
        <w:r>
          <w:fldChar w:fldCharType="separate"/>
        </w:r>
        <w:r>
          <w:t>42</w:t>
        </w:r>
        <w:r>
          <w:fldChar w:fldCharType="end"/>
        </w:r>
      </w:hyperlink>
    </w:p>
    <w:p w:rsidR="007C3F2C" w14:paraId="1D72B84A" w14:textId="77777777">
      <w:pPr>
        <w:pStyle w:val="TOC2"/>
        <w:tabs>
          <w:tab w:val="right" w:leader="dot" w:pos="8306"/>
        </w:tabs>
      </w:pPr>
      <w:hyperlink w:anchor="_Toc13586" w:history="1">
        <w:r>
          <w:rPr>
            <w:rFonts w:ascii="仿宋" w:eastAsia="仿宋" w:hAnsi="仿宋" w:cs="仿宋" w:hint="eastAsia"/>
          </w:rPr>
          <w:t>（三）岗位职责</w:t>
        </w:r>
        <w:r>
          <w:tab/>
        </w:r>
        <w:r>
          <w:fldChar w:fldCharType="begin"/>
        </w:r>
        <w:r>
          <w:instrText xml:space="preserve"> </w:instrText>
        </w:r>
        <w:r>
          <w:instrText xml:space="preserve">PAGEREF _Toc13586 \h </w:instrText>
        </w:r>
        <w:r>
          <w:fldChar w:fldCharType="separate"/>
        </w:r>
        <w:r>
          <w:t>43</w:t>
        </w:r>
        <w:r>
          <w:fldChar w:fldCharType="end"/>
        </w:r>
      </w:hyperlink>
    </w:p>
    <w:p w:rsidR="007C3F2C" w14:paraId="5514AB0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C3F2C" w14:paraId="4571EE6D" w14:textId="77777777">
      <w:pPr>
        <w:pStyle w:val="Heading1"/>
        <w:jc w:val="center"/>
        <w:rPr>
          <w:rFonts w:ascii="仿宋" w:eastAsia="仿宋" w:hAnsi="仿宋" w:cs="仿宋"/>
        </w:rPr>
      </w:pPr>
      <w:bookmarkStart w:id="0" w:name="_Toc10544"/>
      <w:r>
        <w:rPr>
          <w:rFonts w:ascii="仿宋" w:eastAsia="仿宋" w:hAnsi="仿宋" w:cs="仿宋" w:hint="eastAsia"/>
        </w:rPr>
        <w:t>概论</w:t>
      </w:r>
      <w:bookmarkEnd w:id="0"/>
    </w:p>
    <w:p w:rsidR="007C3F2C" w14:paraId="3ED49EE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7C3F2C" w14:paraId="7DE1769B"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7C3F2C" w14:paraId="4D902553" w14:textId="77777777">
      <w:pPr>
        <w:pStyle w:val="Heading1"/>
        <w:ind w:firstLine="560" w:firstLineChars="200"/>
        <w:rPr>
          <w:rFonts w:ascii="仿宋" w:eastAsia="仿宋" w:hAnsi="仿宋" w:cs="仿宋"/>
          <w:sz w:val="28"/>
        </w:rPr>
      </w:pPr>
      <w:bookmarkStart w:id="1" w:name="_Toc18832"/>
      <w:r>
        <w:rPr>
          <w:rFonts w:ascii="仿宋" w:eastAsia="仿宋" w:hAnsi="仿宋" w:cs="仿宋" w:hint="eastAsia"/>
          <w:sz w:val="28"/>
        </w:rPr>
        <w:t>一、行业前景及市场预测</w:t>
      </w:r>
      <w:bookmarkEnd w:id="1"/>
    </w:p>
    <w:p w:rsidR="007C3F2C" w14:paraId="2DF4B54C" w14:textId="77777777">
      <w:pPr>
        <w:pStyle w:val="Heading2"/>
        <w:rPr>
          <w:rFonts w:ascii="仿宋" w:eastAsia="仿宋" w:hAnsi="仿宋" w:cs="仿宋"/>
        </w:rPr>
      </w:pPr>
      <w:bookmarkStart w:id="2" w:name="_Toc1886"/>
      <w:r>
        <w:rPr>
          <w:rFonts w:ascii="仿宋" w:eastAsia="仿宋" w:hAnsi="仿宋" w:cs="仿宋" w:hint="eastAsia"/>
        </w:rPr>
        <w:t>（一）行业基本情况</w:t>
      </w:r>
      <w:bookmarkEnd w:id="2"/>
    </w:p>
    <w:p w:rsidR="007C3F2C" w14:paraId="1FDBFDC7" w14:textId="3C6E34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行业定义：血球计数器行</w:t>
      </w:r>
      <w:r>
        <w:rPr>
          <w:rFonts w:ascii="仿宋" w:eastAsia="仿宋" w:hAnsi="仿宋" w:cs="仿宋" w:hint="eastAsia"/>
          <w:sz w:val="28"/>
        </w:rPr>
        <w:t>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C3F2C" w14:paraId="55A3749D" w14:textId="6AE02CD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市场规模：血球计数器行业的市场规模庞大。全球范围内，该行业的市场价值数以百亿美元计。在国内市场，该行业也呈现出强劲增长势头。</w:t>
      </w:r>
    </w:p>
    <w:p w:rsidR="007C3F2C" w14:paraId="7ABD8326" w14:textId="352461D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行业分类：血球计数器行业通常可以分为以下几个子领域，包括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C3F2C" w14:paraId="535D3A05" w14:textId="4FCA17C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C3F2C" w14:paraId="3A87BD57" w14:textId="16FFCAC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w:t>
      </w:r>
      <w:r>
        <w:rPr>
          <w:rFonts w:ascii="仿宋" w:eastAsia="仿宋" w:hAnsi="仿宋" w:cs="仿宋" w:hint="eastAsia"/>
          <w:sz w:val="28"/>
        </w:rPr>
        <w:t>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C3F2C" w14:paraId="04777F30" w14:textId="6E12C35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7C3F2C" w14:paraId="7756F9F9" w14:textId="60DD41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竞争格局：全球血球计数器行业竞争激烈，存在一些大型国际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C3F2C" w14:paraId="5EC0C5BC" w14:textId="2316F0B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政策和法规：环保法规、安全标准和质量管理要求对血球计数器行业产生重大影响。政府制定的法规和政策对行业的合规性和可持续</w:t>
      </w:r>
      <w:r>
        <w:rPr>
          <w:rFonts w:ascii="仿宋" w:eastAsia="仿宋" w:hAnsi="仿宋" w:cs="仿宋" w:hint="eastAsia"/>
          <w:sz w:val="28"/>
        </w:rPr>
        <w:t>性产生关键作用。</w:t>
      </w:r>
    </w:p>
    <w:p w:rsidR="007C3F2C" w14:paraId="246E95F0" w14:textId="421C67E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国际市场：国际市场对血球计数器行业至关重要，特别是出口市场。国际市场的稳定性和竞争格局影响着行业内企业的国际化战略。</w:t>
      </w:r>
    </w:p>
    <w:p w:rsidR="007C3F2C" w14:paraId="417AED75" w14:textId="56CAEC3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血球计数器行业有望继续保持增长。国内外市场都将提供丰富的机会，但同时也伴随着激烈的竞争和各种挑战。因此，企业需要不断创新和适应市场变化，以确保行业的可持续发展。</w:t>
      </w:r>
    </w:p>
    <w:p w:rsidR="007C3F2C" w14:paraId="23F4701B" w14:textId="77777777">
      <w:pPr>
        <w:pStyle w:val="Heading2"/>
        <w:ind w:firstLine="560" w:firstLineChars="200"/>
        <w:rPr>
          <w:rFonts w:ascii="仿宋" w:eastAsia="仿宋" w:hAnsi="仿宋" w:cs="仿宋"/>
          <w:sz w:val="28"/>
        </w:rPr>
      </w:pPr>
      <w:bookmarkStart w:id="3" w:name="_Toc2521"/>
      <w:r>
        <w:rPr>
          <w:rFonts w:ascii="仿宋" w:eastAsia="仿宋" w:hAnsi="仿宋" w:cs="仿宋" w:hint="eastAsia"/>
          <w:sz w:val="28"/>
        </w:rPr>
        <w:t>（二）市场分析</w:t>
      </w:r>
      <w:bookmarkEnd w:id="3"/>
    </w:p>
    <w:p w:rsidR="007C3F2C" w14:paraId="737D840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7C3F2C" w14:paraId="313F515F" w14:textId="77777777">
      <w:pPr>
        <w:ind w:firstLine="560" w:firstLineChars="200"/>
        <w:rPr>
          <w:rFonts w:ascii="仿宋" w:eastAsia="仿宋" w:hAnsi="仿宋" w:cs="仿宋"/>
          <w:sz w:val="28"/>
        </w:rPr>
      </w:pPr>
      <w:r>
        <w:rPr>
          <w:rFonts w:ascii="仿宋" w:eastAsia="仿宋" w:hAnsi="仿宋" w:cs="仿宋" w:hint="eastAsia"/>
          <w:sz w:val="28"/>
        </w:rPr>
        <w:t>血球计数器行业是一个多元化的领域，包括多种不同产品和服务的提供。</w:t>
      </w:r>
    </w:p>
    <w:p w:rsidR="007C3F2C" w14:paraId="652165F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w:t>
      </w:r>
      <w:r>
        <w:rPr>
          <w:rFonts w:ascii="仿宋" w:eastAsia="仿宋" w:hAnsi="仿宋" w:cs="仿宋" w:hint="eastAsia"/>
          <w:sz w:val="28"/>
        </w:rPr>
        <w:t>准都有较高要求。</w:t>
      </w:r>
    </w:p>
    <w:p w:rsidR="007C3F2C" w14:paraId="4D52181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C3F2C" w14:paraId="6171FB65" w14:textId="77777777">
      <w:pPr>
        <w:ind w:firstLine="560" w:firstLineChars="200"/>
        <w:rPr>
          <w:rFonts w:ascii="仿宋" w:eastAsia="仿宋" w:hAnsi="仿宋" w:cs="仿宋"/>
          <w:sz w:val="28"/>
        </w:rPr>
      </w:pPr>
      <w:r>
        <w:rPr>
          <w:rFonts w:ascii="仿宋" w:eastAsia="仿宋" w:hAnsi="仿宋" w:cs="仿宋" w:hint="eastAsia"/>
          <w:sz w:val="28"/>
        </w:rPr>
        <w:t>血球计数器行业的市场规模巨大，全球市值数以百亿美元计。</w:t>
      </w:r>
    </w:p>
    <w:p w:rsidR="007C3F2C" w14:paraId="6CC64CDF" w14:textId="77777777">
      <w:pPr>
        <w:ind w:firstLine="560" w:firstLineChars="200"/>
        <w:rPr>
          <w:rFonts w:ascii="仿宋" w:eastAsia="仿宋" w:hAnsi="仿宋" w:cs="仿宋"/>
          <w:sz w:val="28"/>
        </w:rPr>
      </w:pPr>
      <w:r>
        <w:rPr>
          <w:rFonts w:ascii="仿宋" w:eastAsia="仿宋" w:hAnsi="仿宋" w:cs="仿宋" w:hint="eastAsia"/>
          <w:sz w:val="28"/>
        </w:rPr>
        <w:t>在国内市场，血球计数器行业也呈现强劲增长趋势，为国内经济做出了重要贡献。</w:t>
      </w:r>
    </w:p>
    <w:p w:rsidR="007C3F2C" w14:paraId="0E7FF88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C3F2C" w14:paraId="5E6E3413" w14:textId="77777777">
      <w:pPr>
        <w:ind w:firstLine="560" w:firstLineChars="200"/>
        <w:rPr>
          <w:rFonts w:ascii="仿宋" w:eastAsia="仿宋" w:hAnsi="仿宋" w:cs="仿宋"/>
          <w:sz w:val="28"/>
        </w:rPr>
      </w:pPr>
      <w:r>
        <w:rPr>
          <w:rFonts w:ascii="仿宋" w:eastAsia="仿宋" w:hAnsi="仿宋" w:cs="仿宋" w:hint="eastAsia"/>
          <w:sz w:val="28"/>
        </w:rPr>
        <w:t>血球计数器行业可分为多个子领域，每个领域提供不同的产品和服务。</w:t>
      </w:r>
    </w:p>
    <w:p w:rsidR="007C3F2C" w14:paraId="44D09F5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C3F2C" w14:paraId="127E59D3"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C3F2C" w14:paraId="1448BF7C" w14:textId="77777777">
      <w:pPr>
        <w:ind w:firstLine="560" w:firstLineChars="200"/>
        <w:rPr>
          <w:rFonts w:ascii="仿宋" w:eastAsia="仿宋" w:hAnsi="仿宋" w:cs="仿宋"/>
          <w:sz w:val="28"/>
        </w:rPr>
      </w:pPr>
      <w:r>
        <w:rPr>
          <w:rFonts w:ascii="仿宋" w:eastAsia="仿宋" w:hAnsi="仿宋" w:cs="仿宋" w:hint="eastAsia"/>
          <w:sz w:val="28"/>
        </w:rPr>
        <w:t>血球计数器行业的全球供应商包括国际公司和本土企业。</w:t>
      </w:r>
    </w:p>
    <w:p w:rsidR="007C3F2C" w14:paraId="45E6A4A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C3F2C" w14:paraId="3C469140"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C3F2C" w14:paraId="7A3F1924" w14:textId="77777777">
      <w:pPr>
        <w:ind w:firstLine="560" w:firstLineChars="200"/>
        <w:rPr>
          <w:rFonts w:ascii="仿宋" w:eastAsia="仿宋" w:hAnsi="仿宋" w:cs="仿宋"/>
          <w:sz w:val="28"/>
        </w:rPr>
      </w:pPr>
      <w:r>
        <w:rPr>
          <w:rFonts w:ascii="仿宋" w:eastAsia="仿宋" w:hAnsi="仿宋" w:cs="仿宋" w:hint="eastAsia"/>
          <w:sz w:val="28"/>
        </w:rPr>
        <w:t>血球计数器行业的产品和服务广泛应用于下游行业，包括制造业、医疗保健、食品和饮料、交通、能源等多个领域。</w:t>
      </w:r>
    </w:p>
    <w:p w:rsidR="007C3F2C" w14:paraId="61B4729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C3F2C" w14:paraId="629BDB2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C3F2C" w14:paraId="10331CA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C3F2C" w14:textId="77777777">
      <w:pPr>
        <w:ind w:firstLine="560" w:firstLineChars="200"/>
        <w:rPr>
          <w:rFonts w:ascii="仿宋" w:eastAsia="仿宋" w:hAnsi="仿宋" w:cs="仿宋"/>
          <w:sz w:val="28"/>
        </w:rPr>
      </w:pPr>
      <w:r>
        <w:rPr>
          <w:rFonts w:ascii="仿宋" w:eastAsia="仿宋" w:hAnsi="仿宋" w:cs="仿宋" w:hint="eastAsia"/>
          <w:sz w:val="28"/>
        </w:rPr>
        <w:t>血球计数器行业具有全球性影响，因为它为多个国家和地区的经济和产业提供了关键支持。</w:t>
      </w:r>
    </w:p>
    <w:p w:rsidR="007C3F2C" w14:paraId="13DF9A2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C3F2C" w14:paraId="0428747A" w14:textId="77777777">
      <w:pPr>
        <w:ind w:firstLine="560" w:firstLineChars="200"/>
        <w:rPr>
          <w:rFonts w:ascii="仿宋" w:eastAsia="仿宋" w:hAnsi="仿宋" w:cs="仿宋"/>
          <w:sz w:val="28"/>
        </w:rPr>
      </w:pPr>
    </w:p>
    <w:p w:rsidR="007C3F2C" w14:paraId="1F091E4D" w14:textId="77777777">
      <w:pPr>
        <w:pStyle w:val="Heading1"/>
        <w:ind w:firstLine="560" w:firstLineChars="200"/>
        <w:rPr>
          <w:rFonts w:ascii="仿宋" w:eastAsia="仿宋" w:hAnsi="仿宋" w:cs="仿宋"/>
          <w:sz w:val="28"/>
        </w:rPr>
      </w:pPr>
      <w:bookmarkStart w:id="4" w:name="_Toc17577"/>
      <w:r>
        <w:rPr>
          <w:rFonts w:ascii="仿宋" w:eastAsia="仿宋" w:hAnsi="仿宋" w:cs="仿宋" w:hint="eastAsia"/>
          <w:sz w:val="28"/>
        </w:rPr>
        <w:t>二、血球计数器项目投资背景分析</w:t>
      </w:r>
      <w:bookmarkEnd w:id="4"/>
    </w:p>
    <w:p w:rsidR="007C3F2C" w14:paraId="3BDC295E" w14:textId="77777777">
      <w:pPr>
        <w:pStyle w:val="Heading2"/>
        <w:rPr>
          <w:rFonts w:ascii="仿宋" w:eastAsia="仿宋" w:hAnsi="仿宋" w:cs="仿宋"/>
        </w:rPr>
      </w:pPr>
      <w:bookmarkStart w:id="5" w:name="_Toc11171"/>
      <w:r>
        <w:rPr>
          <w:rFonts w:ascii="仿宋" w:eastAsia="仿宋" w:hAnsi="仿宋" w:cs="仿宋" w:hint="eastAsia"/>
        </w:rPr>
        <w:t>（一）行业背景分析</w:t>
      </w:r>
      <w:bookmarkEnd w:id="5"/>
    </w:p>
    <w:p w:rsidR="007C3F2C" w14:paraId="082BDA3C" w14:textId="41D42DD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血</w:t>
      </w:r>
      <w:r>
        <w:rPr>
          <w:rFonts w:ascii="仿宋" w:eastAsia="仿宋" w:hAnsi="仿宋" w:cs="仿宋" w:hint="eastAsia"/>
          <w:sz w:val="28"/>
        </w:rPr>
        <w:t>球计数器供需状况</w:t>
      </w:r>
    </w:p>
    <w:p w:rsidR="007C3F2C" w14:paraId="155FF688" w14:textId="03EFEF6C">
      <w:pPr>
        <w:ind w:firstLine="560" w:firstLineChars="200"/>
        <w:rPr>
          <w:rFonts w:ascii="仿宋" w:eastAsia="仿宋" w:hAnsi="仿宋" w:cs="仿宋"/>
          <w:sz w:val="28"/>
        </w:rPr>
      </w:pPr>
      <w:r>
        <w:rPr>
          <w:rFonts w:ascii="仿宋" w:eastAsia="仿宋" w:hAnsi="仿宋" w:cs="仿宋" w:hint="eastAsia"/>
          <w:sz w:val="28"/>
        </w:rPr>
        <w:t>在考察血球计数器行业的供需状况时，我们可以看到几个重要趋势。首先，全球对血球计数器的需求稳步增长。这主要受到全球经济一体化的推动以及不断增长的人口和城市化趋势的影响。</w:t>
      </w:r>
      <w:r>
        <w:rPr>
          <w:rFonts w:ascii="仿宋" w:eastAsia="仿宋" w:hAnsi="仿宋" w:cs="仿宋" w:hint="eastAsia"/>
          <w:sz w:val="28"/>
        </w:rPr>
        <w:t>血球计数器的广泛应用范围，包括工业、医疗、科学研究和电子制造等领域，使其成为各行各业的不可或缺的要素。</w:t>
      </w:r>
    </w:p>
    <w:p w:rsidR="007C3F2C" w14:paraId="1D8184D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其次，供应端也经历了显著的演变。全球血球计数器市场已经形成了几家大型跨国血球计数器生产企业，这些企业在市场中占据主导地位。</w:t>
      </w:r>
    </w:p>
    <w:p w:rsidR="007C3F2C" w14:paraId="0CD2FABD" w14:textId="26C0B2F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血球计数器主要供应商</w:t>
      </w:r>
    </w:p>
    <w:p w:rsidR="007C3F2C" w14:paraId="14E9E015" w14:textId="77777777">
      <w:pPr>
        <w:ind w:firstLine="560" w:firstLineChars="200"/>
        <w:rPr>
          <w:rFonts w:ascii="仿宋" w:eastAsia="仿宋" w:hAnsi="仿宋" w:cs="仿宋"/>
          <w:sz w:val="28"/>
        </w:rPr>
      </w:pPr>
      <w:r>
        <w:rPr>
          <w:rFonts w:ascii="仿宋" w:eastAsia="仿宋" w:hAnsi="仿宋" w:cs="仿宋" w:hint="eastAsia"/>
          <w:sz w:val="28"/>
        </w:rPr>
        <w:t>XXXX</w:t>
      </w:r>
    </w:p>
    <w:p w:rsidR="007C3F2C" w14:paraId="6B463AAD" w14:textId="499D7D9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血球计数器下游应用市场</w:t>
      </w:r>
    </w:p>
    <w:p w:rsidR="007C3F2C" w14:paraId="0045EFC5" w14:textId="77777777">
      <w:pPr>
        <w:ind w:firstLine="560" w:firstLineChars="200"/>
        <w:rPr>
          <w:rFonts w:ascii="仿宋" w:eastAsia="仿宋" w:hAnsi="仿宋" w:cs="仿宋"/>
          <w:sz w:val="28"/>
        </w:rPr>
      </w:pPr>
      <w:r>
        <w:rPr>
          <w:rFonts w:ascii="仿宋" w:eastAsia="仿宋" w:hAnsi="仿宋" w:cs="仿宋" w:hint="eastAsia"/>
          <w:sz w:val="28"/>
        </w:rPr>
        <w:t>血球计数器的广泛应用使其成为多个领域的重要组成部分。</w:t>
      </w:r>
    </w:p>
    <w:p w:rsidR="007C3F2C" w14:paraId="160C01DB" w14:textId="39E748D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血球计数器国际影响</w:t>
      </w:r>
    </w:p>
    <w:p w:rsidR="007C3F2C" w14:paraId="65AFE541" w14:textId="77777777">
      <w:pPr>
        <w:ind w:firstLine="560" w:firstLineChars="200"/>
        <w:rPr>
          <w:rFonts w:ascii="仿宋" w:eastAsia="仿宋" w:hAnsi="仿宋" w:cs="仿宋"/>
          <w:sz w:val="28"/>
        </w:rPr>
      </w:pPr>
      <w:r>
        <w:rPr>
          <w:rFonts w:ascii="仿宋" w:eastAsia="仿宋" w:hAnsi="仿宋" w:cs="仿宋" w:hint="eastAsia"/>
          <w:sz w:val="28"/>
        </w:rPr>
        <w:t>国际因素对血球计数器市场产生重大影响。国际血球计数器价格波动、贸易政策和地缘政治事件都可能对供应和价格带来波动。随着全球市场的不断扩大，我国的血球计数器市场受到了国际因素的更多影响。因此，政府和企业必须密切关注国际市场动态，以确保供应</w:t>
      </w:r>
      <w:r>
        <w:rPr>
          <w:rFonts w:ascii="仿宋" w:eastAsia="仿宋" w:hAnsi="仿宋" w:cs="仿宋" w:hint="eastAsia"/>
          <w:sz w:val="28"/>
        </w:rPr>
        <w:t>的稳定性和价格的可控性。</w:t>
      </w:r>
    </w:p>
    <w:p w:rsidR="007C3F2C" w14:paraId="27FAEDC0" w14:textId="77777777">
      <w:pPr>
        <w:pStyle w:val="Heading2"/>
        <w:ind w:firstLine="560" w:firstLineChars="200"/>
        <w:rPr>
          <w:rFonts w:ascii="仿宋" w:eastAsia="仿宋" w:hAnsi="仿宋" w:cs="仿宋"/>
          <w:sz w:val="28"/>
        </w:rPr>
      </w:pPr>
      <w:bookmarkStart w:id="6" w:name="_Toc21989"/>
      <w:r>
        <w:rPr>
          <w:rFonts w:ascii="仿宋" w:eastAsia="仿宋" w:hAnsi="仿宋" w:cs="仿宋" w:hint="eastAsia"/>
          <w:sz w:val="28"/>
        </w:rPr>
        <w:t>（二）产业发展分析</w:t>
      </w:r>
      <w:bookmarkEnd w:id="6"/>
    </w:p>
    <w:p w:rsidR="007C3F2C" w14:paraId="607FA375" w14:textId="78E160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血球计数器行业面临的机遇</w:t>
      </w:r>
    </w:p>
    <w:p w:rsidR="007C3F2C" w14:paraId="1BAEAF00" w14:textId="04222B1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血球计数器行业受益于不断增长的需求，这主要得益于全球各个领域的发展。随着科技的不断进步和新兴产业的崛起，对血球计数器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的需求快速增长。这为血球计数器行业提供了巨大的市场机会。</w:t>
      </w:r>
    </w:p>
    <w:p w:rsidR="007C3F2C" w14:paraId="177C5145" w14:textId="041DF4D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随着技术的不断进步，血球计数器行业正经历着技术创新的浪潮。新的生产和分离技术不断涌现，使得生产过程更加高效和环保。同时，对不</w:t>
      </w:r>
      <w:r>
        <w:rPr>
          <w:rFonts w:ascii="仿宋" w:eastAsia="仿宋" w:hAnsi="仿宋" w:cs="仿宋" w:hint="eastAsia"/>
          <w:sz w:val="28"/>
        </w:rPr>
        <w:t>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C3F2C" w14:paraId="1746755F" w14:textId="05368FE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国际市场对血球计数器行业的重要性不断增加。我国的血球计数器企业正在积极寻求国际合作和市场拓展，出口额逐渐增加。国际市场的开放为企业提供了更大的发展机会，特别是在新兴市场。</w:t>
      </w:r>
    </w:p>
    <w:p w:rsidR="007C3F2C" w14:paraId="051184EC" w14:textId="193B147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血球计数器行业面临的挑战</w:t>
      </w:r>
    </w:p>
    <w:p w:rsidR="007C3F2C" w14:paraId="0C25092F" w14:textId="372E172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随着国内外血球计数器企业的不断涌现，市场竞争变得更加激烈。企业需要不断提高自身的技术水平、降低生产成本以及改进产品质量，以在市场中保持竞争力。</w:t>
      </w:r>
    </w:p>
    <w:p w:rsidR="007C3F2C" w14:paraId="03DE1370" w14:textId="37415C0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血球计数器行业的生产依赖于复杂的供应链，包括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7C3F2C" w14:paraId="799C6E79" w14:textId="1ACA432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政府和社会对环境保护的要求不断提高，这对血球计数器行业的生产和运营提出了更高的要求。企业需要不断适应和遵守新的环境法规和安全标准，这可能增加生产成本。</w:t>
      </w:r>
    </w:p>
    <w:p w:rsidR="007C3F2C" w14:paraId="01472068" w14:textId="5C7E0FCB">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国际市场的不确定性和地缘政治风险可能对血球计数器行业产生负面影响。国际贸易争端、汇率波动和政治不稳定性都可能影响国际市场的供应和需求。</w:t>
      </w:r>
    </w:p>
    <w:p w:rsidR="007C3F2C" w14:paraId="20B2E06B" w14:textId="77777777">
      <w:pPr>
        <w:pStyle w:val="Heading1"/>
        <w:ind w:firstLine="560" w:firstLineChars="200"/>
        <w:rPr>
          <w:rFonts w:ascii="仿宋" w:eastAsia="仿宋" w:hAnsi="仿宋" w:cs="仿宋"/>
          <w:sz w:val="28"/>
        </w:rPr>
      </w:pPr>
      <w:bookmarkStart w:id="7" w:name="_Toc2365"/>
      <w:r>
        <w:rPr>
          <w:rFonts w:ascii="仿宋" w:eastAsia="仿宋" w:hAnsi="仿宋" w:cs="仿宋" w:hint="eastAsia"/>
          <w:sz w:val="28"/>
        </w:rPr>
        <w:t>三、产品方案与建设规划</w:t>
      </w:r>
      <w:bookmarkEnd w:id="7"/>
    </w:p>
    <w:p w:rsidR="007C3F2C" w14:paraId="095829EA" w14:textId="77777777">
      <w:pPr>
        <w:pStyle w:val="Heading2"/>
        <w:rPr>
          <w:rFonts w:ascii="仿宋" w:eastAsia="仿宋" w:hAnsi="仿宋" w:cs="仿宋"/>
        </w:rPr>
      </w:pPr>
      <w:bookmarkStart w:id="8" w:name="_Toc10696"/>
      <w:r>
        <w:rPr>
          <w:rFonts w:ascii="仿宋" w:eastAsia="仿宋" w:hAnsi="仿宋" w:cs="仿宋" w:hint="eastAsia"/>
        </w:rPr>
        <w:t>（一）血球计数器项目场地规模</w:t>
      </w:r>
      <w:bookmarkEnd w:id="8"/>
    </w:p>
    <w:p w:rsidR="007C3F2C" w14:paraId="164CA81A" w14:textId="77777777">
      <w:pPr>
        <w:ind w:firstLine="560" w:firstLineChars="200"/>
        <w:rPr>
          <w:rFonts w:ascii="仿宋" w:eastAsia="仿宋" w:hAnsi="仿宋" w:cs="仿宋"/>
          <w:sz w:val="28"/>
        </w:rPr>
      </w:pPr>
      <w:r>
        <w:rPr>
          <w:rFonts w:ascii="仿宋" w:eastAsia="仿宋" w:hAnsi="仿宋" w:cs="仿宋" w:hint="eastAsia"/>
          <w:sz w:val="28"/>
        </w:rPr>
        <w:t>血球计数器项目的总占地面积为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C3F2C" w14:paraId="15D99E1D" w14:textId="77777777">
      <w:pPr>
        <w:pStyle w:val="Heading2"/>
        <w:ind w:firstLine="560" w:firstLineChars="200"/>
        <w:rPr>
          <w:rFonts w:ascii="仿宋" w:eastAsia="仿宋" w:hAnsi="仿宋" w:cs="仿宋"/>
          <w:sz w:val="28"/>
        </w:rPr>
      </w:pPr>
      <w:bookmarkStart w:id="9" w:name="_Toc26018"/>
      <w:r>
        <w:rPr>
          <w:rFonts w:ascii="仿宋" w:eastAsia="仿宋" w:hAnsi="仿宋" w:cs="仿宋" w:hint="eastAsia"/>
          <w:sz w:val="28"/>
        </w:rPr>
        <w:t>（二）产能规模</w:t>
      </w:r>
      <w:bookmarkEnd w:id="9"/>
    </w:p>
    <w:p w:rsidR="007C3F2C" w14:paraId="5893844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根据对国内外市场的深入调研和血球计数器项目实施能力分析，我们制定了建设规模，旨在实现年产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7C3F2C"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w:t>
      </w:r>
      <w:r>
        <w:rPr>
          <w:rFonts w:ascii="仿宋" w:eastAsia="仿宋" w:hAnsi="仿宋" w:cs="仿宋" w:hint="eastAsia"/>
          <w:sz w:val="28"/>
        </w:rPr>
        <w:t>实现这一目标的过程中，我们将充分利用已有的技术和设备，同时进行必要的技术改造和升级，以满足市场需求和提高生产效率。</w:t>
      </w:r>
    </w:p>
    <w:p w:rsidR="007C3F2C" w14:paraId="2E459F46" w14:textId="77777777">
      <w:pPr>
        <w:ind w:firstLine="560" w:firstLineChars="200"/>
        <w:rPr>
          <w:rFonts w:ascii="仿宋" w:eastAsia="仿宋" w:hAnsi="仿宋" w:cs="仿宋"/>
          <w:sz w:val="28"/>
        </w:rPr>
      </w:pPr>
      <w:r>
        <w:rPr>
          <w:rFonts w:ascii="仿宋" w:eastAsia="仿宋" w:hAnsi="仿宋" w:cs="仿宋" w:hint="eastAsia"/>
          <w:sz w:val="28"/>
        </w:rPr>
        <w:t>预计在血球计数器项目达产后，公司的年营业收入将达到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血球计数器项目的实施还将带来显著的就业机会和社会效益，为当地经济发展和社会稳定做出积极贡献。</w:t>
      </w:r>
    </w:p>
    <w:p w:rsidR="007C3F2C" w14:paraId="3FFC0092" w14:textId="77777777">
      <w:pPr>
        <w:pStyle w:val="Heading2"/>
        <w:ind w:firstLine="560" w:firstLineChars="200"/>
        <w:rPr>
          <w:rFonts w:ascii="仿宋" w:eastAsia="仿宋" w:hAnsi="仿宋" w:cs="仿宋"/>
          <w:sz w:val="28"/>
        </w:rPr>
      </w:pPr>
      <w:bookmarkStart w:id="10" w:name="_Toc12818"/>
      <w:r>
        <w:rPr>
          <w:rFonts w:ascii="仿宋" w:eastAsia="仿宋" w:hAnsi="仿宋" w:cs="仿宋" w:hint="eastAsia"/>
          <w:sz w:val="28"/>
        </w:rPr>
        <w:t>（三）产品规划方案及生产纲领</w:t>
      </w:r>
      <w:bookmarkEnd w:id="10"/>
    </w:p>
    <w:p w:rsidR="007C3F2C" w14:paraId="41AEA71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本期血球计数器项目的产品策略是在全面综合考虑多个要素的基础上制定的，包</w:t>
      </w:r>
      <w:r>
        <w:rPr>
          <w:rFonts w:ascii="仿宋" w:eastAsia="仿宋" w:hAnsi="仿宋" w:cs="仿宋" w:hint="eastAsia"/>
          <w:sz w:val="28"/>
        </w:rPr>
        <w:t>括国家和地方产业发展政策、市场需求情况、资源供应情况、企业资金筹措能力、生产工艺技术水平的先进程度、血球计数器项目经济效益以及投资风险性等因素。血球计数器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血球计数器项目的经济可行性。</w:t>
      </w:r>
    </w:p>
    <w:p w:rsidR="007C3F2C" w14:paraId="644D3D8D" w14:textId="77777777">
      <w:pPr>
        <w:pStyle w:val="Heading1"/>
        <w:ind w:firstLine="560" w:firstLineChars="200"/>
        <w:rPr>
          <w:rFonts w:ascii="仿宋" w:eastAsia="仿宋" w:hAnsi="仿宋" w:cs="仿宋"/>
          <w:sz w:val="28"/>
        </w:rPr>
      </w:pPr>
      <w:bookmarkStart w:id="11" w:name="_Toc890"/>
      <w:r>
        <w:rPr>
          <w:rFonts w:ascii="仿宋" w:eastAsia="仿宋" w:hAnsi="仿宋" w:cs="仿宋" w:hint="eastAsia"/>
          <w:sz w:val="28"/>
        </w:rPr>
        <w:t>四、原材料及成品管</w:t>
      </w:r>
      <w:r>
        <w:rPr>
          <w:rFonts w:ascii="仿宋" w:eastAsia="仿宋" w:hAnsi="仿宋" w:cs="仿宋" w:hint="eastAsia"/>
          <w:sz w:val="28"/>
        </w:rPr>
        <w:t>理</w:t>
      </w:r>
      <w:bookmarkEnd w:id="11"/>
    </w:p>
    <w:p w:rsidR="007C3F2C" w14:paraId="023F3167" w14:textId="77777777">
      <w:pPr>
        <w:pStyle w:val="Heading2"/>
        <w:rPr>
          <w:rFonts w:ascii="仿宋" w:eastAsia="仿宋" w:hAnsi="仿宋" w:cs="仿宋"/>
        </w:rPr>
      </w:pPr>
      <w:bookmarkStart w:id="12" w:name="_Toc1807"/>
      <w:r>
        <w:rPr>
          <w:rFonts w:ascii="仿宋" w:eastAsia="仿宋" w:hAnsi="仿宋" w:cs="仿宋" w:hint="eastAsia"/>
        </w:rPr>
        <w:t>（一）血球计数器项目建设期原辅材料供应情况</w:t>
      </w:r>
      <w:bookmarkEnd w:id="12"/>
    </w:p>
    <w:p w:rsidR="007C3F2C" w14:paraId="4D56F477" w14:textId="77777777">
      <w:pPr>
        <w:ind w:firstLine="560" w:firstLineChars="200"/>
        <w:rPr>
          <w:rFonts w:ascii="仿宋" w:eastAsia="仿宋" w:hAnsi="仿宋" w:cs="仿宋"/>
          <w:sz w:val="28"/>
        </w:rPr>
      </w:pPr>
      <w:r>
        <w:rPr>
          <w:rFonts w:ascii="仿宋" w:eastAsia="仿宋" w:hAnsi="仿宋" w:cs="仿宋" w:hint="eastAsia"/>
          <w:sz w:val="28"/>
        </w:rPr>
        <w:t>本期血球计数器项目在施工阶段所需的原辅材料主要包括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血球计数器项目建设的需求。此外，我们还将与当地的供货厂家和商户进行密切合作，以确保材料的及时供应和质量可控。市场上存在多家可供选择的供货商，这为血球计数器项目提供了充分的材料采购选择，也有助于维护竞争性的价格水平。血球计数器项目管理团队将密切监测原辅材料市场的变化，以确保血球计数器项目的施工进度不受材料供应方面的干扰。这一合理的供应链策略将有助于</w:t>
      </w:r>
      <w:r>
        <w:rPr>
          <w:rFonts w:ascii="仿宋" w:eastAsia="仿宋" w:hAnsi="仿宋" w:cs="仿宋" w:hint="eastAsia"/>
          <w:sz w:val="28"/>
        </w:rPr>
        <w:t>血球计数器项目的高效推进和成本控制。</w:t>
      </w:r>
    </w:p>
    <w:p w:rsidR="007C3F2C" w14:paraId="1BED4DFB" w14:textId="77777777">
      <w:pPr>
        <w:pStyle w:val="Heading2"/>
        <w:ind w:firstLine="560" w:firstLineChars="200"/>
        <w:rPr>
          <w:rFonts w:ascii="仿宋" w:eastAsia="仿宋" w:hAnsi="仿宋" w:cs="仿宋"/>
          <w:sz w:val="28"/>
        </w:rPr>
      </w:pPr>
      <w:bookmarkStart w:id="13" w:name="_Toc280"/>
      <w:r>
        <w:rPr>
          <w:rFonts w:ascii="仿宋" w:eastAsia="仿宋" w:hAnsi="仿宋" w:cs="仿宋" w:hint="eastAsia"/>
          <w:sz w:val="28"/>
        </w:rPr>
        <w:t>（二）血球计数器项目运营期原辅材料供应及质量管理</w:t>
      </w:r>
      <w:bookmarkEnd w:id="13"/>
    </w:p>
    <w:p w:rsidR="007C3F2C" w14:paraId="79D54B01" w14:textId="77777777">
      <w:pPr>
        <w:ind w:firstLine="560" w:firstLineChars="200"/>
        <w:rPr>
          <w:rFonts w:ascii="仿宋" w:eastAsia="仿宋" w:hAnsi="仿宋" w:cs="仿宋"/>
          <w:sz w:val="28"/>
        </w:rPr>
      </w:pPr>
    </w:p>
    <w:p w:rsidR="007C3F2C" w14:paraId="06AB67BE" w14:textId="6B30D18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C3F2C" w14:paraId="78B79998" w14:textId="0EDDF6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血球计数器项目所需的混凝土和水泥等主要建筑材料将从当地可信赖的供应商采购。这些供应商具有稳定的生产能力，以满足血球计数器项目的日常需求。</w:t>
      </w:r>
    </w:p>
    <w:p w:rsidR="007C3F2C" w14:paraId="368C578D" w14:textId="389DEAE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金属材料如钢铁、铝等，将从多个合格的供应商处采购，以确保供应的多样性和可靠性。这有助于降低血球计数器项目在原材料方面的风险。</w:t>
      </w:r>
    </w:p>
    <w:p w:rsidR="007C3F2C" w14:paraId="41079576" w14:textId="481E999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血球计数器项目将使用一系列辅助材料，如绝缘材料、密封材料等。这些将从专业的</w:t>
      </w:r>
      <w:r>
        <w:rPr>
          <w:rFonts w:ascii="仿宋" w:eastAsia="仿宋" w:hAnsi="仿宋" w:cs="仿宋" w:hint="eastAsia"/>
          <w:sz w:val="28"/>
        </w:rPr>
        <w:t>供应商处获得，并严格按照产品规格和质量标准进行选择。</w:t>
      </w:r>
    </w:p>
    <w:p w:rsidR="007C3F2C" w14:paraId="5AFDB685" w14:textId="58F637E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C3F2C" w14:paraId="524FE04F" w14:textId="2E0D04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血球计数器项目管理团队将建立有效的库存管理系统，以确保原材料和辅助材料的充足供应。库存将按照先进先出（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C3F2C" w14:paraId="5D5D284A" w14:textId="1724B6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所有原材料和辅助材料的质量将在供应商交付前进行检查。只有符合血球计数器项目规格和质量标准的材料才能接受。在生产过程中，将定期对原材料和成品进行质量检测，以确保产品符合相关标准。</w:t>
      </w:r>
    </w:p>
    <w:p w:rsidR="007C3F2C" w14:paraId="59DF86CF" w14:textId="7208C3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血球计数器项目将建立多样的供应链</w:t>
      </w:r>
      <w:r>
        <w:rPr>
          <w:rFonts w:ascii="仿宋" w:eastAsia="仿宋" w:hAnsi="仿宋" w:cs="仿宋" w:hint="eastAsia"/>
          <w:sz w:val="28"/>
        </w:rPr>
        <w:t>，与不同供应商建立合作伙伴关系，以降低风险。在供应商之间建立合理的竞争关系，以确保价格合理竞争。</w:t>
      </w:r>
    </w:p>
    <w:p w:rsidR="007C3F2C" w14:paraId="6F438A90" w14:textId="0CDE9C5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血球计数器项目管理团队将持续跟踪原材料和辅助材料的质量和供应情况。如果出现任何质量问题或供应中断，将采取迅速的纠正措施，并与供应商共同解决问题。</w:t>
      </w:r>
    </w:p>
    <w:p w:rsidR="007C3F2C" w14:paraId="0D27AE93" w14:textId="2BD4166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血球计数器项目鼓励可持续采购实践，如回收材料的使用和减少浪费。这有助于降低血球计数器项目的环境足迹，并提高可持续性。</w:t>
      </w:r>
    </w:p>
    <w:p w:rsidR="007C3F2C" w14:paraId="4661056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https://d.book118.com/127120053012006035</w:t>
        </w:r>
      </w:hyperlink>
    </w:p>
    <w:p w:rsidR="007C3F2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paraId="476768FD"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F2C" w14:textId="77777777">
    <w:pPr>
      <w:pStyle w:val="Header"/>
      <w:jc w:val="center"/>
      <w:rPr>
        <w:rFonts w:ascii="仿宋" w:eastAsia="仿宋" w:hAnsi="仿宋" w:cs="仿宋"/>
      </w:rPr>
    </w:pPr>
    <w:r>
      <w:rPr>
        <w:rFonts w:ascii="仿宋" w:eastAsia="仿宋" w:hAnsi="仿宋" w:cs="仿宋" w:hint="eastAsia"/>
      </w:rPr>
      <w:t>血球计数器相关项目投资计划书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2E6E32"/>
    <w:rsid w:val="007C3F2C"/>
    <w:rsid w:val="00FE3FA8"/>
    <w:rsid w:val="1D2E6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23490A"/>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27120053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3492</Words>
  <Characters>19905</Characters>
  <Application>Microsoft Office Word</Application>
  <DocSecurity>0</DocSecurity>
  <Lines>165</Lines>
  <Paragraphs>46</Paragraphs>
  <ScaleCrop>false</ScaleCrop>
  <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2023-11-22T15:26:00Z</dcterms:created>
  <dcterms:modified xsi:type="dcterms:W3CDTF">2024-01-02T13:23:00Z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47AF3FFFE3DD47F2A7D13DE107F11691_11</vt:lpwstr>
  </property>
  <property fmtid="{D5CDD505-2E9C-101B-9397-08002B2CF9AE}" pid="3" name="KSOProductBuildVer">
    <vt:lpwstr>2052-12.1.0.15712</vt:lpwstr>
  </property>
</Properties>
</file>