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6B4" w:rsidRPr="00FD5F48" w:rsidP="00807764">
      <w:pPr>
        <w:spacing w:line="360" w:lineRule="auto"/>
        <w:ind w:firstLine="723"/>
        <w:jc w:val="center"/>
        <w:rPr>
          <w:rFonts w:ascii="宋体" w:hAnsi="宋体" w:hint="eastAsia"/>
          <w:sz w:val="36"/>
          <w:szCs w:val="36"/>
        </w:rPr>
      </w:pPr>
      <w:r w:rsidRPr="00FD5F48" w:rsidR="00FD5F48">
        <w:rPr>
          <w:rFonts w:ascii="宋体" w:hAnsi="宋体" w:hint="eastAsia"/>
          <w:b/>
          <w:bCs/>
          <w:sz w:val="36"/>
          <w:szCs w:val="36"/>
        </w:rPr>
        <w:t>姚家路北延跨新通扬运输河大桥及连接线工程</w:t>
      </w:r>
    </w:p>
    <w:p w:rsidR="001F33F4" w:rsidP="00807764">
      <w:pPr>
        <w:spacing w:line="360" w:lineRule="auto"/>
        <w:ind w:firstLine="723"/>
        <w:jc w:val="center"/>
        <w:rPr>
          <w:rFonts w:ascii="宋体" w:hAnsi="宋体" w:hint="eastAsia"/>
          <w:b/>
          <w:bCs/>
          <w:sz w:val="36"/>
          <w:szCs w:val="36"/>
        </w:rPr>
      </w:pPr>
    </w:p>
    <w:p w:rsidR="001F33F4" w:rsidP="00807764">
      <w:pPr>
        <w:spacing w:line="360" w:lineRule="auto"/>
        <w:ind w:firstLine="723"/>
        <w:jc w:val="center"/>
        <w:rPr>
          <w:rFonts w:ascii="宋体" w:hAnsi="宋体" w:hint="eastAsia"/>
          <w:b/>
          <w:bCs/>
          <w:sz w:val="36"/>
          <w:szCs w:val="36"/>
        </w:rPr>
      </w:pP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大</w:t>
      </w: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体</w:t>
      </w: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积</w:t>
      </w: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混</w:t>
      </w: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凝</w:t>
      </w: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土</w:t>
      </w: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浇</w:t>
      </w: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筑</w:t>
      </w:r>
    </w:p>
    <w:p w:rsidR="001F33F4"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方</w:t>
      </w:r>
    </w:p>
    <w:p w:rsidR="00F1545E" w:rsidRPr="00FD5F48" w:rsidP="00807764">
      <w:pPr>
        <w:spacing w:line="360" w:lineRule="auto"/>
        <w:ind w:firstLine="723"/>
        <w:jc w:val="center"/>
        <w:rPr>
          <w:rFonts w:ascii="宋体" w:hAnsi="宋体" w:hint="eastAsia"/>
          <w:b/>
          <w:bCs/>
          <w:sz w:val="36"/>
          <w:szCs w:val="36"/>
        </w:rPr>
      </w:pPr>
      <w:r w:rsidRPr="00FD5F48" w:rsidR="00FD5F48">
        <w:rPr>
          <w:rFonts w:ascii="宋体" w:hAnsi="宋体" w:hint="eastAsia"/>
          <w:b/>
          <w:bCs/>
          <w:sz w:val="36"/>
          <w:szCs w:val="36"/>
        </w:rPr>
        <w:t>案</w:t>
      </w:r>
    </w:p>
    <w:p w:rsidR="001F33F4" w:rsidP="001F33F4">
      <w:pPr>
        <w:spacing w:line="360" w:lineRule="auto"/>
        <w:rPr>
          <w:rFonts w:ascii="宋体" w:hAnsi="宋体" w:hint="eastAsia"/>
          <w:b/>
          <w:bCs/>
          <w:sz w:val="36"/>
          <w:szCs w:val="36"/>
        </w:rPr>
      </w:pPr>
    </w:p>
    <w:p w:rsidR="001F33F4" w:rsidRPr="00FD5F48" w:rsidP="001F33F4">
      <w:pPr>
        <w:spacing w:line="360" w:lineRule="auto"/>
        <w:rPr>
          <w:rFonts w:ascii="宋体" w:hAnsi="宋体" w:hint="eastAsia"/>
          <w:b/>
          <w:bCs/>
          <w:sz w:val="36"/>
          <w:szCs w:val="36"/>
        </w:rPr>
      </w:pPr>
    </w:p>
    <w:p w:rsidR="00A846B4" w:rsidRPr="00FD5F48" w:rsidP="00FD5F48">
      <w:pPr>
        <w:spacing w:line="360" w:lineRule="auto"/>
        <w:ind w:firstLine="2480" w:firstLineChars="689"/>
        <w:rPr>
          <w:rFonts w:ascii="宋体" w:hAnsi="宋体" w:hint="eastAsia"/>
          <w:b/>
          <w:bCs/>
          <w:sz w:val="36"/>
          <w:szCs w:val="36"/>
          <w:u w:val="single"/>
        </w:rPr>
      </w:pPr>
      <w:r w:rsidR="00FD5F48">
        <w:rPr>
          <w:rFonts w:ascii="宋体" w:hAnsi="宋体" w:hint="eastAsia"/>
          <w:b/>
          <w:bCs/>
          <w:sz w:val="36"/>
          <w:szCs w:val="36"/>
        </w:rPr>
        <w:t>编  制</w:t>
      </w:r>
      <w:r w:rsidRPr="00FD5F48">
        <w:rPr>
          <w:rFonts w:ascii="宋体" w:hAnsi="宋体" w:hint="eastAsia"/>
          <w:b/>
          <w:bCs/>
          <w:sz w:val="36"/>
          <w:szCs w:val="36"/>
        </w:rPr>
        <w:t>：</w:t>
      </w:r>
      <w:r w:rsidRPr="00FD5F48">
        <w:rPr>
          <w:rFonts w:ascii="宋体" w:hAnsi="宋体" w:hint="eastAsia"/>
          <w:b/>
          <w:bCs/>
          <w:sz w:val="36"/>
          <w:szCs w:val="36"/>
          <w:u w:val="single"/>
        </w:rPr>
        <w:t xml:space="preserve">            </w:t>
      </w:r>
    </w:p>
    <w:p w:rsidR="00A846B4" w:rsidRPr="00FD5F48" w:rsidP="00FD5F48">
      <w:pPr>
        <w:spacing w:line="360" w:lineRule="auto"/>
        <w:ind w:firstLine="2495" w:firstLineChars="693"/>
        <w:rPr>
          <w:rFonts w:ascii="宋体" w:hAnsi="宋体" w:hint="eastAsia"/>
          <w:b/>
          <w:bCs/>
          <w:sz w:val="36"/>
          <w:szCs w:val="36"/>
          <w:u w:val="single"/>
        </w:rPr>
      </w:pPr>
      <w:r w:rsidR="00FD5F48">
        <w:rPr>
          <w:rFonts w:ascii="宋体" w:hAnsi="宋体" w:hint="eastAsia"/>
          <w:b/>
          <w:bCs/>
          <w:sz w:val="36"/>
          <w:szCs w:val="36"/>
        </w:rPr>
        <w:t>审  核</w:t>
      </w:r>
      <w:r w:rsidRPr="00FD5F48">
        <w:rPr>
          <w:rFonts w:ascii="宋体" w:hAnsi="宋体" w:hint="eastAsia"/>
          <w:b/>
          <w:bCs/>
          <w:sz w:val="36"/>
          <w:szCs w:val="36"/>
        </w:rPr>
        <w:t>：</w:t>
      </w:r>
      <w:r w:rsidRPr="00FD5F48">
        <w:rPr>
          <w:rFonts w:ascii="宋体" w:hAnsi="宋体" w:hint="eastAsia"/>
          <w:b/>
          <w:bCs/>
          <w:sz w:val="36"/>
          <w:szCs w:val="36"/>
          <w:u w:val="single"/>
        </w:rPr>
        <w:t xml:space="preserve">            </w:t>
      </w:r>
    </w:p>
    <w:p w:rsidR="00A846B4" w:rsidP="00FD5F48">
      <w:pPr>
        <w:spacing w:line="360" w:lineRule="auto"/>
        <w:ind w:firstLine="2488" w:firstLineChars="691"/>
        <w:rPr>
          <w:rFonts w:ascii="宋体" w:hAnsi="宋体" w:hint="eastAsia"/>
          <w:b/>
          <w:bCs/>
          <w:sz w:val="36"/>
          <w:szCs w:val="36"/>
          <w:u w:val="single"/>
        </w:rPr>
      </w:pPr>
      <w:r w:rsidR="00FD5F48">
        <w:rPr>
          <w:rFonts w:ascii="宋体" w:hAnsi="宋体" w:hint="eastAsia"/>
          <w:b/>
          <w:bCs/>
          <w:sz w:val="36"/>
          <w:szCs w:val="36"/>
        </w:rPr>
        <w:t>审  批</w:t>
      </w:r>
      <w:r w:rsidRPr="00FD5F48">
        <w:rPr>
          <w:rFonts w:ascii="宋体" w:hAnsi="宋体" w:hint="eastAsia"/>
          <w:b/>
          <w:bCs/>
          <w:sz w:val="36"/>
          <w:szCs w:val="36"/>
        </w:rPr>
        <w:t>：</w:t>
      </w:r>
      <w:r w:rsidRPr="00FD5F48">
        <w:rPr>
          <w:rFonts w:ascii="宋体" w:hAnsi="宋体" w:hint="eastAsia"/>
          <w:b/>
          <w:bCs/>
          <w:sz w:val="36"/>
          <w:szCs w:val="36"/>
          <w:u w:val="single"/>
        </w:rPr>
        <w:t xml:space="preserve">            </w:t>
      </w:r>
    </w:p>
    <w:p w:rsidR="001F33F4" w:rsidRPr="00FD5F48" w:rsidP="00FD5F48">
      <w:pPr>
        <w:spacing w:line="360" w:lineRule="auto"/>
        <w:ind w:firstLine="2488" w:firstLineChars="691"/>
        <w:rPr>
          <w:rFonts w:ascii="宋体" w:hAnsi="宋体" w:hint="eastAsia"/>
          <w:b/>
          <w:bCs/>
          <w:sz w:val="36"/>
          <w:szCs w:val="36"/>
          <w:u w:val="single"/>
        </w:rPr>
      </w:pPr>
    </w:p>
    <w:p w:rsidR="00A846B4" w:rsidRPr="00FD5F48" w:rsidP="00807764">
      <w:pPr>
        <w:spacing w:line="360" w:lineRule="auto"/>
        <w:ind w:firstLine="600"/>
        <w:jc w:val="center"/>
        <w:rPr>
          <w:rFonts w:ascii="宋体" w:hAnsi="宋体" w:hint="eastAsia"/>
          <w:sz w:val="30"/>
          <w:szCs w:val="30"/>
        </w:rPr>
      </w:pPr>
      <w:r w:rsidRPr="00FD5F48" w:rsidR="00FD5F48">
        <w:rPr>
          <w:rFonts w:ascii="宋体" w:hAnsi="宋体" w:hint="eastAsia"/>
          <w:sz w:val="30"/>
          <w:szCs w:val="30"/>
        </w:rPr>
        <w:t>盐城市市政建设集团有限公司</w:t>
      </w:r>
    </w:p>
    <w:p w:rsidR="00F1545E" w:rsidRPr="00FD5F48" w:rsidP="00807764">
      <w:pPr>
        <w:spacing w:line="360" w:lineRule="auto"/>
        <w:ind w:firstLine="560"/>
        <w:jc w:val="center"/>
        <w:rPr>
          <w:rFonts w:ascii="宋体" w:hAnsi="宋体" w:hint="eastAsia"/>
          <w:sz w:val="28"/>
          <w:szCs w:val="28"/>
        </w:rPr>
      </w:pPr>
      <w:r w:rsidRPr="00FD5F48" w:rsidR="00FD5F48">
        <w:rPr>
          <w:rFonts w:ascii="宋体" w:hAnsi="宋体" w:hint="eastAsia"/>
          <w:sz w:val="28"/>
          <w:szCs w:val="28"/>
        </w:rPr>
        <w:t>2014年11月10日</w:t>
      </w:r>
    </w:p>
    <w:p w:rsidR="00FD5F48" w:rsidP="001F33F4">
      <w:pPr>
        <w:spacing w:line="360" w:lineRule="auto"/>
        <w:rPr>
          <w:rFonts w:ascii="宋体" w:hAnsi="宋体" w:hint="eastAsia"/>
          <w:b/>
          <w:sz w:val="36"/>
          <w:szCs w:val="36"/>
        </w:rPr>
        <w:sectPr w:rsidSect="000C4191">
          <w:pgSz w:w="11906" w:h="16838"/>
          <w:pgMar w:top="1265" w:right="1800" w:bottom="1440" w:left="1800" w:header="851" w:footer="992" w:gutter="0"/>
          <w:pgNumType w:start="0"/>
          <w:cols w:space="425"/>
          <w:titlePg/>
          <w:docGrid w:type="lines" w:linePitch="312"/>
        </w:sectPr>
      </w:pPr>
    </w:p>
    <w:p w:rsidR="00784F0C" w:rsidP="00807764">
      <w:pPr>
        <w:spacing w:line="360" w:lineRule="auto"/>
        <w:ind w:firstLine="562"/>
        <w:jc w:val="center"/>
        <w:rPr>
          <w:rFonts w:ascii="宋体" w:hAnsi="宋体" w:hint="eastAsia"/>
          <w:b/>
          <w:sz w:val="28"/>
          <w:szCs w:val="28"/>
        </w:rPr>
      </w:pPr>
      <w:r>
        <w:rPr>
          <w:rFonts w:ascii="宋体" w:hAnsi="宋体" w:hint="eastAsia"/>
          <w:b/>
          <w:sz w:val="28"/>
          <w:szCs w:val="28"/>
        </w:rPr>
        <w:t>书目</w:t>
      </w:r>
    </w:p>
    <w:p w:rsidR="001F33F4">
      <w:pPr>
        <w:pStyle w:val="TOC1"/>
        <w:tabs>
          <w:tab w:val="right" w:leader="dot" w:pos="8296"/>
        </w:tabs>
        <w:rPr>
          <w:rFonts w:ascii="Calibri" w:hAnsi="Calibri"/>
          <w:noProof/>
          <w:szCs w:val="22"/>
        </w:rPr>
      </w:pPr>
      <w:r w:rsidR="00784F0C">
        <w:rPr>
          <w:rFonts w:ascii="宋体" w:hAnsi="宋体"/>
          <w:sz w:val="28"/>
          <w:szCs w:val="28"/>
        </w:rPr>
        <w:fldChar w:fldCharType="begin" w:dirty="1"/>
      </w:r>
      <w:r w:rsidR="00784F0C">
        <w:rPr>
          <w:rFonts w:ascii="宋体" w:hAnsi="宋体"/>
          <w:sz w:val="28"/>
          <w:szCs w:val="28"/>
        </w:rPr>
        <w:instrText xml:space="preserve"> </w:instrText>
      </w:r>
      <w:r w:rsidR="00784F0C">
        <w:rPr>
          <w:rFonts w:ascii="宋体" w:hAnsi="宋体" w:hint="eastAsia"/>
          <w:sz w:val="28"/>
          <w:szCs w:val="28"/>
        </w:rPr>
        <w:instrText>TOC \o "1-2" \h \z \u</w:instrText>
      </w:r>
      <w:r w:rsidR="00784F0C">
        <w:rPr>
          <w:rFonts w:ascii="宋体" w:hAnsi="宋体"/>
          <w:sz w:val="28"/>
          <w:szCs w:val="28"/>
        </w:rPr>
        <w:instrText xml:space="preserve"> </w:instrText>
      </w:r>
      <w:r w:rsidR="00784F0C">
        <w:rPr>
          <w:rFonts w:ascii="宋体" w:hAnsi="宋体"/>
          <w:sz w:val="28"/>
          <w:szCs w:val="28"/>
        </w:rPr>
        <w:fldChar w:fldCharType="separate"/>
      </w:r>
      <w:hyperlink w:anchor="_Toc404002907" w:history="1">
        <w:r w:rsidRPr="00E02187">
          <w:rPr>
            <w:rStyle w:val="Hyperlink"/>
            <w:rFonts w:ascii="宋体" w:hAnsi="宋体" w:hint="eastAsia"/>
            <w:b/>
            <w:noProof/>
          </w:rPr>
          <w:t>一、工程概况</w:t>
        </w:r>
        <w:r>
          <w:rPr>
            <w:noProof/>
            <w:webHidden/>
          </w:rPr>
          <w:tab/>
        </w:r>
        <w:r>
          <w:rPr>
            <w:noProof/>
            <w:webHidden/>
          </w:rPr>
          <w:fldChar w:fldCharType="begin"/>
        </w:r>
        <w:r>
          <w:rPr>
            <w:noProof/>
            <w:webHidden/>
          </w:rPr>
          <w:instrText xml:space="preserve"> PAGEREF _Toc404002907 \h </w:instrText>
        </w:r>
        <w:r>
          <w:rPr>
            <w:noProof/>
            <w:webHidden/>
          </w:rPr>
          <w:fldChar w:fldCharType="separate"/>
        </w:r>
        <w:r w:rsidR="007B34B6">
          <w:rPr>
            <w:noProof/>
            <w:webHidden/>
          </w:rPr>
          <w:t>1</w:t>
        </w:r>
        <w:r>
          <w:rPr>
            <w:noProof/>
            <w:webHidden/>
          </w:rPr>
          <w:fldChar w:fldCharType="end"/>
        </w:r>
      </w:hyperlink>
    </w:p>
    <w:p w:rsidR="001F33F4">
      <w:pPr>
        <w:pStyle w:val="TOC1"/>
        <w:tabs>
          <w:tab w:val="right" w:leader="dot" w:pos="8296"/>
        </w:tabs>
        <w:rPr>
          <w:rFonts w:ascii="Calibri" w:hAnsi="Calibri"/>
          <w:noProof/>
          <w:szCs w:val="22"/>
        </w:rPr>
      </w:pPr>
      <w:hyperlink w:anchor="_Toc404002908" w:history="1">
        <w:r w:rsidRPr="00E02187">
          <w:rPr>
            <w:rStyle w:val="Hyperlink"/>
            <w:rFonts w:ascii="宋体" w:hAnsi="宋体" w:hint="eastAsia"/>
            <w:b/>
            <w:noProof/>
          </w:rPr>
          <w:t>二、编制依据</w:t>
        </w:r>
        <w:r>
          <w:rPr>
            <w:noProof/>
            <w:webHidden/>
          </w:rPr>
          <w:tab/>
        </w:r>
        <w:r>
          <w:rPr>
            <w:noProof/>
            <w:webHidden/>
          </w:rPr>
          <w:fldChar w:fldCharType="begin"/>
        </w:r>
        <w:r>
          <w:rPr>
            <w:noProof/>
            <w:webHidden/>
          </w:rPr>
          <w:instrText xml:space="preserve"> PAGEREF _Toc404002908 \h </w:instrText>
        </w:r>
        <w:r>
          <w:rPr>
            <w:noProof/>
            <w:webHidden/>
          </w:rPr>
          <w:fldChar w:fldCharType="separate"/>
        </w:r>
        <w:r w:rsidR="007B34B6">
          <w:rPr>
            <w:noProof/>
            <w:webHidden/>
          </w:rPr>
          <w:t>1</w:t>
        </w:r>
        <w:r>
          <w:rPr>
            <w:noProof/>
            <w:webHidden/>
          </w:rPr>
          <w:fldChar w:fldCharType="end"/>
        </w:r>
      </w:hyperlink>
    </w:p>
    <w:p w:rsidR="001F33F4">
      <w:pPr>
        <w:pStyle w:val="TOC1"/>
        <w:tabs>
          <w:tab w:val="right" w:leader="dot" w:pos="8296"/>
        </w:tabs>
        <w:rPr>
          <w:rFonts w:ascii="Calibri" w:hAnsi="Calibri"/>
          <w:noProof/>
          <w:szCs w:val="22"/>
        </w:rPr>
      </w:pPr>
      <w:hyperlink w:anchor="_Toc404002909" w:history="1">
        <w:r w:rsidRPr="00E02187">
          <w:rPr>
            <w:rStyle w:val="Hyperlink"/>
            <w:rFonts w:ascii="宋体" w:hAnsi="宋体" w:hint="eastAsia"/>
            <w:b/>
            <w:noProof/>
          </w:rPr>
          <w:t>三、施工工艺技术</w:t>
        </w:r>
        <w:r>
          <w:rPr>
            <w:noProof/>
            <w:webHidden/>
          </w:rPr>
          <w:tab/>
        </w:r>
        <w:r>
          <w:rPr>
            <w:noProof/>
            <w:webHidden/>
          </w:rPr>
          <w:fldChar w:fldCharType="begin"/>
        </w:r>
        <w:r>
          <w:rPr>
            <w:noProof/>
            <w:webHidden/>
          </w:rPr>
          <w:instrText xml:space="preserve"> PAGEREF _Toc404002909 \h </w:instrText>
        </w:r>
        <w:r>
          <w:rPr>
            <w:noProof/>
            <w:webHidden/>
          </w:rPr>
          <w:fldChar w:fldCharType="separate"/>
        </w:r>
        <w:r w:rsidR="007B34B6">
          <w:rPr>
            <w:noProof/>
            <w:webHidden/>
          </w:rPr>
          <w:t>1</w:t>
        </w:r>
        <w:r>
          <w:rPr>
            <w:noProof/>
            <w:webHidden/>
          </w:rPr>
          <w:fldChar w:fldCharType="end"/>
        </w:r>
      </w:hyperlink>
    </w:p>
    <w:p w:rsidR="001F33F4">
      <w:pPr>
        <w:pStyle w:val="TOC2"/>
        <w:tabs>
          <w:tab w:val="right" w:leader="dot" w:pos="8296"/>
        </w:tabs>
        <w:rPr>
          <w:rFonts w:ascii="Calibri" w:hAnsi="Calibri"/>
          <w:noProof/>
          <w:szCs w:val="22"/>
        </w:rPr>
      </w:pPr>
      <w:hyperlink w:anchor="_Toc404002910" w:history="1">
        <w:r w:rsidRPr="00E02187">
          <w:rPr>
            <w:rStyle w:val="Hyperlink"/>
            <w:rFonts w:ascii="宋体" w:hAnsi="宋体" w:hint="eastAsia"/>
            <w:b/>
            <w:noProof/>
          </w:rPr>
          <w:t>（一）技术打算</w:t>
        </w:r>
        <w:r>
          <w:rPr>
            <w:noProof/>
            <w:webHidden/>
          </w:rPr>
          <w:tab/>
        </w:r>
        <w:r>
          <w:rPr>
            <w:noProof/>
            <w:webHidden/>
          </w:rPr>
          <w:fldChar w:fldCharType="begin"/>
        </w:r>
        <w:r>
          <w:rPr>
            <w:noProof/>
            <w:webHidden/>
          </w:rPr>
          <w:instrText xml:space="preserve"> PAGEREF _Toc404002910 \h </w:instrText>
        </w:r>
        <w:r>
          <w:rPr>
            <w:noProof/>
            <w:webHidden/>
          </w:rPr>
          <w:fldChar w:fldCharType="separate"/>
        </w:r>
        <w:r w:rsidR="007B34B6">
          <w:rPr>
            <w:noProof/>
            <w:webHidden/>
          </w:rPr>
          <w:t>1</w:t>
        </w:r>
        <w:r>
          <w:rPr>
            <w:noProof/>
            <w:webHidden/>
          </w:rPr>
          <w:fldChar w:fldCharType="end"/>
        </w:r>
      </w:hyperlink>
    </w:p>
    <w:p w:rsidR="001F33F4">
      <w:pPr>
        <w:pStyle w:val="TOC2"/>
        <w:tabs>
          <w:tab w:val="right" w:leader="dot" w:pos="8296"/>
        </w:tabs>
        <w:rPr>
          <w:rFonts w:ascii="Calibri" w:hAnsi="Calibri"/>
          <w:noProof/>
          <w:szCs w:val="22"/>
        </w:rPr>
      </w:pPr>
      <w:hyperlink w:anchor="_Toc404002911" w:history="1">
        <w:r w:rsidRPr="00E02187">
          <w:rPr>
            <w:rStyle w:val="Hyperlink"/>
            <w:rFonts w:ascii="宋体" w:hAnsi="宋体" w:hint="eastAsia"/>
            <w:b/>
            <w:noProof/>
          </w:rPr>
          <w:t>（二）施工打算</w:t>
        </w:r>
        <w:r>
          <w:rPr>
            <w:noProof/>
            <w:webHidden/>
          </w:rPr>
          <w:tab/>
        </w:r>
        <w:r>
          <w:rPr>
            <w:noProof/>
            <w:webHidden/>
          </w:rPr>
          <w:fldChar w:fldCharType="begin"/>
        </w:r>
        <w:r>
          <w:rPr>
            <w:noProof/>
            <w:webHidden/>
          </w:rPr>
          <w:instrText xml:space="preserve"> PAGEREF _Toc404002911 \h </w:instrText>
        </w:r>
        <w:r>
          <w:rPr>
            <w:noProof/>
            <w:webHidden/>
          </w:rPr>
          <w:fldChar w:fldCharType="separate"/>
        </w:r>
        <w:r w:rsidR="007B34B6">
          <w:rPr>
            <w:noProof/>
            <w:webHidden/>
          </w:rPr>
          <w:t>1</w:t>
        </w:r>
        <w:r>
          <w:rPr>
            <w:noProof/>
            <w:webHidden/>
          </w:rPr>
          <w:fldChar w:fldCharType="end"/>
        </w:r>
      </w:hyperlink>
    </w:p>
    <w:p w:rsidR="001F33F4">
      <w:pPr>
        <w:pStyle w:val="TOC2"/>
        <w:tabs>
          <w:tab w:val="right" w:leader="dot" w:pos="8296"/>
        </w:tabs>
        <w:rPr>
          <w:rFonts w:ascii="Calibri" w:hAnsi="Calibri"/>
          <w:noProof/>
          <w:szCs w:val="22"/>
        </w:rPr>
      </w:pPr>
      <w:hyperlink w:anchor="_Toc404002912" w:history="1">
        <w:r w:rsidRPr="00E02187">
          <w:rPr>
            <w:rStyle w:val="Hyperlink"/>
            <w:rFonts w:ascii="宋体" w:hAnsi="宋体" w:hint="eastAsia"/>
            <w:b/>
            <w:noProof/>
          </w:rPr>
          <w:t>（三）施工工艺</w:t>
        </w:r>
        <w:r>
          <w:rPr>
            <w:noProof/>
            <w:webHidden/>
          </w:rPr>
          <w:tab/>
        </w:r>
        <w:r>
          <w:rPr>
            <w:noProof/>
            <w:webHidden/>
          </w:rPr>
          <w:fldChar w:fldCharType="begin"/>
        </w:r>
        <w:r>
          <w:rPr>
            <w:noProof/>
            <w:webHidden/>
          </w:rPr>
          <w:instrText xml:space="preserve"> PAGEREF _Toc404002912 \h </w:instrText>
        </w:r>
        <w:r>
          <w:rPr>
            <w:noProof/>
            <w:webHidden/>
          </w:rPr>
          <w:fldChar w:fldCharType="separate"/>
        </w:r>
        <w:r w:rsidR="007B34B6">
          <w:rPr>
            <w:noProof/>
            <w:webHidden/>
          </w:rPr>
          <w:t>2</w:t>
        </w:r>
        <w:r>
          <w:rPr>
            <w:noProof/>
            <w:webHidden/>
          </w:rPr>
          <w:fldChar w:fldCharType="end"/>
        </w:r>
      </w:hyperlink>
    </w:p>
    <w:p w:rsidR="001F33F4">
      <w:pPr>
        <w:pStyle w:val="TOC2"/>
        <w:tabs>
          <w:tab w:val="right" w:leader="dot" w:pos="8296"/>
        </w:tabs>
        <w:rPr>
          <w:rFonts w:ascii="Calibri" w:hAnsi="Calibri"/>
          <w:noProof/>
          <w:szCs w:val="22"/>
        </w:rPr>
      </w:pPr>
      <w:hyperlink w:anchor="_Toc404002913" w:history="1">
        <w:r w:rsidRPr="00E02187">
          <w:rPr>
            <w:rStyle w:val="Hyperlink"/>
            <w:rFonts w:ascii="宋体" w:hAnsi="宋体" w:hint="eastAsia"/>
            <w:b/>
            <w:noProof/>
          </w:rPr>
          <w:t>（四）质量标准</w:t>
        </w:r>
        <w:r>
          <w:rPr>
            <w:noProof/>
            <w:webHidden/>
          </w:rPr>
          <w:tab/>
        </w:r>
        <w:r>
          <w:rPr>
            <w:noProof/>
            <w:webHidden/>
          </w:rPr>
          <w:fldChar w:fldCharType="begin"/>
        </w:r>
        <w:r>
          <w:rPr>
            <w:noProof/>
            <w:webHidden/>
          </w:rPr>
          <w:instrText xml:space="preserve"> PAGEREF _Toc404002913 \h </w:instrText>
        </w:r>
        <w:r>
          <w:rPr>
            <w:noProof/>
            <w:webHidden/>
          </w:rPr>
          <w:fldChar w:fldCharType="separate"/>
        </w:r>
        <w:r w:rsidR="007B34B6">
          <w:rPr>
            <w:noProof/>
            <w:webHidden/>
          </w:rPr>
          <w:t>7</w:t>
        </w:r>
        <w:r>
          <w:rPr>
            <w:noProof/>
            <w:webHidden/>
          </w:rPr>
          <w:fldChar w:fldCharType="end"/>
        </w:r>
      </w:hyperlink>
    </w:p>
    <w:p w:rsidR="001F33F4">
      <w:pPr>
        <w:pStyle w:val="TOC2"/>
        <w:tabs>
          <w:tab w:val="right" w:leader="dot" w:pos="8296"/>
        </w:tabs>
        <w:rPr>
          <w:rFonts w:ascii="Calibri" w:hAnsi="Calibri"/>
          <w:noProof/>
          <w:szCs w:val="22"/>
        </w:rPr>
      </w:pPr>
      <w:hyperlink w:anchor="_Toc404002914" w:history="1">
        <w:r w:rsidRPr="00E02187">
          <w:rPr>
            <w:rStyle w:val="Hyperlink"/>
            <w:rFonts w:ascii="宋体" w:hAnsi="宋体" w:hint="eastAsia"/>
            <w:b/>
            <w:noProof/>
          </w:rPr>
          <w:t>（五）防止砼裂纹措施</w:t>
        </w:r>
        <w:r>
          <w:rPr>
            <w:noProof/>
            <w:webHidden/>
          </w:rPr>
          <w:tab/>
        </w:r>
        <w:r>
          <w:rPr>
            <w:noProof/>
            <w:webHidden/>
          </w:rPr>
          <w:fldChar w:fldCharType="begin"/>
        </w:r>
        <w:r>
          <w:rPr>
            <w:noProof/>
            <w:webHidden/>
          </w:rPr>
          <w:instrText xml:space="preserve"> PAGEREF _Toc404002914 \h </w:instrText>
        </w:r>
        <w:r>
          <w:rPr>
            <w:noProof/>
            <w:webHidden/>
          </w:rPr>
          <w:fldChar w:fldCharType="separate"/>
        </w:r>
        <w:r w:rsidR="007B34B6">
          <w:rPr>
            <w:noProof/>
            <w:webHidden/>
          </w:rPr>
          <w:t>7</w:t>
        </w:r>
        <w:r>
          <w:rPr>
            <w:noProof/>
            <w:webHidden/>
          </w:rPr>
          <w:fldChar w:fldCharType="end"/>
        </w:r>
      </w:hyperlink>
    </w:p>
    <w:p w:rsidR="001F33F4">
      <w:pPr>
        <w:pStyle w:val="TOC1"/>
        <w:tabs>
          <w:tab w:val="right" w:leader="dot" w:pos="8296"/>
        </w:tabs>
        <w:rPr>
          <w:rFonts w:ascii="Calibri" w:hAnsi="Calibri"/>
          <w:noProof/>
          <w:szCs w:val="22"/>
        </w:rPr>
      </w:pPr>
      <w:hyperlink w:anchor="_Toc404002915" w:history="1">
        <w:r w:rsidRPr="00E02187">
          <w:rPr>
            <w:rStyle w:val="Hyperlink"/>
            <w:rFonts w:ascii="宋体" w:hAnsi="宋体" w:hint="eastAsia"/>
            <w:b/>
            <w:noProof/>
          </w:rPr>
          <w:t>四、施工平安保证措施</w:t>
        </w:r>
        <w:r>
          <w:rPr>
            <w:noProof/>
            <w:webHidden/>
          </w:rPr>
          <w:tab/>
        </w:r>
        <w:r>
          <w:rPr>
            <w:noProof/>
            <w:webHidden/>
          </w:rPr>
          <w:fldChar w:fldCharType="begin"/>
        </w:r>
        <w:r>
          <w:rPr>
            <w:noProof/>
            <w:webHidden/>
          </w:rPr>
          <w:instrText xml:space="preserve"> PAGEREF _Toc404002915 \h </w:instrText>
        </w:r>
        <w:r>
          <w:rPr>
            <w:noProof/>
            <w:webHidden/>
          </w:rPr>
          <w:fldChar w:fldCharType="separate"/>
        </w:r>
        <w:r w:rsidR="007B34B6">
          <w:rPr>
            <w:noProof/>
            <w:webHidden/>
          </w:rPr>
          <w:t>8</w:t>
        </w:r>
        <w:r>
          <w:rPr>
            <w:noProof/>
            <w:webHidden/>
          </w:rPr>
          <w:fldChar w:fldCharType="end"/>
        </w:r>
      </w:hyperlink>
    </w:p>
    <w:p w:rsidR="001F33F4">
      <w:pPr>
        <w:pStyle w:val="TOC2"/>
        <w:tabs>
          <w:tab w:val="right" w:leader="dot" w:pos="8296"/>
        </w:tabs>
        <w:rPr>
          <w:rFonts w:ascii="Calibri" w:hAnsi="Calibri"/>
          <w:noProof/>
          <w:szCs w:val="22"/>
        </w:rPr>
      </w:pPr>
      <w:hyperlink w:anchor="_Toc404002916" w:history="1">
        <w:r w:rsidRPr="00E02187">
          <w:rPr>
            <w:rStyle w:val="Hyperlink"/>
            <w:rFonts w:ascii="宋体" w:hAnsi="宋体" w:hint="eastAsia"/>
            <w:b/>
            <w:noProof/>
          </w:rPr>
          <w:t>（一）组织保障</w:t>
        </w:r>
        <w:r>
          <w:rPr>
            <w:noProof/>
            <w:webHidden/>
          </w:rPr>
          <w:tab/>
        </w:r>
        <w:r>
          <w:rPr>
            <w:noProof/>
            <w:webHidden/>
          </w:rPr>
          <w:fldChar w:fldCharType="begin"/>
        </w:r>
        <w:r>
          <w:rPr>
            <w:noProof/>
            <w:webHidden/>
          </w:rPr>
          <w:instrText xml:space="preserve"> PAGEREF _Toc404002916 \h </w:instrText>
        </w:r>
        <w:r>
          <w:rPr>
            <w:noProof/>
            <w:webHidden/>
          </w:rPr>
          <w:fldChar w:fldCharType="separate"/>
        </w:r>
        <w:r w:rsidR="007B34B6">
          <w:rPr>
            <w:noProof/>
            <w:webHidden/>
          </w:rPr>
          <w:t>8</w:t>
        </w:r>
        <w:r>
          <w:rPr>
            <w:noProof/>
            <w:webHidden/>
          </w:rPr>
          <w:fldChar w:fldCharType="end"/>
        </w:r>
      </w:hyperlink>
    </w:p>
    <w:p w:rsidR="001F33F4">
      <w:pPr>
        <w:pStyle w:val="TOC2"/>
        <w:tabs>
          <w:tab w:val="right" w:leader="dot" w:pos="8296"/>
        </w:tabs>
        <w:rPr>
          <w:rFonts w:ascii="Calibri" w:hAnsi="Calibri"/>
          <w:noProof/>
          <w:szCs w:val="22"/>
        </w:rPr>
      </w:pPr>
      <w:hyperlink w:anchor="_Toc404002917" w:history="1">
        <w:r w:rsidRPr="00E02187">
          <w:rPr>
            <w:rStyle w:val="Hyperlink"/>
            <w:rFonts w:ascii="宋体" w:hAnsi="宋体" w:hint="eastAsia"/>
            <w:b/>
            <w:noProof/>
          </w:rPr>
          <w:t>（二）施工措施</w:t>
        </w:r>
        <w:r>
          <w:rPr>
            <w:noProof/>
            <w:webHidden/>
          </w:rPr>
          <w:tab/>
        </w:r>
        <w:r>
          <w:rPr>
            <w:noProof/>
            <w:webHidden/>
          </w:rPr>
          <w:fldChar w:fldCharType="begin"/>
        </w:r>
        <w:r>
          <w:rPr>
            <w:noProof/>
            <w:webHidden/>
          </w:rPr>
          <w:instrText xml:space="preserve"> PAGEREF _Toc404002917 \h </w:instrText>
        </w:r>
        <w:r>
          <w:rPr>
            <w:noProof/>
            <w:webHidden/>
          </w:rPr>
          <w:fldChar w:fldCharType="separate"/>
        </w:r>
        <w:r w:rsidR="007B34B6">
          <w:rPr>
            <w:noProof/>
            <w:webHidden/>
          </w:rPr>
          <w:t>9</w:t>
        </w:r>
        <w:r>
          <w:rPr>
            <w:noProof/>
            <w:webHidden/>
          </w:rPr>
          <w:fldChar w:fldCharType="end"/>
        </w:r>
      </w:hyperlink>
    </w:p>
    <w:p w:rsidR="001F33F4">
      <w:pPr>
        <w:pStyle w:val="TOC2"/>
        <w:tabs>
          <w:tab w:val="right" w:leader="dot" w:pos="8296"/>
        </w:tabs>
        <w:rPr>
          <w:rFonts w:ascii="Calibri" w:hAnsi="Calibri"/>
          <w:noProof/>
          <w:szCs w:val="22"/>
        </w:rPr>
      </w:pPr>
      <w:hyperlink w:anchor="_Toc404002918" w:history="1">
        <w:r w:rsidRPr="00E02187">
          <w:rPr>
            <w:rStyle w:val="Hyperlink"/>
            <w:rFonts w:ascii="宋体" w:hAnsi="宋体" w:hint="eastAsia"/>
            <w:b/>
            <w:noProof/>
          </w:rPr>
          <w:t>（三）应急预案</w:t>
        </w:r>
        <w:r>
          <w:rPr>
            <w:noProof/>
            <w:webHidden/>
          </w:rPr>
          <w:tab/>
        </w:r>
        <w:r>
          <w:rPr>
            <w:noProof/>
            <w:webHidden/>
          </w:rPr>
          <w:fldChar w:fldCharType="begin"/>
        </w:r>
        <w:r>
          <w:rPr>
            <w:noProof/>
            <w:webHidden/>
          </w:rPr>
          <w:instrText xml:space="preserve"> PAGEREF _Toc404002918 \h </w:instrText>
        </w:r>
        <w:r>
          <w:rPr>
            <w:noProof/>
            <w:webHidden/>
          </w:rPr>
          <w:fldChar w:fldCharType="separate"/>
        </w:r>
        <w:r w:rsidR="007B34B6">
          <w:rPr>
            <w:noProof/>
            <w:webHidden/>
          </w:rPr>
          <w:t>9</w:t>
        </w:r>
        <w:r>
          <w:rPr>
            <w:noProof/>
            <w:webHidden/>
          </w:rPr>
          <w:fldChar w:fldCharType="end"/>
        </w:r>
      </w:hyperlink>
    </w:p>
    <w:p w:rsidR="001F33F4">
      <w:pPr>
        <w:pStyle w:val="TOC2"/>
        <w:tabs>
          <w:tab w:val="right" w:leader="dot" w:pos="8296"/>
        </w:tabs>
        <w:rPr>
          <w:rFonts w:ascii="Calibri" w:hAnsi="Calibri"/>
          <w:noProof/>
          <w:szCs w:val="22"/>
        </w:rPr>
      </w:pPr>
      <w:hyperlink w:anchor="_Toc404002919" w:history="1">
        <w:r w:rsidRPr="00E02187">
          <w:rPr>
            <w:rStyle w:val="Hyperlink"/>
            <w:rFonts w:ascii="宋体" w:hAnsi="宋体" w:hint="eastAsia"/>
            <w:b/>
            <w:noProof/>
          </w:rPr>
          <w:t>（四）监测监控</w:t>
        </w:r>
        <w:r>
          <w:rPr>
            <w:noProof/>
            <w:webHidden/>
          </w:rPr>
          <w:tab/>
        </w:r>
        <w:r>
          <w:rPr>
            <w:noProof/>
            <w:webHidden/>
          </w:rPr>
          <w:fldChar w:fldCharType="begin"/>
        </w:r>
        <w:r>
          <w:rPr>
            <w:noProof/>
            <w:webHidden/>
          </w:rPr>
          <w:instrText xml:space="preserve"> PAGEREF _Toc404002919 \h </w:instrText>
        </w:r>
        <w:r>
          <w:rPr>
            <w:noProof/>
            <w:webHidden/>
          </w:rPr>
          <w:fldChar w:fldCharType="separate"/>
        </w:r>
        <w:r w:rsidR="007B34B6">
          <w:rPr>
            <w:noProof/>
            <w:webHidden/>
          </w:rPr>
          <w:t>12</w:t>
        </w:r>
        <w:r>
          <w:rPr>
            <w:noProof/>
            <w:webHidden/>
          </w:rPr>
          <w:fldChar w:fldCharType="end"/>
        </w:r>
      </w:hyperlink>
    </w:p>
    <w:p w:rsidR="001F33F4">
      <w:pPr>
        <w:pStyle w:val="TOC1"/>
        <w:tabs>
          <w:tab w:val="right" w:leader="dot" w:pos="8296"/>
        </w:tabs>
        <w:rPr>
          <w:rFonts w:ascii="Calibri" w:hAnsi="Calibri"/>
          <w:noProof/>
          <w:szCs w:val="22"/>
        </w:rPr>
      </w:pPr>
      <w:hyperlink w:anchor="_Toc404002920" w:history="1">
        <w:r w:rsidRPr="00E02187">
          <w:rPr>
            <w:rStyle w:val="Hyperlink"/>
            <w:rFonts w:ascii="宋体" w:hAnsi="宋体" w:hint="eastAsia"/>
            <w:b/>
            <w:noProof/>
          </w:rPr>
          <w:t>五、施工进度安排</w:t>
        </w:r>
        <w:r>
          <w:rPr>
            <w:noProof/>
            <w:webHidden/>
          </w:rPr>
          <w:tab/>
        </w:r>
        <w:r>
          <w:rPr>
            <w:noProof/>
            <w:webHidden/>
          </w:rPr>
          <w:fldChar w:fldCharType="begin"/>
        </w:r>
        <w:r>
          <w:rPr>
            <w:noProof/>
            <w:webHidden/>
          </w:rPr>
          <w:instrText xml:space="preserve"> PAGEREF _Toc404002920 \h </w:instrText>
        </w:r>
        <w:r>
          <w:rPr>
            <w:noProof/>
            <w:webHidden/>
          </w:rPr>
          <w:fldChar w:fldCharType="separate"/>
        </w:r>
        <w:r w:rsidR="007B34B6">
          <w:rPr>
            <w:noProof/>
            <w:webHidden/>
          </w:rPr>
          <w:t>12</w:t>
        </w:r>
        <w:r>
          <w:rPr>
            <w:noProof/>
            <w:webHidden/>
          </w:rPr>
          <w:fldChar w:fldCharType="end"/>
        </w:r>
      </w:hyperlink>
    </w:p>
    <w:p w:rsidR="001F33F4">
      <w:pPr>
        <w:pStyle w:val="TOC2"/>
        <w:tabs>
          <w:tab w:val="right" w:leader="dot" w:pos="8296"/>
        </w:tabs>
        <w:rPr>
          <w:rFonts w:ascii="Calibri" w:hAnsi="Calibri"/>
          <w:noProof/>
          <w:szCs w:val="22"/>
        </w:rPr>
      </w:pPr>
      <w:hyperlink w:anchor="_Toc404002921" w:history="1">
        <w:r w:rsidRPr="00E02187">
          <w:rPr>
            <w:rStyle w:val="Hyperlink"/>
            <w:rFonts w:ascii="宋体" w:hAnsi="宋体" w:hint="eastAsia"/>
            <w:b/>
            <w:noProof/>
          </w:rPr>
          <w:t>（一）承台、系梁及立柱总体施工进度安排</w:t>
        </w:r>
        <w:r>
          <w:rPr>
            <w:noProof/>
            <w:webHidden/>
          </w:rPr>
          <w:tab/>
        </w:r>
        <w:r>
          <w:rPr>
            <w:noProof/>
            <w:webHidden/>
          </w:rPr>
          <w:fldChar w:fldCharType="begin"/>
        </w:r>
        <w:r>
          <w:rPr>
            <w:noProof/>
            <w:webHidden/>
          </w:rPr>
          <w:instrText xml:space="preserve"> PAGEREF _Toc404002921 \h </w:instrText>
        </w:r>
        <w:r>
          <w:rPr>
            <w:noProof/>
            <w:webHidden/>
          </w:rPr>
          <w:fldChar w:fldCharType="separate"/>
        </w:r>
        <w:r w:rsidR="007B34B6">
          <w:rPr>
            <w:noProof/>
            <w:webHidden/>
          </w:rPr>
          <w:t>12</w:t>
        </w:r>
        <w:r>
          <w:rPr>
            <w:noProof/>
            <w:webHidden/>
          </w:rPr>
          <w:fldChar w:fldCharType="end"/>
        </w:r>
      </w:hyperlink>
    </w:p>
    <w:p w:rsidR="001F33F4">
      <w:pPr>
        <w:pStyle w:val="TOC2"/>
        <w:tabs>
          <w:tab w:val="right" w:leader="dot" w:pos="8296"/>
        </w:tabs>
        <w:rPr>
          <w:rFonts w:ascii="Calibri" w:hAnsi="Calibri"/>
          <w:noProof/>
          <w:szCs w:val="22"/>
        </w:rPr>
      </w:pPr>
      <w:hyperlink w:anchor="_Toc404002959" w:history="1">
        <w:r w:rsidRPr="00E02187">
          <w:rPr>
            <w:rStyle w:val="Hyperlink"/>
            <w:rFonts w:hint="eastAsia"/>
            <w:b/>
            <w:noProof/>
          </w:rPr>
          <w:t>（二）材料安排</w:t>
        </w:r>
        <w:r>
          <w:rPr>
            <w:noProof/>
            <w:webHidden/>
          </w:rPr>
          <w:tab/>
        </w:r>
        <w:r>
          <w:rPr>
            <w:noProof/>
            <w:webHidden/>
          </w:rPr>
          <w:fldChar w:fldCharType="begin"/>
        </w:r>
        <w:r>
          <w:rPr>
            <w:noProof/>
            <w:webHidden/>
          </w:rPr>
          <w:instrText xml:space="preserve"> PAGEREF _Toc404002959 \h </w:instrText>
        </w:r>
        <w:r>
          <w:rPr>
            <w:noProof/>
            <w:webHidden/>
          </w:rPr>
          <w:fldChar w:fldCharType="separate"/>
        </w:r>
        <w:r w:rsidR="007B34B6">
          <w:rPr>
            <w:noProof/>
            <w:webHidden/>
          </w:rPr>
          <w:t>12</w:t>
        </w:r>
        <w:r>
          <w:rPr>
            <w:noProof/>
            <w:webHidden/>
          </w:rPr>
          <w:fldChar w:fldCharType="end"/>
        </w:r>
      </w:hyperlink>
    </w:p>
    <w:p w:rsidR="001F33F4">
      <w:pPr>
        <w:pStyle w:val="TOC2"/>
        <w:tabs>
          <w:tab w:val="right" w:leader="dot" w:pos="8296"/>
        </w:tabs>
        <w:rPr>
          <w:rFonts w:ascii="Calibri" w:hAnsi="Calibri"/>
          <w:noProof/>
          <w:szCs w:val="22"/>
        </w:rPr>
      </w:pPr>
      <w:hyperlink w:anchor="_Toc404002960" w:history="1">
        <w:r w:rsidRPr="00E02187">
          <w:rPr>
            <w:rStyle w:val="Hyperlink"/>
            <w:rFonts w:hint="eastAsia"/>
            <w:b/>
            <w:noProof/>
          </w:rPr>
          <w:t>（三）设备安排</w:t>
        </w:r>
        <w:r>
          <w:rPr>
            <w:noProof/>
            <w:webHidden/>
          </w:rPr>
          <w:tab/>
        </w:r>
        <w:r>
          <w:rPr>
            <w:noProof/>
            <w:webHidden/>
          </w:rPr>
          <w:fldChar w:fldCharType="begin"/>
        </w:r>
        <w:r>
          <w:rPr>
            <w:noProof/>
            <w:webHidden/>
          </w:rPr>
          <w:instrText xml:space="preserve"> PAGEREF _Toc404002960 \h </w:instrText>
        </w:r>
        <w:r>
          <w:rPr>
            <w:noProof/>
            <w:webHidden/>
          </w:rPr>
          <w:fldChar w:fldCharType="separate"/>
        </w:r>
        <w:r w:rsidR="007B34B6">
          <w:rPr>
            <w:noProof/>
            <w:webHidden/>
          </w:rPr>
          <w:t>13</w:t>
        </w:r>
        <w:r>
          <w:rPr>
            <w:noProof/>
            <w:webHidden/>
          </w:rPr>
          <w:fldChar w:fldCharType="end"/>
        </w:r>
      </w:hyperlink>
    </w:p>
    <w:p w:rsidR="001F33F4">
      <w:pPr>
        <w:pStyle w:val="TOC2"/>
        <w:tabs>
          <w:tab w:val="right" w:leader="dot" w:pos="8296"/>
        </w:tabs>
        <w:rPr>
          <w:rFonts w:ascii="Calibri" w:hAnsi="Calibri"/>
          <w:noProof/>
          <w:szCs w:val="22"/>
        </w:rPr>
      </w:pPr>
      <w:hyperlink w:anchor="_Toc404002961" w:history="1">
        <w:r w:rsidRPr="00E02187">
          <w:rPr>
            <w:rStyle w:val="Hyperlink"/>
            <w:rFonts w:ascii="宋体" w:hAnsi="宋体" w:hint="eastAsia"/>
            <w:b/>
            <w:noProof/>
          </w:rPr>
          <w:t>（四）劳动力安排</w:t>
        </w:r>
        <w:r>
          <w:rPr>
            <w:noProof/>
            <w:webHidden/>
          </w:rPr>
          <w:tab/>
        </w:r>
        <w:r>
          <w:rPr>
            <w:noProof/>
            <w:webHidden/>
          </w:rPr>
          <w:fldChar w:fldCharType="begin"/>
        </w:r>
        <w:r>
          <w:rPr>
            <w:noProof/>
            <w:webHidden/>
          </w:rPr>
          <w:instrText xml:space="preserve"> PAGEREF _Toc404002961 \h </w:instrText>
        </w:r>
        <w:r>
          <w:rPr>
            <w:noProof/>
            <w:webHidden/>
          </w:rPr>
          <w:fldChar w:fldCharType="separate"/>
        </w:r>
        <w:r w:rsidR="007B34B6">
          <w:rPr>
            <w:noProof/>
            <w:webHidden/>
          </w:rPr>
          <w:t>13</w:t>
        </w:r>
        <w:r>
          <w:rPr>
            <w:noProof/>
            <w:webHidden/>
          </w:rPr>
          <w:fldChar w:fldCharType="end"/>
        </w:r>
      </w:hyperlink>
    </w:p>
    <w:p w:rsidR="001F33F4">
      <w:pPr>
        <w:pStyle w:val="TOC1"/>
        <w:tabs>
          <w:tab w:val="right" w:leader="dot" w:pos="8296"/>
        </w:tabs>
        <w:rPr>
          <w:rFonts w:ascii="Calibri" w:hAnsi="Calibri"/>
          <w:noProof/>
          <w:szCs w:val="22"/>
        </w:rPr>
      </w:pPr>
      <w:hyperlink w:anchor="_Toc404002962" w:history="1">
        <w:r w:rsidRPr="00E02187">
          <w:rPr>
            <w:rStyle w:val="Hyperlink"/>
            <w:rFonts w:ascii="宋体" w:hAnsi="宋体" w:hint="eastAsia"/>
            <w:b/>
            <w:bCs/>
            <w:noProof/>
          </w:rPr>
          <w:t>六、砼热工计算</w:t>
        </w:r>
        <w:r>
          <w:rPr>
            <w:noProof/>
            <w:webHidden/>
          </w:rPr>
          <w:tab/>
        </w:r>
        <w:r>
          <w:rPr>
            <w:noProof/>
            <w:webHidden/>
          </w:rPr>
          <w:fldChar w:fldCharType="begin"/>
        </w:r>
        <w:r>
          <w:rPr>
            <w:noProof/>
            <w:webHidden/>
          </w:rPr>
          <w:instrText xml:space="preserve"> PAGEREF _Toc404002962 \h </w:instrText>
        </w:r>
        <w:r>
          <w:rPr>
            <w:noProof/>
            <w:webHidden/>
          </w:rPr>
          <w:fldChar w:fldCharType="separate"/>
        </w:r>
        <w:r w:rsidR="007B34B6">
          <w:rPr>
            <w:noProof/>
            <w:webHidden/>
          </w:rPr>
          <w:t>13</w:t>
        </w:r>
        <w:r>
          <w:rPr>
            <w:noProof/>
            <w:webHidden/>
          </w:rPr>
          <w:fldChar w:fldCharType="end"/>
        </w:r>
      </w:hyperlink>
    </w:p>
    <w:p w:rsidR="001F33F4" w:rsidP="001F33F4">
      <w:pPr>
        <w:pStyle w:val="TOC1"/>
        <w:tabs>
          <w:tab w:val="right" w:leader="dot" w:pos="8296"/>
        </w:tabs>
        <w:ind w:firstLine="315" w:firstLineChars="150"/>
        <w:rPr>
          <w:rFonts w:ascii="Calibri" w:hAnsi="Calibri"/>
          <w:noProof/>
          <w:szCs w:val="22"/>
        </w:rPr>
      </w:pPr>
      <w:hyperlink w:anchor="_Toc404002963" w:history="1">
        <w:r w:rsidRPr="00E02187">
          <w:rPr>
            <w:rStyle w:val="Hyperlink"/>
            <w:rFonts w:ascii="宋体" w:hAnsi="宋体" w:hint="eastAsia"/>
            <w:b/>
            <w:bCs/>
            <w:noProof/>
          </w:rPr>
          <w:t>（一）</w:t>
        </w:r>
        <w:r w:rsidRPr="00E02187">
          <w:rPr>
            <w:rStyle w:val="Hyperlink"/>
            <w:rFonts w:ascii="宋体" w:hAnsi="宋体"/>
            <w:b/>
            <w:bCs/>
            <w:noProof/>
          </w:rPr>
          <w:t>C35</w:t>
        </w:r>
        <w:r w:rsidRPr="00E02187">
          <w:rPr>
            <w:rStyle w:val="Hyperlink"/>
            <w:rFonts w:ascii="宋体" w:hAnsi="宋体" w:hint="eastAsia"/>
            <w:b/>
            <w:bCs/>
            <w:noProof/>
          </w:rPr>
          <w:t>砼大体积热工计算</w:t>
        </w:r>
        <w:r>
          <w:rPr>
            <w:noProof/>
            <w:webHidden/>
          </w:rPr>
          <w:tab/>
        </w:r>
        <w:r>
          <w:rPr>
            <w:noProof/>
            <w:webHidden/>
          </w:rPr>
          <w:fldChar w:fldCharType="begin"/>
        </w:r>
        <w:r>
          <w:rPr>
            <w:noProof/>
            <w:webHidden/>
          </w:rPr>
          <w:instrText xml:space="preserve"> PAGEREF _Toc404002963 \h </w:instrText>
        </w:r>
        <w:r>
          <w:rPr>
            <w:noProof/>
            <w:webHidden/>
          </w:rPr>
          <w:fldChar w:fldCharType="separate"/>
        </w:r>
        <w:r w:rsidR="007B34B6">
          <w:rPr>
            <w:noProof/>
            <w:webHidden/>
          </w:rPr>
          <w:t>13</w:t>
        </w:r>
        <w:r>
          <w:rPr>
            <w:noProof/>
            <w:webHidden/>
          </w:rPr>
          <w:fldChar w:fldCharType="end"/>
        </w:r>
      </w:hyperlink>
    </w:p>
    <w:p w:rsidR="001F33F4" w:rsidP="001F33F4">
      <w:pPr>
        <w:pStyle w:val="TOC1"/>
        <w:tabs>
          <w:tab w:val="right" w:leader="dot" w:pos="8296"/>
        </w:tabs>
        <w:ind w:firstLine="315" w:firstLineChars="150"/>
        <w:rPr>
          <w:rFonts w:ascii="Calibri" w:hAnsi="Calibri"/>
          <w:noProof/>
          <w:szCs w:val="22"/>
        </w:rPr>
      </w:pPr>
      <w:hyperlink w:anchor="_Toc404002964" w:history="1">
        <w:r w:rsidRPr="00E02187">
          <w:rPr>
            <w:rStyle w:val="Hyperlink"/>
            <w:rFonts w:ascii="宋体" w:hAnsi="宋体" w:hint="eastAsia"/>
            <w:b/>
            <w:bCs/>
            <w:noProof/>
          </w:rPr>
          <w:t>（二）</w:t>
        </w:r>
        <w:r w:rsidRPr="00E02187">
          <w:rPr>
            <w:rStyle w:val="Hyperlink"/>
            <w:rFonts w:ascii="宋体" w:hAnsi="宋体"/>
            <w:b/>
            <w:bCs/>
            <w:noProof/>
          </w:rPr>
          <w:t>C40</w:t>
        </w:r>
        <w:r>
          <w:rPr>
            <w:rStyle w:val="Hyperlink"/>
            <w:rFonts w:ascii="宋体" w:hAnsi="宋体" w:hint="eastAsia"/>
            <w:b/>
            <w:bCs/>
            <w:noProof/>
          </w:rPr>
          <w:t>砼</w:t>
        </w:r>
        <w:r w:rsidRPr="00E02187">
          <w:rPr>
            <w:rStyle w:val="Hyperlink"/>
            <w:rFonts w:ascii="宋体" w:hAnsi="宋体" w:hint="eastAsia"/>
            <w:b/>
            <w:bCs/>
            <w:noProof/>
          </w:rPr>
          <w:t>大体积热工计算</w:t>
        </w:r>
        <w:r>
          <w:rPr>
            <w:noProof/>
            <w:webHidden/>
          </w:rPr>
          <w:tab/>
        </w:r>
        <w:r>
          <w:rPr>
            <w:noProof/>
            <w:webHidden/>
          </w:rPr>
          <w:fldChar w:fldCharType="begin"/>
        </w:r>
        <w:r>
          <w:rPr>
            <w:noProof/>
            <w:webHidden/>
          </w:rPr>
          <w:instrText xml:space="preserve"> PAGEREF _Toc404002964 \h </w:instrText>
        </w:r>
        <w:r>
          <w:rPr>
            <w:noProof/>
            <w:webHidden/>
          </w:rPr>
          <w:fldChar w:fldCharType="separate"/>
        </w:r>
        <w:r w:rsidR="007B34B6">
          <w:rPr>
            <w:noProof/>
            <w:webHidden/>
          </w:rPr>
          <w:t>16</w:t>
        </w:r>
        <w:r>
          <w:rPr>
            <w:noProof/>
            <w:webHidden/>
          </w:rPr>
          <w:fldChar w:fldCharType="end"/>
        </w:r>
      </w:hyperlink>
    </w:p>
    <w:p w:rsidR="008A4424" w:rsidP="00807764">
      <w:pPr>
        <w:spacing w:line="360" w:lineRule="auto"/>
        <w:ind w:firstLine="560"/>
        <w:rPr>
          <w:rFonts w:ascii="宋体" w:hAnsi="宋体"/>
          <w:b/>
          <w:sz w:val="28"/>
          <w:szCs w:val="28"/>
        </w:rPr>
        <w:sectPr w:rsidSect="000C4191">
          <w:type w:val="nextPage"/>
          <w:pgSz w:w="11906" w:h="16838"/>
          <w:pgMar w:top="1265" w:right="1800" w:bottom="1440" w:left="1800" w:header="851" w:footer="992" w:gutter="0"/>
          <w:pgNumType w:start="1"/>
          <w:cols w:space="425"/>
          <w:titlePg w:val="0"/>
          <w:docGrid w:type="lines" w:linePitch="312"/>
        </w:sectPr>
      </w:pPr>
      <w:r w:rsidR="00784F0C">
        <w:rPr>
          <w:rFonts w:ascii="宋体" w:hAnsi="宋体"/>
          <w:sz w:val="28"/>
          <w:szCs w:val="28"/>
        </w:rPr>
        <w:fldChar w:fldCharType="end"/>
      </w:r>
    </w:p>
    <w:p w:rsidR="00274342" w:rsidRPr="00C32D57" w:rsidP="00784F0C">
      <w:pPr>
        <w:spacing w:line="360" w:lineRule="auto"/>
        <w:ind w:firstLine="560" w:firstLineChars="200"/>
        <w:outlineLvl w:val="0"/>
        <w:rPr>
          <w:rFonts w:ascii="宋体" w:hAnsi="宋体" w:hint="eastAsia"/>
          <w:b/>
          <w:sz w:val="28"/>
          <w:szCs w:val="28"/>
        </w:rPr>
      </w:pPr>
      <w:bookmarkStart w:id="0" w:name="_Toc404002907"/>
      <w:r w:rsidRPr="00C32D57" w:rsidR="00CE464E">
        <w:rPr>
          <w:rFonts w:ascii="宋体" w:hAnsi="宋体" w:hint="eastAsia"/>
          <w:b/>
          <w:sz w:val="28"/>
          <w:szCs w:val="28"/>
        </w:rPr>
        <w:t>一</w:t>
      </w:r>
      <w:r w:rsidRPr="00C32D57" w:rsidR="002978DC">
        <w:rPr>
          <w:rFonts w:ascii="宋体" w:hAnsi="宋体" w:hint="eastAsia"/>
          <w:b/>
          <w:sz w:val="28"/>
          <w:szCs w:val="28"/>
        </w:rPr>
        <w:t>、</w:t>
      </w:r>
      <w:r w:rsidRPr="00C32D57">
        <w:rPr>
          <w:rFonts w:ascii="宋体" w:hAnsi="宋体" w:hint="eastAsia"/>
          <w:b/>
          <w:sz w:val="28"/>
          <w:szCs w:val="28"/>
        </w:rPr>
        <w:t>工程概况</w:t>
      </w:r>
      <w:bookmarkEnd w:id="0"/>
    </w:p>
    <w:p w:rsidR="00810B91" w:rsidRPr="00810B91" w:rsidP="00810B91">
      <w:pPr>
        <w:spacing w:line="360" w:lineRule="auto"/>
        <w:ind w:firstLine="480" w:firstLineChars="200"/>
        <w:rPr>
          <w:rFonts w:ascii="宋体" w:hAnsi="宋体"/>
          <w:sz w:val="24"/>
        </w:rPr>
      </w:pPr>
      <w:r w:rsidRPr="00810B91">
        <w:rPr>
          <w:rFonts w:ascii="宋体" w:hAnsi="宋体" w:hint="eastAsia"/>
          <w:sz w:val="24"/>
        </w:rPr>
        <w:t>本项目位于泰州市新能源产业园区。拟建桥梁（姚家路跨新通扬运输河大桥），可解决新通扬运输河对区域内南北交通出行的限制作用，便利与沿江地区的联系，同时促进泰州西部片区以及运输河以北的发展，对推动区域内社会经济发展有主动的作用。本工程起点为滨河南路，跨越新通扬运输河后，终点止于北园路（不包括滨河南路和北园路交叉口），工程建设规模总长约</w:t>
      </w:r>
      <w:r w:rsidRPr="00810B91">
        <w:rPr>
          <w:rFonts w:ascii="宋体" w:hAnsi="宋体"/>
          <w:sz w:val="24"/>
        </w:rPr>
        <w:t>1660m</w:t>
      </w:r>
      <w:r w:rsidRPr="00810B91">
        <w:rPr>
          <w:rFonts w:ascii="宋体" w:hAnsi="宋体" w:hint="eastAsia"/>
          <w:sz w:val="24"/>
        </w:rPr>
        <w:t>，规划红线宽度</w:t>
      </w:r>
      <w:r w:rsidRPr="00810B91">
        <w:rPr>
          <w:rFonts w:ascii="宋体" w:hAnsi="宋体"/>
          <w:sz w:val="24"/>
        </w:rPr>
        <w:t>40m</w:t>
      </w:r>
      <w:r w:rsidRPr="00810B91">
        <w:rPr>
          <w:rFonts w:ascii="宋体" w:hAnsi="宋体" w:hint="eastAsia"/>
          <w:sz w:val="24"/>
        </w:rPr>
        <w:t>。主要工程为新通扬运输河姚家路大桥工程，含两侧道路接线和辅道工程。</w:t>
      </w:r>
    </w:p>
    <w:p w:rsidR="00810B91" w:rsidRPr="00810B91" w:rsidP="00810B91">
      <w:pPr>
        <w:spacing w:line="360" w:lineRule="auto"/>
        <w:ind w:firstLine="480" w:firstLineChars="200"/>
        <w:rPr>
          <w:rFonts w:ascii="宋体" w:hAnsi="宋体"/>
          <w:sz w:val="24"/>
        </w:rPr>
      </w:pPr>
      <w:r w:rsidRPr="00810B91">
        <w:rPr>
          <w:rFonts w:ascii="宋体" w:hAnsi="宋体" w:hint="eastAsia"/>
          <w:sz w:val="24"/>
        </w:rPr>
        <w:t>其中：跨新通扬运输河大桥为跨度</w:t>
      </w:r>
      <w:r w:rsidRPr="00810B91">
        <w:rPr>
          <w:rFonts w:ascii="宋体" w:hAnsi="宋体"/>
          <w:sz w:val="24"/>
        </w:rPr>
        <w:t>93m</w:t>
      </w:r>
      <w:r w:rsidRPr="00810B91">
        <w:rPr>
          <w:rFonts w:ascii="宋体" w:hAnsi="宋体" w:hint="eastAsia"/>
          <w:sz w:val="24"/>
        </w:rPr>
        <w:t>（计算跨径</w:t>
      </w:r>
      <w:r w:rsidRPr="00810B91">
        <w:rPr>
          <w:rFonts w:ascii="宋体" w:hAnsi="宋体"/>
          <w:sz w:val="24"/>
        </w:rPr>
        <w:t>90m</w:t>
      </w:r>
      <w:r w:rsidRPr="00810B91">
        <w:rPr>
          <w:rFonts w:ascii="宋体" w:hAnsi="宋体" w:hint="eastAsia"/>
          <w:sz w:val="24"/>
        </w:rPr>
        <w:t>）的斜靠式系杆拱桥，两侧各</w:t>
      </w:r>
      <w:r w:rsidRPr="00810B91">
        <w:rPr>
          <w:rFonts w:ascii="宋体" w:hAnsi="宋体"/>
          <w:sz w:val="24"/>
        </w:rPr>
        <w:t>3</w:t>
      </w:r>
      <w:r w:rsidRPr="00810B91">
        <w:rPr>
          <w:rFonts w:ascii="宋体" w:hAnsi="宋体" w:hint="eastAsia"/>
          <w:sz w:val="24"/>
        </w:rPr>
        <w:t>×</w:t>
      </w:r>
      <w:r w:rsidRPr="00810B91">
        <w:rPr>
          <w:rFonts w:ascii="宋体" w:hAnsi="宋体"/>
          <w:sz w:val="24"/>
        </w:rPr>
        <w:t>20m</w:t>
      </w:r>
      <w:r w:rsidRPr="00810B91">
        <w:rPr>
          <w:rFonts w:ascii="宋体" w:hAnsi="宋体" w:hint="eastAsia"/>
          <w:sz w:val="24"/>
        </w:rPr>
        <w:t>的简支空心板梁结构，地面桥采纳简支空心板梁结构。</w:t>
      </w:r>
    </w:p>
    <w:p w:rsidR="0078374D" w:rsidP="00B7409B">
      <w:pPr>
        <w:spacing w:line="360" w:lineRule="auto"/>
        <w:ind w:firstLine="480" w:firstLineChars="200"/>
        <w:rPr>
          <w:rFonts w:ascii="宋体" w:hAnsi="宋体" w:hint="eastAsia"/>
          <w:sz w:val="24"/>
        </w:rPr>
      </w:pPr>
      <w:r w:rsidRPr="00710B42" w:rsidR="00DA1500">
        <w:rPr>
          <w:rFonts w:ascii="宋体" w:hAnsi="宋体" w:hint="eastAsia"/>
          <w:sz w:val="24"/>
        </w:rPr>
        <w:t>本</w:t>
      </w:r>
      <w:r w:rsidR="008B4E82">
        <w:rPr>
          <w:rFonts w:ascii="宋体" w:hAnsi="宋体" w:hint="eastAsia"/>
          <w:sz w:val="24"/>
        </w:rPr>
        <w:t>方案针对</w:t>
      </w:r>
      <w:r w:rsidRPr="00710B42" w:rsidR="00DA1500">
        <w:rPr>
          <w:rFonts w:ascii="宋体" w:hAnsi="宋体" w:hint="eastAsia"/>
          <w:sz w:val="24"/>
        </w:rPr>
        <w:t>0#</w:t>
      </w:r>
      <w:r w:rsidR="00810B91">
        <w:rPr>
          <w:rFonts w:ascii="宋体" w:hAnsi="宋体" w:hint="eastAsia"/>
          <w:sz w:val="24"/>
        </w:rPr>
        <w:t>、7</w:t>
      </w:r>
      <w:r w:rsidRPr="00710B42" w:rsidR="00DA1500">
        <w:rPr>
          <w:rFonts w:ascii="宋体" w:hAnsi="宋体" w:hint="eastAsia"/>
          <w:sz w:val="24"/>
        </w:rPr>
        <w:t>#为桥台，尺寸：</w:t>
      </w:r>
      <w:r w:rsidR="00810B91">
        <w:rPr>
          <w:rFonts w:ascii="宋体" w:hAnsi="宋体" w:hint="eastAsia"/>
          <w:sz w:val="24"/>
        </w:rPr>
        <w:t>26</w:t>
      </w:r>
      <w:r w:rsidRPr="00710B42" w:rsidR="00DA1500">
        <w:rPr>
          <w:rFonts w:ascii="宋体" w:hAnsi="宋体" w:hint="eastAsia"/>
          <w:sz w:val="24"/>
        </w:rPr>
        <w:t>m</w:t>
      </w:r>
      <w:r w:rsidRPr="00710B42" w:rsidR="00DA1500">
        <w:rPr>
          <w:rFonts w:ascii="宋体" w:hAnsi="宋体" w:hint="eastAsia"/>
          <w:sz w:val="24"/>
        </w:rPr>
        <w:t>×</w:t>
      </w:r>
      <w:r w:rsidR="00810B91">
        <w:rPr>
          <w:rFonts w:ascii="宋体" w:hAnsi="宋体" w:hint="eastAsia"/>
          <w:sz w:val="24"/>
        </w:rPr>
        <w:t>4.5</w:t>
      </w:r>
      <w:r w:rsidRPr="00710B42" w:rsidR="00DA1500">
        <w:rPr>
          <w:rFonts w:ascii="宋体" w:hAnsi="宋体" w:hint="eastAsia"/>
          <w:sz w:val="24"/>
        </w:rPr>
        <w:t>m</w:t>
      </w:r>
      <w:r w:rsidRPr="00710B42" w:rsidR="00DA1500">
        <w:rPr>
          <w:rFonts w:ascii="宋体" w:hAnsi="宋体" w:hint="eastAsia"/>
          <w:sz w:val="24"/>
        </w:rPr>
        <w:t>×</w:t>
      </w:r>
      <w:r w:rsidRPr="00710B42" w:rsidR="00DA1500">
        <w:rPr>
          <w:rFonts w:ascii="宋体" w:hAnsi="宋体" w:hint="eastAsia"/>
          <w:sz w:val="24"/>
        </w:rPr>
        <w:t>1.5m；</w:t>
      </w:r>
      <w:r w:rsidR="00810B91">
        <w:rPr>
          <w:rFonts w:ascii="宋体" w:hAnsi="宋体" w:hint="eastAsia"/>
          <w:sz w:val="24"/>
        </w:rPr>
        <w:t>2#、3#、5#、6#</w:t>
      </w:r>
      <w:r w:rsidRPr="00710B42" w:rsidR="00DA1500">
        <w:rPr>
          <w:rFonts w:ascii="宋体" w:hAnsi="宋体" w:hint="eastAsia"/>
          <w:sz w:val="24"/>
        </w:rPr>
        <w:t>采纳系梁</w:t>
      </w:r>
      <w:r w:rsidR="008B4E82">
        <w:rPr>
          <w:rFonts w:ascii="宋体" w:hAnsi="宋体" w:hint="eastAsia"/>
          <w:sz w:val="24"/>
        </w:rPr>
        <w:t>、立柱</w:t>
      </w:r>
      <w:r w:rsidRPr="00710B42" w:rsidR="00DA1500">
        <w:rPr>
          <w:rFonts w:ascii="宋体" w:hAnsi="宋体" w:hint="eastAsia"/>
          <w:sz w:val="24"/>
        </w:rPr>
        <w:t>，</w:t>
      </w:r>
      <w:r w:rsidR="008B4E82">
        <w:rPr>
          <w:rFonts w:ascii="宋体" w:hAnsi="宋体" w:hint="eastAsia"/>
          <w:sz w:val="24"/>
        </w:rPr>
        <w:t>3#、4#立柱，承台、系梁</w:t>
      </w:r>
      <w:r w:rsidRPr="00710B42" w:rsidR="00AF7CF9">
        <w:rPr>
          <w:rFonts w:ascii="宋体" w:hAnsi="宋体" w:hint="eastAsia"/>
          <w:sz w:val="24"/>
        </w:rPr>
        <w:t>混凝土强度等级</w:t>
      </w:r>
      <w:r w:rsidRPr="00710B42" w:rsidR="00621EFD">
        <w:rPr>
          <w:rFonts w:ascii="宋体" w:hAnsi="宋体" w:hint="eastAsia"/>
          <w:sz w:val="24"/>
        </w:rPr>
        <w:t>C</w:t>
      </w:r>
      <w:r w:rsidR="00810B91">
        <w:rPr>
          <w:rFonts w:ascii="宋体" w:hAnsi="宋体" w:hint="eastAsia"/>
          <w:sz w:val="24"/>
        </w:rPr>
        <w:t>35</w:t>
      </w:r>
      <w:r w:rsidR="000B2FED">
        <w:rPr>
          <w:rFonts w:ascii="宋体" w:hAnsi="宋体" w:hint="eastAsia"/>
          <w:sz w:val="24"/>
        </w:rPr>
        <w:t>，</w:t>
      </w:r>
      <w:r w:rsidR="008B4E82">
        <w:rPr>
          <w:rFonts w:ascii="宋体" w:hAnsi="宋体" w:hint="eastAsia"/>
          <w:sz w:val="24"/>
        </w:rPr>
        <w:t>立柱、盖梁为C40，</w:t>
      </w:r>
      <w:r w:rsidR="000B2FED">
        <w:rPr>
          <w:rFonts w:ascii="宋体" w:hAnsi="宋体" w:hint="eastAsia"/>
          <w:sz w:val="24"/>
        </w:rPr>
        <w:t>以上</w:t>
      </w:r>
      <w:r w:rsidR="008B4E82">
        <w:rPr>
          <w:rFonts w:ascii="宋体" w:hAnsi="宋体" w:hint="eastAsia"/>
          <w:sz w:val="24"/>
        </w:rPr>
        <w:t>混凝土结构</w:t>
      </w:r>
      <w:r w:rsidRPr="00710B42" w:rsidR="00DA1500">
        <w:rPr>
          <w:rFonts w:ascii="宋体" w:hAnsi="宋体" w:hint="eastAsia"/>
          <w:sz w:val="24"/>
        </w:rPr>
        <w:t>最小边</w:t>
      </w:r>
      <w:r w:rsidR="006E38F2">
        <w:rPr>
          <w:rFonts w:ascii="宋体" w:hAnsi="宋体" w:hint="eastAsia"/>
          <w:sz w:val="24"/>
        </w:rPr>
        <w:t>均</w:t>
      </w:r>
      <w:r w:rsidRPr="00710B42" w:rsidR="00DA1500">
        <w:rPr>
          <w:rFonts w:ascii="宋体" w:hAnsi="宋体" w:hint="eastAsia"/>
          <w:sz w:val="24"/>
        </w:rPr>
        <w:t>在1~</w:t>
      </w:r>
      <w:r w:rsidR="008B4E82">
        <w:rPr>
          <w:rFonts w:ascii="宋体" w:hAnsi="宋体" w:hint="eastAsia"/>
          <w:sz w:val="24"/>
        </w:rPr>
        <w:t>2.5</w:t>
      </w:r>
      <w:r w:rsidRPr="00710B42" w:rsidR="00DA1500">
        <w:rPr>
          <w:rFonts w:ascii="宋体" w:hAnsi="宋体" w:hint="eastAsia"/>
          <w:sz w:val="24"/>
        </w:rPr>
        <w:t>m</w:t>
      </w:r>
      <w:r w:rsidR="000B2FED">
        <w:rPr>
          <w:rFonts w:ascii="宋体" w:hAnsi="宋体" w:hint="eastAsia"/>
          <w:sz w:val="24"/>
        </w:rPr>
        <w:t>之间</w:t>
      </w:r>
      <w:r w:rsidRPr="00710B42" w:rsidR="00277DDE">
        <w:rPr>
          <w:rFonts w:ascii="宋体" w:hAnsi="宋体" w:hint="eastAsia"/>
          <w:sz w:val="24"/>
        </w:rPr>
        <w:t>，为大体积混凝土，</w:t>
      </w:r>
      <w:r w:rsidRPr="00710B42" w:rsidR="00AF7CF9">
        <w:rPr>
          <w:rFonts w:ascii="宋体" w:hAnsi="宋体" w:hint="eastAsia"/>
          <w:sz w:val="24"/>
        </w:rPr>
        <w:t>大体积混凝土施工具有水化热高、收缩量大、简单开裂等特点，</w:t>
      </w:r>
      <w:r w:rsidR="00DE1739">
        <w:rPr>
          <w:rFonts w:ascii="宋体" w:hAnsi="宋体" w:hint="eastAsia"/>
          <w:sz w:val="24"/>
        </w:rPr>
        <w:t>因此</w:t>
      </w:r>
      <w:r w:rsidRPr="00710B42" w:rsidR="00277DDE">
        <w:rPr>
          <w:rFonts w:ascii="宋体" w:hAnsi="宋体" w:hint="eastAsia"/>
          <w:sz w:val="24"/>
        </w:rPr>
        <w:t>承台</w:t>
      </w:r>
      <w:r w:rsidRPr="00710B42" w:rsidR="00AF7CF9">
        <w:rPr>
          <w:rFonts w:ascii="宋体" w:hAnsi="宋体" w:hint="eastAsia"/>
          <w:sz w:val="24"/>
        </w:rPr>
        <w:t>混凝土浇筑应作为一个施工重点和难点细致对待。</w:t>
      </w:r>
    </w:p>
    <w:p w:rsidR="00D64DF3" w:rsidRPr="00710B42" w:rsidP="00B7409B">
      <w:pPr>
        <w:spacing w:line="360" w:lineRule="auto"/>
        <w:ind w:firstLine="480" w:firstLineChars="200"/>
        <w:rPr>
          <w:rFonts w:ascii="宋体" w:hAnsi="宋体" w:hint="eastAsia"/>
          <w:sz w:val="24"/>
        </w:rPr>
      </w:pPr>
      <w:r w:rsidRPr="00710B42" w:rsidR="00AF7CF9">
        <w:rPr>
          <w:rFonts w:ascii="宋体" w:hAnsi="宋体" w:hint="eastAsia"/>
          <w:sz w:val="24"/>
        </w:rPr>
        <w:t>大体积混凝土施工重点主要是将温度应力产生的不利影响削减到最小，防止和降低裂缝的产生和发展。</w:t>
      </w:r>
    </w:p>
    <w:p w:rsidR="00274342" w:rsidRPr="00C32D57" w:rsidP="00784F0C">
      <w:pPr>
        <w:spacing w:line="360" w:lineRule="auto"/>
        <w:ind w:firstLine="560" w:firstLineChars="200"/>
        <w:outlineLvl w:val="0"/>
        <w:rPr>
          <w:rFonts w:ascii="宋体" w:hAnsi="宋体" w:hint="eastAsia"/>
          <w:b/>
          <w:sz w:val="28"/>
          <w:szCs w:val="28"/>
        </w:rPr>
      </w:pPr>
      <w:bookmarkStart w:id="1" w:name="_Toc404002908"/>
      <w:r w:rsidRPr="00C32D57" w:rsidR="00CE464E">
        <w:rPr>
          <w:rFonts w:ascii="宋体" w:hAnsi="宋体" w:hint="eastAsia"/>
          <w:b/>
          <w:sz w:val="28"/>
          <w:szCs w:val="28"/>
        </w:rPr>
        <w:t>二</w:t>
      </w:r>
      <w:r w:rsidRPr="00C32D57">
        <w:rPr>
          <w:rFonts w:ascii="宋体" w:hAnsi="宋体" w:hint="eastAsia"/>
          <w:b/>
          <w:sz w:val="28"/>
          <w:szCs w:val="28"/>
        </w:rPr>
        <w:t>、</w:t>
      </w:r>
      <w:r w:rsidRPr="00C32D57" w:rsidR="00D2219B">
        <w:rPr>
          <w:rFonts w:ascii="宋体" w:hAnsi="宋体" w:hint="eastAsia"/>
          <w:b/>
          <w:sz w:val="28"/>
          <w:szCs w:val="28"/>
        </w:rPr>
        <w:t>编制依据</w:t>
      </w:r>
      <w:bookmarkEnd w:id="1"/>
    </w:p>
    <w:p w:rsidR="00274342" w:rsidRPr="00710B42" w:rsidP="00B7409B">
      <w:pPr>
        <w:spacing w:line="360" w:lineRule="auto"/>
        <w:ind w:firstLine="480" w:firstLineChars="200"/>
        <w:rPr>
          <w:rFonts w:ascii="宋体" w:hAnsi="宋体" w:hint="eastAsia"/>
          <w:sz w:val="24"/>
        </w:rPr>
      </w:pPr>
      <w:r w:rsidR="00720F38">
        <w:rPr>
          <w:rFonts w:ascii="宋体" w:hAnsi="宋体" w:hint="eastAsia"/>
          <w:sz w:val="24"/>
        </w:rPr>
        <w:t>《马路桥涵施工技术规范</w:t>
      </w:r>
      <w:r w:rsidRPr="00710B42">
        <w:rPr>
          <w:rFonts w:ascii="宋体" w:hAnsi="宋体" w:hint="eastAsia"/>
          <w:sz w:val="24"/>
        </w:rPr>
        <w:t>》(</w:t>
      </w:r>
      <w:r w:rsidR="00720F38">
        <w:rPr>
          <w:rFonts w:ascii="宋体" w:hAnsi="宋体" w:hint="eastAsia"/>
          <w:sz w:val="24"/>
        </w:rPr>
        <w:t>JTJ041-2000</w:t>
      </w:r>
      <w:r w:rsidRPr="00710B42">
        <w:rPr>
          <w:rFonts w:ascii="宋体" w:hAnsi="宋体" w:hint="eastAsia"/>
          <w:sz w:val="24"/>
        </w:rPr>
        <w:t xml:space="preserve">) </w:t>
      </w:r>
    </w:p>
    <w:p w:rsidR="00274342" w:rsidRPr="00710B42" w:rsidP="00B7409B">
      <w:pPr>
        <w:spacing w:line="360" w:lineRule="auto"/>
        <w:ind w:firstLine="480" w:firstLineChars="200"/>
        <w:rPr>
          <w:rFonts w:ascii="宋体" w:hAnsi="宋体" w:hint="eastAsia"/>
          <w:sz w:val="24"/>
        </w:rPr>
      </w:pPr>
      <w:r w:rsidRPr="00710B42">
        <w:rPr>
          <w:rFonts w:ascii="宋体" w:hAnsi="宋体" w:hint="eastAsia"/>
          <w:sz w:val="24"/>
        </w:rPr>
        <w:t>《</w:t>
      </w:r>
      <w:r w:rsidR="005B4ABF">
        <w:rPr>
          <w:rFonts w:ascii="宋体" w:hAnsi="宋体" w:hint="eastAsia"/>
          <w:sz w:val="24"/>
        </w:rPr>
        <w:t>城市桥梁工程施工与质量验收规范</w:t>
      </w:r>
      <w:r w:rsidRPr="00710B42">
        <w:rPr>
          <w:rFonts w:ascii="宋体" w:hAnsi="宋体" w:hint="eastAsia"/>
          <w:sz w:val="24"/>
        </w:rPr>
        <w:t>》</w:t>
      </w:r>
      <w:r w:rsidR="005B4ABF">
        <w:rPr>
          <w:rFonts w:ascii="宋体" w:hAnsi="宋体" w:hint="eastAsia"/>
          <w:sz w:val="24"/>
        </w:rPr>
        <w:t>(CJJ</w:t>
      </w:r>
      <w:r w:rsidR="000E0FC1">
        <w:rPr>
          <w:rFonts w:ascii="宋体" w:hAnsi="宋体" w:hint="eastAsia"/>
          <w:sz w:val="24"/>
        </w:rPr>
        <w:t>2</w:t>
      </w:r>
      <w:r w:rsidRPr="00710B42">
        <w:rPr>
          <w:rFonts w:ascii="宋体" w:hAnsi="宋体" w:hint="eastAsia"/>
          <w:sz w:val="24"/>
        </w:rPr>
        <w:t>—</w:t>
      </w:r>
      <w:r w:rsidRPr="00710B42">
        <w:rPr>
          <w:rFonts w:ascii="宋体" w:hAnsi="宋体" w:hint="eastAsia"/>
          <w:sz w:val="24"/>
        </w:rPr>
        <w:t>200</w:t>
      </w:r>
      <w:r w:rsidR="000E0FC1">
        <w:rPr>
          <w:rFonts w:ascii="宋体" w:hAnsi="宋体" w:hint="eastAsia"/>
          <w:sz w:val="24"/>
        </w:rPr>
        <w:t>8</w:t>
      </w:r>
      <w:r w:rsidRPr="00710B42">
        <w:rPr>
          <w:rFonts w:ascii="宋体" w:hAnsi="宋体" w:hint="eastAsia"/>
          <w:sz w:val="24"/>
        </w:rPr>
        <w:t>)</w:t>
      </w:r>
    </w:p>
    <w:p w:rsidR="001B5AF8" w:rsidP="00B7409B">
      <w:pPr>
        <w:spacing w:line="360" w:lineRule="auto"/>
        <w:ind w:firstLine="480" w:firstLineChars="200"/>
        <w:rPr>
          <w:rFonts w:ascii="宋体" w:hAnsi="宋体" w:hint="eastAsia"/>
          <w:sz w:val="24"/>
        </w:rPr>
      </w:pPr>
      <w:r>
        <w:rPr>
          <w:rFonts w:ascii="宋体" w:hAnsi="宋体" w:hint="eastAsia"/>
          <w:sz w:val="24"/>
        </w:rPr>
        <w:t>《</w:t>
      </w:r>
      <w:r w:rsidR="008B4E82">
        <w:rPr>
          <w:rFonts w:ascii="宋体" w:hAnsi="宋体" w:hint="eastAsia"/>
          <w:sz w:val="24"/>
        </w:rPr>
        <w:t>简明</w:t>
      </w:r>
      <w:r>
        <w:rPr>
          <w:rFonts w:ascii="宋体" w:hAnsi="宋体" w:hint="eastAsia"/>
          <w:sz w:val="24"/>
        </w:rPr>
        <w:t>施工计算手册》（第</w:t>
      </w:r>
      <w:r w:rsidR="008B4E82">
        <w:rPr>
          <w:rFonts w:ascii="宋体" w:hAnsi="宋体" w:hint="eastAsia"/>
          <w:sz w:val="24"/>
        </w:rPr>
        <w:t>三</w:t>
      </w:r>
      <w:r>
        <w:rPr>
          <w:rFonts w:ascii="宋体" w:hAnsi="宋体" w:hint="eastAsia"/>
          <w:sz w:val="24"/>
        </w:rPr>
        <w:t>版）</w:t>
      </w:r>
    </w:p>
    <w:p w:rsidR="00094390" w:rsidP="00B7409B">
      <w:pPr>
        <w:spacing w:line="360" w:lineRule="auto"/>
        <w:ind w:firstLine="480" w:firstLineChars="200"/>
        <w:rPr>
          <w:rFonts w:ascii="宋体" w:hAnsi="宋体" w:hint="eastAsia"/>
          <w:sz w:val="24"/>
        </w:rPr>
      </w:pPr>
      <w:r>
        <w:rPr>
          <w:rFonts w:ascii="宋体" w:hAnsi="宋体" w:hint="eastAsia"/>
          <w:sz w:val="24"/>
        </w:rPr>
        <w:t>《</w:t>
      </w:r>
      <w:r w:rsidR="00810B91">
        <w:rPr>
          <w:rFonts w:ascii="宋体" w:hAnsi="宋体" w:hint="eastAsia"/>
          <w:sz w:val="24"/>
        </w:rPr>
        <w:t>姚家路北延跨新通扬运输河大桥及连接线工程</w:t>
      </w:r>
      <w:r>
        <w:rPr>
          <w:rFonts w:ascii="宋体" w:hAnsi="宋体" w:hint="eastAsia"/>
          <w:sz w:val="24"/>
        </w:rPr>
        <w:t>》</w:t>
      </w:r>
      <w:r w:rsidR="00810B91">
        <w:rPr>
          <w:rFonts w:ascii="宋体" w:hAnsi="宋体" w:hint="eastAsia"/>
          <w:sz w:val="24"/>
        </w:rPr>
        <w:t xml:space="preserve"> 工程编号：13021</w:t>
      </w:r>
    </w:p>
    <w:p w:rsidR="00810B91" w:rsidRPr="00710B42" w:rsidP="00B7409B">
      <w:pPr>
        <w:spacing w:line="360" w:lineRule="auto"/>
        <w:ind w:firstLine="480" w:firstLineChars="200"/>
        <w:rPr>
          <w:rFonts w:ascii="宋体" w:hAnsi="宋体" w:hint="eastAsia"/>
          <w:sz w:val="24"/>
        </w:rPr>
      </w:pPr>
      <w:r>
        <w:rPr>
          <w:rFonts w:ascii="宋体" w:hAnsi="宋体" w:hint="eastAsia"/>
          <w:sz w:val="24"/>
        </w:rPr>
        <w:t>《大体积混凝土施工规范》GB50496-2009</w:t>
      </w:r>
    </w:p>
    <w:p w:rsidR="00274342" w:rsidRPr="000E43F6" w:rsidP="00784F0C">
      <w:pPr>
        <w:spacing w:line="360" w:lineRule="auto"/>
        <w:ind w:firstLine="560" w:firstLineChars="200"/>
        <w:outlineLvl w:val="0"/>
        <w:rPr>
          <w:rFonts w:ascii="宋体" w:hAnsi="宋体" w:hint="eastAsia"/>
          <w:b/>
          <w:sz w:val="28"/>
          <w:szCs w:val="28"/>
        </w:rPr>
      </w:pPr>
      <w:bookmarkStart w:id="2" w:name="_Toc404002909"/>
      <w:r w:rsidRPr="000E43F6" w:rsidR="00CE464E">
        <w:rPr>
          <w:rFonts w:ascii="宋体" w:hAnsi="宋体" w:hint="eastAsia"/>
          <w:b/>
          <w:sz w:val="28"/>
          <w:szCs w:val="28"/>
        </w:rPr>
        <w:t>三</w:t>
      </w:r>
      <w:r w:rsidRPr="000E43F6">
        <w:rPr>
          <w:rFonts w:ascii="宋体" w:hAnsi="宋体" w:hint="eastAsia"/>
          <w:b/>
          <w:sz w:val="28"/>
          <w:szCs w:val="28"/>
        </w:rPr>
        <w:t>、施工</w:t>
      </w:r>
      <w:r w:rsidRPr="000E43F6" w:rsidR="00617406">
        <w:rPr>
          <w:rFonts w:ascii="宋体" w:hAnsi="宋体" w:hint="eastAsia"/>
          <w:b/>
          <w:sz w:val="28"/>
          <w:szCs w:val="28"/>
        </w:rPr>
        <w:t>工艺技术</w:t>
      </w:r>
      <w:bookmarkEnd w:id="2"/>
      <w:r w:rsidRPr="000E43F6">
        <w:rPr>
          <w:rFonts w:ascii="宋体" w:hAnsi="宋体" w:hint="eastAsia"/>
          <w:b/>
          <w:sz w:val="28"/>
          <w:szCs w:val="28"/>
        </w:rPr>
        <w:t xml:space="preserve"> </w:t>
      </w:r>
    </w:p>
    <w:p w:rsidR="00274342" w:rsidRPr="005B4ABF" w:rsidP="005B4ABF">
      <w:pPr>
        <w:spacing w:line="360" w:lineRule="auto"/>
        <w:ind w:firstLine="480" w:firstLineChars="200"/>
        <w:outlineLvl w:val="1"/>
        <w:rPr>
          <w:rFonts w:ascii="宋体" w:hAnsi="宋体" w:hint="eastAsia"/>
          <w:b/>
          <w:sz w:val="24"/>
        </w:rPr>
      </w:pPr>
      <w:bookmarkStart w:id="3" w:name="_Toc404002910"/>
      <w:r w:rsidRPr="005B4ABF" w:rsidR="00D2479D">
        <w:rPr>
          <w:rFonts w:ascii="宋体" w:hAnsi="宋体" w:hint="eastAsia"/>
          <w:b/>
          <w:sz w:val="24"/>
        </w:rPr>
        <w:t>（一）</w:t>
      </w:r>
      <w:r w:rsidRPr="005B4ABF">
        <w:rPr>
          <w:rFonts w:ascii="宋体" w:hAnsi="宋体" w:hint="eastAsia"/>
          <w:b/>
          <w:sz w:val="24"/>
        </w:rPr>
        <w:t>技术打算</w:t>
      </w:r>
      <w:bookmarkEnd w:id="3"/>
      <w:r w:rsidRPr="005B4ABF">
        <w:rPr>
          <w:rFonts w:ascii="宋体" w:hAnsi="宋体" w:hint="eastAsia"/>
          <w:b/>
          <w:sz w:val="24"/>
        </w:rPr>
        <w:t xml:space="preserve"> </w:t>
      </w:r>
    </w:p>
    <w:p w:rsidR="00274342" w:rsidRPr="00710B42" w:rsidP="00B7409B">
      <w:pPr>
        <w:spacing w:line="360" w:lineRule="auto"/>
        <w:ind w:firstLine="480" w:firstLineChars="200"/>
        <w:rPr>
          <w:rFonts w:ascii="宋体" w:hAnsi="宋体" w:hint="eastAsia"/>
          <w:sz w:val="24"/>
        </w:rPr>
      </w:pPr>
      <w:r w:rsidRPr="00710B42">
        <w:rPr>
          <w:rFonts w:ascii="宋体" w:hAnsi="宋体" w:hint="eastAsia"/>
          <w:sz w:val="24"/>
        </w:rPr>
        <w:t xml:space="preserve">混凝土协作比设计应遵循下列规程标准的技术规定： </w:t>
      </w:r>
    </w:p>
    <w:p w:rsidR="00274342" w:rsidP="00B7409B">
      <w:pPr>
        <w:spacing w:line="360" w:lineRule="auto"/>
        <w:ind w:firstLine="480" w:firstLineChars="200"/>
        <w:rPr>
          <w:rFonts w:ascii="宋体" w:hAnsi="宋体" w:hint="eastAsia"/>
          <w:sz w:val="24"/>
        </w:rPr>
      </w:pPr>
      <w:r w:rsidRPr="00710B42">
        <w:rPr>
          <w:rFonts w:ascii="宋体" w:hAnsi="宋体" w:hint="eastAsia"/>
          <w:sz w:val="24"/>
        </w:rPr>
        <w:t xml:space="preserve">《一般混凝土协作比设计规程》(JGJ55)； </w:t>
      </w:r>
    </w:p>
    <w:p w:rsidR="00810B91" w:rsidRPr="00710B42" w:rsidP="00810B91">
      <w:pPr>
        <w:spacing w:line="360" w:lineRule="auto"/>
        <w:ind w:firstLine="480" w:firstLineChars="200"/>
        <w:rPr>
          <w:rFonts w:ascii="宋体" w:hAnsi="宋体" w:hint="eastAsia"/>
          <w:sz w:val="24"/>
        </w:rPr>
      </w:pPr>
      <w:r>
        <w:rPr>
          <w:rFonts w:ascii="宋体" w:hAnsi="宋体" w:hint="eastAsia"/>
          <w:sz w:val="24"/>
        </w:rPr>
        <w:t>《姚家路北延跨新通扬运输河大桥及连接线工程》 工程编号：13021</w:t>
      </w:r>
    </w:p>
    <w:p w:rsidR="004F3333" w:rsidRPr="00FF6906" w:rsidP="00FF6906">
      <w:pPr>
        <w:spacing w:line="360" w:lineRule="auto"/>
        <w:ind w:firstLine="480" w:firstLineChars="200"/>
        <w:outlineLvl w:val="1"/>
        <w:rPr>
          <w:rFonts w:ascii="宋体" w:hAnsi="宋体" w:hint="eastAsia"/>
          <w:b/>
          <w:sz w:val="24"/>
        </w:rPr>
        <w:sectPr w:rsidSect="000C4191">
          <w:pgSz w:w="11906" w:h="16838"/>
          <w:pgMar w:top="1265" w:right="1800" w:bottom="1440" w:left="1800" w:header="851" w:footer="992" w:gutter="0"/>
          <w:pgNumType w:start="1" w:chapStyle="1"/>
          <w:cols w:space="425"/>
          <w:docGrid w:type="lines" w:linePitch="312"/>
        </w:sectPr>
      </w:pPr>
      <w:bookmarkStart w:id="4" w:name="_Toc404002911"/>
      <w:r w:rsidRPr="00FF6906" w:rsidR="00D2479D">
        <w:rPr>
          <w:rFonts w:ascii="宋体" w:hAnsi="宋体" w:hint="eastAsia"/>
          <w:b/>
          <w:sz w:val="24"/>
        </w:rPr>
        <w:t>（二）</w:t>
      </w:r>
      <w:r w:rsidRPr="00FF6906" w:rsidR="009858F2">
        <w:rPr>
          <w:rFonts w:ascii="宋体" w:hAnsi="宋体" w:hint="eastAsia"/>
          <w:b/>
          <w:sz w:val="24"/>
        </w:rPr>
        <w:t>施工打算</w:t>
      </w:r>
      <w:bookmarkEnd w:id="4"/>
    </w:p>
    <w:p w:rsidR="00274342" w:rsidRPr="00710B42" w:rsidP="00B7409B">
      <w:pPr>
        <w:spacing w:line="360" w:lineRule="auto"/>
        <w:ind w:firstLine="480" w:firstLineChars="200"/>
        <w:rPr>
          <w:rFonts w:ascii="宋体" w:hAnsi="宋体" w:hint="eastAsia"/>
          <w:sz w:val="24"/>
        </w:rPr>
      </w:pPr>
      <w:r w:rsidR="00D2479D">
        <w:rPr>
          <w:rFonts w:ascii="宋体" w:hAnsi="宋体" w:hint="eastAsia"/>
          <w:sz w:val="24"/>
        </w:rPr>
        <w:t>1、</w:t>
      </w:r>
      <w:r w:rsidRPr="00710B42">
        <w:rPr>
          <w:rFonts w:ascii="宋体" w:hAnsi="宋体" w:hint="eastAsia"/>
          <w:sz w:val="24"/>
        </w:rPr>
        <w:t xml:space="preserve">混凝土供应： </w:t>
      </w:r>
    </w:p>
    <w:p w:rsidR="00274342" w:rsidRPr="001F33F4" w:rsidP="00B7409B">
      <w:pPr>
        <w:spacing w:line="360" w:lineRule="auto"/>
        <w:ind w:firstLine="480" w:firstLineChars="200"/>
        <w:rPr>
          <w:rFonts w:ascii="宋体" w:hAnsi="宋体" w:hint="eastAsia"/>
          <w:sz w:val="24"/>
        </w:rPr>
      </w:pPr>
      <w:r w:rsidRPr="001F33F4" w:rsidR="000E43F6">
        <w:rPr>
          <w:rFonts w:ascii="宋体" w:hAnsi="宋体" w:hint="eastAsia"/>
          <w:sz w:val="24"/>
        </w:rPr>
        <w:t>(1)</w:t>
      </w:r>
      <w:r w:rsidRPr="001F33F4">
        <w:rPr>
          <w:rFonts w:ascii="宋体" w:hAnsi="宋体" w:hint="eastAsia"/>
          <w:sz w:val="24"/>
        </w:rPr>
        <w:t>大体积混凝土必需在设施完善严格管理的</w:t>
      </w:r>
      <w:r w:rsidRPr="001F33F4" w:rsidR="004A79E5">
        <w:rPr>
          <w:rFonts w:ascii="宋体" w:hAnsi="宋体" w:hint="eastAsia"/>
          <w:sz w:val="24"/>
        </w:rPr>
        <w:t>商品砼</w:t>
      </w:r>
      <w:r w:rsidRPr="001F33F4">
        <w:rPr>
          <w:rFonts w:ascii="宋体" w:hAnsi="宋体" w:hint="eastAsia"/>
          <w:sz w:val="24"/>
        </w:rPr>
        <w:t xml:space="preserve">搅拌站拌制。 </w:t>
      </w:r>
    </w:p>
    <w:p w:rsidR="00274342" w:rsidRPr="00710B42" w:rsidP="00B7409B">
      <w:pPr>
        <w:spacing w:line="360" w:lineRule="auto"/>
        <w:ind w:firstLine="480" w:firstLineChars="200"/>
        <w:rPr>
          <w:rFonts w:ascii="宋体" w:hAnsi="宋体" w:hint="eastAsia"/>
          <w:sz w:val="24"/>
        </w:rPr>
      </w:pPr>
      <w:r w:rsidR="000E43F6">
        <w:rPr>
          <w:rFonts w:ascii="宋体" w:hAnsi="宋体" w:hint="eastAsia"/>
          <w:sz w:val="24"/>
        </w:rPr>
        <w:t>(2)</w:t>
      </w:r>
      <w:r w:rsidRPr="00710B42">
        <w:rPr>
          <w:rFonts w:ascii="宋体" w:hAnsi="宋体" w:hint="eastAsia"/>
          <w:sz w:val="24"/>
        </w:rPr>
        <w:t xml:space="preserve">预拌混凝土搅拌站，必需具有相应资质，并应选择备用搅拌站。 </w:t>
      </w:r>
    </w:p>
    <w:p w:rsidR="00274342" w:rsidRPr="00710B42" w:rsidP="00B7409B">
      <w:pPr>
        <w:spacing w:line="360" w:lineRule="auto"/>
        <w:ind w:firstLine="480" w:firstLineChars="200"/>
        <w:rPr>
          <w:rFonts w:ascii="宋体" w:hAnsi="宋体" w:hint="eastAsia"/>
          <w:sz w:val="24"/>
        </w:rPr>
      </w:pPr>
      <w:r w:rsidR="000E43F6">
        <w:rPr>
          <w:rFonts w:ascii="宋体" w:hAnsi="宋体" w:hint="eastAsia"/>
          <w:sz w:val="24"/>
        </w:rPr>
        <w:t>(3)</w:t>
      </w:r>
      <w:r w:rsidRPr="00710B42">
        <w:rPr>
          <w:rFonts w:ascii="宋体" w:hAnsi="宋体" w:hint="eastAsia"/>
          <w:sz w:val="24"/>
        </w:rPr>
        <w:t>对预拌混凝土搅拌站所运用的</w:t>
      </w:r>
      <w:r w:rsidRPr="00710B42" w:rsidR="004A79E5">
        <w:rPr>
          <w:rFonts w:ascii="宋体" w:hAnsi="宋体" w:hint="eastAsia"/>
          <w:sz w:val="24"/>
        </w:rPr>
        <w:t>外加</w:t>
      </w:r>
      <w:r w:rsidRPr="00710B42">
        <w:rPr>
          <w:rFonts w:ascii="宋体" w:hAnsi="宋体" w:hint="eastAsia"/>
          <w:sz w:val="24"/>
        </w:rPr>
        <w:t>剂，</w:t>
      </w:r>
      <w:r w:rsidR="00F644D2">
        <w:rPr>
          <w:rFonts w:ascii="宋体" w:hAnsi="宋体" w:hint="eastAsia"/>
          <w:sz w:val="24"/>
        </w:rPr>
        <w:t>项目部</w:t>
      </w:r>
      <w:r w:rsidRPr="00710B42">
        <w:rPr>
          <w:rFonts w:ascii="宋体" w:hAnsi="宋体" w:hint="eastAsia"/>
          <w:sz w:val="24"/>
        </w:rPr>
        <w:t xml:space="preserve">派驻专人监督其质量、数量和投料计量；最终复核掺入量应符合要求。 </w:t>
      </w:r>
    </w:p>
    <w:p w:rsidR="00274342" w:rsidRPr="00710B42" w:rsidP="00B7409B">
      <w:pPr>
        <w:spacing w:line="360" w:lineRule="auto"/>
        <w:ind w:firstLine="480" w:firstLineChars="200"/>
        <w:rPr>
          <w:rFonts w:ascii="宋体" w:hAnsi="宋体" w:hint="eastAsia"/>
          <w:sz w:val="24"/>
        </w:rPr>
      </w:pPr>
      <w:r w:rsidR="000E43F6">
        <w:rPr>
          <w:rFonts w:ascii="宋体" w:hAnsi="宋体" w:hint="eastAsia"/>
          <w:sz w:val="24"/>
        </w:rPr>
        <w:t>(4)</w:t>
      </w:r>
      <w:r w:rsidRPr="00710B42">
        <w:rPr>
          <w:rFonts w:ascii="宋体" w:hAnsi="宋体" w:hint="eastAsia"/>
          <w:sz w:val="24"/>
        </w:rPr>
        <w:t>混凝土浇筑温度宜限制在25</w:t>
      </w:r>
      <w:r w:rsidRPr="00710B42">
        <w:rPr>
          <w:rFonts w:ascii="宋体" w:hAnsi="宋体" w:hint="eastAsia"/>
          <w:sz w:val="24"/>
        </w:rPr>
        <w:t>℃</w:t>
      </w:r>
      <w:r w:rsidRPr="00710B42">
        <w:rPr>
          <w:rFonts w:ascii="宋体" w:hAnsi="宋体" w:hint="eastAsia"/>
          <w:sz w:val="24"/>
        </w:rPr>
        <w:t>以内，依照运输状况计算混凝土的出厂温度和对原材料的温度要求。</w:t>
      </w:r>
    </w:p>
    <w:p w:rsidR="00274342" w:rsidRPr="00710B42" w:rsidP="00B7409B">
      <w:pPr>
        <w:spacing w:line="360" w:lineRule="auto"/>
        <w:ind w:firstLine="480" w:firstLineChars="200"/>
        <w:rPr>
          <w:rFonts w:ascii="宋体" w:hAnsi="宋体" w:hint="eastAsia"/>
          <w:sz w:val="24"/>
        </w:rPr>
      </w:pPr>
      <w:r w:rsidR="00D2479D">
        <w:rPr>
          <w:rFonts w:ascii="宋体" w:hAnsi="宋体" w:hint="eastAsia"/>
          <w:sz w:val="24"/>
        </w:rPr>
        <w:t>2、</w:t>
      </w:r>
      <w:r w:rsidRPr="00710B42">
        <w:rPr>
          <w:rFonts w:ascii="宋体" w:hAnsi="宋体" w:hint="eastAsia"/>
          <w:sz w:val="24"/>
        </w:rPr>
        <w:t xml:space="preserve">混凝土的场内运输和布料： </w:t>
      </w:r>
    </w:p>
    <w:p w:rsidR="00274342" w:rsidRPr="00710B42" w:rsidP="00B7409B">
      <w:pPr>
        <w:spacing w:line="360" w:lineRule="auto"/>
        <w:ind w:firstLine="480" w:firstLineChars="200"/>
        <w:rPr>
          <w:rFonts w:ascii="宋体" w:hAnsi="宋体" w:hint="eastAsia"/>
          <w:sz w:val="24"/>
        </w:rPr>
      </w:pPr>
      <w:r w:rsidR="00046496">
        <w:rPr>
          <w:rFonts w:ascii="宋体" w:hAnsi="宋体" w:hint="eastAsia"/>
          <w:sz w:val="24"/>
        </w:rPr>
        <w:t>预拌混凝土的卸料点至浇筑处应运用混凝土汽车</w:t>
      </w:r>
      <w:r w:rsidRPr="00710B42">
        <w:rPr>
          <w:rFonts w:ascii="宋体" w:hAnsi="宋体" w:hint="eastAsia"/>
          <w:sz w:val="24"/>
        </w:rPr>
        <w:t xml:space="preserve">泵输送混凝土和布料。 </w:t>
      </w:r>
    </w:p>
    <w:p w:rsidR="00274342" w:rsidRPr="00710B42" w:rsidP="00B7409B">
      <w:pPr>
        <w:spacing w:line="360" w:lineRule="auto"/>
        <w:ind w:firstLine="480" w:firstLineChars="200"/>
        <w:rPr>
          <w:rFonts w:ascii="宋体" w:hAnsi="宋体" w:hint="eastAsia"/>
          <w:sz w:val="24"/>
        </w:rPr>
      </w:pPr>
      <w:r w:rsidR="00D2479D">
        <w:rPr>
          <w:rFonts w:ascii="宋体" w:hAnsi="宋体" w:hint="eastAsia"/>
          <w:sz w:val="24"/>
        </w:rPr>
        <w:t>3、</w:t>
      </w:r>
      <w:r w:rsidRPr="00710B42">
        <w:rPr>
          <w:rFonts w:ascii="宋体" w:hAnsi="宋体" w:hint="eastAsia"/>
          <w:sz w:val="24"/>
        </w:rPr>
        <w:t>混凝土的浇筑</w:t>
      </w:r>
      <w:r w:rsidRPr="00710B42" w:rsidR="00FE704C">
        <w:rPr>
          <w:rFonts w:ascii="宋体" w:hAnsi="宋体" w:hint="eastAsia"/>
          <w:sz w:val="24"/>
        </w:rPr>
        <w:t>方法</w:t>
      </w:r>
      <w:r w:rsidRPr="00710B42">
        <w:rPr>
          <w:rFonts w:ascii="宋体" w:hAnsi="宋体" w:hint="eastAsia"/>
          <w:sz w:val="24"/>
        </w:rPr>
        <w:t xml:space="preserve">： </w:t>
      </w:r>
    </w:p>
    <w:p w:rsidR="00274342" w:rsidRPr="00710B42" w:rsidP="00B7409B">
      <w:pPr>
        <w:spacing w:line="360" w:lineRule="auto"/>
        <w:ind w:firstLine="480" w:firstLineChars="200"/>
        <w:rPr>
          <w:rFonts w:ascii="宋体" w:hAnsi="宋体" w:hint="eastAsia"/>
          <w:sz w:val="24"/>
        </w:rPr>
      </w:pPr>
      <w:r w:rsidR="00AC6F57">
        <w:rPr>
          <w:rFonts w:ascii="宋体" w:hAnsi="宋体" w:hint="eastAsia"/>
          <w:sz w:val="24"/>
        </w:rPr>
        <w:t>本工程</w:t>
      </w:r>
      <w:r w:rsidR="008B4E82">
        <w:rPr>
          <w:rFonts w:ascii="宋体" w:hAnsi="宋体" w:hint="eastAsia"/>
          <w:sz w:val="24"/>
        </w:rPr>
        <w:t>大体积混凝土</w:t>
      </w:r>
      <w:r w:rsidR="00D25544">
        <w:rPr>
          <w:rFonts w:ascii="宋体" w:hAnsi="宋体" w:hint="eastAsia"/>
          <w:sz w:val="24"/>
        </w:rPr>
        <w:t>实行</w:t>
      </w:r>
      <w:r w:rsidR="00FA2064">
        <w:rPr>
          <w:rFonts w:ascii="宋体" w:hAnsi="宋体" w:hint="eastAsia"/>
          <w:sz w:val="24"/>
        </w:rPr>
        <w:t>斜面</w:t>
      </w:r>
      <w:r w:rsidR="00D25544">
        <w:rPr>
          <w:rFonts w:ascii="宋体" w:hAnsi="宋体" w:hint="eastAsia"/>
          <w:sz w:val="24"/>
        </w:rPr>
        <w:t>分层连续浇筑</w:t>
      </w:r>
      <w:r w:rsidR="00BD5E0E">
        <w:rPr>
          <w:rFonts w:ascii="宋体" w:hAnsi="宋体" w:hint="eastAsia"/>
          <w:sz w:val="24"/>
        </w:rPr>
        <w:t>（每层厚度限制在30-50cm）</w:t>
      </w:r>
      <w:r w:rsidR="00D25544">
        <w:rPr>
          <w:rFonts w:ascii="宋体" w:hAnsi="宋体" w:hint="eastAsia"/>
          <w:sz w:val="24"/>
        </w:rPr>
        <w:t>，浇筑过程中应尽量缩短间歇时间，并在前层混凝土初凝之前将次层混凝土浇筑完毕，层间最长的间歇时间不应大于混凝土的初凝时间</w:t>
      </w:r>
      <w:r w:rsidRPr="00710B42">
        <w:rPr>
          <w:rFonts w:ascii="宋体" w:hAnsi="宋体" w:hint="eastAsia"/>
          <w:sz w:val="24"/>
        </w:rPr>
        <w:t>，</w:t>
      </w:r>
      <w:r w:rsidR="00BD5E0E">
        <w:rPr>
          <w:rFonts w:ascii="宋体" w:hAnsi="宋体" w:hint="eastAsia"/>
          <w:sz w:val="24"/>
        </w:rPr>
        <w:t>混凝土浇筑完成后刚好清除混凝土表面泌水，同时清除表面浮浆进行二次抹压处理。</w:t>
      </w:r>
      <w:r w:rsidRPr="00710B42">
        <w:rPr>
          <w:rFonts w:ascii="宋体" w:hAnsi="宋体" w:hint="eastAsia"/>
          <w:sz w:val="24"/>
        </w:rPr>
        <w:t xml:space="preserve"> </w:t>
      </w:r>
    </w:p>
    <w:p w:rsidR="00274342" w:rsidRPr="00710B42" w:rsidP="00B7409B">
      <w:pPr>
        <w:spacing w:line="360" w:lineRule="auto"/>
        <w:ind w:firstLine="480" w:firstLineChars="200"/>
        <w:rPr>
          <w:rFonts w:ascii="宋体" w:hAnsi="宋体" w:hint="eastAsia"/>
          <w:sz w:val="24"/>
        </w:rPr>
      </w:pPr>
      <w:r w:rsidR="00D2479D">
        <w:rPr>
          <w:rFonts w:ascii="宋体" w:hAnsi="宋体" w:hint="eastAsia"/>
          <w:sz w:val="24"/>
        </w:rPr>
        <w:t>4、</w:t>
      </w:r>
      <w:r w:rsidRPr="00710B42">
        <w:rPr>
          <w:rFonts w:ascii="宋体" w:hAnsi="宋体" w:hint="eastAsia"/>
          <w:sz w:val="24"/>
        </w:rPr>
        <w:t xml:space="preserve">混凝土硬化期的温度限制： </w:t>
      </w:r>
    </w:p>
    <w:p w:rsidR="00274342" w:rsidRPr="00710B42" w:rsidP="00B7409B">
      <w:pPr>
        <w:spacing w:line="360" w:lineRule="auto"/>
        <w:ind w:firstLine="480" w:firstLineChars="200"/>
        <w:rPr>
          <w:rFonts w:ascii="宋体" w:hAnsi="宋体" w:hint="eastAsia"/>
          <w:sz w:val="24"/>
        </w:rPr>
      </w:pPr>
      <w:r w:rsidRPr="00710B42">
        <w:rPr>
          <w:rFonts w:ascii="宋体" w:hAnsi="宋体" w:hint="eastAsia"/>
          <w:sz w:val="24"/>
        </w:rPr>
        <w:t>温控方案选择：当</w:t>
      </w:r>
      <w:r w:rsidRPr="00710B42" w:rsidR="00FE704C">
        <w:rPr>
          <w:rFonts w:ascii="宋体" w:hAnsi="宋体" w:hint="eastAsia"/>
          <w:sz w:val="24"/>
        </w:rPr>
        <w:t>前属于</w:t>
      </w:r>
      <w:r w:rsidRPr="00710B42">
        <w:rPr>
          <w:rFonts w:ascii="宋体" w:hAnsi="宋体" w:hint="eastAsia"/>
          <w:sz w:val="24"/>
        </w:rPr>
        <w:t>气温低于</w:t>
      </w:r>
      <w:r w:rsidR="0075115F">
        <w:rPr>
          <w:rFonts w:ascii="宋体" w:hAnsi="宋体" w:hint="eastAsia"/>
          <w:sz w:val="24"/>
        </w:rPr>
        <w:t>20</w:t>
      </w:r>
      <w:r w:rsidR="0075115F">
        <w:rPr>
          <w:rFonts w:ascii="宋体" w:hAnsi="宋体" w:hint="eastAsia"/>
          <w:sz w:val="24"/>
        </w:rPr>
        <w:t>℃</w:t>
      </w:r>
      <w:r w:rsidRPr="00710B42">
        <w:rPr>
          <w:rFonts w:ascii="宋体" w:hAnsi="宋体" w:hint="eastAsia"/>
          <w:sz w:val="24"/>
        </w:rPr>
        <w:t>以下常温</w:t>
      </w:r>
      <w:r w:rsidRPr="00710B42" w:rsidR="00FE704C">
        <w:rPr>
          <w:rFonts w:ascii="宋体" w:hAnsi="宋体" w:hint="eastAsia"/>
          <w:sz w:val="24"/>
        </w:rPr>
        <w:t>环境施工，</w:t>
      </w:r>
      <w:r w:rsidRPr="00710B42">
        <w:rPr>
          <w:rFonts w:ascii="宋体" w:hAnsi="宋体" w:hint="eastAsia"/>
          <w:sz w:val="24"/>
        </w:rPr>
        <w:t>应优先采纳保温法施工</w:t>
      </w:r>
      <w:r w:rsidR="00CD7A12">
        <w:rPr>
          <w:rFonts w:ascii="宋体" w:hAnsi="宋体" w:hint="eastAsia"/>
          <w:sz w:val="24"/>
        </w:rPr>
        <w:t>。</w:t>
      </w:r>
    </w:p>
    <w:p w:rsidR="00274342" w:rsidRPr="00FF6906" w:rsidP="00FF6906">
      <w:pPr>
        <w:spacing w:line="360" w:lineRule="auto"/>
        <w:ind w:firstLine="480" w:firstLineChars="200"/>
        <w:outlineLvl w:val="1"/>
        <w:rPr>
          <w:rFonts w:ascii="宋体" w:hAnsi="宋体" w:hint="eastAsia"/>
          <w:b/>
          <w:sz w:val="24"/>
        </w:rPr>
      </w:pPr>
      <w:bookmarkStart w:id="5" w:name="_Toc404002912"/>
      <w:r w:rsidRPr="00FF6906" w:rsidR="00BA01E9">
        <w:rPr>
          <w:rFonts w:ascii="宋体" w:hAnsi="宋体" w:hint="eastAsia"/>
          <w:b/>
          <w:sz w:val="24"/>
        </w:rPr>
        <w:t>（三）</w:t>
      </w:r>
      <w:r w:rsidRPr="00FF6906">
        <w:rPr>
          <w:rFonts w:ascii="宋体" w:hAnsi="宋体" w:hint="eastAsia"/>
          <w:b/>
          <w:sz w:val="24"/>
        </w:rPr>
        <w:t>施工工艺</w:t>
      </w:r>
      <w:bookmarkEnd w:id="5"/>
      <w:r w:rsidRPr="00FF6906">
        <w:rPr>
          <w:rFonts w:ascii="宋体" w:hAnsi="宋体" w:hint="eastAsia"/>
          <w:b/>
          <w:sz w:val="24"/>
        </w:rPr>
        <w:t xml:space="preserve"> </w:t>
      </w:r>
    </w:p>
    <w:p w:rsidR="0006614E" w:rsidP="0006614E">
      <w:pPr>
        <w:spacing w:line="360" w:lineRule="auto"/>
        <w:ind w:firstLine="480" w:firstLineChars="200"/>
        <w:rPr>
          <w:rFonts w:ascii="宋体" w:hAnsi="宋体" w:hint="eastAsia"/>
          <w:sz w:val="24"/>
        </w:rPr>
      </w:pPr>
      <w:r w:rsidR="00673467">
        <w:rPr>
          <w:rFonts w:ascii="宋体" w:hAnsi="宋体" w:hint="eastAsia"/>
          <w:sz w:val="24"/>
        </w:rPr>
        <w:t>1、</w:t>
      </w:r>
      <w:r>
        <w:rPr>
          <w:rFonts w:ascii="宋体" w:hAnsi="宋体" w:hint="eastAsia"/>
          <w:sz w:val="24"/>
        </w:rPr>
        <w:t>工艺流程</w:t>
      </w:r>
    </w:p>
    <w:p w:rsidR="00274342" w:rsidRPr="00710B42" w:rsidP="0006614E">
      <w:pPr>
        <w:spacing w:line="360" w:lineRule="auto"/>
        <w:ind w:firstLine="480" w:firstLineChars="200"/>
        <w:rPr>
          <w:rFonts w:ascii="宋体" w:hAnsi="宋体" w:hint="eastAsia"/>
          <w:sz w:val="24"/>
        </w:rPr>
        <w:sectPr w:rsidSect="000C4191">
          <w:type w:val="nextPage"/>
          <w:pgSz w:w="11906" w:h="16838"/>
          <w:pgMar w:top="1265" w:right="1800" w:bottom="1440" w:left="1800" w:header="851" w:footer="992" w:gutter="0"/>
          <w:pgNumType w:start="2" w:chapStyle="1"/>
          <w:cols w:space="425"/>
          <w:titlePg w:val="0"/>
          <w:docGrid w:type="lines" w:linePitch="312"/>
        </w:sectPr>
      </w:pPr>
      <w:r w:rsidR="008B4E82">
        <w:rPr>
          <w:rFonts w:ascii="宋体" w:hAnsi="宋体" w:hint="eastAsia"/>
          <w:noProof/>
          <w:sz w:val="24"/>
        </w:rPr>
        <w:t>.</w:t>
      </w:r>
    </w:p>
    <w:p w:rsidR="00274342" w:rsidRPr="00710B42" w:rsidP="0006614E">
      <w:pPr>
        <w:spacing w:line="360" w:lineRule="auto"/>
        <w:ind w:firstLine="420" w:firstLineChars="200"/>
        <w:rPr>
          <w:rFonts w:ascii="宋体" w:hAnsi="宋体" w:hint="eastAsia"/>
          <w:sz w:val="24"/>
        </w:rPr>
      </w:pPr>
      <w:r>
        <w:pict>
          <v:group id="_x0000_i1025" editas="canvas" style="width:414pt;height:319.8pt;mso-position-horizontal-relative:char;mso-position-vertical-relative:line" coordorigin="1800,4619" coordsize="8280,639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8280;height:6396;left:1800;position:absolute;top:4619" o:preferrelative="f" filled="f" stroked="f">
              <v:fill o:detectmouseclick="t"/>
              <o:lock v:ext="edit" text="t"/>
            </v:shape>
            <v:rect id="_x0000_s1027" style="width:1441;height:467;left:5040;position:absolute;top:4775">
              <v:textbox>
                <w:txbxContent>
                  <w:p w:rsidR="003257BF" w:rsidP="008B4E82">
                    <w:pPr>
                      <w:rPr>
                        <w:rFonts w:hint="eastAsia"/>
                      </w:rPr>
                    </w:pPr>
                    <w:r>
                      <w:rPr>
                        <w:rFonts w:hint="eastAsia"/>
                      </w:rPr>
                      <w:t>预拌混凝土</w:t>
                    </w:r>
                  </w:p>
                </w:txbxContent>
              </v:textbox>
            </v:rect>
            <v:rect id="_x0000_s1028" style="width:1441;height:467;left:5040;position:absolute;top:5556">
              <v:textbox>
                <w:txbxContent>
                  <w:p w:rsidR="003257BF" w:rsidP="008B4E82">
                    <w:pPr>
                      <w:rPr>
                        <w:rFonts w:hint="eastAsia"/>
                      </w:rPr>
                    </w:pPr>
                    <w:r>
                      <w:rPr>
                        <w:rFonts w:hint="eastAsia"/>
                      </w:rPr>
                      <w:t>砼场外运输</w:t>
                    </w:r>
                  </w:p>
                </w:txbxContent>
              </v:textbox>
            </v:rect>
            <v:rect id="_x0000_s1029" style="width:2160;height:467;left:4680;position:absolute;top:6336">
              <v:textbox>
                <w:txbxContent>
                  <w:p w:rsidR="003257BF" w:rsidP="008B4E82">
                    <w:pPr>
                      <w:rPr>
                        <w:rFonts w:hint="eastAsia"/>
                      </w:rPr>
                    </w:pPr>
                    <w:r>
                      <w:rPr>
                        <w:rFonts w:hint="eastAsia"/>
                      </w:rPr>
                      <w:t>砼场内运输及布料</w:t>
                    </w:r>
                  </w:p>
                </w:txbxContent>
              </v:textbox>
            </v:rect>
            <v:rect id="_x0000_s1030" style="width:1441;height:467;left:5040;position:absolute;top:7116">
              <v:textbox>
                <w:txbxContent>
                  <w:p w:rsidR="003257BF" w:rsidP="008B4E82">
                    <w:pPr>
                      <w:jc w:val="center"/>
                      <w:rPr>
                        <w:rFonts w:hint="eastAsia"/>
                      </w:rPr>
                    </w:pPr>
                    <w:r>
                      <w:rPr>
                        <w:rFonts w:hint="eastAsia"/>
                      </w:rPr>
                      <w:t>砼浇筑</w:t>
                    </w:r>
                  </w:p>
                </w:txbxContent>
              </v:textbox>
            </v:rect>
            <v:rect id="_x0000_s1031" style="width:1441;height:467;left:5040;position:absolute;top:7895">
              <v:textbox>
                <w:txbxContent>
                  <w:p w:rsidR="003257BF" w:rsidP="008B4E82">
                    <w:pPr>
                      <w:jc w:val="center"/>
                      <w:rPr>
                        <w:rFonts w:hint="eastAsia"/>
                      </w:rPr>
                    </w:pPr>
                    <w:r>
                      <w:rPr>
                        <w:rFonts w:hint="eastAsia"/>
                      </w:rPr>
                      <w:t>表面处理</w:t>
                    </w:r>
                  </w:p>
                </w:txbxContent>
              </v:textbox>
            </v:rect>
            <v:rect id="_x0000_s1032" style="width:1441;height:467;left:5040;position:absolute;top:8675">
              <v:textbox>
                <w:txbxContent>
                  <w:p w:rsidR="003257BF" w:rsidP="008B4E82">
                    <w:pPr>
                      <w:jc w:val="center"/>
                      <w:rPr>
                        <w:rFonts w:hint="eastAsia"/>
                      </w:rPr>
                    </w:pPr>
                    <w:r>
                      <w:rPr>
                        <w:rFonts w:hint="eastAsia"/>
                      </w:rPr>
                      <w:t>保温养护</w:t>
                    </w:r>
                  </w:p>
                </w:txbxContent>
              </v:textbox>
            </v:rect>
            <v:rect id="_x0000_s1033" style="width:1441;height:467;left:5040;position:absolute;top:9455">
              <v:textbox>
                <w:txbxContent>
                  <w:p w:rsidR="003257BF" w:rsidP="008B4E82">
                    <w:pPr>
                      <w:jc w:val="center"/>
                      <w:rPr>
                        <w:rFonts w:hint="eastAsia"/>
                      </w:rPr>
                    </w:pPr>
                    <w:r>
                      <w:rPr>
                        <w:rFonts w:hint="eastAsia"/>
                      </w:rPr>
                      <w:t>拆模</w:t>
                    </w:r>
                  </w:p>
                </w:txbxContent>
              </v:textbox>
            </v:rect>
            <v:rect id="_x0000_s1034" style="width:1621;height:467;left:7379;position:absolute;top:6719">
              <v:textbox>
                <w:txbxContent>
                  <w:p w:rsidR="003257BF" w:rsidP="008B4E82">
                    <w:pPr>
                      <w:rPr>
                        <w:rFonts w:hint="eastAsia"/>
                      </w:rPr>
                    </w:pPr>
                    <w:r>
                      <w:rPr>
                        <w:rFonts w:hint="eastAsia"/>
                      </w:rPr>
                      <w:t>钢筋模板验收</w:t>
                    </w:r>
                  </w:p>
                </w:txbxContent>
              </v:textbox>
            </v:rect>
            <v:line id="_x0000_s1035" style="position:absolute" from="5760,5243" to="5760,5555">
              <v:stroke endarrow="block"/>
            </v:line>
            <v:line id="_x0000_s1036" style="position:absolute" from="5760,9143" to="5761,9455">
              <v:stroke endarrow="block"/>
            </v:line>
            <v:line id="_x0000_s1037" style="position:absolute" from="5760,8363" to="5761,8675">
              <v:stroke endarrow="block"/>
            </v:line>
            <v:line id="_x0000_s1038" style="position:absolute" from="5760,7583" to="5761,7895">
              <v:stroke endarrow="block"/>
            </v:line>
            <v:line id="_x0000_s1039" style="position:absolute" from="5760,6803" to="5761,7115">
              <v:stroke endarrow="block"/>
            </v:line>
            <v:line id="_x0000_s1040" style="position:absolute" from="5760,6023" to="5761,6335">
              <v:stroke endarrow="block"/>
            </v:line>
            <v:line id="_x0000_s1041" style="flip:x;position:absolute" from="5940,6959" to="7380,6959">
              <v:stroke endarrow="block"/>
            </v:line>
            <w10:wrap type="none"/>
            <w10:anchorlock/>
          </v:group>
        </w:pict>
      </w:r>
    </w:p>
    <w:p w:rsidR="00CC3B11" w:rsidP="00CC3B11">
      <w:pPr>
        <w:spacing w:line="360" w:lineRule="auto"/>
        <w:ind w:firstLine="480" w:firstLineChars="200"/>
        <w:rPr>
          <w:rFonts w:ascii="宋体" w:hAnsi="宋体" w:hint="eastAsia"/>
          <w:sz w:val="24"/>
        </w:rPr>
      </w:pPr>
      <w:r w:rsidR="00673467">
        <w:rPr>
          <w:rFonts w:ascii="宋体" w:hAnsi="宋体" w:hint="eastAsia"/>
          <w:sz w:val="24"/>
        </w:rPr>
        <w:t>2、</w:t>
      </w:r>
      <w:r w:rsidRPr="00710B42" w:rsidR="00274342">
        <w:rPr>
          <w:rFonts w:ascii="宋体" w:hAnsi="宋体" w:hint="eastAsia"/>
          <w:sz w:val="24"/>
        </w:rPr>
        <w:t xml:space="preserve">施工操作工艺 </w:t>
      </w:r>
    </w:p>
    <w:p w:rsidR="00274342" w:rsidRPr="00710B42" w:rsidP="00CC3B11">
      <w:pPr>
        <w:spacing w:line="360" w:lineRule="auto"/>
        <w:ind w:firstLine="480" w:firstLineChars="200"/>
        <w:rPr>
          <w:rFonts w:ascii="宋体" w:hAnsi="宋体" w:hint="eastAsia"/>
          <w:sz w:val="24"/>
        </w:rPr>
      </w:pPr>
      <w:r w:rsidRPr="00710B42">
        <w:rPr>
          <w:rFonts w:ascii="宋体" w:hAnsi="宋体" w:hint="eastAsia"/>
          <w:sz w:val="24"/>
        </w:rPr>
        <w:t>（</w:t>
      </w:r>
      <w:r w:rsidRPr="00710B42" w:rsidR="005C50D6">
        <w:rPr>
          <w:rFonts w:ascii="宋体" w:hAnsi="宋体" w:hint="eastAsia"/>
          <w:sz w:val="24"/>
        </w:rPr>
        <w:t>1</w:t>
      </w:r>
      <w:r w:rsidRPr="00710B42">
        <w:rPr>
          <w:rFonts w:ascii="宋体" w:hAnsi="宋体" w:hint="eastAsia"/>
          <w:sz w:val="24"/>
        </w:rPr>
        <w:t xml:space="preserve">）混凝土的场外运输 </w:t>
      </w:r>
    </w:p>
    <w:p w:rsidR="00274342" w:rsidRPr="00710B42" w:rsidP="00B7409B">
      <w:pPr>
        <w:spacing w:line="360" w:lineRule="auto"/>
        <w:ind w:firstLine="480" w:firstLineChars="200"/>
        <w:rPr>
          <w:rFonts w:ascii="宋体" w:hAnsi="宋体" w:hint="eastAsia"/>
          <w:sz w:val="24"/>
        </w:rPr>
      </w:pPr>
      <w:r w:rsidRPr="00710B42">
        <w:rPr>
          <w:rFonts w:ascii="宋体" w:hAnsi="宋体" w:hint="eastAsia"/>
          <w:sz w:val="24"/>
        </w:rPr>
        <w:t xml:space="preserve">1）预拌混凝土运输运用滚筒式罐车。 </w:t>
      </w:r>
    </w:p>
    <w:p w:rsidR="00274342" w:rsidRPr="00710B42" w:rsidP="00B7409B">
      <w:pPr>
        <w:spacing w:line="360" w:lineRule="auto"/>
        <w:ind w:firstLine="480" w:firstLineChars="200"/>
        <w:rPr>
          <w:rFonts w:ascii="宋体" w:hAnsi="宋体" w:hint="eastAsia"/>
          <w:sz w:val="24"/>
        </w:rPr>
      </w:pPr>
      <w:r w:rsidRPr="00710B42">
        <w:rPr>
          <w:rFonts w:ascii="宋体" w:hAnsi="宋体" w:hint="eastAsia"/>
          <w:sz w:val="24"/>
        </w:rPr>
        <w:t xml:space="preserve">2）运输混凝土的车辆应满意匀称、连续供应混凝土的须要。 </w:t>
      </w:r>
    </w:p>
    <w:p w:rsidR="00274342" w:rsidRPr="00710B42" w:rsidP="00B7409B">
      <w:pPr>
        <w:spacing w:line="360" w:lineRule="auto"/>
        <w:ind w:firstLine="480" w:firstLineChars="200"/>
        <w:rPr>
          <w:rFonts w:ascii="宋体" w:hAnsi="宋体" w:hint="eastAsia"/>
          <w:sz w:val="24"/>
        </w:rPr>
      </w:pPr>
      <w:r w:rsidRPr="00710B42">
        <w:rPr>
          <w:rFonts w:ascii="宋体" w:hAnsi="宋体" w:hint="eastAsia"/>
          <w:sz w:val="24"/>
        </w:rPr>
        <w:t>3</w:t>
      </w:r>
      <w:r w:rsidR="0006614E">
        <w:rPr>
          <w:rFonts w:ascii="宋体" w:hAnsi="宋体" w:hint="eastAsia"/>
          <w:sz w:val="24"/>
        </w:rPr>
        <w:t>）</w:t>
      </w:r>
      <w:r w:rsidRPr="00710B42">
        <w:rPr>
          <w:rFonts w:ascii="宋体" w:hAnsi="宋体" w:hint="eastAsia"/>
          <w:sz w:val="24"/>
        </w:rPr>
        <w:t>有完善的调度系统和装备，依据施工状况指挥混凝上的搅拌与运输，削减停滞时间。</w:t>
      </w:r>
    </w:p>
    <w:p w:rsidR="00274342" w:rsidRPr="00710B42" w:rsidP="00B7409B">
      <w:pPr>
        <w:spacing w:line="360" w:lineRule="auto"/>
        <w:ind w:firstLine="480" w:firstLineChars="200"/>
        <w:rPr>
          <w:rFonts w:ascii="宋体" w:hAnsi="宋体" w:hint="eastAsia"/>
          <w:sz w:val="24"/>
        </w:rPr>
      </w:pPr>
      <w:r w:rsidRPr="00710B42" w:rsidR="005C50D6">
        <w:rPr>
          <w:rFonts w:ascii="宋体" w:hAnsi="宋体" w:hint="eastAsia"/>
          <w:sz w:val="24"/>
        </w:rPr>
        <w:t>4</w:t>
      </w:r>
      <w:r w:rsidRPr="00710B42">
        <w:rPr>
          <w:rFonts w:ascii="宋体" w:hAnsi="宋体" w:hint="eastAsia"/>
          <w:sz w:val="24"/>
        </w:rPr>
        <w:t xml:space="preserve">）混凝土搅拌运输车，第一次装料时，应多加二袋水泥。运输过程中筒体应保持慢速转动：卸料前，筒体应加快运转20～30s 后方可卸料。 </w:t>
      </w:r>
    </w:p>
    <w:p w:rsidR="00274342" w:rsidRPr="00710B42" w:rsidP="00B7409B">
      <w:pPr>
        <w:spacing w:line="360" w:lineRule="auto"/>
        <w:ind w:firstLine="480" w:firstLineChars="200"/>
        <w:rPr>
          <w:rFonts w:ascii="宋体" w:hAnsi="宋体" w:hint="eastAsia"/>
          <w:sz w:val="24"/>
        </w:rPr>
      </w:pPr>
      <w:r w:rsidRPr="00710B42" w:rsidR="005C50D6">
        <w:rPr>
          <w:rFonts w:ascii="宋体" w:hAnsi="宋体" w:hint="eastAsia"/>
          <w:sz w:val="24"/>
        </w:rPr>
        <w:t>5</w:t>
      </w:r>
      <w:r w:rsidRPr="00710B42">
        <w:rPr>
          <w:rFonts w:ascii="宋体" w:hAnsi="宋体" w:hint="eastAsia"/>
          <w:sz w:val="24"/>
        </w:rPr>
        <w:t xml:space="preserve">）送到现场混凝土的坍落度应随时检验，需调整或分次加入减水剂均应由搅拌站派驻现场的专业技术人员执行。 </w:t>
      </w:r>
    </w:p>
    <w:p w:rsidR="00274342" w:rsidRPr="00710B42" w:rsidP="00CC3B11">
      <w:pPr>
        <w:spacing w:line="360" w:lineRule="auto"/>
        <w:ind w:firstLine="480" w:firstLineChars="200"/>
        <w:rPr>
          <w:rFonts w:ascii="宋体" w:hAnsi="宋体" w:hint="eastAsia"/>
          <w:sz w:val="24"/>
        </w:rPr>
      </w:pPr>
      <w:r w:rsidR="00A619AD">
        <w:rPr>
          <w:rFonts w:ascii="宋体" w:hAnsi="宋体" w:hint="eastAsia"/>
          <w:sz w:val="24"/>
        </w:rPr>
        <w:t>（</w:t>
      </w:r>
      <w:r w:rsidRPr="00710B42" w:rsidR="005C50D6">
        <w:rPr>
          <w:rFonts w:ascii="宋体" w:hAnsi="宋体" w:hint="eastAsia"/>
          <w:sz w:val="24"/>
        </w:rPr>
        <w:t>2</w:t>
      </w:r>
      <w:r w:rsidRPr="00710B42">
        <w:rPr>
          <w:rFonts w:ascii="宋体" w:hAnsi="宋体" w:hint="eastAsia"/>
          <w:sz w:val="24"/>
        </w:rPr>
        <w:t xml:space="preserve">）混凝土的场内运输与布料  </w:t>
      </w:r>
    </w:p>
    <w:p w:rsidR="00274342" w:rsidRPr="00710B42" w:rsidP="00B7409B">
      <w:pPr>
        <w:spacing w:line="360" w:lineRule="auto"/>
        <w:ind w:firstLine="480" w:firstLineChars="200"/>
        <w:rPr>
          <w:rFonts w:ascii="宋体" w:hAnsi="宋体" w:hint="eastAsia"/>
          <w:sz w:val="24"/>
        </w:rPr>
      </w:pPr>
      <w:r w:rsidR="00CC3B11">
        <w:rPr>
          <w:rFonts w:ascii="宋体" w:hAnsi="宋体" w:hint="eastAsia"/>
          <w:sz w:val="24"/>
        </w:rPr>
        <w:t>1）</w:t>
      </w:r>
      <w:r w:rsidRPr="00710B42">
        <w:rPr>
          <w:rFonts w:ascii="宋体" w:hAnsi="宋体" w:hint="eastAsia"/>
          <w:sz w:val="24"/>
        </w:rPr>
        <w:t xml:space="preserve">泵送混凝土前，先将储料斗内清水从管道泵出，以潮湿和清洁管道，然后压入纯水泥浆或1：1～1：2 水泥砂浆滑润管道后，再泵送混凝土。 </w:t>
      </w:r>
    </w:p>
    <w:p w:rsidR="00274342" w:rsidRPr="00710B42" w:rsidP="00B7409B">
      <w:pPr>
        <w:spacing w:line="360" w:lineRule="auto"/>
        <w:ind w:firstLine="480" w:firstLineChars="200"/>
        <w:rPr>
          <w:rFonts w:ascii="宋体" w:hAnsi="宋体" w:hint="eastAsia"/>
          <w:sz w:val="24"/>
        </w:rPr>
      </w:pPr>
      <w:r w:rsidR="00CC3B11">
        <w:rPr>
          <w:rFonts w:ascii="宋体" w:hAnsi="宋体" w:hint="eastAsia"/>
          <w:sz w:val="24"/>
        </w:rPr>
        <w:t>2）</w:t>
      </w:r>
      <w:r w:rsidRPr="00710B42">
        <w:rPr>
          <w:rFonts w:ascii="宋体" w:hAnsi="宋体" w:hint="eastAsia"/>
          <w:sz w:val="24"/>
        </w:rPr>
        <w:t xml:space="preserve">起先压送混凝土时速度宜慢，待混凝土送出管子端部时，速度可渐渐加快，并转入用正常速度进行连续泵送。遇到运转不正常时，可放慢泵送速度。进行抽吸往复推动数次，以防堵管。 </w:t>
      </w:r>
      <w:r w:rsidRPr="00710B42">
        <w:rPr>
          <w:rFonts w:ascii="宋体" w:hAnsi="宋体" w:hint="eastAsia"/>
          <w:sz w:val="24"/>
        </w:rPr>
        <w:br/>
      </w:r>
      <w:r w:rsidRPr="00710B42">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https://d.book118.com/127123142020006036</w:t>
        </w:r>
      </w:hyperlink>
    </w:p>
    <w:p w:rsidR="00274342" w:rsidRPr="00710B42" w:rsidP="00B7409B">
      <w:pPr>
        <w:spacing w:line="360" w:lineRule="auto"/>
        <w:ind w:firstLine="480" w:firstLineChars="200"/>
        <w:rPr>
          <w:rFonts w:ascii="宋体" w:hAnsi="宋体" w:hint="eastAsia"/>
          <w:sz w:val="24"/>
        </w:rPr>
      </w:pPr>
    </w:p>
    <w:sectPr w:rsidSect="000C4191">
      <w:type w:val="nextPage"/>
      <w:pgSz w:w="11906" w:h="16838"/>
      <w:pgMar w:top="1265" w:right="1800" w:bottom="1440" w:left="1800" w:header="851" w:footer="992" w:gutter="0"/>
      <w:pgNumType w:start="3" w:chapStyle="1"/>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2CA" w:rsidP="00807764">
      <w:pPr>
        <w:ind w:firstLine="420"/>
      </w:pPr>
      <w:r>
        <w:separator/>
      </w:r>
    </w:p>
  </w:endnote>
  <w:endnote w:type="continuationSeparator" w:id="1">
    <w:p w:rsidR="008C12CA" w:rsidP="00807764">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Arial Unicode MS"/>
    <w:panose1 w:val="02010609030101010101"/>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2CA" w:rsidP="00807764">
      <w:pPr>
        <w:ind w:firstLine="420"/>
      </w:pPr>
      <w:r>
        <w:separator/>
      </w:r>
    </w:p>
  </w:footnote>
  <w:footnote w:type="continuationSeparator" w:id="1">
    <w:p w:rsidR="008C12CA" w:rsidP="00807764">
      <w:pPr>
        <w:ind w:firstLine="42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1222C"/>
    <w:multiLevelType w:val="hybridMultilevel"/>
    <w:tmpl w:val="A6466A8C"/>
    <w:lvl w:ilvl="0">
      <w:start w:val="4"/>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AC5506B"/>
    <w:multiLevelType w:val="hybridMultilevel"/>
    <w:tmpl w:val="DD90A10E"/>
    <w:lvl w:ilvl="0">
      <w:start w:val="1"/>
      <w:numFmt w:val="none"/>
      <w:lvlText w:val="①、"/>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43F55CB3"/>
    <w:multiLevelType w:val="hybridMultilevel"/>
    <w:tmpl w:val="6A12C79E"/>
    <w:lvl w:ilvl="0">
      <w:start w:val="1"/>
      <w:numFmt w:val="decimal"/>
      <w:lvlText w:val="%1、"/>
      <w:lvlJc w:val="left"/>
      <w:pPr>
        <w:tabs>
          <w:tab w:val="num" w:pos="720"/>
        </w:tabs>
        <w:ind w:left="720" w:hanging="720"/>
      </w:pPr>
      <w:rPr>
        <w:rFonts w:cs="Times New Roman" w:hint="eastAsia"/>
      </w:rPr>
    </w:lvl>
    <w:lvl w:ilvl="1" w:tentative="1">
      <w:start w:val="1"/>
      <w:numFmt w:val="lowerLetter"/>
      <w:lvlText w:val="%2)"/>
      <w:lvlJc w:val="left"/>
      <w:pPr>
        <w:tabs>
          <w:tab w:val="num" w:pos="840"/>
        </w:tabs>
        <w:ind w:left="840" w:hanging="420"/>
      </w:pPr>
      <w:rPr>
        <w:rFonts w:cs="Times New Roman"/>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3">
    <w:nsid w:val="49242893"/>
    <w:multiLevelType w:val="hybridMultilevel"/>
    <w:tmpl w:val="125CAD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6243727C"/>
    <w:multiLevelType w:val="hybridMultilevel"/>
    <w:tmpl w:val="90FEC3CA"/>
    <w:lvl w:ilvl="0">
      <w:start w:val="1"/>
      <w:numFmt w:val="decimal"/>
      <w:lvlText w:val="%1、"/>
      <w:lvlJc w:val="left"/>
      <w:pPr>
        <w:tabs>
          <w:tab w:val="num" w:pos="960"/>
        </w:tabs>
        <w:ind w:left="960" w:hanging="360"/>
      </w:pPr>
      <w:rPr>
        <w:rFonts w:hint="default"/>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5">
    <w:nsid w:val="72DC432D"/>
    <w:multiLevelType w:val="hybridMultilevel"/>
    <w:tmpl w:val="8D78C3B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7CF9"/>
    <w:rsid w:val="000062E7"/>
    <w:rsid w:val="00021D0E"/>
    <w:rsid w:val="00022815"/>
    <w:rsid w:val="000238ED"/>
    <w:rsid w:val="00026979"/>
    <w:rsid w:val="00043B9F"/>
    <w:rsid w:val="00046496"/>
    <w:rsid w:val="000567DA"/>
    <w:rsid w:val="00060E28"/>
    <w:rsid w:val="00063518"/>
    <w:rsid w:val="00065325"/>
    <w:rsid w:val="0006614E"/>
    <w:rsid w:val="00085B55"/>
    <w:rsid w:val="00094390"/>
    <w:rsid w:val="000950D9"/>
    <w:rsid w:val="000B2FED"/>
    <w:rsid w:val="000B38AB"/>
    <w:rsid w:val="000C02A3"/>
    <w:rsid w:val="000C0925"/>
    <w:rsid w:val="000C2991"/>
    <w:rsid w:val="000C4191"/>
    <w:rsid w:val="000E0FC1"/>
    <w:rsid w:val="000E43F6"/>
    <w:rsid w:val="000E6D34"/>
    <w:rsid w:val="0010406F"/>
    <w:rsid w:val="001100FA"/>
    <w:rsid w:val="00115336"/>
    <w:rsid w:val="0017019C"/>
    <w:rsid w:val="00197EC0"/>
    <w:rsid w:val="001A269D"/>
    <w:rsid w:val="001B0865"/>
    <w:rsid w:val="001B251F"/>
    <w:rsid w:val="001B5AF2"/>
    <w:rsid w:val="001B5AF8"/>
    <w:rsid w:val="001C1A28"/>
    <w:rsid w:val="001D113D"/>
    <w:rsid w:val="001D3352"/>
    <w:rsid w:val="001E5450"/>
    <w:rsid w:val="001F037E"/>
    <w:rsid w:val="001F33F4"/>
    <w:rsid w:val="001F41F6"/>
    <w:rsid w:val="00227B24"/>
    <w:rsid w:val="00232D1D"/>
    <w:rsid w:val="0024661D"/>
    <w:rsid w:val="00257E44"/>
    <w:rsid w:val="0026155B"/>
    <w:rsid w:val="00264C49"/>
    <w:rsid w:val="00273205"/>
    <w:rsid w:val="00273CE3"/>
    <w:rsid w:val="00274342"/>
    <w:rsid w:val="00277DDE"/>
    <w:rsid w:val="00291BEF"/>
    <w:rsid w:val="00293938"/>
    <w:rsid w:val="00294745"/>
    <w:rsid w:val="00295652"/>
    <w:rsid w:val="002978DC"/>
    <w:rsid w:val="002A4890"/>
    <w:rsid w:val="002A7521"/>
    <w:rsid w:val="002B3D29"/>
    <w:rsid w:val="002C4441"/>
    <w:rsid w:val="002C7AF3"/>
    <w:rsid w:val="002D1253"/>
    <w:rsid w:val="002D41F3"/>
    <w:rsid w:val="002D4758"/>
    <w:rsid w:val="002D4FDB"/>
    <w:rsid w:val="002E3741"/>
    <w:rsid w:val="002F0090"/>
    <w:rsid w:val="002F194C"/>
    <w:rsid w:val="00303A8F"/>
    <w:rsid w:val="003257BF"/>
    <w:rsid w:val="00365AAB"/>
    <w:rsid w:val="0036650C"/>
    <w:rsid w:val="00366CFD"/>
    <w:rsid w:val="0037098E"/>
    <w:rsid w:val="00373DCD"/>
    <w:rsid w:val="0037660E"/>
    <w:rsid w:val="003801A5"/>
    <w:rsid w:val="003909B2"/>
    <w:rsid w:val="0039370A"/>
    <w:rsid w:val="00396749"/>
    <w:rsid w:val="003B2603"/>
    <w:rsid w:val="003B6E8F"/>
    <w:rsid w:val="003C0F3D"/>
    <w:rsid w:val="003E475A"/>
    <w:rsid w:val="00404D24"/>
    <w:rsid w:val="00404E07"/>
    <w:rsid w:val="004117AB"/>
    <w:rsid w:val="004306A0"/>
    <w:rsid w:val="004325CE"/>
    <w:rsid w:val="0044767F"/>
    <w:rsid w:val="0045022A"/>
    <w:rsid w:val="00457A2D"/>
    <w:rsid w:val="00484AEA"/>
    <w:rsid w:val="00485157"/>
    <w:rsid w:val="00493CD9"/>
    <w:rsid w:val="00493D87"/>
    <w:rsid w:val="004964F1"/>
    <w:rsid w:val="0049708E"/>
    <w:rsid w:val="004A2C18"/>
    <w:rsid w:val="004A79E5"/>
    <w:rsid w:val="004E103A"/>
    <w:rsid w:val="004F3333"/>
    <w:rsid w:val="004F3471"/>
    <w:rsid w:val="00506ADB"/>
    <w:rsid w:val="00513903"/>
    <w:rsid w:val="005306B6"/>
    <w:rsid w:val="005371B6"/>
    <w:rsid w:val="00553CAF"/>
    <w:rsid w:val="0055741D"/>
    <w:rsid w:val="00576347"/>
    <w:rsid w:val="005952F3"/>
    <w:rsid w:val="00595CEE"/>
    <w:rsid w:val="005B4ABF"/>
    <w:rsid w:val="005B7375"/>
    <w:rsid w:val="005C50D6"/>
    <w:rsid w:val="005D190D"/>
    <w:rsid w:val="005D35DA"/>
    <w:rsid w:val="005E482B"/>
    <w:rsid w:val="005E4D61"/>
    <w:rsid w:val="00603B61"/>
    <w:rsid w:val="00605CFF"/>
    <w:rsid w:val="0061068E"/>
    <w:rsid w:val="006143E4"/>
    <w:rsid w:val="00617406"/>
    <w:rsid w:val="0062030C"/>
    <w:rsid w:val="00621EFD"/>
    <w:rsid w:val="00622C8A"/>
    <w:rsid w:val="00634ABA"/>
    <w:rsid w:val="00664881"/>
    <w:rsid w:val="00673467"/>
    <w:rsid w:val="006734F2"/>
    <w:rsid w:val="0067628C"/>
    <w:rsid w:val="006775EA"/>
    <w:rsid w:val="00681C56"/>
    <w:rsid w:val="00697550"/>
    <w:rsid w:val="006B6646"/>
    <w:rsid w:val="006E1AC2"/>
    <w:rsid w:val="006E320E"/>
    <w:rsid w:val="006E38F2"/>
    <w:rsid w:val="006E6737"/>
    <w:rsid w:val="006F231A"/>
    <w:rsid w:val="006F570D"/>
    <w:rsid w:val="0070603F"/>
    <w:rsid w:val="00710B42"/>
    <w:rsid w:val="00711C85"/>
    <w:rsid w:val="007151F5"/>
    <w:rsid w:val="00720F38"/>
    <w:rsid w:val="00724F30"/>
    <w:rsid w:val="00732C0C"/>
    <w:rsid w:val="00732FE6"/>
    <w:rsid w:val="0075115F"/>
    <w:rsid w:val="007530BA"/>
    <w:rsid w:val="0075332A"/>
    <w:rsid w:val="007612E4"/>
    <w:rsid w:val="007620F0"/>
    <w:rsid w:val="00776FE0"/>
    <w:rsid w:val="0078374D"/>
    <w:rsid w:val="00784F0C"/>
    <w:rsid w:val="007977B4"/>
    <w:rsid w:val="00797EDD"/>
    <w:rsid w:val="007A01EE"/>
    <w:rsid w:val="007A77E7"/>
    <w:rsid w:val="007B23EE"/>
    <w:rsid w:val="007B34B6"/>
    <w:rsid w:val="007B7A9C"/>
    <w:rsid w:val="007D0060"/>
    <w:rsid w:val="007D1015"/>
    <w:rsid w:val="007E4586"/>
    <w:rsid w:val="007F2FF7"/>
    <w:rsid w:val="007F70CE"/>
    <w:rsid w:val="007F7641"/>
    <w:rsid w:val="00801190"/>
    <w:rsid w:val="00807764"/>
    <w:rsid w:val="00810B91"/>
    <w:rsid w:val="00814F54"/>
    <w:rsid w:val="008279D6"/>
    <w:rsid w:val="00837176"/>
    <w:rsid w:val="0084092C"/>
    <w:rsid w:val="00841ECB"/>
    <w:rsid w:val="00855F37"/>
    <w:rsid w:val="00860ABD"/>
    <w:rsid w:val="00862369"/>
    <w:rsid w:val="00864134"/>
    <w:rsid w:val="00875CAC"/>
    <w:rsid w:val="00897E02"/>
    <w:rsid w:val="008A3CA5"/>
    <w:rsid w:val="008A4424"/>
    <w:rsid w:val="008B0950"/>
    <w:rsid w:val="008B4E82"/>
    <w:rsid w:val="008B536C"/>
    <w:rsid w:val="008C12CA"/>
    <w:rsid w:val="008C70E9"/>
    <w:rsid w:val="008C7484"/>
    <w:rsid w:val="008D0CCE"/>
    <w:rsid w:val="008D763E"/>
    <w:rsid w:val="008D7B7C"/>
    <w:rsid w:val="008E2326"/>
    <w:rsid w:val="008F0E1A"/>
    <w:rsid w:val="00903C54"/>
    <w:rsid w:val="009047A5"/>
    <w:rsid w:val="009049E9"/>
    <w:rsid w:val="009050DF"/>
    <w:rsid w:val="009160E7"/>
    <w:rsid w:val="009165F1"/>
    <w:rsid w:val="00926B47"/>
    <w:rsid w:val="0093771F"/>
    <w:rsid w:val="00942430"/>
    <w:rsid w:val="0095151F"/>
    <w:rsid w:val="00956143"/>
    <w:rsid w:val="009672F0"/>
    <w:rsid w:val="00982E50"/>
    <w:rsid w:val="009858F2"/>
    <w:rsid w:val="009B594B"/>
    <w:rsid w:val="009C1172"/>
    <w:rsid w:val="009D4E1A"/>
    <w:rsid w:val="009E2E37"/>
    <w:rsid w:val="009E3857"/>
    <w:rsid w:val="009F33A6"/>
    <w:rsid w:val="009F6AF6"/>
    <w:rsid w:val="00A04EFC"/>
    <w:rsid w:val="00A16F87"/>
    <w:rsid w:val="00A231C4"/>
    <w:rsid w:val="00A36AFF"/>
    <w:rsid w:val="00A41971"/>
    <w:rsid w:val="00A525E2"/>
    <w:rsid w:val="00A619AD"/>
    <w:rsid w:val="00A713DB"/>
    <w:rsid w:val="00A846B4"/>
    <w:rsid w:val="00A96080"/>
    <w:rsid w:val="00AC5280"/>
    <w:rsid w:val="00AC6F57"/>
    <w:rsid w:val="00AD1ABE"/>
    <w:rsid w:val="00AF7CF9"/>
    <w:rsid w:val="00B03E70"/>
    <w:rsid w:val="00B155FC"/>
    <w:rsid w:val="00B46AB8"/>
    <w:rsid w:val="00B7172D"/>
    <w:rsid w:val="00B7279E"/>
    <w:rsid w:val="00B7409B"/>
    <w:rsid w:val="00B766CF"/>
    <w:rsid w:val="00B862CF"/>
    <w:rsid w:val="00BA01E9"/>
    <w:rsid w:val="00BB070C"/>
    <w:rsid w:val="00BB20BF"/>
    <w:rsid w:val="00BD3934"/>
    <w:rsid w:val="00BD4E9C"/>
    <w:rsid w:val="00BD5E0E"/>
    <w:rsid w:val="00BE23A5"/>
    <w:rsid w:val="00BE5EFE"/>
    <w:rsid w:val="00BF3C4A"/>
    <w:rsid w:val="00BF44C5"/>
    <w:rsid w:val="00C04A82"/>
    <w:rsid w:val="00C143F6"/>
    <w:rsid w:val="00C23189"/>
    <w:rsid w:val="00C2393F"/>
    <w:rsid w:val="00C26190"/>
    <w:rsid w:val="00C26626"/>
    <w:rsid w:val="00C32D57"/>
    <w:rsid w:val="00C32EE6"/>
    <w:rsid w:val="00C34158"/>
    <w:rsid w:val="00C43A84"/>
    <w:rsid w:val="00C467D1"/>
    <w:rsid w:val="00C6215F"/>
    <w:rsid w:val="00C70BE6"/>
    <w:rsid w:val="00C75202"/>
    <w:rsid w:val="00C83AE1"/>
    <w:rsid w:val="00C97BBF"/>
    <w:rsid w:val="00CA00F1"/>
    <w:rsid w:val="00CA64F3"/>
    <w:rsid w:val="00CC3B11"/>
    <w:rsid w:val="00CD429E"/>
    <w:rsid w:val="00CD7A12"/>
    <w:rsid w:val="00CE288E"/>
    <w:rsid w:val="00CE464E"/>
    <w:rsid w:val="00CE4747"/>
    <w:rsid w:val="00D0103C"/>
    <w:rsid w:val="00D10C6D"/>
    <w:rsid w:val="00D2219B"/>
    <w:rsid w:val="00D2479D"/>
    <w:rsid w:val="00D25544"/>
    <w:rsid w:val="00D51581"/>
    <w:rsid w:val="00D53C75"/>
    <w:rsid w:val="00D554CE"/>
    <w:rsid w:val="00D64DF3"/>
    <w:rsid w:val="00D7053C"/>
    <w:rsid w:val="00D74698"/>
    <w:rsid w:val="00D74D01"/>
    <w:rsid w:val="00D75383"/>
    <w:rsid w:val="00D94CC5"/>
    <w:rsid w:val="00DA110C"/>
    <w:rsid w:val="00DA1500"/>
    <w:rsid w:val="00DA45F2"/>
    <w:rsid w:val="00DA7D22"/>
    <w:rsid w:val="00DC6AA6"/>
    <w:rsid w:val="00DE1739"/>
    <w:rsid w:val="00DE49CF"/>
    <w:rsid w:val="00DF1FDD"/>
    <w:rsid w:val="00DF3EFB"/>
    <w:rsid w:val="00DF6042"/>
    <w:rsid w:val="00E02187"/>
    <w:rsid w:val="00E11E30"/>
    <w:rsid w:val="00E133C4"/>
    <w:rsid w:val="00E23DF2"/>
    <w:rsid w:val="00E37D0B"/>
    <w:rsid w:val="00E762DD"/>
    <w:rsid w:val="00E82109"/>
    <w:rsid w:val="00E84F45"/>
    <w:rsid w:val="00E92901"/>
    <w:rsid w:val="00E9738D"/>
    <w:rsid w:val="00EB0F07"/>
    <w:rsid w:val="00EB3F98"/>
    <w:rsid w:val="00EB4C81"/>
    <w:rsid w:val="00EC3A03"/>
    <w:rsid w:val="00EE02D7"/>
    <w:rsid w:val="00EE410A"/>
    <w:rsid w:val="00EF0413"/>
    <w:rsid w:val="00F03B6B"/>
    <w:rsid w:val="00F06D9E"/>
    <w:rsid w:val="00F12365"/>
    <w:rsid w:val="00F1545E"/>
    <w:rsid w:val="00F16BDA"/>
    <w:rsid w:val="00F234FA"/>
    <w:rsid w:val="00F416A4"/>
    <w:rsid w:val="00F52DFE"/>
    <w:rsid w:val="00F644D2"/>
    <w:rsid w:val="00F6573F"/>
    <w:rsid w:val="00F6604F"/>
    <w:rsid w:val="00F73579"/>
    <w:rsid w:val="00F77E47"/>
    <w:rsid w:val="00F80CEA"/>
    <w:rsid w:val="00F85ABF"/>
    <w:rsid w:val="00FA2064"/>
    <w:rsid w:val="00FC121E"/>
    <w:rsid w:val="00FD5F48"/>
    <w:rsid w:val="00FE704C"/>
    <w:rsid w:val="00FF690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45022A"/>
    <w:pPr>
      <w:keepNext/>
      <w:keepLines/>
      <w:widowControl/>
      <w:spacing w:before="340" w:after="330" w:line="576" w:lineRule="auto"/>
      <w:jc w:val="left"/>
      <w:outlineLvl w:val="0"/>
    </w:pPr>
    <w:rPr>
      <w:b/>
      <w:kern w:val="44"/>
      <w:sz w:val="44"/>
      <w:szCs w:val="20"/>
    </w:rPr>
  </w:style>
  <w:style w:type="paragraph" w:styleId="Heading2">
    <w:name w:val="heading 2"/>
    <w:basedOn w:val="Normal"/>
    <w:next w:val="Normal"/>
    <w:qFormat/>
    <w:rsid w:val="0045022A"/>
    <w:pPr>
      <w:keepNext/>
      <w:keepLines/>
      <w:widowControl/>
      <w:spacing w:before="260" w:after="260" w:line="415" w:lineRule="auto"/>
      <w:jc w:val="left"/>
      <w:outlineLvl w:val="1"/>
    </w:pPr>
    <w:rPr>
      <w:rFonts w:ascii="Arial" w:eastAsia="黑体" w:hAnsi="Arial"/>
      <w:b/>
      <w:kern w:val="0"/>
      <w:sz w:val="32"/>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53CAF"/>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553CAF"/>
    <w:pPr>
      <w:tabs>
        <w:tab w:val="center" w:pos="4153"/>
        <w:tab w:val="right" w:pos="8306"/>
      </w:tabs>
      <w:snapToGrid w:val="0"/>
      <w:jc w:val="left"/>
    </w:pPr>
    <w:rPr>
      <w:sz w:val="18"/>
      <w:szCs w:val="18"/>
    </w:rPr>
  </w:style>
  <w:style w:type="table" w:styleId="TableGrid">
    <w:name w:val="Table Grid"/>
    <w:basedOn w:val="TableNormal"/>
    <w:rsid w:val="00291BE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24661D"/>
    <w:pPr>
      <w:adjustRightInd w:val="0"/>
      <w:spacing w:line="360" w:lineRule="auto"/>
      <w:ind w:firstLine="600"/>
      <w:textAlignment w:val="baseline"/>
    </w:pPr>
    <w:rPr>
      <w:kern w:val="0"/>
      <w:position w:val="-6"/>
      <w:sz w:val="30"/>
      <w:szCs w:val="20"/>
    </w:rPr>
  </w:style>
  <w:style w:type="paragraph" w:styleId="BodyText">
    <w:name w:val="Body Text"/>
    <w:basedOn w:val="Normal"/>
    <w:rsid w:val="00D94CC5"/>
    <w:pPr>
      <w:spacing w:after="120"/>
    </w:pPr>
  </w:style>
  <w:style w:type="paragraph" w:styleId="BodyTextIndent3">
    <w:name w:val="Body Text Indent 3"/>
    <w:basedOn w:val="Normal"/>
    <w:rsid w:val="0049708E"/>
    <w:pPr>
      <w:spacing w:after="120"/>
      <w:ind w:left="420" w:leftChars="200"/>
    </w:pPr>
    <w:rPr>
      <w:sz w:val="16"/>
      <w:szCs w:val="16"/>
    </w:rPr>
  </w:style>
  <w:style w:type="character" w:styleId="PageNumber">
    <w:name w:val="page number"/>
    <w:basedOn w:val="DefaultParagraphFont"/>
    <w:rsid w:val="00784F0C"/>
  </w:style>
  <w:style w:type="paragraph" w:styleId="TOC1">
    <w:name w:val="toc 1"/>
    <w:basedOn w:val="Normal"/>
    <w:next w:val="Normal"/>
    <w:autoRedefine/>
    <w:uiPriority w:val="39"/>
    <w:rsid w:val="00784F0C"/>
  </w:style>
  <w:style w:type="paragraph" w:styleId="TOC2">
    <w:name w:val="toc 2"/>
    <w:basedOn w:val="Normal"/>
    <w:next w:val="Normal"/>
    <w:autoRedefine/>
    <w:uiPriority w:val="39"/>
    <w:rsid w:val="00784F0C"/>
    <w:pPr>
      <w:ind w:left="420" w:leftChars="200"/>
    </w:pPr>
  </w:style>
  <w:style w:type="character" w:styleId="Hyperlink">
    <w:name w:val="Hyperlink"/>
    <w:basedOn w:val="DefaultParagraphFont"/>
    <w:uiPriority w:val="99"/>
    <w:rsid w:val="00784F0C"/>
    <w:rPr>
      <w:color w:val="0000FF"/>
      <w:u w:val="single"/>
    </w:rPr>
  </w:style>
  <w:style w:type="paragraph" w:customStyle="1" w:styleId="a">
    <w:name w:val="首行缩进(正文)"/>
    <w:basedOn w:val="Normal"/>
    <w:uiPriority w:val="99"/>
    <w:rsid w:val="00065325"/>
    <w:pPr>
      <w:adjustRightInd w:val="0"/>
      <w:snapToGrid w:val="0"/>
      <w:spacing w:line="460" w:lineRule="exact"/>
      <w:ind w:firstLine="480" w:firstLineChars="200"/>
      <w:jc w:val="left"/>
    </w:pPr>
    <w:rPr>
      <w:rFonts w:ascii="宋体" w:hAnsi="宋体"/>
      <w:b/>
      <w:sz w:val="24"/>
      <w:szCs w:val="84"/>
      <w:lang w:val="en-GB"/>
    </w:rPr>
  </w:style>
  <w:style w:type="paragraph" w:customStyle="1" w:styleId="2">
    <w:name w:val="标题2"/>
    <w:basedOn w:val="Heading1"/>
    <w:uiPriority w:val="99"/>
    <w:rsid w:val="00065325"/>
    <w:pPr>
      <w:widowControl w:val="0"/>
      <w:spacing w:line="240" w:lineRule="auto"/>
      <w:jc w:val="both"/>
    </w:pPr>
    <w:rPr>
      <w:rFonts w:ascii="Calibri" w:hAnsi="Calibri" w:cs="Calibri"/>
      <w:b w:val="0"/>
      <w:bCs/>
      <w:sz w:val="28"/>
      <w:szCs w:val="4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customXml" Target="../customXml/item1.xml" /><Relationship Id="rId7" Type="http://schemas.openxmlformats.org/officeDocument/2006/relationships/hyperlink" Target="https://d.book118.com/127123142020006036"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596D39-4495-461D-8E2F-416EC68DB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5</Pages>
  <Words>1801</Words>
  <Characters>10268</Characters>
  <Application>Microsoft Office Word</Application>
  <DocSecurity>0</DocSecurity>
  <Lines>85</Lines>
  <Paragraphs>24</Paragraphs>
  <ScaleCrop>false</ScaleCrop>
  <Company>微软中国</Company>
  <LinksUpToDate>false</LinksUpToDate>
  <CharactersWithSpaces>12045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大体积混凝土施工方案</dc:title>
  <dc:creator>微软用户</dc:creator>
  <cp:lastModifiedBy>微软用户</cp:lastModifiedBy>
  <cp:revision>219</cp:revision>
  <cp:lastPrinted>2014-11-26T10:09:00Z</cp:lastPrinted>
  <dcterms:created xsi:type="dcterms:W3CDTF">2007-07-07T06:24:00Z</dcterms:created>
  <dcterms:modified xsi:type="dcterms:W3CDTF">2014-11-26T10:09:00Z</dcterms:modified>
</cp:coreProperties>
</file>