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机车车辆检修设备项目规划设计纲要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768" w:history="1">
        <w:r>
          <w:rPr>
            <w:rFonts w:ascii="仿宋" w:eastAsia="仿宋" w:hAnsi="仿宋" w:cs="仿宋" w:hint="eastAsia"/>
            <w:lang w:eastAsia="zh-CN"/>
          </w:rPr>
          <w:t>前言</w:t>
        </w:r>
        <w:r>
          <w:tab/>
        </w:r>
        <w:r>
          <w:fldChar w:fldCharType="begin"/>
        </w:r>
        <w:r>
          <w:instrText xml:space="preserve"> PAGEREF _Toc25768 \h </w:instrText>
        </w:r>
        <w:r>
          <w:fldChar w:fldCharType="separate"/>
        </w:r>
        <w:r>
          <w:t>3</w:t>
        </w:r>
        <w:r>
          <w:fldChar w:fldCharType="end"/>
        </w:r>
      </w:hyperlink>
    </w:p>
    <w:p>
      <w:pPr>
        <w:pStyle w:val="TOC1"/>
        <w:tabs>
          <w:tab w:val="right" w:leader="dot" w:pos="8306"/>
        </w:tabs>
      </w:pPr>
      <w:hyperlink w:anchor="_Toc28782" w:history="1">
        <w:r>
          <w:rPr>
            <w:rFonts w:ascii="仿宋" w:eastAsia="仿宋" w:hAnsi="仿宋" w:cs="仿宋" w:hint="eastAsia"/>
            <w:lang w:eastAsia="zh-CN"/>
          </w:rPr>
          <w:t>一、机车车辆检修设备项目危机管理</w:t>
        </w:r>
        <w:r>
          <w:tab/>
        </w:r>
        <w:r>
          <w:fldChar w:fldCharType="begin"/>
        </w:r>
        <w:r>
          <w:instrText xml:space="preserve"> PAGEREF _Toc28782 \h </w:instrText>
        </w:r>
        <w:r>
          <w:fldChar w:fldCharType="separate"/>
        </w:r>
        <w:r>
          <w:t>3</w:t>
        </w:r>
        <w:r>
          <w:fldChar w:fldCharType="end"/>
        </w:r>
      </w:hyperlink>
    </w:p>
    <w:p>
      <w:pPr>
        <w:pStyle w:val="TOC2"/>
        <w:tabs>
          <w:tab w:val="right" w:leader="dot" w:pos="8306"/>
        </w:tabs>
      </w:pPr>
      <w:hyperlink w:anchor="_Toc5921" w:history="1">
        <w:r>
          <w:rPr>
            <w:rFonts w:ascii="仿宋" w:eastAsia="仿宋" w:hAnsi="仿宋" w:cs="仿宋" w:hint="eastAsia"/>
            <w:lang w:eastAsia="zh-CN"/>
          </w:rPr>
          <w:t>(一)、危机预警与识别</w:t>
        </w:r>
        <w:r>
          <w:tab/>
        </w:r>
        <w:r>
          <w:fldChar w:fldCharType="begin"/>
        </w:r>
        <w:r>
          <w:instrText xml:space="preserve"> PAGEREF _Toc5921 \h </w:instrText>
        </w:r>
        <w:r>
          <w:fldChar w:fldCharType="separate"/>
        </w:r>
        <w:r>
          <w:t>3</w:t>
        </w:r>
        <w:r>
          <w:fldChar w:fldCharType="end"/>
        </w:r>
      </w:hyperlink>
    </w:p>
    <w:p>
      <w:pPr>
        <w:pStyle w:val="TOC2"/>
        <w:tabs>
          <w:tab w:val="right" w:leader="dot" w:pos="8306"/>
        </w:tabs>
      </w:pPr>
      <w:hyperlink w:anchor="_Toc23783" w:history="1">
        <w:r>
          <w:rPr>
            <w:rFonts w:ascii="仿宋" w:eastAsia="仿宋" w:hAnsi="仿宋" w:cs="仿宋" w:hint="eastAsia"/>
            <w:lang w:eastAsia="zh-CN"/>
          </w:rPr>
          <w:t>(二)、危机应对与恢复</w:t>
        </w:r>
        <w:r>
          <w:tab/>
        </w:r>
        <w:r>
          <w:fldChar w:fldCharType="begin"/>
        </w:r>
        <w:r>
          <w:instrText xml:space="preserve"> PAGEREF _Toc23783 \h </w:instrText>
        </w:r>
        <w:r>
          <w:fldChar w:fldCharType="separate"/>
        </w:r>
        <w:r>
          <w:t>4</w:t>
        </w:r>
        <w:r>
          <w:fldChar w:fldCharType="end"/>
        </w:r>
      </w:hyperlink>
    </w:p>
    <w:p>
      <w:pPr>
        <w:pStyle w:val="TOC1"/>
        <w:tabs>
          <w:tab w:val="right" w:leader="dot" w:pos="8306"/>
        </w:tabs>
      </w:pPr>
      <w:hyperlink w:anchor="_Toc22053" w:history="1">
        <w:r>
          <w:rPr>
            <w:rFonts w:ascii="仿宋" w:eastAsia="仿宋" w:hAnsi="仿宋" w:cs="仿宋" w:hint="eastAsia"/>
            <w:lang w:eastAsia="zh-CN"/>
          </w:rPr>
          <w:t>二、产品规划分析</w:t>
        </w:r>
        <w:r>
          <w:tab/>
        </w:r>
        <w:r>
          <w:fldChar w:fldCharType="begin"/>
        </w:r>
        <w:r>
          <w:instrText xml:space="preserve"> PAGEREF _Toc22053 \h </w:instrText>
        </w:r>
        <w:r>
          <w:fldChar w:fldCharType="separate"/>
        </w:r>
        <w:r>
          <w:t>6</w:t>
        </w:r>
        <w:r>
          <w:fldChar w:fldCharType="end"/>
        </w:r>
      </w:hyperlink>
    </w:p>
    <w:p>
      <w:pPr>
        <w:pStyle w:val="TOC2"/>
        <w:tabs>
          <w:tab w:val="right" w:leader="dot" w:pos="8306"/>
        </w:tabs>
      </w:pPr>
      <w:hyperlink w:anchor="_Toc25134" w:history="1">
        <w:r>
          <w:rPr>
            <w:rFonts w:ascii="仿宋" w:eastAsia="仿宋" w:hAnsi="仿宋" w:cs="仿宋" w:hint="eastAsia"/>
            <w:lang w:eastAsia="zh-CN"/>
          </w:rPr>
          <w:t>(一)、产品规划</w:t>
        </w:r>
        <w:r>
          <w:tab/>
        </w:r>
        <w:r>
          <w:fldChar w:fldCharType="begin"/>
        </w:r>
        <w:r>
          <w:instrText xml:space="preserve"> PAGEREF _Toc25134 \h </w:instrText>
        </w:r>
        <w:r>
          <w:fldChar w:fldCharType="separate"/>
        </w:r>
        <w:r>
          <w:t>6</w:t>
        </w:r>
        <w:r>
          <w:fldChar w:fldCharType="end"/>
        </w:r>
      </w:hyperlink>
    </w:p>
    <w:p>
      <w:pPr>
        <w:pStyle w:val="TOC2"/>
        <w:tabs>
          <w:tab w:val="right" w:leader="dot" w:pos="8306"/>
        </w:tabs>
      </w:pPr>
      <w:hyperlink w:anchor="_Toc4218" w:history="1">
        <w:r>
          <w:rPr>
            <w:rFonts w:ascii="仿宋" w:eastAsia="仿宋" w:hAnsi="仿宋" w:cs="仿宋" w:hint="eastAsia"/>
            <w:lang w:eastAsia="zh-CN"/>
          </w:rPr>
          <w:t>(二)、建设规模</w:t>
        </w:r>
        <w:r>
          <w:tab/>
        </w:r>
        <w:r>
          <w:fldChar w:fldCharType="begin"/>
        </w:r>
        <w:r>
          <w:instrText xml:space="preserve"> PAGEREF _Toc4218 \h </w:instrText>
        </w:r>
        <w:r>
          <w:fldChar w:fldCharType="separate"/>
        </w:r>
        <w:r>
          <w:t>6</w:t>
        </w:r>
        <w:r>
          <w:fldChar w:fldCharType="end"/>
        </w:r>
      </w:hyperlink>
    </w:p>
    <w:p>
      <w:pPr>
        <w:pStyle w:val="TOC1"/>
        <w:tabs>
          <w:tab w:val="right" w:leader="dot" w:pos="8306"/>
        </w:tabs>
      </w:pPr>
      <w:hyperlink w:anchor="_Toc8525" w:history="1">
        <w:r>
          <w:rPr>
            <w:rFonts w:ascii="仿宋" w:eastAsia="仿宋" w:hAnsi="仿宋" w:cs="仿宋" w:hint="eastAsia"/>
            <w:lang w:eastAsia="zh-CN"/>
          </w:rPr>
          <w:t>三、市场分析、调研</w:t>
        </w:r>
        <w:r>
          <w:tab/>
        </w:r>
        <w:r>
          <w:fldChar w:fldCharType="begin"/>
        </w:r>
        <w:r>
          <w:instrText xml:space="preserve"> PAGEREF _Toc8525 \h </w:instrText>
        </w:r>
        <w:r>
          <w:fldChar w:fldCharType="separate"/>
        </w:r>
        <w:r>
          <w:t>8</w:t>
        </w:r>
        <w:r>
          <w:fldChar w:fldCharType="end"/>
        </w:r>
      </w:hyperlink>
    </w:p>
    <w:p>
      <w:pPr>
        <w:pStyle w:val="TOC2"/>
        <w:tabs>
          <w:tab w:val="right" w:leader="dot" w:pos="8306"/>
        </w:tabs>
      </w:pPr>
      <w:hyperlink w:anchor="_Toc8926" w:history="1">
        <w:r>
          <w:rPr>
            <w:rFonts w:ascii="仿宋" w:eastAsia="仿宋" w:hAnsi="仿宋" w:cs="仿宋" w:hint="eastAsia"/>
            <w:lang w:eastAsia="zh-CN"/>
          </w:rPr>
          <w:t>(一)、机车车辆检修设备行业分析</w:t>
        </w:r>
        <w:r>
          <w:tab/>
        </w:r>
        <w:r>
          <w:fldChar w:fldCharType="begin"/>
        </w:r>
        <w:r>
          <w:instrText xml:space="preserve"> PAGEREF _Toc8926 \h </w:instrText>
        </w:r>
        <w:r>
          <w:fldChar w:fldCharType="separate"/>
        </w:r>
        <w:r>
          <w:t>8</w:t>
        </w:r>
        <w:r>
          <w:fldChar w:fldCharType="end"/>
        </w:r>
      </w:hyperlink>
    </w:p>
    <w:p>
      <w:pPr>
        <w:pStyle w:val="TOC2"/>
        <w:tabs>
          <w:tab w:val="right" w:leader="dot" w:pos="8306"/>
        </w:tabs>
      </w:pPr>
      <w:hyperlink w:anchor="_Toc11395" w:history="1">
        <w:r>
          <w:rPr>
            <w:rFonts w:ascii="仿宋" w:eastAsia="仿宋" w:hAnsi="仿宋" w:cs="仿宋" w:hint="eastAsia"/>
            <w:lang w:eastAsia="zh-CN"/>
          </w:rPr>
          <w:t>(二)、机车车辆检修设备市场分析预测</w:t>
        </w:r>
        <w:r>
          <w:tab/>
        </w:r>
        <w:r>
          <w:fldChar w:fldCharType="begin"/>
        </w:r>
        <w:r>
          <w:instrText xml:space="preserve"> PAGEREF _Toc11395 \h </w:instrText>
        </w:r>
        <w:r>
          <w:fldChar w:fldCharType="separate"/>
        </w:r>
        <w:r>
          <w:t>8</w:t>
        </w:r>
        <w:r>
          <w:fldChar w:fldCharType="end"/>
        </w:r>
      </w:hyperlink>
    </w:p>
    <w:p>
      <w:pPr>
        <w:pStyle w:val="TOC1"/>
        <w:tabs>
          <w:tab w:val="right" w:leader="dot" w:pos="8306"/>
        </w:tabs>
      </w:pPr>
      <w:hyperlink w:anchor="_Toc9530" w:history="1">
        <w:r>
          <w:rPr>
            <w:rFonts w:ascii="仿宋" w:eastAsia="仿宋" w:hAnsi="仿宋" w:cs="仿宋" w:hint="eastAsia"/>
            <w:lang w:eastAsia="zh-CN"/>
          </w:rPr>
          <w:t>四、机车车辆检修设备项目绩效评估</w:t>
        </w:r>
        <w:r>
          <w:tab/>
        </w:r>
        <w:r>
          <w:fldChar w:fldCharType="begin"/>
        </w:r>
        <w:r>
          <w:instrText xml:space="preserve"> PAGEREF _Toc9530 \h </w:instrText>
        </w:r>
        <w:r>
          <w:fldChar w:fldCharType="separate"/>
        </w:r>
        <w:r>
          <w:t>9</w:t>
        </w:r>
        <w:r>
          <w:fldChar w:fldCharType="end"/>
        </w:r>
      </w:hyperlink>
    </w:p>
    <w:p>
      <w:pPr>
        <w:pStyle w:val="TOC2"/>
        <w:tabs>
          <w:tab w:val="right" w:leader="dot" w:pos="8306"/>
        </w:tabs>
      </w:pPr>
      <w:hyperlink w:anchor="_Toc30738" w:history="1">
        <w:r>
          <w:rPr>
            <w:rFonts w:ascii="仿宋" w:eastAsia="仿宋" w:hAnsi="仿宋" w:cs="仿宋" w:hint="eastAsia"/>
            <w:lang w:eastAsia="zh-CN"/>
          </w:rPr>
          <w:t>(一)、绩效评估指标</w:t>
        </w:r>
        <w:r>
          <w:tab/>
        </w:r>
        <w:r>
          <w:fldChar w:fldCharType="begin"/>
        </w:r>
        <w:r>
          <w:instrText xml:space="preserve"> PAGEREF _Toc30738 \h </w:instrText>
        </w:r>
        <w:r>
          <w:fldChar w:fldCharType="separate"/>
        </w:r>
        <w:r>
          <w:t>9</w:t>
        </w:r>
        <w:r>
          <w:fldChar w:fldCharType="end"/>
        </w:r>
      </w:hyperlink>
    </w:p>
    <w:p>
      <w:pPr>
        <w:pStyle w:val="TOC2"/>
        <w:tabs>
          <w:tab w:val="right" w:leader="dot" w:pos="8306"/>
        </w:tabs>
      </w:pPr>
      <w:hyperlink w:anchor="_Toc3782" w:history="1">
        <w:r>
          <w:rPr>
            <w:rFonts w:ascii="仿宋" w:eastAsia="仿宋" w:hAnsi="仿宋" w:cs="仿宋" w:hint="eastAsia"/>
            <w:lang w:eastAsia="zh-CN"/>
          </w:rPr>
          <w:t>(二)、绩效评估方法</w:t>
        </w:r>
        <w:r>
          <w:tab/>
        </w:r>
        <w:r>
          <w:fldChar w:fldCharType="begin"/>
        </w:r>
        <w:r>
          <w:instrText xml:space="preserve"> PAGEREF _Toc3782 \h </w:instrText>
        </w:r>
        <w:r>
          <w:fldChar w:fldCharType="separate"/>
        </w:r>
        <w:r>
          <w:t>10</w:t>
        </w:r>
        <w:r>
          <w:fldChar w:fldCharType="end"/>
        </w:r>
      </w:hyperlink>
    </w:p>
    <w:p>
      <w:pPr>
        <w:pStyle w:val="TOC2"/>
        <w:tabs>
          <w:tab w:val="right" w:leader="dot" w:pos="8306"/>
        </w:tabs>
      </w:pPr>
      <w:hyperlink w:anchor="_Toc2659" w:history="1">
        <w:r>
          <w:rPr>
            <w:rFonts w:ascii="仿宋" w:eastAsia="仿宋" w:hAnsi="仿宋" w:cs="仿宋" w:hint="eastAsia"/>
            <w:lang w:eastAsia="zh-CN"/>
          </w:rPr>
          <w:t>(三)、绩效评估周期</w:t>
        </w:r>
        <w:r>
          <w:tab/>
        </w:r>
        <w:r>
          <w:fldChar w:fldCharType="begin"/>
        </w:r>
        <w:r>
          <w:instrText xml:space="preserve"> PAGEREF _Toc2659 \h </w:instrText>
        </w:r>
        <w:r>
          <w:fldChar w:fldCharType="separate"/>
        </w:r>
        <w:r>
          <w:t>12</w:t>
        </w:r>
        <w:r>
          <w:fldChar w:fldCharType="end"/>
        </w:r>
      </w:hyperlink>
    </w:p>
    <w:p>
      <w:pPr>
        <w:pStyle w:val="TOC1"/>
        <w:tabs>
          <w:tab w:val="right" w:leader="dot" w:pos="8306"/>
        </w:tabs>
      </w:pPr>
      <w:hyperlink w:anchor="_Toc20494" w:history="1">
        <w:r>
          <w:rPr>
            <w:rFonts w:ascii="仿宋" w:eastAsia="仿宋" w:hAnsi="仿宋" w:cs="仿宋" w:hint="eastAsia"/>
            <w:lang w:eastAsia="zh-CN"/>
          </w:rPr>
          <w:t>五、机车车辆检修设备项目文档管理</w:t>
        </w:r>
        <w:r>
          <w:tab/>
        </w:r>
        <w:r>
          <w:fldChar w:fldCharType="begin"/>
        </w:r>
        <w:r>
          <w:instrText xml:space="preserve"> PAGEREF _Toc20494 \h </w:instrText>
        </w:r>
        <w:r>
          <w:fldChar w:fldCharType="separate"/>
        </w:r>
        <w:r>
          <w:t>13</w:t>
        </w:r>
        <w:r>
          <w:fldChar w:fldCharType="end"/>
        </w:r>
      </w:hyperlink>
    </w:p>
    <w:p>
      <w:pPr>
        <w:pStyle w:val="TOC2"/>
        <w:tabs>
          <w:tab w:val="right" w:leader="dot" w:pos="8306"/>
        </w:tabs>
      </w:pPr>
      <w:hyperlink w:anchor="_Toc11897" w:history="1">
        <w:r>
          <w:rPr>
            <w:rFonts w:ascii="仿宋" w:eastAsia="仿宋" w:hAnsi="仿宋" w:cs="仿宋" w:hint="eastAsia"/>
            <w:lang w:eastAsia="zh-CN"/>
          </w:rPr>
          <w:t>(一)、文档编制与审查</w:t>
        </w:r>
        <w:r>
          <w:tab/>
        </w:r>
        <w:r>
          <w:fldChar w:fldCharType="begin"/>
        </w:r>
        <w:r>
          <w:instrText xml:space="preserve"> PAGEREF _Toc11897 \h </w:instrText>
        </w:r>
        <w:r>
          <w:fldChar w:fldCharType="separate"/>
        </w:r>
        <w:r>
          <w:t>13</w:t>
        </w:r>
        <w:r>
          <w:fldChar w:fldCharType="end"/>
        </w:r>
      </w:hyperlink>
    </w:p>
    <w:p>
      <w:pPr>
        <w:pStyle w:val="TOC2"/>
        <w:tabs>
          <w:tab w:val="right" w:leader="dot" w:pos="8306"/>
        </w:tabs>
      </w:pPr>
      <w:hyperlink w:anchor="_Toc14886" w:history="1">
        <w:r>
          <w:rPr>
            <w:rFonts w:ascii="仿宋" w:eastAsia="仿宋" w:hAnsi="仿宋" w:cs="仿宋" w:hint="eastAsia"/>
            <w:lang w:eastAsia="zh-CN"/>
          </w:rPr>
          <w:t>(二)、文档发布与分发</w:t>
        </w:r>
        <w:r>
          <w:tab/>
        </w:r>
        <w:r>
          <w:fldChar w:fldCharType="begin"/>
        </w:r>
        <w:r>
          <w:instrText xml:space="preserve"> PAGEREF _Toc14886 \h </w:instrText>
        </w:r>
        <w:r>
          <w:fldChar w:fldCharType="separate"/>
        </w:r>
        <w:r>
          <w:t>14</w:t>
        </w:r>
        <w:r>
          <w:fldChar w:fldCharType="end"/>
        </w:r>
      </w:hyperlink>
    </w:p>
    <w:p>
      <w:pPr>
        <w:pStyle w:val="TOC2"/>
        <w:tabs>
          <w:tab w:val="right" w:leader="dot" w:pos="8306"/>
        </w:tabs>
      </w:pPr>
      <w:hyperlink w:anchor="_Toc17094" w:history="1">
        <w:r>
          <w:rPr>
            <w:rFonts w:ascii="仿宋" w:eastAsia="仿宋" w:hAnsi="仿宋" w:cs="仿宋" w:hint="eastAsia"/>
            <w:lang w:eastAsia="zh-CN"/>
          </w:rPr>
          <w:t>(三)、文档存档与归档</w:t>
        </w:r>
        <w:r>
          <w:tab/>
        </w:r>
        <w:r>
          <w:fldChar w:fldCharType="begin"/>
        </w:r>
        <w:r>
          <w:instrText xml:space="preserve"> PAGEREF _Toc17094 \h </w:instrText>
        </w:r>
        <w:r>
          <w:fldChar w:fldCharType="separate"/>
        </w:r>
        <w:r>
          <w:t>15</w:t>
        </w:r>
        <w:r>
          <w:fldChar w:fldCharType="end"/>
        </w:r>
      </w:hyperlink>
    </w:p>
    <w:p>
      <w:pPr>
        <w:pStyle w:val="TOC1"/>
        <w:tabs>
          <w:tab w:val="right" w:leader="dot" w:pos="8306"/>
        </w:tabs>
      </w:pPr>
      <w:hyperlink w:anchor="_Toc1181" w:history="1">
        <w:r>
          <w:rPr>
            <w:rFonts w:ascii="仿宋" w:eastAsia="仿宋" w:hAnsi="仿宋" w:cs="仿宋" w:hint="eastAsia"/>
            <w:lang w:eastAsia="zh-CN"/>
          </w:rPr>
          <w:t>六、工艺说明</w:t>
        </w:r>
        <w:r>
          <w:tab/>
        </w:r>
        <w:r>
          <w:fldChar w:fldCharType="begin"/>
        </w:r>
        <w:r>
          <w:instrText xml:space="preserve"> PAGEREF _Toc1181 \h </w:instrText>
        </w:r>
        <w:r>
          <w:fldChar w:fldCharType="separate"/>
        </w:r>
        <w:r>
          <w:t>16</w:t>
        </w:r>
        <w:r>
          <w:fldChar w:fldCharType="end"/>
        </w:r>
      </w:hyperlink>
    </w:p>
    <w:p>
      <w:pPr>
        <w:pStyle w:val="TOC2"/>
        <w:tabs>
          <w:tab w:val="right" w:leader="dot" w:pos="8306"/>
        </w:tabs>
      </w:pPr>
      <w:hyperlink w:anchor="_Toc20450" w:history="1">
        <w:r>
          <w:rPr>
            <w:rFonts w:ascii="仿宋" w:eastAsia="仿宋" w:hAnsi="仿宋" w:cs="仿宋" w:hint="eastAsia"/>
            <w:lang w:eastAsia="zh-CN"/>
          </w:rPr>
          <w:t>(一)、技术管理特点</w:t>
        </w:r>
        <w:r>
          <w:tab/>
        </w:r>
        <w:r>
          <w:fldChar w:fldCharType="begin"/>
        </w:r>
        <w:r>
          <w:instrText xml:space="preserve"> PAGEREF _Toc20450 \h </w:instrText>
        </w:r>
        <w:r>
          <w:fldChar w:fldCharType="separate"/>
        </w:r>
        <w:r>
          <w:t>16</w:t>
        </w:r>
        <w:r>
          <w:fldChar w:fldCharType="end"/>
        </w:r>
      </w:hyperlink>
    </w:p>
    <w:p>
      <w:pPr>
        <w:pStyle w:val="TOC2"/>
        <w:tabs>
          <w:tab w:val="right" w:leader="dot" w:pos="8306"/>
        </w:tabs>
      </w:pPr>
      <w:hyperlink w:anchor="_Toc4076" w:history="1">
        <w:r>
          <w:rPr>
            <w:rFonts w:ascii="仿宋" w:eastAsia="仿宋" w:hAnsi="仿宋" w:cs="仿宋" w:hint="eastAsia"/>
            <w:lang w:eastAsia="zh-CN"/>
          </w:rPr>
          <w:t>(二)、机车车辆检修设备项目工艺技术设计方案</w:t>
        </w:r>
        <w:r>
          <w:tab/>
        </w:r>
        <w:r>
          <w:fldChar w:fldCharType="begin"/>
        </w:r>
        <w:r>
          <w:instrText xml:space="preserve"> PAGEREF _Toc4076 \h </w:instrText>
        </w:r>
        <w:r>
          <w:fldChar w:fldCharType="separate"/>
        </w:r>
        <w:r>
          <w:t>17</w:t>
        </w:r>
        <w:r>
          <w:fldChar w:fldCharType="end"/>
        </w:r>
      </w:hyperlink>
    </w:p>
    <w:p>
      <w:pPr>
        <w:pStyle w:val="TOC2"/>
        <w:tabs>
          <w:tab w:val="right" w:leader="dot" w:pos="8306"/>
        </w:tabs>
      </w:pPr>
      <w:hyperlink w:anchor="_Toc11694" w:history="1">
        <w:r>
          <w:rPr>
            <w:rFonts w:ascii="仿宋" w:eastAsia="仿宋" w:hAnsi="仿宋" w:cs="仿宋" w:hint="eastAsia"/>
            <w:lang w:eastAsia="zh-CN"/>
          </w:rPr>
          <w:t>(三)、设备选型方案</w:t>
        </w:r>
        <w:r>
          <w:tab/>
        </w:r>
        <w:r>
          <w:fldChar w:fldCharType="begin"/>
        </w:r>
        <w:r>
          <w:instrText xml:space="preserve"> PAGEREF _Toc11694 \h </w:instrText>
        </w:r>
        <w:r>
          <w:fldChar w:fldCharType="separate"/>
        </w:r>
        <w:r>
          <w:t>19</w:t>
        </w:r>
        <w:r>
          <w:fldChar w:fldCharType="end"/>
        </w:r>
      </w:hyperlink>
    </w:p>
    <w:p>
      <w:pPr>
        <w:pStyle w:val="TOC1"/>
        <w:tabs>
          <w:tab w:val="right" w:leader="dot" w:pos="8306"/>
        </w:tabs>
      </w:pPr>
      <w:hyperlink w:anchor="_Toc12405" w:history="1">
        <w:r>
          <w:rPr>
            <w:rFonts w:ascii="仿宋" w:eastAsia="仿宋" w:hAnsi="仿宋" w:cs="仿宋" w:hint="eastAsia"/>
            <w:lang w:eastAsia="zh-CN"/>
          </w:rPr>
          <w:t>七、机车车辆检修设备项目计划安排</w:t>
        </w:r>
        <w:r>
          <w:tab/>
        </w:r>
        <w:r>
          <w:fldChar w:fldCharType="begin"/>
        </w:r>
        <w:r>
          <w:instrText xml:space="preserve"> PAGEREF _Toc12405 \h </w:instrText>
        </w:r>
        <w:r>
          <w:fldChar w:fldCharType="separate"/>
        </w:r>
        <w:r>
          <w:t>20</w:t>
        </w:r>
        <w:r>
          <w:fldChar w:fldCharType="end"/>
        </w:r>
      </w:hyperlink>
    </w:p>
    <w:p>
      <w:pPr>
        <w:pStyle w:val="TOC2"/>
        <w:tabs>
          <w:tab w:val="right" w:leader="dot" w:pos="8306"/>
        </w:tabs>
      </w:pPr>
      <w:hyperlink w:anchor="_Toc29422" w:history="1">
        <w:r>
          <w:rPr>
            <w:rFonts w:ascii="仿宋" w:eastAsia="仿宋" w:hAnsi="仿宋" w:cs="仿宋" w:hint="eastAsia"/>
            <w:lang w:eastAsia="zh-CN"/>
          </w:rPr>
          <w:t>(一)、建设周期</w:t>
        </w:r>
        <w:r>
          <w:tab/>
        </w:r>
        <w:r>
          <w:fldChar w:fldCharType="begin"/>
        </w:r>
        <w:r>
          <w:instrText xml:space="preserve"> PAGEREF _Toc29422 \h </w:instrText>
        </w:r>
        <w:r>
          <w:fldChar w:fldCharType="separate"/>
        </w:r>
        <w:r>
          <w:t>20</w:t>
        </w:r>
        <w:r>
          <w:fldChar w:fldCharType="end"/>
        </w:r>
      </w:hyperlink>
    </w:p>
    <w:p>
      <w:pPr>
        <w:pStyle w:val="TOC2"/>
        <w:tabs>
          <w:tab w:val="right" w:leader="dot" w:pos="8306"/>
        </w:tabs>
      </w:pPr>
      <w:hyperlink w:anchor="_Toc28230" w:history="1">
        <w:r>
          <w:rPr>
            <w:rFonts w:ascii="仿宋" w:eastAsia="仿宋" w:hAnsi="仿宋" w:cs="仿宋" w:hint="eastAsia"/>
            <w:lang w:eastAsia="zh-CN"/>
          </w:rPr>
          <w:t>(二)、建设进度</w:t>
        </w:r>
        <w:r>
          <w:tab/>
        </w:r>
        <w:r>
          <w:fldChar w:fldCharType="begin"/>
        </w:r>
        <w:r>
          <w:instrText xml:space="preserve"> PAGEREF _Toc28230 \h </w:instrText>
        </w:r>
        <w:r>
          <w:fldChar w:fldCharType="separate"/>
        </w:r>
        <w:r>
          <w:t>21</w:t>
        </w:r>
        <w:r>
          <w:fldChar w:fldCharType="end"/>
        </w:r>
      </w:hyperlink>
    </w:p>
    <w:p>
      <w:pPr>
        <w:pStyle w:val="TOC2"/>
        <w:tabs>
          <w:tab w:val="right" w:leader="dot" w:pos="8306"/>
        </w:tabs>
      </w:pPr>
      <w:hyperlink w:anchor="_Toc2660" w:history="1">
        <w:r>
          <w:rPr>
            <w:rFonts w:ascii="仿宋" w:eastAsia="仿宋" w:hAnsi="仿宋" w:cs="仿宋" w:hint="eastAsia"/>
            <w:lang w:eastAsia="zh-CN"/>
          </w:rPr>
          <w:t>(三)、进度安排注意事项</w:t>
        </w:r>
        <w:r>
          <w:tab/>
        </w:r>
        <w:r>
          <w:fldChar w:fldCharType="begin"/>
        </w:r>
        <w:r>
          <w:instrText xml:space="preserve"> PAGEREF _Toc2660 \h </w:instrText>
        </w:r>
        <w:r>
          <w:fldChar w:fldCharType="separate"/>
        </w:r>
        <w:r>
          <w:t>22</w:t>
        </w:r>
        <w:r>
          <w:fldChar w:fldCharType="end"/>
        </w:r>
      </w:hyperlink>
    </w:p>
    <w:p>
      <w:pPr>
        <w:pStyle w:val="TOC2"/>
        <w:tabs>
          <w:tab w:val="right" w:leader="dot" w:pos="8306"/>
        </w:tabs>
      </w:pPr>
      <w:hyperlink w:anchor="_Toc18501" w:history="1">
        <w:r>
          <w:rPr>
            <w:rFonts w:ascii="仿宋" w:eastAsia="仿宋" w:hAnsi="仿宋" w:cs="仿宋" w:hint="eastAsia"/>
            <w:lang w:eastAsia="zh-CN"/>
          </w:rPr>
          <w:t>(四)、人力资源配置</w:t>
        </w:r>
        <w:r>
          <w:tab/>
        </w:r>
        <w:r>
          <w:fldChar w:fldCharType="begin"/>
        </w:r>
        <w:r>
          <w:instrText xml:space="preserve"> PAGEREF _Toc18501 \h </w:instrText>
        </w:r>
        <w:r>
          <w:fldChar w:fldCharType="separate"/>
        </w:r>
        <w:r>
          <w:t>23</w:t>
        </w:r>
        <w:r>
          <w:fldChar w:fldCharType="end"/>
        </w:r>
      </w:hyperlink>
    </w:p>
    <w:p>
      <w:pPr>
        <w:pStyle w:val="TOC1"/>
        <w:tabs>
          <w:tab w:val="right" w:leader="dot" w:pos="8306"/>
        </w:tabs>
      </w:pPr>
      <w:hyperlink w:anchor="_Toc25060" w:history="1">
        <w:r>
          <w:rPr>
            <w:rFonts w:ascii="仿宋" w:eastAsia="仿宋" w:hAnsi="仿宋" w:cs="仿宋" w:hint="eastAsia"/>
            <w:lang w:eastAsia="zh-CN"/>
          </w:rPr>
          <w:t>八、机车车辆检修设备项目人力资源管理</w:t>
        </w:r>
        <w:r>
          <w:tab/>
        </w:r>
        <w:r>
          <w:fldChar w:fldCharType="begin"/>
        </w:r>
        <w:r>
          <w:instrText xml:space="preserve"> PAGEREF _Toc25060 \h </w:instrText>
        </w:r>
        <w:r>
          <w:fldChar w:fldCharType="separate"/>
        </w:r>
        <w:r>
          <w:t>24</w:t>
        </w:r>
        <w:r>
          <w:fldChar w:fldCharType="end"/>
        </w:r>
      </w:hyperlink>
    </w:p>
    <w:p>
      <w:pPr>
        <w:pStyle w:val="TOC2"/>
        <w:tabs>
          <w:tab w:val="right" w:leader="dot" w:pos="8306"/>
        </w:tabs>
      </w:pPr>
      <w:hyperlink w:anchor="_Toc15728" w:history="1">
        <w:r>
          <w:rPr>
            <w:rFonts w:ascii="仿宋" w:eastAsia="仿宋" w:hAnsi="仿宋" w:cs="仿宋" w:hint="eastAsia"/>
            <w:lang w:eastAsia="zh-CN"/>
          </w:rPr>
          <w:t>(一)、建立健全的预算管理制度</w:t>
        </w:r>
        <w:r>
          <w:tab/>
        </w:r>
        <w:r>
          <w:fldChar w:fldCharType="begin"/>
        </w:r>
        <w:r>
          <w:instrText xml:space="preserve"> PAGEREF _Toc15728 \h </w:instrText>
        </w:r>
        <w:r>
          <w:fldChar w:fldCharType="separate"/>
        </w:r>
        <w:r>
          <w:t>24</w:t>
        </w:r>
        <w:r>
          <w:fldChar w:fldCharType="end"/>
        </w:r>
      </w:hyperlink>
    </w:p>
    <w:p>
      <w:pPr>
        <w:pStyle w:val="TOC2"/>
        <w:tabs>
          <w:tab w:val="right" w:leader="dot" w:pos="8306"/>
        </w:tabs>
      </w:pPr>
      <w:hyperlink w:anchor="_Toc2820" w:history="1">
        <w:r>
          <w:rPr>
            <w:rFonts w:ascii="仿宋" w:eastAsia="仿宋" w:hAnsi="仿宋" w:cs="仿宋" w:hint="eastAsia"/>
            <w:lang w:eastAsia="zh-CN"/>
          </w:rPr>
          <w:t>(二)、加强资金流动监控</w:t>
        </w:r>
        <w:r>
          <w:tab/>
        </w:r>
        <w:r>
          <w:fldChar w:fldCharType="begin"/>
        </w:r>
        <w:r>
          <w:instrText xml:space="preserve"> PAGEREF _Toc2820 \h </w:instrText>
        </w:r>
        <w:r>
          <w:fldChar w:fldCharType="separate"/>
        </w:r>
        <w:r>
          <w:t>26</w:t>
        </w:r>
        <w:r>
          <w:fldChar w:fldCharType="end"/>
        </w:r>
      </w:hyperlink>
    </w:p>
    <w:p>
      <w:pPr>
        <w:pStyle w:val="TOC2"/>
        <w:tabs>
          <w:tab w:val="right" w:leader="dot" w:pos="8306"/>
        </w:tabs>
      </w:pPr>
      <w:hyperlink w:anchor="_Toc13646" w:history="1">
        <w:r>
          <w:rPr>
            <w:rFonts w:ascii="仿宋" w:eastAsia="仿宋" w:hAnsi="仿宋" w:cs="仿宋" w:hint="eastAsia"/>
            <w:lang w:eastAsia="zh-CN"/>
          </w:rPr>
          <w:t>(三)、制定完善的风险控制机制</w:t>
        </w:r>
        <w:r>
          <w:tab/>
        </w:r>
        <w:r>
          <w:fldChar w:fldCharType="begin"/>
        </w:r>
        <w:r>
          <w:instrText xml:space="preserve"> PAGEREF _Toc13646 \h </w:instrText>
        </w:r>
        <w:r>
          <w:fldChar w:fldCharType="separate"/>
        </w:r>
        <w:r>
          <w:t>27</w:t>
        </w:r>
        <w:r>
          <w:fldChar w:fldCharType="end"/>
        </w:r>
      </w:hyperlink>
    </w:p>
    <w:p>
      <w:pPr>
        <w:pStyle w:val="TOC2"/>
        <w:tabs>
          <w:tab w:val="right" w:leader="dot" w:pos="8306"/>
        </w:tabs>
      </w:pPr>
      <w:hyperlink w:anchor="_Toc8787" w:history="1">
        <w:r>
          <w:rPr>
            <w:rFonts w:ascii="仿宋" w:eastAsia="仿宋" w:hAnsi="仿宋" w:cs="仿宋" w:hint="eastAsia"/>
            <w:lang w:eastAsia="zh-CN"/>
          </w:rPr>
          <w:t>(四)、优化成本管理</w:t>
        </w:r>
        <w:r>
          <w:tab/>
        </w:r>
        <w:r>
          <w:fldChar w:fldCharType="begin"/>
        </w:r>
        <w:r>
          <w:instrText xml:space="preserve"> PAGEREF _Toc8787 \h </w:instrText>
        </w:r>
        <w:r>
          <w:fldChar w:fldCharType="separate"/>
        </w:r>
        <w:r>
          <w:t>29</w:t>
        </w:r>
        <w:r>
          <w:fldChar w:fldCharType="end"/>
        </w:r>
      </w:hyperlink>
    </w:p>
    <w:p>
      <w:pPr>
        <w:pStyle w:val="TOC1"/>
        <w:tabs>
          <w:tab w:val="right" w:leader="dot" w:pos="8306"/>
        </w:tabs>
      </w:pPr>
      <w:hyperlink w:anchor="_Toc26827" w:history="1">
        <w:r>
          <w:rPr>
            <w:rFonts w:ascii="仿宋" w:eastAsia="仿宋" w:hAnsi="仿宋" w:cs="仿宋" w:hint="eastAsia"/>
            <w:lang w:eastAsia="zh-CN"/>
          </w:rPr>
          <w:t>九、机车车辆检修设备项目财务管理</w:t>
        </w:r>
        <w:r>
          <w:tab/>
        </w:r>
        <w:r>
          <w:fldChar w:fldCharType="begin"/>
        </w:r>
        <w:r>
          <w:instrText xml:space="preserve"> PAGEREF _Toc26827 \h </w:instrText>
        </w:r>
        <w:r>
          <w:fldChar w:fldCharType="separate"/>
        </w:r>
        <w:r>
          <w:t>30</w:t>
        </w:r>
        <w:r>
          <w:fldChar w:fldCharType="end"/>
        </w:r>
      </w:hyperlink>
    </w:p>
    <w:p>
      <w:pPr>
        <w:pStyle w:val="TOC2"/>
        <w:tabs>
          <w:tab w:val="right" w:leader="dot" w:pos="8306"/>
        </w:tabs>
      </w:pPr>
      <w:hyperlink w:anchor="_Toc14651" w:history="1">
        <w:r>
          <w:rPr>
            <w:rFonts w:ascii="仿宋" w:eastAsia="仿宋" w:hAnsi="仿宋" w:cs="仿宋" w:hint="eastAsia"/>
            <w:lang w:eastAsia="zh-CN"/>
          </w:rPr>
          <w:t>(一)、资金需求大</w:t>
        </w:r>
        <w:r>
          <w:tab/>
        </w:r>
        <w:r>
          <w:fldChar w:fldCharType="begin"/>
        </w:r>
        <w:r>
          <w:instrText xml:space="preserve"> PAGEREF _Toc14651 \h </w:instrText>
        </w:r>
        <w:r>
          <w:fldChar w:fldCharType="separate"/>
        </w:r>
        <w:r>
          <w:t>30</w:t>
        </w:r>
        <w:r>
          <w:fldChar w:fldCharType="end"/>
        </w:r>
      </w:hyperlink>
    </w:p>
    <w:p>
      <w:pPr>
        <w:pStyle w:val="TOC2"/>
        <w:tabs>
          <w:tab w:val="right" w:leader="dot" w:pos="8306"/>
        </w:tabs>
      </w:pPr>
      <w:hyperlink w:anchor="_Toc14100" w:history="1">
        <w:r>
          <w:rPr>
            <w:rFonts w:ascii="仿宋" w:eastAsia="仿宋" w:hAnsi="仿宋" w:cs="仿宋" w:hint="eastAsia"/>
            <w:lang w:eastAsia="zh-CN"/>
          </w:rPr>
          <w:t>(二)、研发周期长</w:t>
        </w:r>
        <w:r>
          <w:tab/>
        </w:r>
        <w:r>
          <w:fldChar w:fldCharType="begin"/>
        </w:r>
        <w:r>
          <w:instrText xml:space="preserve"> PAGEREF _Toc14100 \h </w:instrText>
        </w:r>
        <w:r>
          <w:fldChar w:fldCharType="separate"/>
        </w:r>
        <w:r>
          <w:t>31</w:t>
        </w:r>
        <w:r>
          <w:fldChar w:fldCharType="end"/>
        </w:r>
      </w:hyperlink>
    </w:p>
    <w:p>
      <w:pPr>
        <w:pStyle w:val="TOC2"/>
        <w:tabs>
          <w:tab w:val="right" w:leader="dot" w:pos="8306"/>
        </w:tabs>
      </w:pPr>
      <w:hyperlink w:anchor="_Toc8185" w:history="1">
        <w:r>
          <w:rPr>
            <w:rFonts w:ascii="仿宋" w:eastAsia="仿宋" w:hAnsi="仿宋" w:cs="仿宋" w:hint="eastAsia"/>
            <w:lang w:eastAsia="zh-CN"/>
          </w:rPr>
          <w:t>(三)、市场风险大</w:t>
        </w:r>
        <w:r>
          <w:tab/>
        </w:r>
        <w:r>
          <w:fldChar w:fldCharType="begin"/>
        </w:r>
        <w:r>
          <w:instrText xml:space="preserve"> PAGEREF _Toc8185 \h </w:instrText>
        </w:r>
        <w:r>
          <w:fldChar w:fldCharType="separate"/>
        </w:r>
        <w:r>
          <w:t>32</w:t>
        </w:r>
        <w:r>
          <w:fldChar w:fldCharType="end"/>
        </w:r>
      </w:hyperlink>
    </w:p>
    <w:p>
      <w:pPr>
        <w:pStyle w:val="TOC2"/>
        <w:tabs>
          <w:tab w:val="right" w:leader="dot" w:pos="8306"/>
        </w:tabs>
      </w:pPr>
      <w:hyperlink w:anchor="_Toc28206" w:history="1">
        <w:r>
          <w:rPr>
            <w:rFonts w:ascii="仿宋" w:eastAsia="仿宋" w:hAnsi="仿宋" w:cs="仿宋" w:hint="eastAsia"/>
            <w:lang w:eastAsia="zh-CN"/>
          </w:rPr>
          <w:t>(四)、利润率高</w:t>
        </w:r>
        <w:r>
          <w:tab/>
        </w:r>
        <w:r>
          <w:fldChar w:fldCharType="begin"/>
        </w:r>
        <w:r>
          <w:instrText xml:space="preserve"> PAGEREF _Toc28206 \h </w:instrText>
        </w:r>
        <w:r>
          <w:fldChar w:fldCharType="separate"/>
        </w:r>
        <w:r>
          <w:t>35</w:t>
        </w:r>
        <w:r>
          <w:fldChar w:fldCharType="end"/>
        </w:r>
      </w:hyperlink>
    </w:p>
    <w:p>
      <w:pPr>
        <w:pStyle w:val="TOC1"/>
        <w:tabs>
          <w:tab w:val="right" w:leader="dot" w:pos="8306"/>
        </w:tabs>
      </w:pPr>
      <w:hyperlink w:anchor="_Toc6224" w:history="1">
        <w:r>
          <w:rPr>
            <w:rFonts w:ascii="仿宋" w:eastAsia="仿宋" w:hAnsi="仿宋" w:cs="仿宋" w:hint="eastAsia"/>
            <w:lang w:eastAsia="zh-CN"/>
          </w:rPr>
          <w:t>十、机车车辆检修设备项目投资规划</w:t>
        </w:r>
        <w:r>
          <w:tab/>
        </w:r>
        <w:r>
          <w:fldChar w:fldCharType="begin"/>
        </w:r>
        <w:r>
          <w:instrText xml:space="preserve"> PAGEREF _Toc6224 \h </w:instrText>
        </w:r>
        <w:r>
          <w:fldChar w:fldCharType="separate"/>
        </w:r>
        <w:r>
          <w:t>37</w:t>
        </w:r>
        <w:r>
          <w:fldChar w:fldCharType="end"/>
        </w:r>
      </w:hyperlink>
    </w:p>
    <w:p>
      <w:pPr>
        <w:pStyle w:val="TOC2"/>
        <w:tabs>
          <w:tab w:val="right" w:leader="dot" w:pos="8306"/>
        </w:tabs>
      </w:pPr>
      <w:hyperlink w:anchor="_Toc3417" w:history="1">
        <w:r>
          <w:rPr>
            <w:rFonts w:ascii="仿宋" w:eastAsia="仿宋" w:hAnsi="仿宋" w:cs="仿宋" w:hint="eastAsia"/>
            <w:lang w:eastAsia="zh-CN"/>
          </w:rPr>
          <w:t>(一)、机车车辆检修设备项目总投资估算</w:t>
        </w:r>
        <w:r>
          <w:tab/>
        </w:r>
        <w:r>
          <w:fldChar w:fldCharType="begin"/>
        </w:r>
        <w:r>
          <w:instrText xml:space="preserve"> PAGEREF _Toc3417 \h </w:instrText>
        </w:r>
        <w:r>
          <w:fldChar w:fldCharType="separate"/>
        </w:r>
        <w:r>
          <w:t>37</w:t>
        </w:r>
        <w:r>
          <w:fldChar w:fldCharType="end"/>
        </w:r>
      </w:hyperlink>
    </w:p>
    <w:p>
      <w:pPr>
        <w:pStyle w:val="TOC2"/>
        <w:tabs>
          <w:tab w:val="right" w:leader="dot" w:pos="8306"/>
        </w:tabs>
      </w:pPr>
      <w:hyperlink w:anchor="_Toc32484" w:history="1">
        <w:r>
          <w:rPr>
            <w:rFonts w:ascii="仿宋" w:eastAsia="仿宋" w:hAnsi="仿宋" w:cs="仿宋" w:hint="eastAsia"/>
            <w:lang w:eastAsia="zh-CN"/>
          </w:rPr>
          <w:t>(二)、资金筹措</w:t>
        </w:r>
        <w:r>
          <w:tab/>
        </w:r>
        <w:r>
          <w:fldChar w:fldCharType="begin"/>
        </w:r>
        <w:r>
          <w:instrText xml:space="preserve"> PAGEREF _Toc32484 \h </w:instrText>
        </w:r>
        <w:r>
          <w:fldChar w:fldCharType="separate"/>
        </w:r>
        <w:r>
          <w:t>39</w:t>
        </w:r>
        <w:r>
          <w:fldChar w:fldCharType="end"/>
        </w:r>
      </w:hyperlink>
    </w:p>
    <w:p>
      <w:pPr>
        <w:pStyle w:val="TOC1"/>
        <w:tabs>
          <w:tab w:val="right" w:leader="dot" w:pos="8306"/>
        </w:tabs>
      </w:pPr>
      <w:hyperlink w:anchor="_Toc30592" w:history="1">
        <w:r>
          <w:rPr>
            <w:rFonts w:ascii="仿宋" w:eastAsia="仿宋" w:hAnsi="仿宋" w:cs="仿宋" w:hint="eastAsia"/>
            <w:lang w:eastAsia="zh-CN"/>
          </w:rPr>
          <w:t>十一、机车车辆检修设备项目创新与研发</w:t>
        </w:r>
        <w:r>
          <w:tab/>
        </w:r>
        <w:r>
          <w:fldChar w:fldCharType="begin"/>
        </w:r>
        <w:r>
          <w:instrText xml:space="preserve"> PAGEREF _Toc30592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337" w:history="1">
        <w:r>
          <w:rPr>
            <w:rFonts w:ascii="仿宋" w:eastAsia="仿宋" w:hAnsi="仿宋" w:cs="仿宋" w:hint="eastAsia"/>
            <w:lang w:eastAsia="zh-CN"/>
          </w:rPr>
          <w:t>(一)、创新策略与方向</w:t>
        </w:r>
        <w:r>
          <w:tab/>
        </w:r>
        <w:r>
          <w:fldChar w:fldCharType="begin"/>
        </w:r>
        <w:r>
          <w:instrText xml:space="preserve"> PAGEREF _Toc10337 \h </w:instrText>
        </w:r>
        <w:r>
          <w:fldChar w:fldCharType="separate"/>
        </w:r>
        <w:r>
          <w:t>39</w:t>
        </w:r>
        <w:r>
          <w:fldChar w:fldCharType="end"/>
        </w:r>
      </w:hyperlink>
    </w:p>
    <w:p>
      <w:pPr>
        <w:pStyle w:val="TOC2"/>
        <w:tabs>
          <w:tab w:val="right" w:leader="dot" w:pos="8306"/>
        </w:tabs>
      </w:pPr>
      <w:hyperlink w:anchor="_Toc32331" w:history="1">
        <w:r>
          <w:rPr>
            <w:rFonts w:ascii="仿宋" w:eastAsia="仿宋" w:hAnsi="仿宋" w:cs="仿宋" w:hint="eastAsia"/>
            <w:lang w:eastAsia="zh-CN"/>
          </w:rPr>
          <w:t>(二)、研发规划与投入</w:t>
        </w:r>
        <w:r>
          <w:tab/>
        </w:r>
        <w:r>
          <w:fldChar w:fldCharType="begin"/>
        </w:r>
        <w:r>
          <w:instrText xml:space="preserve"> PAGEREF _Toc32331 \h </w:instrText>
        </w:r>
        <w:r>
          <w:fldChar w:fldCharType="separate"/>
        </w:r>
        <w:r>
          <w:t>41</w:t>
        </w:r>
        <w:r>
          <w:fldChar w:fldCharType="end"/>
        </w:r>
      </w:hyperlink>
    </w:p>
    <w:p>
      <w:pPr>
        <w:pStyle w:val="TOC1"/>
        <w:tabs>
          <w:tab w:val="right" w:leader="dot" w:pos="8306"/>
        </w:tabs>
      </w:pPr>
      <w:hyperlink w:anchor="_Toc22743" w:history="1">
        <w:r>
          <w:rPr>
            <w:rFonts w:ascii="仿宋" w:eastAsia="仿宋" w:hAnsi="仿宋" w:cs="仿宋" w:hint="eastAsia"/>
            <w:lang w:eastAsia="zh-CN"/>
          </w:rPr>
          <w:t>十二、机车车辆检修设备项目经营效益</w:t>
        </w:r>
        <w:r>
          <w:tab/>
        </w:r>
        <w:r>
          <w:fldChar w:fldCharType="begin"/>
        </w:r>
        <w:r>
          <w:instrText xml:space="preserve"> PAGEREF _Toc22743 \h </w:instrText>
        </w:r>
        <w:r>
          <w:fldChar w:fldCharType="separate"/>
        </w:r>
        <w:r>
          <w:t>43</w:t>
        </w:r>
        <w:r>
          <w:fldChar w:fldCharType="end"/>
        </w:r>
      </w:hyperlink>
    </w:p>
    <w:p>
      <w:pPr>
        <w:pStyle w:val="TOC2"/>
        <w:tabs>
          <w:tab w:val="right" w:leader="dot" w:pos="8306"/>
        </w:tabs>
      </w:pPr>
      <w:hyperlink w:anchor="_Toc12935" w:history="1">
        <w:r>
          <w:rPr>
            <w:rFonts w:ascii="仿宋" w:eastAsia="仿宋" w:hAnsi="仿宋" w:cs="仿宋" w:hint="eastAsia"/>
            <w:lang w:eastAsia="zh-CN"/>
          </w:rPr>
          <w:t>(一)、经济评价财务测算</w:t>
        </w:r>
        <w:r>
          <w:tab/>
        </w:r>
        <w:r>
          <w:fldChar w:fldCharType="begin"/>
        </w:r>
        <w:r>
          <w:instrText xml:space="preserve"> PAGEREF _Toc12935 \h </w:instrText>
        </w:r>
        <w:r>
          <w:fldChar w:fldCharType="separate"/>
        </w:r>
        <w:r>
          <w:t>43</w:t>
        </w:r>
        <w:r>
          <w:fldChar w:fldCharType="end"/>
        </w:r>
      </w:hyperlink>
    </w:p>
    <w:p>
      <w:pPr>
        <w:pStyle w:val="TOC2"/>
        <w:tabs>
          <w:tab w:val="right" w:leader="dot" w:pos="8306"/>
        </w:tabs>
      </w:pPr>
      <w:hyperlink w:anchor="_Toc12016" w:history="1">
        <w:r>
          <w:rPr>
            <w:rFonts w:ascii="仿宋" w:eastAsia="仿宋" w:hAnsi="仿宋" w:cs="仿宋" w:hint="eastAsia"/>
            <w:lang w:eastAsia="zh-CN"/>
          </w:rPr>
          <w:t>(二)、机车车辆检修设备项目盈利能力分析</w:t>
        </w:r>
        <w:r>
          <w:tab/>
        </w:r>
        <w:r>
          <w:fldChar w:fldCharType="begin"/>
        </w:r>
        <w:r>
          <w:instrText xml:space="preserve"> PAGEREF _Toc12016 \h </w:instrText>
        </w:r>
        <w:r>
          <w:fldChar w:fldCharType="separate"/>
        </w:r>
        <w:r>
          <w:t>44</w:t>
        </w:r>
        <w:r>
          <w:fldChar w:fldCharType="end"/>
        </w:r>
      </w:hyperlink>
    </w:p>
    <w:p>
      <w:pPr>
        <w:pStyle w:val="TOC1"/>
        <w:tabs>
          <w:tab w:val="right" w:leader="dot" w:pos="8306"/>
        </w:tabs>
      </w:pPr>
      <w:hyperlink w:anchor="_Toc3325" w:history="1">
        <w:r>
          <w:rPr>
            <w:rFonts w:ascii="仿宋" w:eastAsia="仿宋" w:hAnsi="仿宋" w:cs="仿宋" w:hint="eastAsia"/>
            <w:lang w:eastAsia="zh-CN"/>
          </w:rPr>
          <w:t>十三、营销与推广策略</w:t>
        </w:r>
        <w:r>
          <w:tab/>
        </w:r>
        <w:r>
          <w:fldChar w:fldCharType="begin"/>
        </w:r>
        <w:r>
          <w:instrText xml:space="preserve"> PAGEREF _Toc3325 \h </w:instrText>
        </w:r>
        <w:r>
          <w:fldChar w:fldCharType="separate"/>
        </w:r>
        <w:r>
          <w:t>45</w:t>
        </w:r>
        <w:r>
          <w:fldChar w:fldCharType="end"/>
        </w:r>
      </w:hyperlink>
    </w:p>
    <w:p>
      <w:pPr>
        <w:pStyle w:val="TOC2"/>
        <w:tabs>
          <w:tab w:val="right" w:leader="dot" w:pos="8306"/>
        </w:tabs>
      </w:pPr>
      <w:hyperlink w:anchor="_Toc27119" w:history="1">
        <w:r>
          <w:rPr>
            <w:rFonts w:ascii="仿宋" w:eastAsia="仿宋" w:hAnsi="仿宋" w:cs="仿宋" w:hint="eastAsia"/>
            <w:lang w:eastAsia="zh-CN"/>
          </w:rPr>
          <w:t>(一)、产品/服务定位与特点</w:t>
        </w:r>
        <w:r>
          <w:tab/>
        </w:r>
        <w:r>
          <w:fldChar w:fldCharType="begin"/>
        </w:r>
        <w:r>
          <w:instrText xml:space="preserve"> PAGEREF _Toc27119 \h </w:instrText>
        </w:r>
        <w:r>
          <w:fldChar w:fldCharType="separate"/>
        </w:r>
        <w:r>
          <w:t>45</w:t>
        </w:r>
        <w:r>
          <w:fldChar w:fldCharType="end"/>
        </w:r>
      </w:hyperlink>
    </w:p>
    <w:p>
      <w:pPr>
        <w:pStyle w:val="TOC2"/>
        <w:tabs>
          <w:tab w:val="right" w:leader="dot" w:pos="8306"/>
        </w:tabs>
      </w:pPr>
      <w:hyperlink w:anchor="_Toc23291" w:history="1">
        <w:r>
          <w:rPr>
            <w:rFonts w:ascii="仿宋" w:eastAsia="仿宋" w:hAnsi="仿宋" w:cs="仿宋" w:hint="eastAsia"/>
            <w:lang w:eastAsia="zh-CN"/>
          </w:rPr>
          <w:t>(二)、市场定位与竞争分析</w:t>
        </w:r>
        <w:r>
          <w:tab/>
        </w:r>
        <w:r>
          <w:fldChar w:fldCharType="begin"/>
        </w:r>
        <w:r>
          <w:instrText xml:space="preserve"> PAGEREF _Toc23291 \h </w:instrText>
        </w:r>
        <w:r>
          <w:fldChar w:fldCharType="separate"/>
        </w:r>
        <w:r>
          <w:t>46</w:t>
        </w:r>
        <w:r>
          <w:fldChar w:fldCharType="end"/>
        </w:r>
      </w:hyperlink>
    </w:p>
    <w:p>
      <w:pPr>
        <w:pStyle w:val="TOC2"/>
        <w:tabs>
          <w:tab w:val="right" w:leader="dot" w:pos="8306"/>
        </w:tabs>
      </w:pPr>
      <w:hyperlink w:anchor="_Toc26782" w:history="1">
        <w:r>
          <w:rPr>
            <w:rFonts w:ascii="仿宋" w:eastAsia="仿宋" w:hAnsi="仿宋" w:cs="仿宋" w:hint="eastAsia"/>
            <w:lang w:eastAsia="zh-CN"/>
          </w:rPr>
          <w:t>(三)、营销渠道与策略</w:t>
        </w:r>
        <w:r>
          <w:tab/>
        </w:r>
        <w:r>
          <w:fldChar w:fldCharType="begin"/>
        </w:r>
        <w:r>
          <w:instrText xml:space="preserve"> PAGEREF _Toc26782 \h </w:instrText>
        </w:r>
        <w:r>
          <w:fldChar w:fldCharType="separate"/>
        </w:r>
        <w:r>
          <w:t>47</w:t>
        </w:r>
        <w:r>
          <w:fldChar w:fldCharType="end"/>
        </w:r>
      </w:hyperlink>
    </w:p>
    <w:p>
      <w:pPr>
        <w:pStyle w:val="TOC2"/>
        <w:tabs>
          <w:tab w:val="right" w:leader="dot" w:pos="8306"/>
        </w:tabs>
      </w:pPr>
      <w:hyperlink w:anchor="_Toc29716" w:history="1">
        <w:r>
          <w:rPr>
            <w:rFonts w:ascii="仿宋" w:eastAsia="仿宋" w:hAnsi="仿宋" w:cs="仿宋" w:hint="eastAsia"/>
            <w:lang w:eastAsia="zh-CN"/>
          </w:rPr>
          <w:t>(四)、推广与宣传活动</w:t>
        </w:r>
        <w:r>
          <w:tab/>
        </w:r>
        <w:r>
          <w:fldChar w:fldCharType="begin"/>
        </w:r>
        <w:r>
          <w:instrText xml:space="preserve"> PAGEREF _Toc29716 \h </w:instrText>
        </w:r>
        <w:r>
          <w:fldChar w:fldCharType="separate"/>
        </w:r>
        <w:r>
          <w:t>49</w:t>
        </w:r>
        <w:r>
          <w:fldChar w:fldCharType="end"/>
        </w:r>
      </w:hyperlink>
    </w:p>
    <w:p>
      <w:pPr>
        <w:pStyle w:val="TOC1"/>
        <w:tabs>
          <w:tab w:val="right" w:leader="dot" w:pos="8306"/>
        </w:tabs>
      </w:pPr>
      <w:hyperlink w:anchor="_Toc28806" w:history="1">
        <w:r>
          <w:rPr>
            <w:rFonts w:ascii="仿宋" w:eastAsia="仿宋" w:hAnsi="仿宋" w:cs="仿宋" w:hint="eastAsia"/>
            <w:lang w:eastAsia="zh-CN"/>
          </w:rPr>
          <w:t>十四、机车车辆检修设备项目实施保障措施</w:t>
        </w:r>
        <w:r>
          <w:tab/>
        </w:r>
        <w:r>
          <w:fldChar w:fldCharType="begin"/>
        </w:r>
        <w:r>
          <w:instrText xml:space="preserve"> PAGEREF _Toc28806 \h </w:instrText>
        </w:r>
        <w:r>
          <w:fldChar w:fldCharType="separate"/>
        </w:r>
        <w:r>
          <w:t>54</w:t>
        </w:r>
        <w:r>
          <w:fldChar w:fldCharType="end"/>
        </w:r>
      </w:hyperlink>
    </w:p>
    <w:p>
      <w:pPr>
        <w:pStyle w:val="TOC2"/>
        <w:tabs>
          <w:tab w:val="right" w:leader="dot" w:pos="8306"/>
        </w:tabs>
      </w:pPr>
      <w:hyperlink w:anchor="_Toc10975" w:history="1">
        <w:r>
          <w:rPr>
            <w:rFonts w:ascii="仿宋" w:eastAsia="仿宋" w:hAnsi="仿宋" w:cs="仿宋" w:hint="eastAsia"/>
            <w:lang w:eastAsia="zh-CN"/>
          </w:rPr>
          <w:t>(一)、机车车辆检修设备项目实施保障机制</w:t>
        </w:r>
        <w:r>
          <w:tab/>
        </w:r>
        <w:r>
          <w:fldChar w:fldCharType="begin"/>
        </w:r>
        <w:r>
          <w:instrText xml:space="preserve"> PAGEREF _Toc10975 \h </w:instrText>
        </w:r>
        <w:r>
          <w:fldChar w:fldCharType="separate"/>
        </w:r>
        <w:r>
          <w:t>54</w:t>
        </w:r>
        <w:r>
          <w:fldChar w:fldCharType="end"/>
        </w:r>
      </w:hyperlink>
    </w:p>
    <w:p>
      <w:pPr>
        <w:pStyle w:val="TOC2"/>
        <w:tabs>
          <w:tab w:val="right" w:leader="dot" w:pos="8306"/>
        </w:tabs>
      </w:pPr>
      <w:hyperlink w:anchor="_Toc2101" w:history="1">
        <w:r>
          <w:rPr>
            <w:rFonts w:ascii="仿宋" w:eastAsia="仿宋" w:hAnsi="仿宋" w:cs="仿宋" w:hint="eastAsia"/>
            <w:lang w:eastAsia="zh-CN"/>
          </w:rPr>
          <w:t>(二)、机车车辆检修设备项目法律合规要求</w:t>
        </w:r>
        <w:r>
          <w:tab/>
        </w:r>
        <w:r>
          <w:fldChar w:fldCharType="begin"/>
        </w:r>
        <w:r>
          <w:instrText xml:space="preserve"> PAGEREF _Toc2101 \h </w:instrText>
        </w:r>
        <w:r>
          <w:fldChar w:fldCharType="separate"/>
        </w:r>
        <w:r>
          <w:t>58</w:t>
        </w:r>
        <w:r>
          <w:fldChar w:fldCharType="end"/>
        </w:r>
      </w:hyperlink>
    </w:p>
    <w:p>
      <w:pPr>
        <w:pStyle w:val="TOC2"/>
        <w:tabs>
          <w:tab w:val="right" w:leader="dot" w:pos="8306"/>
        </w:tabs>
      </w:pPr>
      <w:hyperlink w:anchor="_Toc14531" w:history="1">
        <w:r>
          <w:rPr>
            <w:rFonts w:ascii="仿宋" w:eastAsia="仿宋" w:hAnsi="仿宋" w:cs="仿宋" w:hint="eastAsia"/>
            <w:lang w:eastAsia="zh-CN"/>
          </w:rPr>
          <w:t>(三)、机车车辆检修设备项目合同管理与法律事务</w:t>
        </w:r>
        <w:r>
          <w:tab/>
        </w:r>
        <w:r>
          <w:fldChar w:fldCharType="begin"/>
        </w:r>
        <w:r>
          <w:instrText xml:space="preserve"> PAGEREF _Toc14531 \h </w:instrText>
        </w:r>
        <w:r>
          <w:fldChar w:fldCharType="separate"/>
        </w:r>
        <w:r>
          <w:t>62</w:t>
        </w:r>
        <w:r>
          <w:fldChar w:fldCharType="end"/>
        </w:r>
      </w:hyperlink>
    </w:p>
    <w:p>
      <w:pPr>
        <w:pStyle w:val="TOC2"/>
        <w:tabs>
          <w:tab w:val="right" w:leader="dot" w:pos="8306"/>
        </w:tabs>
      </w:pPr>
      <w:hyperlink w:anchor="_Toc17496" w:history="1">
        <w:r>
          <w:rPr>
            <w:rFonts w:ascii="仿宋" w:eastAsia="仿宋" w:hAnsi="仿宋" w:cs="仿宋" w:hint="eastAsia"/>
            <w:lang w:eastAsia="zh-CN"/>
          </w:rPr>
          <w:t>(四)、机车车辆检修设备项目知识产权保护策略</w:t>
        </w:r>
        <w:r>
          <w:tab/>
        </w:r>
        <w:r>
          <w:fldChar w:fldCharType="begin"/>
        </w:r>
        <w:r>
          <w:instrText xml:space="preserve"> PAGEREF _Toc17496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76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8782"/>
      <w:r>
        <w:rPr>
          <w:rFonts w:ascii="仿宋" w:eastAsia="仿宋" w:hAnsi="仿宋" w:cs="仿宋" w:hint="eastAsia"/>
          <w:sz w:val="28"/>
          <w:lang w:eastAsia="zh-CN"/>
        </w:rPr>
        <w:t>一、机车车辆检修设备项目危机管理</w:t>
      </w:r>
      <w:bookmarkEnd w:id="2"/>
    </w:p>
    <w:p>
      <w:pPr>
        <w:pStyle w:val="Heading2"/>
        <w:rPr>
          <w:rFonts w:ascii="仿宋" w:eastAsia="仿宋" w:hAnsi="仿宋" w:cs="仿宋" w:hint="eastAsia"/>
          <w:lang w:eastAsia="zh-CN"/>
        </w:rPr>
      </w:pPr>
      <w:bookmarkStart w:id="3" w:name="_Toc5921"/>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机车车辆检修设备项目危机管理中，危机预警与识别是确保机车车辆检修设备项目稳健运行的核心步骤。通过建立全面的监测机制，机车车辆检修设备项目团队旨在及时发现和理解潜在的风险和危机因素，以便采取及时的预防和应对措施，确保机车车辆检修设备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机车车辆检修设备项目团队全面分析了整个机车车辆检修设备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机车车辆检修设备项目团队着重于明确定义机车车辆检修设备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机车车辆检修设备项目进展的持续监控，团队能够及时发现潜在问题并作出迅速反应。机车车辆检修设备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在这一阶段，团队的专业素养和反应速度将发挥至关重要的作用，以确保潜在危机能够在初期得到有效的处理，最大程度地减轻负面影响。通过危机预警与识别，机车车辆检修设备项目得以更有序、可控地推进。</w:t>
      </w:r>
    </w:p>
    <w:p>
      <w:pPr>
        <w:pStyle w:val="Heading2"/>
        <w:ind w:firstLine="560" w:firstLineChars="200"/>
        <w:rPr>
          <w:rFonts w:ascii="仿宋" w:eastAsia="仿宋" w:hAnsi="仿宋" w:cs="仿宋" w:hint="eastAsia"/>
          <w:sz w:val="28"/>
          <w:lang w:eastAsia="zh-CN"/>
        </w:rPr>
      </w:pPr>
      <w:bookmarkStart w:id="4" w:name="_Toc23783"/>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在危机发生时，机车车辆检修设备项目团队立即行动，成立了应急小组。该小组的任务是迅速制定并实施紧急应对措施，以最小化潜在损失。以下是采取的主要措施：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暂停机车车辆检修设备项目进度：为遏制危机蔓延，机车车辆检修设备项目暂时停止进行，以便全面评估当前状况。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资源重新分配：重新评估机车车辆检修设备项目资源的分配，确保最大限度地减小损失。</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实时沟通：与关键利益相关者建立实时沟通机制，向他们传递机车车辆检修设备项目危机的实际状况，保障机车车辆检修设备项目核心利益。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在紧急应对的同时，机车车辆检修设备项目团队强调了团队协作和有效沟通的重要性。以下是团队协作的关键举措：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信息共享机制：建立了信息共享平台，确保团队成员能够及时获取机车车辆检修设备项目危机的实时信息。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领导者沟通：机车车辆检修设备项目领导者通过定期会议和即时沟通工具，指导团队应对危机，保持团队稳定运行。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随着危机得到初步控制，机车车辆检修设备项目团队转向制定恢复计划，以确保机车车辆检修设备项目能够从中迅速恢复。主要恢复计划包括：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修复受损的进度计划：重新评估机车车辆检修设备项目进度，制定修复计划，确保机车车辆检修设备项目尽快回归正常进程。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重新调整资源分配：优化资源分配，确保机车车辆检修设备项目在有限资源下高效运转。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风险管理机制加强：对机车车辆检修设备项目风险进行全面评估，制定更强化的风险管理策略，以预防未来可能的危机。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22053"/>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25134"/>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机车车辆检修设备项目的主要产品是XXXX，预计年产值为XXX万元。这一产品在市场中占据着重要的地位，其广泛的应用范围使得该机车车辆检修设备项目的市场前景非常广阔。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机车车辆检修设备项目的xxx产品作为重要的原材料之一，将在多个领域发挥关键作用。其在建筑、交通、能源等方面的广泛应用将为整个产业链提供强大的支持，形成产业协同效应。机车车辆检修设备项目的年产值XXX万XXX万XXX万万元不仅反映了其在市场上的巨大潜力，更预示着它对国民经济的积极贡献。这种关联度高、涉及面广的产业关系，使得该机车车辆检修设备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4218"/>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机车车辆检修设备项目总征地面积为XXXX平方米，相当于约XX.XX亩，其中净用地面积为XXXX平方米，红线范围内相当于约XX.XX亩。这一用地规模充分考虑了机车车辆检修设备项目的建设需求，保障了机车车辆检修设备项目在合适的空间内得以充分发展。机车车辆检修设备项目规划的总建筑面积为XXXX平方米，其中主体工程建设占XXXX平方米，计容建筑面积达XXXX平方米。预计建筑工程的投资将达到XXXX万元，为机车车辆检修设备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机车车辆检修设备项目计划购置的设备共计XXXX台（套），设备购置费用为XXXX万元。这一设备购置计划充分考虑到机车车辆检修设备项目的生产需求和技术要求，确保了机车车辆检修设备项目在生产运营中具备先进的技术装备和高效的生产能力。设备的合理配置将为机车车辆检修设备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机车车辆检修设备项目计划总投资为XXXX万元，预计年实现营业收入为XXXX万元。这一产能规模的设定旨在确保机车车辆检修设备项目能够在投资与回报之间取得平衡，实现长期可持续的发展。机车车辆检修设备项目的总投资充分考虑到各个方面的需求，包括用地建设、设备购置等多个环节，以确保机车车辆检修设备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8525"/>
      <w:r>
        <w:rPr>
          <w:rFonts w:ascii="仿宋" w:eastAsia="仿宋" w:hAnsi="仿宋" w:cs="仿宋" w:hint="eastAsia"/>
          <w:sz w:val="28"/>
          <w:lang w:eastAsia="zh-CN"/>
        </w:rPr>
        <w:t>三、市场分析、调研</w:t>
      </w:r>
      <w:bookmarkEnd w:id="8"/>
    </w:p>
    <w:p>
      <w:pPr>
        <w:pStyle w:val="Heading2"/>
        <w:rPr>
          <w:rFonts w:ascii="仿宋" w:eastAsia="仿宋" w:hAnsi="仿宋" w:cs="仿宋" w:hint="eastAsia"/>
          <w:lang w:eastAsia="zh-CN"/>
        </w:rPr>
      </w:pPr>
      <w:bookmarkStart w:id="9" w:name="_Toc8926"/>
      <w:r>
        <w:rPr>
          <w:rFonts w:ascii="仿宋" w:eastAsia="仿宋" w:hAnsi="仿宋" w:cs="仿宋" w:hint="eastAsia"/>
          <w:lang w:eastAsia="zh-CN"/>
        </w:rPr>
        <w:t>(一)、机车车辆检修设备行业分析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机车车辆检修设备行业一直以来都是市场的关注焦点。行业内的发展趋势、竞争态势以及潜在机会都对机车车辆检修设备项目的推进产生深远的影响。通过深入研究行业的整体概貌，我们将更好地理解行业的核心特征，为机车车辆检修设备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机车车辆检修设备行业，技术一直是推动创新和发展的关键因素。我们将对当前技术趋势进行详尽分析，包括但不限于人工智能、大数据应用、先进制造技术等。这有助于机车车辆检修设备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机车车辆检修设备项目成功的基础。我们将对主要竞争对手进行深入研究，包括其市场份额、产品特点、市场定位等。通过全面了解竞争对手的优势和劣势，机车车辆检修设备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0" w:name="_Toc11395"/>
      <w:r>
        <w:rPr>
          <w:rFonts w:ascii="仿宋" w:eastAsia="仿宋" w:hAnsi="仿宋" w:cs="仿宋" w:hint="eastAsia"/>
          <w:sz w:val="28"/>
          <w:lang w:eastAsia="zh-CN"/>
        </w:rPr>
        <w:t>(二)、机车车辆检修设备市场分析预测</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机车车辆检修设备市场未来的增长趋势。这包括市场的整体规模、各细分领域的发展趋势等。机车车辆检修设备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机车车辆检修设备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机车车辆检修设备项目实施过程中需要充分考虑的因素。我们将对市场风险进行全面评估，包括但不限于政策法规风险、市场竞争风险、技术变革风险等。通过对潜在风险的深入分析，机车车辆检修设备项目可以制定相应的风险缓解策略，降低不确定性对机车车辆检修设备项目的影响。</w:t>
      </w:r>
    </w:p>
    <w:p>
      <w:pPr>
        <w:pStyle w:val="Heading1"/>
        <w:ind w:firstLine="560" w:firstLineChars="200"/>
        <w:rPr>
          <w:rFonts w:ascii="仿宋" w:eastAsia="仿宋" w:hAnsi="仿宋" w:cs="仿宋" w:hint="eastAsia"/>
          <w:sz w:val="28"/>
          <w:lang w:eastAsia="zh-CN"/>
        </w:rPr>
      </w:pPr>
      <w:bookmarkStart w:id="11" w:name="_Toc9530"/>
      <w:r>
        <w:rPr>
          <w:rFonts w:ascii="仿宋" w:eastAsia="仿宋" w:hAnsi="仿宋" w:cs="仿宋" w:hint="eastAsia"/>
          <w:sz w:val="28"/>
          <w:lang w:eastAsia="zh-CN"/>
        </w:rPr>
        <w:t>四、机车车辆检修设备项目绩效评估</w:t>
      </w:r>
      <w:bookmarkEnd w:id="11"/>
    </w:p>
    <w:p>
      <w:pPr>
        <w:pStyle w:val="Heading2"/>
        <w:rPr>
          <w:rFonts w:ascii="仿宋" w:eastAsia="仿宋" w:hAnsi="仿宋" w:cs="仿宋" w:hint="eastAsia"/>
          <w:lang w:eastAsia="zh-CN"/>
        </w:rPr>
      </w:pPr>
      <w:bookmarkStart w:id="12" w:name="_Toc30738"/>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机车车辆检修设备项目中，我们设计了一套全面的绩效评估指标，以确保机车车辆检修设备项目的可控和成功交付。这些指标跨足机车车辆检修设备项目目标、成本、进度和质量等多个维度，为我们提供了全面洞察机车车辆检修设备项目的健康状况。</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机车车辆检修设备项目目标达成率是我们关注的首要指标。我们设定了明确的目标，并通过定期监测和评估，迅速发现并应对潜在的目标偏差。这为机车车辆检修设备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成本绩效是另一个核心关注点。通过实际成本与预算成本的对比分析，我们深入了解成本差异的原因，及时调整资源分配，保持机车车辆检修设备项目在经济效益方面的合理水平。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机车车辆检修设备项目进度作为关键的绩效指标之一，得到了精心的关注。我们制定了详细的机车车辆检修设备项目进度计划，并设立了进度符合度指标，确保实际进度与计划进度保持一致。这使我们能够快速发现和解决潜在的进度问题，保持机车车辆检修设备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机车车辆检修设备项目绩效的不可或缺的一环。我们引入了一系列的质量标准和客户满意度指标，以确保机车车辆检修设备项目交付的成果在质量上达到或超越预期水平。通过持续监测这些指标，我们努力提升机车车辆检修设备项目整体质量水平，为机车车辆检修设备项目的成功交付提供有力保障。通过这些科学且全面的绩效评估，我们能够更好地引导机车车辆检修设备项目的持续改进，确保机车车辆检修设备项目目标的顺利达成。</w:t>
      </w:r>
    </w:p>
    <w:p>
      <w:pPr>
        <w:pStyle w:val="Heading2"/>
        <w:ind w:firstLine="560" w:firstLineChars="200"/>
        <w:rPr>
          <w:rFonts w:ascii="仿宋" w:eastAsia="仿宋" w:hAnsi="仿宋" w:cs="仿宋" w:hint="eastAsia"/>
          <w:sz w:val="28"/>
          <w:lang w:eastAsia="zh-CN"/>
        </w:rPr>
      </w:pPr>
      <w:bookmarkStart w:id="13" w:name="_Toc3782"/>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绩效评估是机车车辆检修设备项目中的关键环节，为确保机车车辆检修设备项目达到预期目标，我们采用了多层次、多维度的绩效评估方法。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机车车辆检修设备项目的战略目标对齐，确保每个决策和行动都与机车车辆检修设备项目整体目标保持一致。团队会定期召开战略对齐会议，审视当前工作与机车车辆检修设备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机车车辆检修设备项目进度、质量、成本和风险等方面。这些指标通过数据收集和分析，为机车车辆检修设备项目管理团队提供了客观的评估依据。例如，我们通过机车车辆检修设备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机车车辆检修设备项目内部，还考虑了机车车辆检修设备项目对外部环境的影响。我们定期进行干系人满意度调查，以了解各利益相关方对机车车辆检修设备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这种多层次、多角度的绩效评估方法，使得我们能够全面了解机车车辆检修设备项目的运行状态，及时做出调整，确保机车车辆检修设备项目在不断变化的环境中保持稳健前行。</w:t>
      </w:r>
    </w:p>
    <w:p>
      <w:pPr>
        <w:pStyle w:val="Heading2"/>
        <w:ind w:firstLine="560" w:firstLineChars="200"/>
        <w:rPr>
          <w:rFonts w:ascii="仿宋" w:eastAsia="仿宋" w:hAnsi="仿宋" w:cs="仿宋" w:hint="eastAsia"/>
          <w:sz w:val="28"/>
          <w:lang w:eastAsia="zh-CN"/>
        </w:rPr>
      </w:pPr>
      <w:bookmarkStart w:id="14" w:name="_Toc2659"/>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为了确保机车车辆检修设备项目的有效管理和不断优化，我们采用了精心设计的绩效评估周期。这个周期旨在实现灵活、实时和全面的评估，以适应机车车辆检修设备项目执行中的各种挑战。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机车车辆检修设备项目的不同需求，分为短期、中期和长期。短期评估关注每个迭代或工作周期，以及时发现和解决当前任务中的问题。中期评估涵盖几个迭代，深入了解整体机车车辆检修设备项目的趋势和性能。长期评估则着眼于整个机车车辆检修设备项目阶段，确保机车车辆检修设备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机车车辆检修设备项目管理工具和协作平台，团队成员能够随时更新和分享机车车辆检修设备项目数据。这种实时性的反馈机制使我们能够及时察觉潜在问题，快速调整，保持机车车辆检修设备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绩效评估周期与机车车辆检修设备项目的决策制定密不可分。每个周期的机车车辆检修设备项目回顾会议成为集体总结经验、识别问题深层次原因并找到创新解决方案的平台。这种定期的反思与调整机制使机车车辆检修设备项目能够不断学习、进化，以更好地适应变化的环境。</w:t>
      </w:r>
    </w:p>
    <w:p>
      <w:pPr>
        <w:pStyle w:val="Heading1"/>
        <w:ind w:firstLine="560" w:firstLineChars="200"/>
        <w:rPr>
          <w:rFonts w:ascii="仿宋" w:eastAsia="仿宋" w:hAnsi="仿宋" w:cs="仿宋" w:hint="eastAsia"/>
          <w:sz w:val="28"/>
          <w:lang w:eastAsia="zh-CN"/>
        </w:rPr>
      </w:pPr>
      <w:bookmarkStart w:id="15" w:name="_Toc20494"/>
      <w:r>
        <w:rPr>
          <w:rFonts w:ascii="仿宋" w:eastAsia="仿宋" w:hAnsi="仿宋" w:cs="仿宋" w:hint="eastAsia"/>
          <w:sz w:val="28"/>
          <w:lang w:eastAsia="zh-CN"/>
        </w:rPr>
        <w:t>五、机车车辆检修设备项目文档管理</w:t>
      </w:r>
      <w:bookmarkEnd w:id="15"/>
    </w:p>
    <w:p>
      <w:pPr>
        <w:pStyle w:val="Heading2"/>
        <w:rPr>
          <w:rFonts w:ascii="仿宋" w:eastAsia="仿宋" w:hAnsi="仿宋" w:cs="仿宋" w:hint="eastAsia"/>
          <w:lang w:eastAsia="zh-CN"/>
        </w:rPr>
      </w:pPr>
      <w:bookmarkStart w:id="16" w:name="_Toc11897"/>
      <w:r>
        <w:rPr>
          <w:rFonts w:ascii="仿宋" w:eastAsia="仿宋" w:hAnsi="仿宋" w:cs="仿宋" w:hint="eastAsia"/>
          <w:lang w:eastAsia="zh-CN"/>
        </w:rPr>
        <w:t>(一)、文档编制与审查</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机车车辆检修设备项目高度重视文档的质量和准确性，以支持机车车辆检修设备项目的各项活动和决策。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机车车辆检修设备项目文档的编制始于机车车辆检修设备项目计划的初期，我们制定了详细的文档编制计划，明确了每个文档的内容、格式和编写责任人。在机车车辆检修设备项目启动阶段，我们首先编制了机车车辆检修设备项目章程，明确定义了机车车辆检修设备项目的目标、范围、风险等关键要素。随后，机车车辆检修设备项目团队根据计划陆续编制了需求文档、设计文档、测试文档等各类文档，确保机车车辆检修设备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机车车辆检修设备项目管理中的重要环节，旨在确保机车车辆检修设备项目文档符合质量标准和机车车辆检修设备项目需求。在机车车辆检修设备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机车车辆检修设备项目相关利益方和专业领域的专家对文档进行独立审查。这有助于获取更全面、客观的反馈，确保机车车辆检修设备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机车车辆检修设备项目在文档编制与审查方面建立了严格的管理机制，通过规范的流程和多维度的审查，确保机车车辆检修设备项目文档的质量、准确性和可靠性，为机车车辆检修设备项目的顺利推进提供了有力支持。</w:t>
      </w:r>
    </w:p>
    <w:p>
      <w:pPr>
        <w:pStyle w:val="Heading2"/>
        <w:ind w:firstLine="560" w:firstLineChars="200"/>
        <w:rPr>
          <w:rFonts w:ascii="仿宋" w:eastAsia="仿宋" w:hAnsi="仿宋" w:cs="仿宋" w:hint="eastAsia"/>
          <w:sz w:val="28"/>
          <w:lang w:eastAsia="zh-CN"/>
        </w:rPr>
      </w:pPr>
      <w:bookmarkStart w:id="17" w:name="_Toc14886"/>
      <w:r>
        <w:rPr>
          <w:rFonts w:ascii="仿宋" w:eastAsia="仿宋" w:hAnsi="仿宋" w:cs="仿宋" w:hint="eastAsia"/>
          <w:sz w:val="28"/>
          <w:lang w:eastAsia="zh-CN"/>
        </w:rPr>
        <w:t>(二)、文档发布与分发</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在机车车辆检修设备项目中，我们致力于优化文档发布与分发过程，以确保信息的高效传递和团队间协作的顺畅进行。以下是我们采取的关键优化策略：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我们通过多渠道发布文档，包括电子邮件、机车车辆检修设备项目管理平台、内部网站等，以满足不同团队成员的偏好和需求。多渠道发布确保了信息的全面覆盖。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智能文档索引系统：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我们采用了精细的权限控制，确保只有授权人员可以访问敏感信息。这种安全措施保护了机车车辆检修设备项目文档的机密性，防止了未经授权的信息泄露。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8" w:name="_Toc17094"/>
      <w:r>
        <w:rPr>
          <w:rFonts w:ascii="仿宋" w:eastAsia="仿宋" w:hAnsi="仿宋" w:cs="仿宋" w:hint="eastAsia"/>
          <w:sz w:val="28"/>
          <w:lang w:eastAsia="zh-CN"/>
        </w:rPr>
        <w:t>(三)、文档存档与归档</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机车车辆检修设备项目生命周期中一个至关重要的环节，直接关系到机车车辆检修设备项目信息的长期保存和历史记录的完整性。在机车车辆检修设备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9" w:name="_Toc1181"/>
      <w:r>
        <w:rPr>
          <w:rFonts w:ascii="仿宋" w:eastAsia="仿宋" w:hAnsi="仿宋" w:cs="仿宋" w:hint="eastAsia"/>
          <w:sz w:val="28"/>
          <w:lang w:eastAsia="zh-CN"/>
        </w:rPr>
        <w:t>六、工艺说明</w:t>
      </w:r>
      <w:bookmarkEnd w:id="19"/>
    </w:p>
    <w:p>
      <w:pPr>
        <w:pStyle w:val="Heading2"/>
        <w:rPr>
          <w:rFonts w:ascii="仿宋" w:eastAsia="仿宋" w:hAnsi="仿宋" w:cs="仿宋" w:hint="eastAsia"/>
          <w:lang w:eastAsia="zh-CN"/>
        </w:rPr>
      </w:pPr>
      <w:bookmarkStart w:id="20" w:name="_Toc20450"/>
      <w:r>
        <w:rPr>
          <w:rFonts w:ascii="仿宋" w:eastAsia="仿宋" w:hAnsi="仿宋" w:cs="仿宋" w:hint="eastAsia"/>
          <w:lang w:eastAsia="zh-CN"/>
        </w:rPr>
        <w:t>(一)、技术管理特点</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机车车辆检修设备项目的技术管理特点体现在其创新导向。通过引入最先进的技术趋势和解决方案，机车车辆检修设备项目致力于提升科技含量、提高质量和效率水平。这意味着我们将采用最新的工具和方法，确保机车车辆检修设备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https://d.book118.com/127125133061006045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机车车辆检修设备项目规划设计纲要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机车车辆检修设备项目规划设计纲要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机车车辆检修设备项目规划设计纲要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机车车辆检修设备项目规划设计纲要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机车车辆检修设备项目规划设计纲要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机车车辆检修设备项目规划设计纲要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机车车辆检修设备项目规划设计纲要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机车车辆检修设备项目规划设计纲要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机车车辆检修设备项目规划设计纲要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机车车辆检修设备项目规划设计纲要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机车车辆检修设备项目规划设计纲要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机车车辆检修设备项目规划设计纲要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机车车辆检修设备项目规划设计纲要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机车车辆检修设备项目规划设计纲要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机车车辆检修设备项目规划设计纲要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机车车辆检修设备项目规划设计纲要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机车车辆检修设备项目规划设计纲要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D4A2B4C"/>
    <w:rsid w:val="3D4A2B4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27125133061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2024-02-22T10:43:00Z</dcterms:created>
  <dcterms:modified xsi:type="dcterms:W3CDTF">2024-02-22T10:43:59Z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495082AEC21E4A028BC84BB8A2557EC0_11</vt:lpwstr>
  </property>
  <property fmtid="{D5CDD505-2E9C-101B-9397-08002B2CF9AE}" pid="3" name="KSOProductBuildVer">
    <vt:lpwstr>2052-12.1.0.16250</vt:lpwstr>
  </property>
</Properties>
</file>