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压痕机项目建设方案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759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_Toc9759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03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_Toc21103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05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_Toc32405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84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_Toc15384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85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_Toc32285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91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_Toc18191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9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_Toc809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15" w:history="1">
        <w:r>
          <w:rPr>
            <w:rFonts w:ascii="仿宋" w:eastAsia="仿宋" w:hAnsi="仿宋" w:cs="仿宋" w:hint="eastAsia"/>
            <w:lang w:eastAsia="zh-CN"/>
          </w:rPr>
          <w:t>二、财务管理与成本控制</w:t>
        </w:r>
        <w:r>
          <w:tab/>
        </w:r>
        <w:r>
          <w:fldChar w:fldCharType="begin"/>
        </w:r>
        <w:r>
          <w:instrText xml:space="preserve"> PAGEREF _Toc32315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68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_Toc25168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28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_Toc19428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15" w:history="1">
        <w:r>
          <w:rPr>
            <w:rFonts w:ascii="仿宋" w:eastAsia="仿宋" w:hAnsi="仿宋" w:cs="仿宋" w:hint="eastAsia"/>
            <w:lang w:eastAsia="zh-CN"/>
          </w:rPr>
          <w:t>三、项目选址研究</w:t>
        </w:r>
        <w:r>
          <w:tab/>
        </w:r>
        <w:r>
          <w:fldChar w:fldCharType="begin"/>
        </w:r>
        <w:r>
          <w:instrText xml:space="preserve"> PAGEREF _Toc19615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17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_Toc21817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75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_Toc4475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33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_Toc14133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92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_Toc24692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38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_Toc22438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6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_Toc4786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37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_Toc21337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" w:history="1">
        <w:r>
          <w:rPr>
            <w:rFonts w:ascii="仿宋" w:eastAsia="仿宋" w:hAnsi="仿宋" w:cs="仿宋" w:hint="eastAsia"/>
            <w:lang w:eastAsia="zh-CN"/>
          </w:rPr>
          <w:t>四、资源开发及综合利用分析</w:t>
        </w:r>
        <w:r>
          <w:tab/>
        </w:r>
        <w:r>
          <w:fldChar w:fldCharType="begin"/>
        </w:r>
        <w:r>
          <w:instrText xml:space="preserve"> PAGEREF _Toc240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42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_Toc6842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18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_Toc21018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54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_Toc6254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88" w:history="1">
        <w:r>
          <w:rPr>
            <w:rFonts w:ascii="仿宋" w:eastAsia="仿宋" w:hAnsi="仿宋" w:cs="仿宋" w:hint="eastAsia"/>
            <w:lang w:eastAsia="zh-CN"/>
          </w:rPr>
          <w:t>五、经济影响分析</w:t>
        </w:r>
        <w:r>
          <w:tab/>
        </w:r>
        <w:r>
          <w:fldChar w:fldCharType="begin"/>
        </w:r>
        <w:r>
          <w:instrText xml:space="preserve"> PAGEREF _Toc20488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52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_Toc22952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72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_Toc31472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54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_Toc11854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0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_Toc6530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28" w:history="1">
        <w:r>
          <w:rPr>
            <w:rFonts w:ascii="仿宋" w:eastAsia="仿宋" w:hAnsi="仿宋" w:cs="仿宋" w:hint="eastAsia"/>
            <w:lang w:eastAsia="zh-CN"/>
          </w:rPr>
          <w:t>六、建设风险评估分析</w:t>
        </w:r>
        <w:r>
          <w:tab/>
        </w:r>
        <w:r>
          <w:fldChar w:fldCharType="begin"/>
        </w:r>
        <w:r>
          <w:instrText xml:space="preserve"> PAGEREF _Toc10028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05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_Toc13005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35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_Toc19135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8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_Toc2138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07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_Toc23907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96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_Toc6696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62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_Toc16362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01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_Toc19301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52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_Toc16352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52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_Toc13852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39" w:history="1">
        <w:r>
          <w:rPr>
            <w:rFonts w:ascii="仿宋" w:eastAsia="仿宋" w:hAnsi="仿宋" w:cs="仿宋" w:hint="eastAsia"/>
            <w:lang w:eastAsia="zh-CN"/>
          </w:rPr>
          <w:t>七、项目进度计划</w:t>
        </w:r>
        <w:r>
          <w:tab/>
        </w:r>
        <w:r>
          <w:fldChar w:fldCharType="begin"/>
        </w:r>
        <w:r>
          <w:instrText xml:space="preserve"> PAGEREF _Toc20239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56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_Toc27956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0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_Toc1020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91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_Toc10091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982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_Toc4982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03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_Toc25403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65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_Toc13165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88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_Toc21188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69" w:history="1">
        <w:r>
          <w:rPr>
            <w:rFonts w:ascii="仿宋" w:eastAsia="仿宋" w:hAnsi="仿宋" w:cs="仿宋" w:hint="eastAsia"/>
            <w:lang w:eastAsia="zh-CN"/>
          </w:rPr>
          <w:t>八、土地利用与规划方案</w:t>
        </w:r>
        <w:r>
          <w:tab/>
        </w:r>
        <w:r>
          <w:fldChar w:fldCharType="begin"/>
        </w:r>
        <w:r>
          <w:instrText xml:space="preserve"> PAGEREF _Toc6569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94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_Toc6194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51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_Toc7451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29" w:history="1">
        <w:r>
          <w:rPr>
            <w:rFonts w:ascii="仿宋" w:eastAsia="仿宋" w:hAnsi="仿宋" w:cs="仿宋" w:hint="eastAsia"/>
            <w:lang w:eastAsia="zh-CN"/>
          </w:rPr>
          <w:t>九、技术创新与产业升级</w:t>
        </w:r>
        <w:r>
          <w:tab/>
        </w:r>
        <w:r>
          <w:fldChar w:fldCharType="begin"/>
        </w:r>
        <w:r>
          <w:instrText xml:space="preserve"> PAGEREF _Toc24129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32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_Toc30432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40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_Toc30140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79" w:history="1">
        <w:r>
          <w:rPr>
            <w:rFonts w:ascii="仿宋" w:eastAsia="仿宋" w:hAnsi="仿宋" w:cs="仿宋" w:hint="eastAsia"/>
            <w:lang w:eastAsia="zh-CN"/>
          </w:rPr>
          <w:t>十、资金管理与财务规划</w:t>
        </w:r>
        <w:r>
          <w:tab/>
        </w:r>
        <w:r>
          <w:fldChar w:fldCharType="begin"/>
        </w:r>
        <w:r>
          <w:instrText xml:space="preserve"> PAGEREF _Toc18479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92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_Toc10292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85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_Toc29885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15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_Toc12615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32" w:history="1">
        <w:r>
          <w:rPr>
            <w:rFonts w:ascii="仿宋" w:eastAsia="仿宋" w:hAnsi="仿宋" w:cs="仿宋" w:hint="eastAsia"/>
            <w:lang w:eastAsia="zh-CN"/>
          </w:rPr>
          <w:t>十一、经济效益与社会效益优化</w:t>
        </w:r>
        <w:r>
          <w:tab/>
        </w:r>
        <w:r>
          <w:fldChar w:fldCharType="begin"/>
        </w:r>
        <w:r>
          <w:instrText xml:space="preserve"> PAGEREF _Toc7532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47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_Toc6947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29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_Toc9529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27" w:history="1">
        <w:r>
          <w:rPr>
            <w:rFonts w:ascii="仿宋" w:eastAsia="仿宋" w:hAnsi="仿宋" w:cs="仿宋" w:hint="eastAsia"/>
            <w:lang w:eastAsia="zh-CN"/>
          </w:rPr>
          <w:t>十二、项目质量与标准</w:t>
        </w:r>
        <w:r>
          <w:tab/>
        </w:r>
        <w:r>
          <w:fldChar w:fldCharType="begin"/>
        </w:r>
        <w:r>
          <w:instrText xml:space="preserve"> PAGEREF _Toc24627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42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_Toc15042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5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_Toc785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07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_Toc29407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42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_Toc5942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04" w:history="1">
        <w:r>
          <w:rPr>
            <w:rFonts w:ascii="仿宋" w:eastAsia="仿宋" w:hAnsi="仿宋" w:cs="仿宋" w:hint="eastAsia"/>
            <w:lang w:eastAsia="zh-CN"/>
          </w:rPr>
          <w:t>十三、知识产权管理与保护</w:t>
        </w:r>
        <w:r>
          <w:tab/>
        </w:r>
        <w:r>
          <w:fldChar w:fldCharType="begin"/>
        </w:r>
        <w:r>
          <w:instrText xml:space="preserve"> PAGEREF _Toc9504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31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_Toc18431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_Toc312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99" w:history="1">
        <w:r>
          <w:rPr>
            <w:rFonts w:ascii="仿宋" w:eastAsia="仿宋" w:hAnsi="仿宋" w:cs="仿宋" w:hint="eastAsia"/>
            <w:lang w:eastAsia="zh-CN"/>
          </w:rPr>
          <w:t>十四、成果转化与推广应用</w:t>
        </w:r>
        <w:r>
          <w:tab/>
        </w:r>
        <w:r>
          <w:fldChar w:fldCharType="begin"/>
        </w:r>
        <w:r>
          <w:instrText xml:space="preserve"> PAGEREF _Toc6399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95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_Toc19595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23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_Toc12723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62" w:history="1">
        <w:r>
          <w:rPr>
            <w:rFonts w:ascii="仿宋" w:eastAsia="仿宋" w:hAnsi="仿宋" w:cs="仿宋" w:hint="eastAsia"/>
            <w:lang w:eastAsia="zh-CN"/>
          </w:rPr>
          <w:t>十五、产业协同与集群发展</w:t>
        </w:r>
        <w:r>
          <w:tab/>
        </w:r>
        <w:r>
          <w:fldChar w:fldCharType="begin"/>
        </w:r>
        <w:r>
          <w:instrText xml:space="preserve"> PAGEREF _Toc29062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53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_Toc22553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41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_Toc5741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28" w:history="1">
        <w:r>
          <w:rPr>
            <w:rFonts w:ascii="仿宋" w:eastAsia="仿宋" w:hAnsi="仿宋" w:cs="仿宋" w:hint="eastAsia"/>
            <w:lang w:eastAsia="zh-CN"/>
          </w:rPr>
          <w:t>十六、法律法规与政策遵循</w:t>
        </w:r>
        <w:r>
          <w:tab/>
        </w:r>
        <w:r>
          <w:fldChar w:fldCharType="begin"/>
        </w:r>
        <w:r>
          <w:instrText xml:space="preserve"> PAGEREF _Toc6328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00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_Toc24500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99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_Toc20499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35" w:history="1">
        <w:r>
          <w:rPr>
            <w:rFonts w:ascii="仿宋" w:eastAsia="仿宋" w:hAnsi="仿宋" w:cs="仿宋" w:hint="eastAsia"/>
            <w:lang w:eastAsia="zh-CN"/>
          </w:rPr>
          <w:t>十七、企业合规与伦理</w:t>
        </w:r>
        <w:r>
          <w:tab/>
        </w:r>
        <w:r>
          <w:fldChar w:fldCharType="begin"/>
        </w:r>
        <w:r>
          <w:instrText xml:space="preserve"> PAGEREF _Toc25135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06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_Toc10406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50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_Toc11150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98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_Toc31198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69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_Toc15369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9759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1103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2405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压痕机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压痕机项目将进行详细的生态影响评估，确保不会对当地的动植物种群和自然栖息地造成负面影响。如果项目地点附近有重要的生物栖息地或生态敏感区，项目将重新考虑建设地点或采取相应的保护措施。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压痕机项目将积极采用可持续材料，如再生塑料和生物降解材料，以减少对环境的影响。项目还将推行废物减量和回收计划，例如通过再利用工业废料或建立回收系统。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压痕机项目还将参与当地的环保活动和计划，如资助当地的环境保护项目或与社区合作进行环保宣传活动。通过这些活动，项目不仅能够提高自身的环境表现，还能在当地社区中树立积极的环保形象。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5384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压痕机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压痕机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压痕机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2285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压痕机项目将采用绿色屋顶和生态墙等环境友好型建筑设计，这些设计不仅有助于改善空气质量，还能为城市野生动植物提供栖息地。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压痕机项目将建立高效的废水处理系统，确保所有工业废水在排放前都经过适当处理，达到或超过环保标准。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压痕机项目将致力于使用清洁能源，如太阳能和风能，减少对化石燃料的依赖。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压痕机项目将举办环保教育研讨会，向员工和当地社区普及环保知识，提升对环境保护重要性的认识。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8191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在压痕机项目启动前，将进行一系列深入的地质调查，包括钻探和土壤取样，以深入了解项目区域的地层结构和土壤组成。特别是对于土壤的承载能力和地下水位的深度进行详细评估。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压痕机项目将通过地下水位监测系统定期检测水位变化，以预测和预防由高地下水位可能引起的地基问题。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压痕机项目将进行详尽的水文和地形分析，以识别可能的洪水和泥石流风险区。基于这些分析，项目将设计防洪设施，如提高地基、构建防洪墙和排水沟。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压痕机项目还将考虑建设排水系统，以减少地表水对土壤稳定性的影响。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完成初始的地质风险评估后，压痕机项目将安装长期地质监测设备，如倾斜仪、裂缝计和地下水位计，以持续监测地质条件的变化。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809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压痕机项目将通过这些措施来适应和尊重特殊环境条件，确保项目的可持续发展，同时减少对环境的负面影响。这不仅有助于保护自然和文化遗产，还能提升项目在社会责任方面的表现和形象。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32315"/>
      <w:r>
        <w:rPr>
          <w:rFonts w:ascii="仿宋" w:eastAsia="仿宋" w:hAnsi="仿宋" w:cs="仿宋" w:hint="eastAsia"/>
          <w:sz w:val="28"/>
          <w:lang w:eastAsia="zh-CN"/>
        </w:rPr>
        <w:t>二、财务管理与成本控制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5168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压痕机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9428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https://d.book118.com/127163050062006043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压痕机项目建设方案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压痕机项目建设方案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压痕机项目建设方案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压痕机项目建设方案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压痕机项目建设方案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压痕机项目建设方案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压痕机项目建设方案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压痕机项目建设方案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压痕机项目建设方案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压痕机项目建设方案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压痕机项目建设方案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压痕机项目建设方案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D5B2DC9"/>
    <w:rsid w:val="5D5B2DC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12716305006200604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2024-02-14T09:02:00Z</dcterms:created>
  <dcterms:modified xsi:type="dcterms:W3CDTF">2024-02-14T09:02:58Z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D07153885ED3461DB5D23E7E338FF8F2_11</vt:lpwstr>
  </property>
  <property fmtid="{D5CDD505-2E9C-101B-9397-08002B2CF9AE}" pid="3" name="KSOProductBuildVer">
    <vt:lpwstr>2052-12.1.0.16250</vt:lpwstr>
  </property>
</Properties>
</file>