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双门轿跑车项目计划设计方案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72" w:history="1">
        <w:r>
          <w:rPr>
            <w:rFonts w:ascii="仿宋" w:eastAsia="仿宋" w:hAnsi="仿宋" w:cs="仿宋" w:hint="eastAsia"/>
            <w:lang w:eastAsia="zh-CN"/>
          </w:rPr>
          <w:t>概论</w:t>
        </w:r>
        <w:r>
          <w:tab/>
        </w:r>
        <w:r>
          <w:fldChar w:fldCharType="begin"/>
        </w:r>
        <w:r>
          <w:instrText xml:space="preserve"> PAGEREF _Toc20672 \h </w:instrText>
        </w:r>
        <w:r>
          <w:fldChar w:fldCharType="separate"/>
        </w:r>
        <w:r>
          <w:t>3</w:t>
        </w:r>
        <w:r>
          <w:fldChar w:fldCharType="end"/>
        </w:r>
      </w:hyperlink>
    </w:p>
    <w:p>
      <w:pPr>
        <w:pStyle w:val="TOC1"/>
        <w:tabs>
          <w:tab w:val="right" w:leader="dot" w:pos="8306"/>
        </w:tabs>
      </w:pPr>
      <w:hyperlink w:anchor="_Toc12502" w:history="1">
        <w:r>
          <w:rPr>
            <w:rFonts w:ascii="仿宋" w:eastAsia="仿宋" w:hAnsi="仿宋" w:cs="仿宋" w:hint="eastAsia"/>
            <w:lang w:eastAsia="zh-CN"/>
          </w:rPr>
          <w:t>一、双门轿跑车项目危机管理</w:t>
        </w:r>
        <w:r>
          <w:tab/>
        </w:r>
        <w:r>
          <w:fldChar w:fldCharType="begin"/>
        </w:r>
        <w:r>
          <w:instrText xml:space="preserve"> PAGEREF _Toc12502 \h </w:instrText>
        </w:r>
        <w:r>
          <w:fldChar w:fldCharType="separate"/>
        </w:r>
        <w:r>
          <w:t>3</w:t>
        </w:r>
        <w:r>
          <w:fldChar w:fldCharType="end"/>
        </w:r>
      </w:hyperlink>
    </w:p>
    <w:p>
      <w:pPr>
        <w:pStyle w:val="TOC2"/>
        <w:tabs>
          <w:tab w:val="right" w:leader="dot" w:pos="8306"/>
        </w:tabs>
      </w:pPr>
      <w:hyperlink w:anchor="_Toc27471" w:history="1">
        <w:r>
          <w:rPr>
            <w:rFonts w:ascii="仿宋" w:eastAsia="仿宋" w:hAnsi="仿宋" w:cs="仿宋" w:hint="eastAsia"/>
            <w:lang w:eastAsia="zh-CN"/>
          </w:rPr>
          <w:t>(一)、危机预警与识别</w:t>
        </w:r>
        <w:r>
          <w:tab/>
        </w:r>
        <w:r>
          <w:fldChar w:fldCharType="begin"/>
        </w:r>
        <w:r>
          <w:instrText xml:space="preserve"> PAGEREF _Toc27471 \h </w:instrText>
        </w:r>
        <w:r>
          <w:fldChar w:fldCharType="separate"/>
        </w:r>
        <w:r>
          <w:t>3</w:t>
        </w:r>
        <w:r>
          <w:fldChar w:fldCharType="end"/>
        </w:r>
      </w:hyperlink>
    </w:p>
    <w:p>
      <w:pPr>
        <w:pStyle w:val="TOC2"/>
        <w:tabs>
          <w:tab w:val="right" w:leader="dot" w:pos="8306"/>
        </w:tabs>
      </w:pPr>
      <w:hyperlink w:anchor="_Toc13735" w:history="1">
        <w:r>
          <w:rPr>
            <w:rFonts w:ascii="仿宋" w:eastAsia="仿宋" w:hAnsi="仿宋" w:cs="仿宋" w:hint="eastAsia"/>
            <w:lang w:eastAsia="zh-CN"/>
          </w:rPr>
          <w:t>(二)、危机应对与恢复</w:t>
        </w:r>
        <w:r>
          <w:tab/>
        </w:r>
        <w:r>
          <w:fldChar w:fldCharType="begin"/>
        </w:r>
        <w:r>
          <w:instrText xml:space="preserve"> PAGEREF _Toc13735 \h </w:instrText>
        </w:r>
        <w:r>
          <w:fldChar w:fldCharType="separate"/>
        </w:r>
        <w:r>
          <w:t>4</w:t>
        </w:r>
        <w:r>
          <w:fldChar w:fldCharType="end"/>
        </w:r>
      </w:hyperlink>
    </w:p>
    <w:p>
      <w:pPr>
        <w:pStyle w:val="TOC1"/>
        <w:tabs>
          <w:tab w:val="right" w:leader="dot" w:pos="8306"/>
        </w:tabs>
      </w:pPr>
      <w:hyperlink w:anchor="_Toc2952" w:history="1">
        <w:r>
          <w:rPr>
            <w:rFonts w:ascii="仿宋" w:eastAsia="仿宋" w:hAnsi="仿宋" w:cs="仿宋" w:hint="eastAsia"/>
            <w:lang w:eastAsia="zh-CN"/>
          </w:rPr>
          <w:t>二、双门轿跑车项目土建工程</w:t>
        </w:r>
        <w:r>
          <w:tab/>
        </w:r>
        <w:r>
          <w:fldChar w:fldCharType="begin"/>
        </w:r>
        <w:r>
          <w:instrText xml:space="preserve"> PAGEREF _Toc2952 \h </w:instrText>
        </w:r>
        <w:r>
          <w:fldChar w:fldCharType="separate"/>
        </w:r>
        <w:r>
          <w:t>5</w:t>
        </w:r>
        <w:r>
          <w:fldChar w:fldCharType="end"/>
        </w:r>
      </w:hyperlink>
    </w:p>
    <w:p>
      <w:pPr>
        <w:pStyle w:val="TOC2"/>
        <w:tabs>
          <w:tab w:val="right" w:leader="dot" w:pos="8306"/>
        </w:tabs>
      </w:pPr>
      <w:hyperlink w:anchor="_Toc17565" w:history="1">
        <w:r>
          <w:rPr>
            <w:rFonts w:ascii="仿宋" w:eastAsia="仿宋" w:hAnsi="仿宋" w:cs="仿宋" w:hint="eastAsia"/>
            <w:lang w:eastAsia="zh-CN"/>
          </w:rPr>
          <w:t>(一)、建筑工程设计原则</w:t>
        </w:r>
        <w:r>
          <w:tab/>
        </w:r>
        <w:r>
          <w:fldChar w:fldCharType="begin"/>
        </w:r>
        <w:r>
          <w:instrText xml:space="preserve"> PAGEREF _Toc17565 \h </w:instrText>
        </w:r>
        <w:r>
          <w:fldChar w:fldCharType="separate"/>
        </w:r>
        <w:r>
          <w:t>5</w:t>
        </w:r>
        <w:r>
          <w:fldChar w:fldCharType="end"/>
        </w:r>
      </w:hyperlink>
    </w:p>
    <w:p>
      <w:pPr>
        <w:pStyle w:val="TOC2"/>
        <w:tabs>
          <w:tab w:val="right" w:leader="dot" w:pos="8306"/>
        </w:tabs>
      </w:pPr>
      <w:hyperlink w:anchor="_Toc7393" w:history="1">
        <w:r>
          <w:rPr>
            <w:rFonts w:ascii="仿宋" w:eastAsia="仿宋" w:hAnsi="仿宋" w:cs="仿宋" w:hint="eastAsia"/>
            <w:lang w:eastAsia="zh-CN"/>
          </w:rPr>
          <w:t>(二)、土建工程设计年限及安全等级</w:t>
        </w:r>
        <w:r>
          <w:tab/>
        </w:r>
        <w:r>
          <w:fldChar w:fldCharType="begin"/>
        </w:r>
        <w:r>
          <w:instrText xml:space="preserve"> PAGEREF _Toc7393 \h </w:instrText>
        </w:r>
        <w:r>
          <w:fldChar w:fldCharType="separate"/>
        </w:r>
        <w:r>
          <w:t>7</w:t>
        </w:r>
        <w:r>
          <w:fldChar w:fldCharType="end"/>
        </w:r>
      </w:hyperlink>
    </w:p>
    <w:p>
      <w:pPr>
        <w:pStyle w:val="TOC2"/>
        <w:tabs>
          <w:tab w:val="right" w:leader="dot" w:pos="8306"/>
        </w:tabs>
      </w:pPr>
      <w:hyperlink w:anchor="_Toc11898" w:history="1">
        <w:r>
          <w:rPr>
            <w:rFonts w:ascii="仿宋" w:eastAsia="仿宋" w:hAnsi="仿宋" w:cs="仿宋" w:hint="eastAsia"/>
            <w:lang w:eastAsia="zh-CN"/>
          </w:rPr>
          <w:t>(三)、建筑工程设计总体要求</w:t>
        </w:r>
        <w:r>
          <w:tab/>
        </w:r>
        <w:r>
          <w:fldChar w:fldCharType="begin"/>
        </w:r>
        <w:r>
          <w:instrText xml:space="preserve"> PAGEREF _Toc11898 \h </w:instrText>
        </w:r>
        <w:r>
          <w:fldChar w:fldCharType="separate"/>
        </w:r>
        <w:r>
          <w:t>8</w:t>
        </w:r>
        <w:r>
          <w:fldChar w:fldCharType="end"/>
        </w:r>
      </w:hyperlink>
    </w:p>
    <w:p>
      <w:pPr>
        <w:pStyle w:val="TOC2"/>
        <w:tabs>
          <w:tab w:val="right" w:leader="dot" w:pos="8306"/>
        </w:tabs>
      </w:pPr>
      <w:hyperlink w:anchor="_Toc31671" w:history="1">
        <w:r>
          <w:rPr>
            <w:rFonts w:ascii="仿宋" w:eastAsia="仿宋" w:hAnsi="仿宋" w:cs="仿宋" w:hint="eastAsia"/>
            <w:lang w:eastAsia="zh-CN"/>
          </w:rPr>
          <w:t>(四)、土建工程建设指标</w:t>
        </w:r>
        <w:r>
          <w:tab/>
        </w:r>
        <w:r>
          <w:fldChar w:fldCharType="begin"/>
        </w:r>
        <w:r>
          <w:instrText xml:space="preserve"> PAGEREF _Toc31671 \h </w:instrText>
        </w:r>
        <w:r>
          <w:fldChar w:fldCharType="separate"/>
        </w:r>
        <w:r>
          <w:t>8</w:t>
        </w:r>
        <w:r>
          <w:fldChar w:fldCharType="end"/>
        </w:r>
      </w:hyperlink>
    </w:p>
    <w:p>
      <w:pPr>
        <w:pStyle w:val="TOC1"/>
        <w:tabs>
          <w:tab w:val="right" w:leader="dot" w:pos="8306"/>
        </w:tabs>
      </w:pPr>
      <w:hyperlink w:anchor="_Toc23125" w:history="1">
        <w:r>
          <w:rPr>
            <w:rFonts w:ascii="仿宋" w:eastAsia="仿宋" w:hAnsi="仿宋" w:cs="仿宋" w:hint="eastAsia"/>
            <w:lang w:eastAsia="zh-CN"/>
          </w:rPr>
          <w:t>三、双门轿跑车项目建设单位说明</w:t>
        </w:r>
        <w:r>
          <w:tab/>
        </w:r>
        <w:r>
          <w:fldChar w:fldCharType="begin"/>
        </w:r>
        <w:r>
          <w:instrText xml:space="preserve"> PAGEREF _Toc23125 \h </w:instrText>
        </w:r>
        <w:r>
          <w:fldChar w:fldCharType="separate"/>
        </w:r>
        <w:r>
          <w:t>9</w:t>
        </w:r>
        <w:r>
          <w:fldChar w:fldCharType="end"/>
        </w:r>
      </w:hyperlink>
    </w:p>
    <w:p>
      <w:pPr>
        <w:pStyle w:val="TOC2"/>
        <w:tabs>
          <w:tab w:val="right" w:leader="dot" w:pos="8306"/>
        </w:tabs>
      </w:pPr>
      <w:hyperlink w:anchor="_Toc17961" w:history="1">
        <w:r>
          <w:rPr>
            <w:rFonts w:ascii="仿宋" w:eastAsia="仿宋" w:hAnsi="仿宋" w:cs="仿宋" w:hint="eastAsia"/>
            <w:lang w:eastAsia="zh-CN"/>
          </w:rPr>
          <w:t>(一)、双门轿跑车项目承办单位基本情况</w:t>
        </w:r>
        <w:r>
          <w:tab/>
        </w:r>
        <w:r>
          <w:fldChar w:fldCharType="begin"/>
        </w:r>
        <w:r>
          <w:instrText xml:space="preserve"> PAGEREF _Toc17961 \h </w:instrText>
        </w:r>
        <w:r>
          <w:fldChar w:fldCharType="separate"/>
        </w:r>
        <w:r>
          <w:t>9</w:t>
        </w:r>
        <w:r>
          <w:fldChar w:fldCharType="end"/>
        </w:r>
      </w:hyperlink>
    </w:p>
    <w:p>
      <w:pPr>
        <w:pStyle w:val="TOC2"/>
        <w:tabs>
          <w:tab w:val="right" w:leader="dot" w:pos="8306"/>
        </w:tabs>
      </w:pPr>
      <w:hyperlink w:anchor="_Toc7067" w:history="1">
        <w:r>
          <w:rPr>
            <w:rFonts w:ascii="仿宋" w:eastAsia="仿宋" w:hAnsi="仿宋" w:cs="仿宋" w:hint="eastAsia"/>
            <w:lang w:eastAsia="zh-CN"/>
          </w:rPr>
          <w:t>(二)、公司经济效益分析</w:t>
        </w:r>
        <w:r>
          <w:tab/>
        </w:r>
        <w:r>
          <w:fldChar w:fldCharType="begin"/>
        </w:r>
        <w:r>
          <w:instrText xml:space="preserve"> PAGEREF _Toc7067 \h </w:instrText>
        </w:r>
        <w:r>
          <w:fldChar w:fldCharType="separate"/>
        </w:r>
        <w:r>
          <w:t>9</w:t>
        </w:r>
        <w:r>
          <w:fldChar w:fldCharType="end"/>
        </w:r>
      </w:hyperlink>
    </w:p>
    <w:p>
      <w:pPr>
        <w:pStyle w:val="TOC1"/>
        <w:tabs>
          <w:tab w:val="right" w:leader="dot" w:pos="8306"/>
        </w:tabs>
      </w:pPr>
      <w:hyperlink w:anchor="_Toc169" w:history="1">
        <w:r>
          <w:rPr>
            <w:rFonts w:ascii="仿宋" w:eastAsia="仿宋" w:hAnsi="仿宋" w:cs="仿宋" w:hint="eastAsia"/>
            <w:lang w:eastAsia="zh-CN"/>
          </w:rPr>
          <w:t>四、双门轿跑车项目建设背景及必要性分析</w:t>
        </w:r>
        <w:r>
          <w:tab/>
        </w:r>
        <w:r>
          <w:fldChar w:fldCharType="begin"/>
        </w:r>
        <w:r>
          <w:instrText xml:space="preserve"> PAGEREF _Toc169 \h </w:instrText>
        </w:r>
        <w:r>
          <w:fldChar w:fldCharType="separate"/>
        </w:r>
        <w:r>
          <w:t>10</w:t>
        </w:r>
        <w:r>
          <w:fldChar w:fldCharType="end"/>
        </w:r>
      </w:hyperlink>
    </w:p>
    <w:p>
      <w:pPr>
        <w:pStyle w:val="TOC2"/>
        <w:tabs>
          <w:tab w:val="right" w:leader="dot" w:pos="8306"/>
        </w:tabs>
      </w:pPr>
      <w:hyperlink w:anchor="_Toc5223" w:history="1">
        <w:r>
          <w:rPr>
            <w:rFonts w:ascii="仿宋" w:eastAsia="仿宋" w:hAnsi="仿宋" w:cs="仿宋" w:hint="eastAsia"/>
            <w:lang w:eastAsia="zh-CN"/>
          </w:rPr>
          <w:t>(一)、双门轿跑车项目背景分析</w:t>
        </w:r>
        <w:r>
          <w:tab/>
        </w:r>
        <w:r>
          <w:fldChar w:fldCharType="begin"/>
        </w:r>
        <w:r>
          <w:instrText xml:space="preserve"> PAGEREF _Toc5223 \h </w:instrText>
        </w:r>
        <w:r>
          <w:fldChar w:fldCharType="separate"/>
        </w:r>
        <w:r>
          <w:t>10</w:t>
        </w:r>
        <w:r>
          <w:fldChar w:fldCharType="end"/>
        </w:r>
      </w:hyperlink>
    </w:p>
    <w:p>
      <w:pPr>
        <w:pStyle w:val="TOC2"/>
        <w:tabs>
          <w:tab w:val="right" w:leader="dot" w:pos="8306"/>
        </w:tabs>
      </w:pPr>
      <w:hyperlink w:anchor="_Toc22681" w:history="1">
        <w:r>
          <w:rPr>
            <w:rFonts w:ascii="仿宋" w:eastAsia="仿宋" w:hAnsi="仿宋" w:cs="仿宋" w:hint="eastAsia"/>
            <w:lang w:eastAsia="zh-CN"/>
          </w:rPr>
          <w:t>(二)、双门轿跑车项目建设必要性分析</w:t>
        </w:r>
        <w:r>
          <w:tab/>
        </w:r>
        <w:r>
          <w:fldChar w:fldCharType="begin"/>
        </w:r>
        <w:r>
          <w:instrText xml:space="preserve"> PAGEREF _Toc22681 \h </w:instrText>
        </w:r>
        <w:r>
          <w:fldChar w:fldCharType="separate"/>
        </w:r>
        <w:r>
          <w:t>12</w:t>
        </w:r>
        <w:r>
          <w:fldChar w:fldCharType="end"/>
        </w:r>
      </w:hyperlink>
    </w:p>
    <w:p>
      <w:pPr>
        <w:pStyle w:val="TOC1"/>
        <w:tabs>
          <w:tab w:val="right" w:leader="dot" w:pos="8306"/>
        </w:tabs>
      </w:pPr>
      <w:hyperlink w:anchor="_Toc7616" w:history="1">
        <w:r>
          <w:rPr>
            <w:rFonts w:ascii="仿宋" w:eastAsia="仿宋" w:hAnsi="仿宋" w:cs="仿宋" w:hint="eastAsia"/>
            <w:lang w:eastAsia="zh-CN"/>
          </w:rPr>
          <w:t>五、双门轿跑车项目选址可行性分析</w:t>
        </w:r>
        <w:r>
          <w:tab/>
        </w:r>
        <w:r>
          <w:fldChar w:fldCharType="begin"/>
        </w:r>
        <w:r>
          <w:instrText xml:space="preserve"> PAGEREF _Toc7616 \h </w:instrText>
        </w:r>
        <w:r>
          <w:fldChar w:fldCharType="separate"/>
        </w:r>
        <w:r>
          <w:t>13</w:t>
        </w:r>
        <w:r>
          <w:fldChar w:fldCharType="end"/>
        </w:r>
      </w:hyperlink>
    </w:p>
    <w:p>
      <w:pPr>
        <w:pStyle w:val="TOC2"/>
        <w:tabs>
          <w:tab w:val="right" w:leader="dot" w:pos="8306"/>
        </w:tabs>
      </w:pPr>
      <w:hyperlink w:anchor="_Toc7041" w:history="1">
        <w:r>
          <w:rPr>
            <w:rFonts w:ascii="仿宋" w:eastAsia="仿宋" w:hAnsi="仿宋" w:cs="仿宋" w:hint="eastAsia"/>
            <w:lang w:eastAsia="zh-CN"/>
          </w:rPr>
          <w:t>(一)、双门轿跑车项目选址</w:t>
        </w:r>
        <w:r>
          <w:tab/>
        </w:r>
        <w:r>
          <w:fldChar w:fldCharType="begin"/>
        </w:r>
        <w:r>
          <w:instrText xml:space="preserve"> PAGEREF _Toc7041 \h </w:instrText>
        </w:r>
        <w:r>
          <w:fldChar w:fldCharType="separate"/>
        </w:r>
        <w:r>
          <w:t>13</w:t>
        </w:r>
        <w:r>
          <w:fldChar w:fldCharType="end"/>
        </w:r>
      </w:hyperlink>
    </w:p>
    <w:p>
      <w:pPr>
        <w:pStyle w:val="TOC2"/>
        <w:tabs>
          <w:tab w:val="right" w:leader="dot" w:pos="8306"/>
        </w:tabs>
      </w:pPr>
      <w:hyperlink w:anchor="_Toc29515" w:history="1">
        <w:r>
          <w:rPr>
            <w:rFonts w:ascii="仿宋" w:eastAsia="仿宋" w:hAnsi="仿宋" w:cs="仿宋" w:hint="eastAsia"/>
            <w:lang w:eastAsia="zh-CN"/>
          </w:rPr>
          <w:t>(二)、用地控制指标</w:t>
        </w:r>
        <w:r>
          <w:tab/>
        </w:r>
        <w:r>
          <w:fldChar w:fldCharType="begin"/>
        </w:r>
        <w:r>
          <w:instrText xml:space="preserve"> PAGEREF _Toc29515 \h </w:instrText>
        </w:r>
        <w:r>
          <w:fldChar w:fldCharType="separate"/>
        </w:r>
        <w:r>
          <w:t>13</w:t>
        </w:r>
        <w:r>
          <w:fldChar w:fldCharType="end"/>
        </w:r>
      </w:hyperlink>
    </w:p>
    <w:p>
      <w:pPr>
        <w:pStyle w:val="TOC2"/>
        <w:tabs>
          <w:tab w:val="right" w:leader="dot" w:pos="8306"/>
        </w:tabs>
      </w:pPr>
      <w:hyperlink w:anchor="_Toc3768" w:history="1">
        <w:r>
          <w:rPr>
            <w:rFonts w:ascii="仿宋" w:eastAsia="仿宋" w:hAnsi="仿宋" w:cs="仿宋" w:hint="eastAsia"/>
            <w:lang w:eastAsia="zh-CN"/>
          </w:rPr>
          <w:t>(三)、节约用地措施</w:t>
        </w:r>
        <w:r>
          <w:tab/>
        </w:r>
        <w:r>
          <w:fldChar w:fldCharType="begin"/>
        </w:r>
        <w:r>
          <w:instrText xml:space="preserve"> PAGEREF _Toc3768 \h </w:instrText>
        </w:r>
        <w:r>
          <w:fldChar w:fldCharType="separate"/>
        </w:r>
        <w:r>
          <w:t>15</w:t>
        </w:r>
        <w:r>
          <w:fldChar w:fldCharType="end"/>
        </w:r>
      </w:hyperlink>
    </w:p>
    <w:p>
      <w:pPr>
        <w:pStyle w:val="TOC2"/>
        <w:tabs>
          <w:tab w:val="right" w:leader="dot" w:pos="8306"/>
        </w:tabs>
      </w:pPr>
      <w:hyperlink w:anchor="_Toc21060" w:history="1">
        <w:r>
          <w:rPr>
            <w:rFonts w:ascii="仿宋" w:eastAsia="仿宋" w:hAnsi="仿宋" w:cs="仿宋" w:hint="eastAsia"/>
            <w:lang w:eastAsia="zh-CN"/>
          </w:rPr>
          <w:t>(四)、总图布置方案</w:t>
        </w:r>
        <w:r>
          <w:tab/>
        </w:r>
        <w:r>
          <w:fldChar w:fldCharType="begin"/>
        </w:r>
        <w:r>
          <w:instrText xml:space="preserve"> PAGEREF _Toc21060 \h </w:instrText>
        </w:r>
        <w:r>
          <w:fldChar w:fldCharType="separate"/>
        </w:r>
        <w:r>
          <w:t>16</w:t>
        </w:r>
        <w:r>
          <w:fldChar w:fldCharType="end"/>
        </w:r>
      </w:hyperlink>
    </w:p>
    <w:p>
      <w:pPr>
        <w:pStyle w:val="TOC2"/>
        <w:tabs>
          <w:tab w:val="right" w:leader="dot" w:pos="8306"/>
        </w:tabs>
      </w:pPr>
      <w:hyperlink w:anchor="_Toc2967" w:history="1">
        <w:r>
          <w:rPr>
            <w:rFonts w:ascii="仿宋" w:eastAsia="仿宋" w:hAnsi="仿宋" w:cs="仿宋" w:hint="eastAsia"/>
            <w:lang w:eastAsia="zh-CN"/>
          </w:rPr>
          <w:t>(五)、选址综合评价</w:t>
        </w:r>
        <w:r>
          <w:tab/>
        </w:r>
        <w:r>
          <w:fldChar w:fldCharType="begin"/>
        </w:r>
        <w:r>
          <w:instrText xml:space="preserve"> PAGEREF _Toc2967 \h </w:instrText>
        </w:r>
        <w:r>
          <w:fldChar w:fldCharType="separate"/>
        </w:r>
        <w:r>
          <w:t>17</w:t>
        </w:r>
        <w:r>
          <w:fldChar w:fldCharType="end"/>
        </w:r>
      </w:hyperlink>
    </w:p>
    <w:p>
      <w:pPr>
        <w:pStyle w:val="TOC1"/>
        <w:tabs>
          <w:tab w:val="right" w:leader="dot" w:pos="8306"/>
        </w:tabs>
      </w:pPr>
      <w:hyperlink w:anchor="_Toc17254" w:history="1">
        <w:r>
          <w:rPr>
            <w:rFonts w:ascii="仿宋" w:eastAsia="仿宋" w:hAnsi="仿宋" w:cs="仿宋" w:hint="eastAsia"/>
            <w:lang w:eastAsia="zh-CN"/>
          </w:rPr>
          <w:t>六、双门轿跑车项目绩效评估</w:t>
        </w:r>
        <w:r>
          <w:tab/>
        </w:r>
        <w:r>
          <w:fldChar w:fldCharType="begin"/>
        </w:r>
        <w:r>
          <w:instrText xml:space="preserve"> PAGEREF _Toc17254 \h </w:instrText>
        </w:r>
        <w:r>
          <w:fldChar w:fldCharType="separate"/>
        </w:r>
        <w:r>
          <w:t>19</w:t>
        </w:r>
        <w:r>
          <w:fldChar w:fldCharType="end"/>
        </w:r>
      </w:hyperlink>
    </w:p>
    <w:p>
      <w:pPr>
        <w:pStyle w:val="TOC2"/>
        <w:tabs>
          <w:tab w:val="right" w:leader="dot" w:pos="8306"/>
        </w:tabs>
      </w:pPr>
      <w:hyperlink w:anchor="_Toc24979" w:history="1">
        <w:r>
          <w:rPr>
            <w:rFonts w:ascii="仿宋" w:eastAsia="仿宋" w:hAnsi="仿宋" w:cs="仿宋" w:hint="eastAsia"/>
            <w:lang w:eastAsia="zh-CN"/>
          </w:rPr>
          <w:t>(一)、绩效评估指标</w:t>
        </w:r>
        <w:r>
          <w:tab/>
        </w:r>
        <w:r>
          <w:fldChar w:fldCharType="begin"/>
        </w:r>
        <w:r>
          <w:instrText xml:space="preserve"> PAGEREF _Toc24979 \h </w:instrText>
        </w:r>
        <w:r>
          <w:fldChar w:fldCharType="separate"/>
        </w:r>
        <w:r>
          <w:t>19</w:t>
        </w:r>
        <w:r>
          <w:fldChar w:fldCharType="end"/>
        </w:r>
      </w:hyperlink>
    </w:p>
    <w:p>
      <w:pPr>
        <w:pStyle w:val="TOC2"/>
        <w:tabs>
          <w:tab w:val="right" w:leader="dot" w:pos="8306"/>
        </w:tabs>
      </w:pPr>
      <w:hyperlink w:anchor="_Toc9070" w:history="1">
        <w:r>
          <w:rPr>
            <w:rFonts w:ascii="仿宋" w:eastAsia="仿宋" w:hAnsi="仿宋" w:cs="仿宋" w:hint="eastAsia"/>
            <w:lang w:eastAsia="zh-CN"/>
          </w:rPr>
          <w:t>(二)、绩效评估方法</w:t>
        </w:r>
        <w:r>
          <w:tab/>
        </w:r>
        <w:r>
          <w:fldChar w:fldCharType="begin"/>
        </w:r>
        <w:r>
          <w:instrText xml:space="preserve"> PAGEREF _Toc9070 \h </w:instrText>
        </w:r>
        <w:r>
          <w:fldChar w:fldCharType="separate"/>
        </w:r>
        <w:r>
          <w:t>20</w:t>
        </w:r>
        <w:r>
          <w:fldChar w:fldCharType="end"/>
        </w:r>
      </w:hyperlink>
    </w:p>
    <w:p>
      <w:pPr>
        <w:pStyle w:val="TOC2"/>
        <w:tabs>
          <w:tab w:val="right" w:leader="dot" w:pos="8306"/>
        </w:tabs>
      </w:pPr>
      <w:hyperlink w:anchor="_Toc293" w:history="1">
        <w:r>
          <w:rPr>
            <w:rFonts w:ascii="仿宋" w:eastAsia="仿宋" w:hAnsi="仿宋" w:cs="仿宋" w:hint="eastAsia"/>
            <w:lang w:eastAsia="zh-CN"/>
          </w:rPr>
          <w:t>(三)、绩效评估周期</w:t>
        </w:r>
        <w:r>
          <w:tab/>
        </w:r>
        <w:r>
          <w:fldChar w:fldCharType="begin"/>
        </w:r>
        <w:r>
          <w:instrText xml:space="preserve"> PAGEREF _Toc293 \h </w:instrText>
        </w:r>
        <w:r>
          <w:fldChar w:fldCharType="separate"/>
        </w:r>
        <w:r>
          <w:t>21</w:t>
        </w:r>
        <w:r>
          <w:fldChar w:fldCharType="end"/>
        </w:r>
      </w:hyperlink>
    </w:p>
    <w:p>
      <w:pPr>
        <w:pStyle w:val="TOC1"/>
        <w:tabs>
          <w:tab w:val="right" w:leader="dot" w:pos="8306"/>
        </w:tabs>
      </w:pPr>
      <w:hyperlink w:anchor="_Toc21727" w:history="1">
        <w:r>
          <w:rPr>
            <w:rFonts w:ascii="仿宋" w:eastAsia="仿宋" w:hAnsi="仿宋" w:cs="仿宋" w:hint="eastAsia"/>
            <w:lang w:eastAsia="zh-CN"/>
          </w:rPr>
          <w:t>七、双门轿跑车项目创新与研发</w:t>
        </w:r>
        <w:r>
          <w:tab/>
        </w:r>
        <w:r>
          <w:fldChar w:fldCharType="begin"/>
        </w:r>
        <w:r>
          <w:instrText xml:space="preserve"> PAGEREF _Toc21727 \h </w:instrText>
        </w:r>
        <w:r>
          <w:fldChar w:fldCharType="separate"/>
        </w:r>
        <w:r>
          <w:t>22</w:t>
        </w:r>
        <w:r>
          <w:fldChar w:fldCharType="end"/>
        </w:r>
      </w:hyperlink>
    </w:p>
    <w:p>
      <w:pPr>
        <w:pStyle w:val="TOC2"/>
        <w:tabs>
          <w:tab w:val="right" w:leader="dot" w:pos="8306"/>
        </w:tabs>
      </w:pPr>
      <w:hyperlink w:anchor="_Toc20230" w:history="1">
        <w:r>
          <w:rPr>
            <w:rFonts w:ascii="仿宋" w:eastAsia="仿宋" w:hAnsi="仿宋" w:cs="仿宋" w:hint="eastAsia"/>
            <w:lang w:eastAsia="zh-CN"/>
          </w:rPr>
          <w:t>(一)、创新策略与方向</w:t>
        </w:r>
        <w:r>
          <w:tab/>
        </w:r>
        <w:r>
          <w:fldChar w:fldCharType="begin"/>
        </w:r>
        <w:r>
          <w:instrText xml:space="preserve"> PAGEREF _Toc20230 \h </w:instrText>
        </w:r>
        <w:r>
          <w:fldChar w:fldCharType="separate"/>
        </w:r>
        <w:r>
          <w:t>22</w:t>
        </w:r>
        <w:r>
          <w:fldChar w:fldCharType="end"/>
        </w:r>
      </w:hyperlink>
    </w:p>
    <w:p>
      <w:pPr>
        <w:pStyle w:val="TOC2"/>
        <w:tabs>
          <w:tab w:val="right" w:leader="dot" w:pos="8306"/>
        </w:tabs>
      </w:pPr>
      <w:hyperlink w:anchor="_Toc3263" w:history="1">
        <w:r>
          <w:rPr>
            <w:rFonts w:ascii="仿宋" w:eastAsia="仿宋" w:hAnsi="仿宋" w:cs="仿宋" w:hint="eastAsia"/>
            <w:lang w:eastAsia="zh-CN"/>
          </w:rPr>
          <w:t>(二)、研发规划与投入</w:t>
        </w:r>
        <w:r>
          <w:tab/>
        </w:r>
        <w:r>
          <w:fldChar w:fldCharType="begin"/>
        </w:r>
        <w:r>
          <w:instrText xml:space="preserve"> PAGEREF _Toc3263 \h </w:instrText>
        </w:r>
        <w:r>
          <w:fldChar w:fldCharType="separate"/>
        </w:r>
        <w:r>
          <w:t>23</w:t>
        </w:r>
        <w:r>
          <w:fldChar w:fldCharType="end"/>
        </w:r>
      </w:hyperlink>
    </w:p>
    <w:p>
      <w:pPr>
        <w:pStyle w:val="TOC1"/>
        <w:tabs>
          <w:tab w:val="right" w:leader="dot" w:pos="8306"/>
        </w:tabs>
      </w:pPr>
      <w:hyperlink w:anchor="_Toc27252" w:history="1">
        <w:r>
          <w:rPr>
            <w:rFonts w:ascii="仿宋" w:eastAsia="仿宋" w:hAnsi="仿宋" w:cs="仿宋" w:hint="eastAsia"/>
            <w:lang w:eastAsia="zh-CN"/>
          </w:rPr>
          <w:t>八、双门轿跑车项目人力资源管理</w:t>
        </w:r>
        <w:r>
          <w:tab/>
        </w:r>
        <w:r>
          <w:fldChar w:fldCharType="begin"/>
        </w:r>
        <w:r>
          <w:instrText xml:space="preserve"> PAGEREF _Toc27252 \h </w:instrText>
        </w:r>
        <w:r>
          <w:fldChar w:fldCharType="separate"/>
        </w:r>
        <w:r>
          <w:t>25</w:t>
        </w:r>
        <w:r>
          <w:fldChar w:fldCharType="end"/>
        </w:r>
      </w:hyperlink>
    </w:p>
    <w:p>
      <w:pPr>
        <w:pStyle w:val="TOC2"/>
        <w:tabs>
          <w:tab w:val="right" w:leader="dot" w:pos="8306"/>
        </w:tabs>
      </w:pPr>
      <w:hyperlink w:anchor="_Toc31335" w:history="1">
        <w:r>
          <w:rPr>
            <w:rFonts w:ascii="仿宋" w:eastAsia="仿宋" w:hAnsi="仿宋" w:cs="仿宋" w:hint="eastAsia"/>
            <w:lang w:eastAsia="zh-CN"/>
          </w:rPr>
          <w:t>(一)、建立健全的预算管理制度</w:t>
        </w:r>
        <w:r>
          <w:tab/>
        </w:r>
        <w:r>
          <w:fldChar w:fldCharType="begin"/>
        </w:r>
        <w:r>
          <w:instrText xml:space="preserve"> PAGEREF _Toc31335 \h </w:instrText>
        </w:r>
        <w:r>
          <w:fldChar w:fldCharType="separate"/>
        </w:r>
        <w:r>
          <w:t>25</w:t>
        </w:r>
        <w:r>
          <w:fldChar w:fldCharType="end"/>
        </w:r>
      </w:hyperlink>
    </w:p>
    <w:p>
      <w:pPr>
        <w:pStyle w:val="TOC2"/>
        <w:tabs>
          <w:tab w:val="right" w:leader="dot" w:pos="8306"/>
        </w:tabs>
      </w:pPr>
      <w:hyperlink w:anchor="_Toc17995" w:history="1">
        <w:r>
          <w:rPr>
            <w:rFonts w:ascii="仿宋" w:eastAsia="仿宋" w:hAnsi="仿宋" w:cs="仿宋" w:hint="eastAsia"/>
            <w:lang w:eastAsia="zh-CN"/>
          </w:rPr>
          <w:t>(二)、加强资金流动监控</w:t>
        </w:r>
        <w:r>
          <w:tab/>
        </w:r>
        <w:r>
          <w:fldChar w:fldCharType="begin"/>
        </w:r>
        <w:r>
          <w:instrText xml:space="preserve"> PAGEREF _Toc17995 \h </w:instrText>
        </w:r>
        <w:r>
          <w:fldChar w:fldCharType="separate"/>
        </w:r>
        <w:r>
          <w:t>27</w:t>
        </w:r>
        <w:r>
          <w:fldChar w:fldCharType="end"/>
        </w:r>
      </w:hyperlink>
    </w:p>
    <w:p>
      <w:pPr>
        <w:pStyle w:val="TOC2"/>
        <w:tabs>
          <w:tab w:val="right" w:leader="dot" w:pos="8306"/>
        </w:tabs>
      </w:pPr>
      <w:hyperlink w:anchor="_Toc19094" w:history="1">
        <w:r>
          <w:rPr>
            <w:rFonts w:ascii="仿宋" w:eastAsia="仿宋" w:hAnsi="仿宋" w:cs="仿宋" w:hint="eastAsia"/>
            <w:lang w:eastAsia="zh-CN"/>
          </w:rPr>
          <w:t>(三)、制定完善的风险控制机制</w:t>
        </w:r>
        <w:r>
          <w:tab/>
        </w:r>
        <w:r>
          <w:fldChar w:fldCharType="begin"/>
        </w:r>
        <w:r>
          <w:instrText xml:space="preserve"> PAGEREF _Toc19094 \h </w:instrText>
        </w:r>
        <w:r>
          <w:fldChar w:fldCharType="separate"/>
        </w:r>
        <w:r>
          <w:t>28</w:t>
        </w:r>
        <w:r>
          <w:fldChar w:fldCharType="end"/>
        </w:r>
      </w:hyperlink>
    </w:p>
    <w:p>
      <w:pPr>
        <w:pStyle w:val="TOC2"/>
        <w:tabs>
          <w:tab w:val="right" w:leader="dot" w:pos="8306"/>
        </w:tabs>
      </w:pPr>
      <w:hyperlink w:anchor="_Toc13370" w:history="1">
        <w:r>
          <w:rPr>
            <w:rFonts w:ascii="仿宋" w:eastAsia="仿宋" w:hAnsi="仿宋" w:cs="仿宋" w:hint="eastAsia"/>
            <w:lang w:eastAsia="zh-CN"/>
          </w:rPr>
          <w:t>(四)、优化成本管理</w:t>
        </w:r>
        <w:r>
          <w:tab/>
        </w:r>
        <w:r>
          <w:fldChar w:fldCharType="begin"/>
        </w:r>
        <w:r>
          <w:instrText xml:space="preserve"> PAGEREF _Toc13370 \h </w:instrText>
        </w:r>
        <w:r>
          <w:fldChar w:fldCharType="separate"/>
        </w:r>
        <w:r>
          <w:t>29</w:t>
        </w:r>
        <w:r>
          <w:fldChar w:fldCharType="end"/>
        </w:r>
      </w:hyperlink>
    </w:p>
    <w:p>
      <w:pPr>
        <w:pStyle w:val="TOC1"/>
        <w:tabs>
          <w:tab w:val="right" w:leader="dot" w:pos="8306"/>
        </w:tabs>
      </w:pPr>
      <w:hyperlink w:anchor="_Toc18542" w:history="1">
        <w:r>
          <w:rPr>
            <w:rFonts w:ascii="仿宋" w:eastAsia="仿宋" w:hAnsi="仿宋" w:cs="仿宋" w:hint="eastAsia"/>
            <w:lang w:eastAsia="zh-CN"/>
          </w:rPr>
          <w:t>九、双门轿跑车项目财务管理</w:t>
        </w:r>
        <w:r>
          <w:tab/>
        </w:r>
        <w:r>
          <w:fldChar w:fldCharType="begin"/>
        </w:r>
        <w:r>
          <w:instrText xml:space="preserve"> PAGEREF _Toc18542 \h </w:instrText>
        </w:r>
        <w:r>
          <w:fldChar w:fldCharType="separate"/>
        </w:r>
        <w:r>
          <w:t>30</w:t>
        </w:r>
        <w:r>
          <w:fldChar w:fldCharType="end"/>
        </w:r>
      </w:hyperlink>
    </w:p>
    <w:p>
      <w:pPr>
        <w:pStyle w:val="TOC2"/>
        <w:tabs>
          <w:tab w:val="right" w:leader="dot" w:pos="8306"/>
        </w:tabs>
      </w:pPr>
      <w:hyperlink w:anchor="_Toc14947" w:history="1">
        <w:r>
          <w:rPr>
            <w:rFonts w:ascii="仿宋" w:eastAsia="仿宋" w:hAnsi="仿宋" w:cs="仿宋" w:hint="eastAsia"/>
            <w:lang w:eastAsia="zh-CN"/>
          </w:rPr>
          <w:t>(一)、资金需求大</w:t>
        </w:r>
        <w:r>
          <w:tab/>
        </w:r>
        <w:r>
          <w:fldChar w:fldCharType="begin"/>
        </w:r>
        <w:r>
          <w:instrText xml:space="preserve"> PAGEREF _Toc14947 \h </w:instrText>
        </w:r>
        <w:r>
          <w:fldChar w:fldCharType="separate"/>
        </w:r>
        <w:r>
          <w:t>30</w:t>
        </w:r>
        <w:r>
          <w:fldChar w:fldCharType="end"/>
        </w:r>
      </w:hyperlink>
    </w:p>
    <w:p>
      <w:pPr>
        <w:pStyle w:val="TOC2"/>
        <w:tabs>
          <w:tab w:val="right" w:leader="dot" w:pos="8306"/>
        </w:tabs>
      </w:pPr>
      <w:hyperlink w:anchor="_Toc13058" w:history="1">
        <w:r>
          <w:rPr>
            <w:rFonts w:ascii="仿宋" w:eastAsia="仿宋" w:hAnsi="仿宋" w:cs="仿宋" w:hint="eastAsia"/>
            <w:lang w:eastAsia="zh-CN"/>
          </w:rPr>
          <w:t>(二)、研发周期长</w:t>
        </w:r>
        <w:r>
          <w:tab/>
        </w:r>
        <w:r>
          <w:fldChar w:fldCharType="begin"/>
        </w:r>
        <w:r>
          <w:instrText xml:space="preserve"> PAGEREF _Toc13058 \h </w:instrText>
        </w:r>
        <w:r>
          <w:fldChar w:fldCharType="separate"/>
        </w:r>
        <w:r>
          <w:t>31</w:t>
        </w:r>
        <w:r>
          <w:fldChar w:fldCharType="end"/>
        </w:r>
      </w:hyperlink>
    </w:p>
    <w:p>
      <w:pPr>
        <w:pStyle w:val="TOC2"/>
        <w:tabs>
          <w:tab w:val="right" w:leader="dot" w:pos="8306"/>
        </w:tabs>
      </w:pPr>
      <w:hyperlink w:anchor="_Toc3869" w:history="1">
        <w:r>
          <w:rPr>
            <w:rFonts w:ascii="仿宋" w:eastAsia="仿宋" w:hAnsi="仿宋" w:cs="仿宋" w:hint="eastAsia"/>
            <w:lang w:eastAsia="zh-CN"/>
          </w:rPr>
          <w:t>(三)、市场风险大</w:t>
        </w:r>
        <w:r>
          <w:tab/>
        </w:r>
        <w:r>
          <w:fldChar w:fldCharType="begin"/>
        </w:r>
        <w:r>
          <w:instrText xml:space="preserve"> PAGEREF _Toc3869 \h </w:instrText>
        </w:r>
        <w:r>
          <w:fldChar w:fldCharType="separate"/>
        </w:r>
        <w:r>
          <w:t>33</w:t>
        </w:r>
        <w:r>
          <w:fldChar w:fldCharType="end"/>
        </w:r>
      </w:hyperlink>
    </w:p>
    <w:p>
      <w:pPr>
        <w:pStyle w:val="TOC2"/>
        <w:tabs>
          <w:tab w:val="right" w:leader="dot" w:pos="8306"/>
        </w:tabs>
      </w:pPr>
      <w:hyperlink w:anchor="_Toc21655" w:history="1">
        <w:r>
          <w:rPr>
            <w:rFonts w:ascii="仿宋" w:eastAsia="仿宋" w:hAnsi="仿宋" w:cs="仿宋" w:hint="eastAsia"/>
            <w:lang w:eastAsia="zh-CN"/>
          </w:rPr>
          <w:t>(四)、利润率高</w:t>
        </w:r>
        <w:r>
          <w:tab/>
        </w:r>
        <w:r>
          <w:fldChar w:fldCharType="begin"/>
        </w:r>
        <w:r>
          <w:instrText xml:space="preserve"> PAGEREF _Toc21655 \h </w:instrText>
        </w:r>
        <w:r>
          <w:fldChar w:fldCharType="separate"/>
        </w:r>
        <w:r>
          <w:t>35</w:t>
        </w:r>
        <w:r>
          <w:fldChar w:fldCharType="end"/>
        </w:r>
      </w:hyperlink>
    </w:p>
    <w:p>
      <w:pPr>
        <w:pStyle w:val="TOC1"/>
        <w:tabs>
          <w:tab w:val="right" w:leader="dot" w:pos="8306"/>
        </w:tabs>
      </w:pPr>
      <w:hyperlink w:anchor="_Toc13240" w:history="1">
        <w:r>
          <w:rPr>
            <w:rFonts w:ascii="仿宋" w:eastAsia="仿宋" w:hAnsi="仿宋" w:cs="仿宋" w:hint="eastAsia"/>
            <w:lang w:eastAsia="zh-CN"/>
          </w:rPr>
          <w:t>十、双门轿跑车项目技术管理</w:t>
        </w:r>
        <w:r>
          <w:tab/>
        </w:r>
        <w:r>
          <w:fldChar w:fldCharType="begin"/>
        </w:r>
        <w:r>
          <w:instrText xml:space="preserve"> PAGEREF _Toc13240 \h </w:instrText>
        </w:r>
        <w:r>
          <w:fldChar w:fldCharType="separate"/>
        </w:r>
        <w:r>
          <w:t>37</w:t>
        </w:r>
        <w:r>
          <w:fldChar w:fldCharType="end"/>
        </w:r>
      </w:hyperlink>
    </w:p>
    <w:p>
      <w:pPr>
        <w:pStyle w:val="TOC2"/>
        <w:tabs>
          <w:tab w:val="right" w:leader="dot" w:pos="8306"/>
        </w:tabs>
      </w:pPr>
      <w:hyperlink w:anchor="_Toc4309" w:history="1">
        <w:r>
          <w:rPr>
            <w:rFonts w:ascii="仿宋" w:eastAsia="仿宋" w:hAnsi="仿宋" w:cs="仿宋" w:hint="eastAsia"/>
            <w:lang w:eastAsia="zh-CN"/>
          </w:rPr>
          <w:t>(一)、技术方案选用方向</w:t>
        </w:r>
        <w:r>
          <w:tab/>
        </w:r>
        <w:r>
          <w:fldChar w:fldCharType="begin"/>
        </w:r>
        <w:r>
          <w:instrText xml:space="preserve"> PAGEREF _Toc4309 \h </w:instrText>
        </w:r>
        <w:r>
          <w:fldChar w:fldCharType="separate"/>
        </w:r>
        <w:r>
          <w:t>37</w:t>
        </w:r>
        <w:r>
          <w:fldChar w:fldCharType="end"/>
        </w:r>
      </w:hyperlink>
    </w:p>
    <w:p>
      <w:pPr>
        <w:pStyle w:val="TOC2"/>
        <w:tabs>
          <w:tab w:val="right" w:leader="dot" w:pos="8306"/>
        </w:tabs>
      </w:pPr>
      <w:hyperlink w:anchor="_Toc11891" w:history="1">
        <w:r>
          <w:rPr>
            <w:rFonts w:ascii="仿宋" w:eastAsia="仿宋" w:hAnsi="仿宋" w:cs="仿宋" w:hint="eastAsia"/>
            <w:lang w:eastAsia="zh-CN"/>
          </w:rPr>
          <w:t>(二)、工艺技术方案选用原则</w:t>
        </w:r>
        <w:r>
          <w:tab/>
        </w:r>
        <w:r>
          <w:fldChar w:fldCharType="begin"/>
        </w:r>
        <w:r>
          <w:instrText xml:space="preserve"> PAGEREF _Toc11891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 w:history="1">
        <w:r>
          <w:rPr>
            <w:rFonts w:ascii="仿宋" w:eastAsia="仿宋" w:hAnsi="仿宋" w:cs="仿宋" w:hint="eastAsia"/>
            <w:lang w:eastAsia="zh-CN"/>
          </w:rPr>
          <w:t>(三)、工艺技术方案要求</w:t>
        </w:r>
        <w:r>
          <w:tab/>
        </w:r>
        <w:r>
          <w:fldChar w:fldCharType="begin"/>
        </w:r>
        <w:r>
          <w:instrText xml:space="preserve"> PAGEREF _Toc2410 \h </w:instrText>
        </w:r>
        <w:r>
          <w:fldChar w:fldCharType="separate"/>
        </w:r>
        <w:r>
          <w:t>41</w:t>
        </w:r>
        <w:r>
          <w:fldChar w:fldCharType="end"/>
        </w:r>
      </w:hyperlink>
    </w:p>
    <w:p>
      <w:pPr>
        <w:pStyle w:val="TOC1"/>
        <w:tabs>
          <w:tab w:val="right" w:leader="dot" w:pos="8306"/>
        </w:tabs>
      </w:pPr>
      <w:hyperlink w:anchor="_Toc9472" w:history="1">
        <w:r>
          <w:rPr>
            <w:rFonts w:ascii="仿宋" w:eastAsia="仿宋" w:hAnsi="仿宋" w:cs="仿宋" w:hint="eastAsia"/>
            <w:lang w:eastAsia="zh-CN"/>
          </w:rPr>
          <w:t>十一、双门轿跑车项目社会影响</w:t>
        </w:r>
        <w:r>
          <w:tab/>
        </w:r>
        <w:r>
          <w:fldChar w:fldCharType="begin"/>
        </w:r>
        <w:r>
          <w:instrText xml:space="preserve"> PAGEREF _Toc9472 \h </w:instrText>
        </w:r>
        <w:r>
          <w:fldChar w:fldCharType="separate"/>
        </w:r>
        <w:r>
          <w:t>43</w:t>
        </w:r>
        <w:r>
          <w:fldChar w:fldCharType="end"/>
        </w:r>
      </w:hyperlink>
    </w:p>
    <w:p>
      <w:pPr>
        <w:pStyle w:val="TOC2"/>
        <w:tabs>
          <w:tab w:val="right" w:leader="dot" w:pos="8306"/>
        </w:tabs>
      </w:pPr>
      <w:hyperlink w:anchor="_Toc13562" w:history="1">
        <w:r>
          <w:rPr>
            <w:rFonts w:ascii="仿宋" w:eastAsia="仿宋" w:hAnsi="仿宋" w:cs="仿宋" w:hint="eastAsia"/>
            <w:lang w:eastAsia="zh-CN"/>
          </w:rPr>
          <w:t>(一)、社会责任与义务</w:t>
        </w:r>
        <w:r>
          <w:tab/>
        </w:r>
        <w:r>
          <w:fldChar w:fldCharType="begin"/>
        </w:r>
        <w:r>
          <w:instrText xml:space="preserve"> PAGEREF _Toc13562 \h </w:instrText>
        </w:r>
        <w:r>
          <w:fldChar w:fldCharType="separate"/>
        </w:r>
        <w:r>
          <w:t>43</w:t>
        </w:r>
        <w:r>
          <w:fldChar w:fldCharType="end"/>
        </w:r>
      </w:hyperlink>
    </w:p>
    <w:p>
      <w:pPr>
        <w:pStyle w:val="TOC2"/>
        <w:tabs>
          <w:tab w:val="right" w:leader="dot" w:pos="8306"/>
        </w:tabs>
      </w:pPr>
      <w:hyperlink w:anchor="_Toc25676" w:history="1">
        <w:r>
          <w:rPr>
            <w:rFonts w:ascii="仿宋" w:eastAsia="仿宋" w:hAnsi="仿宋" w:cs="仿宋" w:hint="eastAsia"/>
            <w:lang w:eastAsia="zh-CN"/>
          </w:rPr>
          <w:t>(二)、社会参与与沟通</w:t>
        </w:r>
        <w:r>
          <w:tab/>
        </w:r>
        <w:r>
          <w:fldChar w:fldCharType="begin"/>
        </w:r>
        <w:r>
          <w:instrText xml:space="preserve"> PAGEREF _Toc25676 \h </w:instrText>
        </w:r>
        <w:r>
          <w:fldChar w:fldCharType="separate"/>
        </w:r>
        <w:r>
          <w:t>44</w:t>
        </w:r>
        <w:r>
          <w:fldChar w:fldCharType="end"/>
        </w:r>
      </w:hyperlink>
    </w:p>
    <w:p>
      <w:pPr>
        <w:pStyle w:val="TOC1"/>
        <w:tabs>
          <w:tab w:val="right" w:leader="dot" w:pos="8306"/>
        </w:tabs>
      </w:pPr>
      <w:hyperlink w:anchor="_Toc25162" w:history="1">
        <w:r>
          <w:rPr>
            <w:rFonts w:ascii="仿宋" w:eastAsia="仿宋" w:hAnsi="仿宋" w:cs="仿宋" w:hint="eastAsia"/>
            <w:lang w:eastAsia="zh-CN"/>
          </w:rPr>
          <w:t>十二、双门轿跑车项目风险管理</w:t>
        </w:r>
        <w:r>
          <w:tab/>
        </w:r>
        <w:r>
          <w:fldChar w:fldCharType="begin"/>
        </w:r>
        <w:r>
          <w:instrText xml:space="preserve"> PAGEREF _Toc25162 \h </w:instrText>
        </w:r>
        <w:r>
          <w:fldChar w:fldCharType="separate"/>
        </w:r>
        <w:r>
          <w:t>45</w:t>
        </w:r>
        <w:r>
          <w:fldChar w:fldCharType="end"/>
        </w:r>
      </w:hyperlink>
    </w:p>
    <w:p>
      <w:pPr>
        <w:pStyle w:val="TOC2"/>
        <w:tabs>
          <w:tab w:val="right" w:leader="dot" w:pos="8306"/>
        </w:tabs>
      </w:pPr>
      <w:hyperlink w:anchor="_Toc1892" w:history="1">
        <w:r>
          <w:rPr>
            <w:rFonts w:ascii="仿宋" w:eastAsia="仿宋" w:hAnsi="仿宋" w:cs="仿宋" w:hint="eastAsia"/>
            <w:lang w:eastAsia="zh-CN"/>
          </w:rPr>
          <w:t>(一)、风险识别与评估</w:t>
        </w:r>
        <w:r>
          <w:tab/>
        </w:r>
        <w:r>
          <w:fldChar w:fldCharType="begin"/>
        </w:r>
        <w:r>
          <w:instrText xml:space="preserve"> PAGEREF _Toc1892 \h </w:instrText>
        </w:r>
        <w:r>
          <w:fldChar w:fldCharType="separate"/>
        </w:r>
        <w:r>
          <w:t>45</w:t>
        </w:r>
        <w:r>
          <w:fldChar w:fldCharType="end"/>
        </w:r>
      </w:hyperlink>
    </w:p>
    <w:p>
      <w:pPr>
        <w:pStyle w:val="TOC2"/>
        <w:tabs>
          <w:tab w:val="right" w:leader="dot" w:pos="8306"/>
        </w:tabs>
      </w:pPr>
      <w:hyperlink w:anchor="_Toc12808" w:history="1">
        <w:r>
          <w:rPr>
            <w:rFonts w:ascii="仿宋" w:eastAsia="仿宋" w:hAnsi="仿宋" w:cs="仿宋" w:hint="eastAsia"/>
            <w:lang w:eastAsia="zh-CN"/>
          </w:rPr>
          <w:t>(二)、风险应对策略</w:t>
        </w:r>
        <w:r>
          <w:tab/>
        </w:r>
        <w:r>
          <w:fldChar w:fldCharType="begin"/>
        </w:r>
        <w:r>
          <w:instrText xml:space="preserve"> PAGEREF _Toc12808 \h </w:instrText>
        </w:r>
        <w:r>
          <w:fldChar w:fldCharType="separate"/>
        </w:r>
        <w:r>
          <w:t>46</w:t>
        </w:r>
        <w:r>
          <w:fldChar w:fldCharType="end"/>
        </w:r>
      </w:hyperlink>
    </w:p>
    <w:p>
      <w:pPr>
        <w:pStyle w:val="TOC2"/>
        <w:tabs>
          <w:tab w:val="right" w:leader="dot" w:pos="8306"/>
        </w:tabs>
      </w:pPr>
      <w:hyperlink w:anchor="_Toc16050" w:history="1">
        <w:r>
          <w:rPr>
            <w:rFonts w:ascii="仿宋" w:eastAsia="仿宋" w:hAnsi="仿宋" w:cs="仿宋" w:hint="eastAsia"/>
            <w:lang w:eastAsia="zh-CN"/>
          </w:rPr>
          <w:t>(三)、风险监控与控制</w:t>
        </w:r>
        <w:r>
          <w:tab/>
        </w:r>
        <w:r>
          <w:fldChar w:fldCharType="begin"/>
        </w:r>
        <w:r>
          <w:instrText xml:space="preserve"> PAGEREF _Toc16050 \h </w:instrText>
        </w:r>
        <w:r>
          <w:fldChar w:fldCharType="separate"/>
        </w:r>
        <w:r>
          <w:t>48</w:t>
        </w:r>
        <w:r>
          <w:fldChar w:fldCharType="end"/>
        </w:r>
      </w:hyperlink>
    </w:p>
    <w:p>
      <w:pPr>
        <w:pStyle w:val="TOC1"/>
        <w:tabs>
          <w:tab w:val="right" w:leader="dot" w:pos="8306"/>
        </w:tabs>
      </w:pPr>
      <w:hyperlink w:anchor="_Toc9126" w:history="1">
        <w:r>
          <w:rPr>
            <w:rFonts w:ascii="仿宋" w:eastAsia="仿宋" w:hAnsi="仿宋" w:cs="仿宋" w:hint="eastAsia"/>
            <w:lang w:eastAsia="zh-CN"/>
          </w:rPr>
          <w:t>十三、质量管理体系</w:t>
        </w:r>
        <w:r>
          <w:tab/>
        </w:r>
        <w:r>
          <w:fldChar w:fldCharType="begin"/>
        </w:r>
        <w:r>
          <w:instrText xml:space="preserve"> PAGEREF _Toc9126 \h </w:instrText>
        </w:r>
        <w:r>
          <w:fldChar w:fldCharType="separate"/>
        </w:r>
        <w:r>
          <w:t>49</w:t>
        </w:r>
        <w:r>
          <w:fldChar w:fldCharType="end"/>
        </w:r>
      </w:hyperlink>
    </w:p>
    <w:p>
      <w:pPr>
        <w:pStyle w:val="TOC2"/>
        <w:tabs>
          <w:tab w:val="right" w:leader="dot" w:pos="8306"/>
        </w:tabs>
      </w:pPr>
      <w:hyperlink w:anchor="_Toc482" w:history="1">
        <w:r>
          <w:rPr>
            <w:rFonts w:ascii="仿宋" w:eastAsia="仿宋" w:hAnsi="仿宋" w:cs="仿宋" w:hint="eastAsia"/>
            <w:lang w:eastAsia="zh-CN"/>
          </w:rPr>
          <w:t>(一)、质量目标与方针</w:t>
        </w:r>
        <w:r>
          <w:tab/>
        </w:r>
        <w:r>
          <w:fldChar w:fldCharType="begin"/>
        </w:r>
        <w:r>
          <w:instrText xml:space="preserve"> PAGEREF _Toc482 \h </w:instrText>
        </w:r>
        <w:r>
          <w:fldChar w:fldCharType="separate"/>
        </w:r>
        <w:r>
          <w:t>49</w:t>
        </w:r>
        <w:r>
          <w:fldChar w:fldCharType="end"/>
        </w:r>
      </w:hyperlink>
    </w:p>
    <w:p>
      <w:pPr>
        <w:pStyle w:val="TOC2"/>
        <w:tabs>
          <w:tab w:val="right" w:leader="dot" w:pos="8306"/>
        </w:tabs>
      </w:pPr>
      <w:hyperlink w:anchor="_Toc30230" w:history="1">
        <w:r>
          <w:rPr>
            <w:rFonts w:ascii="仿宋" w:eastAsia="仿宋" w:hAnsi="仿宋" w:cs="仿宋" w:hint="eastAsia"/>
            <w:lang w:eastAsia="zh-CN"/>
          </w:rPr>
          <w:t>(二)、质量管理责任</w:t>
        </w:r>
        <w:r>
          <w:tab/>
        </w:r>
        <w:r>
          <w:fldChar w:fldCharType="begin"/>
        </w:r>
        <w:r>
          <w:instrText xml:space="preserve"> PAGEREF _Toc30230 \h </w:instrText>
        </w:r>
        <w:r>
          <w:fldChar w:fldCharType="separate"/>
        </w:r>
        <w:r>
          <w:t>50</w:t>
        </w:r>
        <w:r>
          <w:fldChar w:fldCharType="end"/>
        </w:r>
      </w:hyperlink>
    </w:p>
    <w:p>
      <w:pPr>
        <w:pStyle w:val="TOC2"/>
        <w:tabs>
          <w:tab w:val="right" w:leader="dot" w:pos="8306"/>
        </w:tabs>
      </w:pPr>
      <w:hyperlink w:anchor="_Toc2607" w:history="1">
        <w:r>
          <w:rPr>
            <w:rFonts w:ascii="仿宋" w:eastAsia="仿宋" w:hAnsi="仿宋" w:cs="仿宋" w:hint="eastAsia"/>
            <w:lang w:eastAsia="zh-CN"/>
          </w:rPr>
          <w:t>(三)、质量管理体系文件</w:t>
        </w:r>
        <w:r>
          <w:tab/>
        </w:r>
        <w:r>
          <w:fldChar w:fldCharType="begin"/>
        </w:r>
        <w:r>
          <w:instrText xml:space="preserve"> PAGEREF _Toc2607 \h </w:instrText>
        </w:r>
        <w:r>
          <w:fldChar w:fldCharType="separate"/>
        </w:r>
        <w:r>
          <w:t>51</w:t>
        </w:r>
        <w:r>
          <w:fldChar w:fldCharType="end"/>
        </w:r>
      </w:hyperlink>
    </w:p>
    <w:p>
      <w:pPr>
        <w:pStyle w:val="TOC2"/>
        <w:tabs>
          <w:tab w:val="right" w:leader="dot" w:pos="8306"/>
        </w:tabs>
      </w:pPr>
      <w:hyperlink w:anchor="_Toc25459" w:history="1">
        <w:r>
          <w:rPr>
            <w:rFonts w:ascii="仿宋" w:eastAsia="仿宋" w:hAnsi="仿宋" w:cs="仿宋" w:hint="eastAsia"/>
            <w:lang w:eastAsia="zh-CN"/>
          </w:rPr>
          <w:t>(四)、质量培训与教育</w:t>
        </w:r>
        <w:r>
          <w:tab/>
        </w:r>
        <w:r>
          <w:fldChar w:fldCharType="begin"/>
        </w:r>
        <w:r>
          <w:instrText xml:space="preserve"> PAGEREF _Toc25459 \h </w:instrText>
        </w:r>
        <w:r>
          <w:fldChar w:fldCharType="separate"/>
        </w:r>
        <w:r>
          <w:t>54</w:t>
        </w:r>
        <w:r>
          <w:fldChar w:fldCharType="end"/>
        </w:r>
      </w:hyperlink>
    </w:p>
    <w:p>
      <w:pPr>
        <w:pStyle w:val="TOC2"/>
        <w:tabs>
          <w:tab w:val="right" w:leader="dot" w:pos="8306"/>
        </w:tabs>
      </w:pPr>
      <w:hyperlink w:anchor="_Toc8176" w:history="1">
        <w:r>
          <w:rPr>
            <w:rFonts w:ascii="仿宋" w:eastAsia="仿宋" w:hAnsi="仿宋" w:cs="仿宋" w:hint="eastAsia"/>
            <w:lang w:eastAsia="zh-CN"/>
          </w:rPr>
          <w:t>(五)、质量审核与评价</w:t>
        </w:r>
        <w:r>
          <w:tab/>
        </w:r>
        <w:r>
          <w:fldChar w:fldCharType="begin"/>
        </w:r>
        <w:r>
          <w:instrText xml:space="preserve"> PAGEREF _Toc8176 \h </w:instrText>
        </w:r>
        <w:r>
          <w:fldChar w:fldCharType="separate"/>
        </w:r>
        <w:r>
          <w:t>55</w:t>
        </w:r>
        <w:r>
          <w:fldChar w:fldCharType="end"/>
        </w:r>
      </w:hyperlink>
    </w:p>
    <w:p>
      <w:pPr>
        <w:pStyle w:val="TOC2"/>
        <w:tabs>
          <w:tab w:val="right" w:leader="dot" w:pos="8306"/>
        </w:tabs>
      </w:pPr>
      <w:hyperlink w:anchor="_Toc14034" w:history="1">
        <w:r>
          <w:rPr>
            <w:rFonts w:ascii="仿宋" w:eastAsia="仿宋" w:hAnsi="仿宋" w:cs="仿宋" w:hint="eastAsia"/>
            <w:lang w:eastAsia="zh-CN"/>
          </w:rPr>
          <w:t>(六)、不符合与纠正措施</w:t>
        </w:r>
        <w:r>
          <w:tab/>
        </w:r>
        <w:r>
          <w:fldChar w:fldCharType="begin"/>
        </w:r>
        <w:r>
          <w:instrText xml:space="preserve"> PAGEREF _Toc14034 \h </w:instrText>
        </w:r>
        <w:r>
          <w:fldChar w:fldCharType="separate"/>
        </w:r>
        <w:r>
          <w:t>56</w:t>
        </w:r>
        <w:r>
          <w:fldChar w:fldCharType="end"/>
        </w:r>
      </w:hyperlink>
    </w:p>
    <w:p>
      <w:pPr>
        <w:pStyle w:val="TOC1"/>
        <w:tabs>
          <w:tab w:val="right" w:leader="dot" w:pos="8306"/>
        </w:tabs>
      </w:pPr>
      <w:hyperlink w:anchor="_Toc23952" w:history="1">
        <w:r>
          <w:rPr>
            <w:rFonts w:ascii="仿宋" w:eastAsia="仿宋" w:hAnsi="仿宋" w:cs="仿宋" w:hint="eastAsia"/>
            <w:lang w:eastAsia="zh-CN"/>
          </w:rPr>
          <w:t>十四、风险识别与分类</w:t>
        </w:r>
        <w:r>
          <w:tab/>
        </w:r>
        <w:r>
          <w:fldChar w:fldCharType="begin"/>
        </w:r>
        <w:r>
          <w:instrText xml:space="preserve"> PAGEREF _Toc23952 \h </w:instrText>
        </w:r>
        <w:r>
          <w:fldChar w:fldCharType="separate"/>
        </w:r>
        <w:r>
          <w:t>57</w:t>
        </w:r>
        <w:r>
          <w:fldChar w:fldCharType="end"/>
        </w:r>
      </w:hyperlink>
    </w:p>
    <w:p>
      <w:pPr>
        <w:pStyle w:val="TOC2"/>
        <w:tabs>
          <w:tab w:val="right" w:leader="dot" w:pos="8306"/>
        </w:tabs>
      </w:pPr>
      <w:hyperlink w:anchor="_Toc30169" w:history="1">
        <w:r>
          <w:rPr>
            <w:rFonts w:ascii="仿宋" w:eastAsia="仿宋" w:hAnsi="仿宋" w:cs="仿宋" w:hint="eastAsia"/>
            <w:lang w:eastAsia="zh-CN"/>
          </w:rPr>
          <w:t>(一)、风险识别</w:t>
        </w:r>
        <w:r>
          <w:tab/>
        </w:r>
        <w:r>
          <w:fldChar w:fldCharType="begin"/>
        </w:r>
        <w:r>
          <w:instrText xml:space="preserve"> PAGEREF _Toc30169 \h </w:instrText>
        </w:r>
        <w:r>
          <w:fldChar w:fldCharType="separate"/>
        </w:r>
        <w:r>
          <w:t>57</w:t>
        </w:r>
        <w:r>
          <w:fldChar w:fldCharType="end"/>
        </w:r>
      </w:hyperlink>
    </w:p>
    <w:p>
      <w:pPr>
        <w:pStyle w:val="TOC2"/>
        <w:tabs>
          <w:tab w:val="right" w:leader="dot" w:pos="8306"/>
        </w:tabs>
      </w:pPr>
      <w:hyperlink w:anchor="_Toc23394" w:history="1">
        <w:r>
          <w:rPr>
            <w:rFonts w:ascii="仿宋" w:eastAsia="仿宋" w:hAnsi="仿宋" w:cs="仿宋" w:hint="eastAsia"/>
            <w:lang w:eastAsia="zh-CN"/>
          </w:rPr>
          <w:t>(二)、风险分类</w:t>
        </w:r>
        <w:r>
          <w:tab/>
        </w:r>
        <w:r>
          <w:fldChar w:fldCharType="begin"/>
        </w:r>
        <w:r>
          <w:instrText xml:space="preserve"> PAGEREF _Toc23394 \h </w:instrText>
        </w:r>
        <w:r>
          <w:fldChar w:fldCharType="separate"/>
        </w:r>
        <w:r>
          <w:t>58</w:t>
        </w:r>
        <w:r>
          <w:fldChar w:fldCharType="end"/>
        </w:r>
      </w:hyperlink>
    </w:p>
    <w:p>
      <w:pPr>
        <w:pStyle w:val="TOC1"/>
        <w:tabs>
          <w:tab w:val="right" w:leader="dot" w:pos="8306"/>
        </w:tabs>
      </w:pPr>
      <w:hyperlink w:anchor="_Toc25549" w:history="1">
        <w:r>
          <w:rPr>
            <w:rFonts w:ascii="仿宋" w:eastAsia="仿宋" w:hAnsi="仿宋" w:cs="仿宋" w:hint="eastAsia"/>
            <w:lang w:eastAsia="zh-CN"/>
          </w:rPr>
          <w:t>十五、双门轿跑车项目变更管理</w:t>
        </w:r>
        <w:r>
          <w:tab/>
        </w:r>
        <w:r>
          <w:fldChar w:fldCharType="begin"/>
        </w:r>
        <w:r>
          <w:instrText xml:space="preserve"> PAGEREF _Toc25549 \h </w:instrText>
        </w:r>
        <w:r>
          <w:fldChar w:fldCharType="separate"/>
        </w:r>
        <w:r>
          <w:t>60</w:t>
        </w:r>
        <w:r>
          <w:fldChar w:fldCharType="end"/>
        </w:r>
      </w:hyperlink>
    </w:p>
    <w:p>
      <w:pPr>
        <w:pStyle w:val="TOC2"/>
        <w:tabs>
          <w:tab w:val="right" w:leader="dot" w:pos="8306"/>
        </w:tabs>
      </w:pPr>
      <w:hyperlink w:anchor="_Toc4841" w:history="1">
        <w:r>
          <w:rPr>
            <w:rFonts w:ascii="仿宋" w:eastAsia="仿宋" w:hAnsi="仿宋" w:cs="仿宋" w:hint="eastAsia"/>
            <w:lang w:eastAsia="zh-CN"/>
          </w:rPr>
          <w:t>(一)、变更申请与评估</w:t>
        </w:r>
        <w:r>
          <w:tab/>
        </w:r>
        <w:r>
          <w:fldChar w:fldCharType="begin"/>
        </w:r>
        <w:r>
          <w:instrText xml:space="preserve"> PAGEREF _Toc4841 \h </w:instrText>
        </w:r>
        <w:r>
          <w:fldChar w:fldCharType="separate"/>
        </w:r>
        <w:r>
          <w:t>60</w:t>
        </w:r>
        <w:r>
          <w:fldChar w:fldCharType="end"/>
        </w:r>
      </w:hyperlink>
    </w:p>
    <w:p>
      <w:pPr>
        <w:pStyle w:val="TOC2"/>
        <w:tabs>
          <w:tab w:val="right" w:leader="dot" w:pos="8306"/>
        </w:tabs>
      </w:pPr>
      <w:hyperlink w:anchor="_Toc4652" w:history="1">
        <w:r>
          <w:rPr>
            <w:rFonts w:ascii="仿宋" w:eastAsia="仿宋" w:hAnsi="仿宋" w:cs="仿宋" w:hint="eastAsia"/>
            <w:lang w:eastAsia="zh-CN"/>
          </w:rPr>
          <w:t>(二)、变更实施与控制</w:t>
        </w:r>
        <w:r>
          <w:tab/>
        </w:r>
        <w:r>
          <w:fldChar w:fldCharType="begin"/>
        </w:r>
        <w:r>
          <w:instrText xml:space="preserve"> PAGEREF _Toc4652 \h </w:instrText>
        </w:r>
        <w:r>
          <w:fldChar w:fldCharType="separate"/>
        </w:r>
        <w:r>
          <w:t>61</w:t>
        </w:r>
        <w:r>
          <w:fldChar w:fldCharType="end"/>
        </w:r>
      </w:hyperlink>
    </w:p>
    <w:p>
      <w:pPr>
        <w:pStyle w:val="TOC1"/>
        <w:tabs>
          <w:tab w:val="right" w:leader="dot" w:pos="8306"/>
        </w:tabs>
      </w:pPr>
      <w:hyperlink w:anchor="_Toc32141" w:history="1">
        <w:r>
          <w:rPr>
            <w:rFonts w:ascii="仿宋" w:eastAsia="仿宋" w:hAnsi="仿宋" w:cs="仿宋" w:hint="eastAsia"/>
            <w:lang w:eastAsia="zh-CN"/>
          </w:rPr>
          <w:t>十六、营销与推广策略</w:t>
        </w:r>
        <w:r>
          <w:tab/>
        </w:r>
        <w:r>
          <w:fldChar w:fldCharType="begin"/>
        </w:r>
        <w:r>
          <w:instrText xml:space="preserve"> PAGEREF _Toc32141 \h </w:instrText>
        </w:r>
        <w:r>
          <w:fldChar w:fldCharType="separate"/>
        </w:r>
        <w:r>
          <w:t>61</w:t>
        </w:r>
        <w:r>
          <w:fldChar w:fldCharType="end"/>
        </w:r>
      </w:hyperlink>
    </w:p>
    <w:p>
      <w:pPr>
        <w:pStyle w:val="TOC2"/>
        <w:tabs>
          <w:tab w:val="right" w:leader="dot" w:pos="8306"/>
        </w:tabs>
      </w:pPr>
      <w:hyperlink w:anchor="_Toc4889" w:history="1">
        <w:r>
          <w:rPr>
            <w:rFonts w:ascii="仿宋" w:eastAsia="仿宋" w:hAnsi="仿宋" w:cs="仿宋" w:hint="eastAsia"/>
            <w:lang w:eastAsia="zh-CN"/>
          </w:rPr>
          <w:t>(一)、产品/服务定位与特点</w:t>
        </w:r>
        <w:r>
          <w:tab/>
        </w:r>
        <w:r>
          <w:fldChar w:fldCharType="begin"/>
        </w:r>
        <w:r>
          <w:instrText xml:space="preserve"> PAGEREF _Toc4889 \h </w:instrText>
        </w:r>
        <w:r>
          <w:fldChar w:fldCharType="separate"/>
        </w:r>
        <w:r>
          <w:t>61</w:t>
        </w:r>
        <w:r>
          <w:fldChar w:fldCharType="end"/>
        </w:r>
      </w:hyperlink>
    </w:p>
    <w:p>
      <w:pPr>
        <w:pStyle w:val="TOC2"/>
        <w:tabs>
          <w:tab w:val="right" w:leader="dot" w:pos="8306"/>
        </w:tabs>
      </w:pPr>
      <w:hyperlink w:anchor="_Toc20953" w:history="1">
        <w:r>
          <w:rPr>
            <w:rFonts w:ascii="仿宋" w:eastAsia="仿宋" w:hAnsi="仿宋" w:cs="仿宋" w:hint="eastAsia"/>
            <w:lang w:eastAsia="zh-CN"/>
          </w:rPr>
          <w:t>(二)、市场定位与竞争分析</w:t>
        </w:r>
        <w:r>
          <w:tab/>
        </w:r>
        <w:r>
          <w:fldChar w:fldCharType="begin"/>
        </w:r>
        <w:r>
          <w:instrText xml:space="preserve"> PAGEREF _Toc20953 \h </w:instrText>
        </w:r>
        <w:r>
          <w:fldChar w:fldCharType="separate"/>
        </w:r>
        <w:r>
          <w:t>63</w:t>
        </w:r>
        <w:r>
          <w:fldChar w:fldCharType="end"/>
        </w:r>
      </w:hyperlink>
    </w:p>
    <w:p>
      <w:pPr>
        <w:pStyle w:val="TOC2"/>
        <w:tabs>
          <w:tab w:val="right" w:leader="dot" w:pos="8306"/>
        </w:tabs>
      </w:pPr>
      <w:hyperlink w:anchor="_Toc17439" w:history="1">
        <w:r>
          <w:rPr>
            <w:rFonts w:ascii="仿宋" w:eastAsia="仿宋" w:hAnsi="仿宋" w:cs="仿宋" w:hint="eastAsia"/>
            <w:lang w:eastAsia="zh-CN"/>
          </w:rPr>
          <w:t>(三)、营销渠道与策略</w:t>
        </w:r>
        <w:r>
          <w:tab/>
        </w:r>
        <w:r>
          <w:fldChar w:fldCharType="begin"/>
        </w:r>
        <w:r>
          <w:instrText xml:space="preserve"> PAGEREF _Toc17439 \h </w:instrText>
        </w:r>
        <w:r>
          <w:fldChar w:fldCharType="separate"/>
        </w:r>
        <w:r>
          <w:t>64</w:t>
        </w:r>
        <w:r>
          <w:fldChar w:fldCharType="end"/>
        </w:r>
      </w:hyperlink>
    </w:p>
    <w:p>
      <w:pPr>
        <w:pStyle w:val="TOC2"/>
        <w:tabs>
          <w:tab w:val="right" w:leader="dot" w:pos="8306"/>
        </w:tabs>
      </w:pPr>
      <w:hyperlink w:anchor="_Toc7085" w:history="1">
        <w:r>
          <w:rPr>
            <w:rFonts w:ascii="仿宋" w:eastAsia="仿宋" w:hAnsi="仿宋" w:cs="仿宋" w:hint="eastAsia"/>
            <w:lang w:eastAsia="zh-CN"/>
          </w:rPr>
          <w:t>(四)、推广与宣传活动</w:t>
        </w:r>
        <w:r>
          <w:tab/>
        </w:r>
        <w:r>
          <w:fldChar w:fldCharType="begin"/>
        </w:r>
        <w:r>
          <w:instrText xml:space="preserve"> PAGEREF _Toc7085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02"/>
      <w:r>
        <w:rPr>
          <w:rFonts w:ascii="仿宋" w:eastAsia="仿宋" w:hAnsi="仿宋" w:cs="仿宋" w:hint="eastAsia"/>
          <w:sz w:val="28"/>
          <w:lang w:eastAsia="zh-CN"/>
        </w:rPr>
        <w:t>一、双门轿跑车项目危机管理</w:t>
      </w:r>
      <w:bookmarkEnd w:id="2"/>
    </w:p>
    <w:p>
      <w:pPr>
        <w:pStyle w:val="Heading2"/>
        <w:rPr>
          <w:rFonts w:ascii="仿宋" w:eastAsia="仿宋" w:hAnsi="仿宋" w:cs="仿宋" w:hint="eastAsia"/>
          <w:lang w:eastAsia="zh-CN"/>
        </w:rPr>
      </w:pPr>
      <w:bookmarkStart w:id="3" w:name="_Toc274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危机管理中，危机预警与识别是确保双门轿跑车项目稳健运行的核心步骤。通过建立全面的监测机制，双门轿跑车项目团队旨在及时发现和理解潜在的风险和危机因素，以便采取及时的预防和应对措施，确保双门轿跑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首先，通过深入的风险评估，双门轿跑车项目团队全面分析了整个双门轿跑车项目和各个阶段可能存在的威胁。这包括准确评估每个潜在风险的发生概率和可能影响的程度，为后续危机预警提供了有力支持。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双门轿跑车项目团队着重于明确定义双门轿跑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门轿跑车项目进展的持续监控，团队能够及时发现潜在问题并作出迅速反应。双门轿跑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在这一阶段，团队的专业素养和反应速度将发挥至关重要的作用，以确保潜在危机能够在初期得到有效的处理，最大程度地减轻负面影响。通过危机预警与识别，双门轿跑车项目得以更有序、可控地推进。</w:t>
      </w:r>
    </w:p>
    <w:p>
      <w:pPr>
        <w:pStyle w:val="Heading2"/>
        <w:ind w:firstLine="560" w:firstLineChars="200"/>
        <w:rPr>
          <w:rFonts w:ascii="仿宋" w:eastAsia="仿宋" w:hAnsi="仿宋" w:cs="仿宋" w:hint="eastAsia"/>
          <w:sz w:val="28"/>
          <w:lang w:eastAsia="zh-CN"/>
        </w:rPr>
      </w:pPr>
      <w:bookmarkStart w:id="4" w:name="_Toc137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在危机发生时，双门轿跑车项目团队立即行动，成立了应急小组。该小组的任务是迅速制定并实施紧急应对措施，以最小化潜在损失。以下是采取的主要措施：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暂停双门轿跑车项目进度：为遏制危机蔓延，双门轿跑车项目暂时停止进行，以便全面评估当前状况。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资源重新分配：重新评估双门轿跑车项目资源的分配，确保最大限度地减小损失。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实时沟通：与关键利益相关者建立实时沟通机制，向他们传递双门轿跑车项目危机的实际状况，保障双门轿跑车项目核心利益。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在紧急应对的同时，双门轿跑车项目团队强调了团队协作和有效沟通的重要性。以下是团队协作的关键举措：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信息共享机制：建立了信息共享平台，确保团队成员能够及时获取双门轿跑车项目危机的实时信息。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领导者沟通：双门轿跑车项目领导者通过定期会议和即时沟通工具，指导团队应对危机，保持团队稳定运行。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随着危机得到初步控制，双门轿跑车项目团队转向制定恢复计划，以确保双门轿跑车项目能够从中迅速恢复。主要恢复计划包括：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修复受损的进度计划：重新评估双门轿跑车项目进度，制定修复计划，确保双门轿跑车项目尽快回归正常进程。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重新调整资源分配：优化资源分配，确保双门轿跑车项目在有限资源下高效运转。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风险管理机制加强：对双门轿跑车项目风险进行全面评估，制定更强化的风险管理策略，以预防未来可能的危机。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2"/>
      <w:r>
        <w:rPr>
          <w:rFonts w:ascii="仿宋" w:eastAsia="仿宋" w:hAnsi="仿宋" w:cs="仿宋" w:hint="eastAsia"/>
          <w:sz w:val="28"/>
          <w:lang w:eastAsia="zh-CN"/>
        </w:rPr>
        <w:t>二、双门轿跑车项目土建工程</w:t>
      </w:r>
      <w:bookmarkEnd w:id="5"/>
    </w:p>
    <w:p>
      <w:pPr>
        <w:pStyle w:val="Heading2"/>
        <w:rPr>
          <w:rFonts w:ascii="仿宋" w:eastAsia="仿宋" w:hAnsi="仿宋" w:cs="仿宋" w:hint="eastAsia"/>
          <w:lang w:eastAsia="zh-CN"/>
        </w:rPr>
      </w:pPr>
      <w:bookmarkStart w:id="6" w:name="_Toc1756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在双门轿跑车项目的建筑工程设计中，我们将秉承一系列重要的设计原则，以确保双门轿跑车项目建筑在功能、美观、可持续性等方面达到最佳效果。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首要原则是确保建筑的功能性得到最大化的发挥。我们将充分理解双门轿跑车项目的实际需求，合理布局各个功能区域，保证建筑在满足业务需求的同时，提供高效的工作环境。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在建筑设计中，我们将综合考虑建设和运营成本。通过精细的经济效益分析，确保设计方案在高效利用资源的同时，对双门轿跑车项目的长期盈利能力有积极的贡献。</w:t>
      </w:r>
    </w:p>
    <w:p>
      <w:pPr>
        <w:pStyle w:val="Heading2"/>
        <w:ind w:firstLine="560" w:firstLineChars="200"/>
        <w:rPr>
          <w:rFonts w:ascii="仿宋" w:eastAsia="仿宋" w:hAnsi="仿宋" w:cs="仿宋" w:hint="eastAsia"/>
          <w:sz w:val="28"/>
          <w:lang w:eastAsia="zh-CN"/>
        </w:rPr>
      </w:pPr>
      <w:bookmarkStart w:id="7" w:name="_Toc73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的土建工程设计中，我们将精准设定设计年限，结合双门轿跑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门轿跑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89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双门轿跑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双门轿跑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双门轿跑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67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本期工程双门轿跑车项目预计总建筑面积XXX平方米，其中：计容建筑面积XXX平方米，计划建筑工程投资XX万元，占双门轿跑车项目总投资的XX%。</w:t>
      </w:r>
    </w:p>
    <w:p>
      <w:pPr>
        <w:pStyle w:val="Heading1"/>
        <w:ind w:firstLine="560" w:firstLineChars="200"/>
        <w:rPr>
          <w:rFonts w:ascii="仿宋" w:eastAsia="仿宋" w:hAnsi="仿宋" w:cs="仿宋" w:hint="eastAsia"/>
          <w:sz w:val="28"/>
          <w:lang w:eastAsia="zh-CN"/>
        </w:rPr>
      </w:pPr>
      <w:bookmarkStart w:id="10" w:name="_Toc23125"/>
      <w:r>
        <w:rPr>
          <w:rFonts w:ascii="仿宋" w:eastAsia="仿宋" w:hAnsi="仿宋" w:cs="仿宋" w:hint="eastAsia"/>
          <w:sz w:val="28"/>
          <w:lang w:eastAsia="zh-CN"/>
        </w:rPr>
        <w:t>三、双门轿跑车项目建设单位说明</w:t>
      </w:r>
      <w:bookmarkEnd w:id="10"/>
    </w:p>
    <w:p>
      <w:pPr>
        <w:pStyle w:val="Heading2"/>
        <w:rPr>
          <w:rFonts w:ascii="仿宋" w:eastAsia="仿宋" w:hAnsi="仿宋" w:cs="仿宋" w:hint="eastAsia"/>
          <w:lang w:eastAsia="zh-CN"/>
        </w:rPr>
      </w:pPr>
      <w:bookmarkStart w:id="11" w:name="_Toc17961"/>
      <w:r>
        <w:rPr>
          <w:rFonts w:ascii="仿宋" w:eastAsia="仿宋" w:hAnsi="仿宋" w:cs="仿宋" w:hint="eastAsia"/>
          <w:lang w:eastAsia="zh-CN"/>
        </w:rPr>
        <w:t>(一)、双门轿跑车项目承办单位基本情况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06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双门轿跑车项目承办单位的XXXX，我们着眼于实现可持续的经济效益。通过技术创新和解决方案的提供，公司预计在双门轿跑车项目执行期间将获得可观的收入增长。这一收入来源主要包括双门轿跑车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同时，我们注重成本控制和效率提升，以确保双门轿跑车项目的可持续盈利。透过精细的管理和资源优化，公司期望实现双门轿跑车项目利润最大化。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双门轿跑车项目实施进行全面的投资评估，包括双门轿跑车项目启动阶段的资金投入和后续运营成本。通过对双门轿跑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双门轿跑车项目实施过程中具备足够的资金流动性，公司将进行详尽的现金流分析。这包括资金需求的合理预测、双门轿跑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9"/>
      <w:r>
        <w:rPr>
          <w:rFonts w:ascii="仿宋" w:eastAsia="仿宋" w:hAnsi="仿宋" w:cs="仿宋" w:hint="eastAsia"/>
          <w:sz w:val="28"/>
          <w:lang w:eastAsia="zh-CN"/>
        </w:rPr>
        <w:t>四、双门轿跑车项目建设背景及必要性分析</w:t>
      </w:r>
      <w:bookmarkEnd w:id="13"/>
    </w:p>
    <w:p>
      <w:pPr>
        <w:pStyle w:val="Heading2"/>
        <w:rPr>
          <w:rFonts w:ascii="仿宋" w:eastAsia="仿宋" w:hAnsi="仿宋" w:cs="仿宋" w:hint="eastAsia"/>
          <w:lang w:eastAsia="zh-CN"/>
        </w:rPr>
      </w:pPr>
      <w:bookmarkStart w:id="14" w:name="_Toc5223"/>
      <w:r>
        <w:rPr>
          <w:rFonts w:ascii="仿宋" w:eastAsia="仿宋" w:hAnsi="仿宋" w:cs="仿宋" w:hint="eastAsia"/>
          <w:lang w:eastAsia="zh-CN"/>
        </w:rPr>
        <w:t>(一)、双门轿跑车项目背景分析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双门轿跑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门轿跑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门轿跑车项目在这个潮流中的定位。同时，我们将关注行业内涌现的新兴机遇，以便双门轿跑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门轿跑车项目提供了强大的发展动力。我们将聚焦于行业内最新的技术发展趋势，包括但不限于人工智能、大数据分析、物联网等领域。通过深度的技术研究，我们将确保双门轿跑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门轿跑车项目发展的源泉。我们将投入更多的精力对市场需求进行深入剖析，超越表面的需求，深入挖掘潜在的市场痛点和机遇。通过对市场需求的细致了解，双门轿跑车项目将更有针对性地设计解决方案，满足市场的多样化需求，从而更好地促进双门轿跑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双门轿跑车项目战略至关重要。我们将对竞争态势进行更为深入的分析，包括但不限于市场份额、产品特点、客户满意度等多个维度。通过深度的竞争分析，双门轿跑车项目将能够更准确地把握市场脉搏，制定具有竞争力的双门轿跑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门轿跑车项目的发展具有直接的影响。我们将进行更为全面的法规和政策分析，了解行业发展中的潜在法律风险和合规挑战。通过充分了解和遵守相关法规，双门轿跑车项目将确保在法律框架内合法合规运营，为双门轿跑车项目的稳健发展提供有力支持。</w:t>
      </w:r>
    </w:p>
    <w:p>
      <w:pPr>
        <w:pStyle w:val="Heading2"/>
        <w:ind w:firstLine="560" w:firstLineChars="200"/>
        <w:rPr>
          <w:rFonts w:ascii="仿宋" w:eastAsia="仿宋" w:hAnsi="仿宋" w:cs="仿宋" w:hint="eastAsia"/>
          <w:sz w:val="28"/>
          <w:lang w:eastAsia="zh-CN"/>
        </w:rPr>
      </w:pPr>
      <w:bookmarkStart w:id="15" w:name="_Toc22681"/>
      <w:r>
        <w:rPr>
          <w:rFonts w:ascii="仿宋" w:eastAsia="仿宋" w:hAnsi="仿宋" w:cs="仿宋" w:hint="eastAsia"/>
          <w:sz w:val="28"/>
          <w:lang w:eastAsia="zh-CN"/>
        </w:rPr>
        <w:t>(二)、双门轿跑车项目建设必要性分析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建设的迫切性源于对行业发展趋势的深刻洞察。我们正处于一个行业变革的时代，科技创新、数字化转型成为企业发展的关键动力。双门轿跑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建设不仅仅是为了跟上潮流，更是为了通过技术创新推动企业的持续发展。通过引入先进的技术和解决方案，双门轿跑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门轿跑车项目的建设成为必然选择，通过提高产品质量、拓展服务领域，从而在竞争中获得更多的机会。双门轿跑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门轿跑车项目建设的必要性体现在对客户需求更精准的满足。通过双门轿跑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建设的背后是对企业持续创新的追求。只有通过不断创新，企业才能在竞争中立于不败之地。双门轿跑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7616"/>
      <w:r>
        <w:rPr>
          <w:rFonts w:ascii="仿宋" w:eastAsia="仿宋" w:hAnsi="仿宋" w:cs="仿宋" w:hint="eastAsia"/>
          <w:sz w:val="28"/>
          <w:lang w:eastAsia="zh-CN"/>
        </w:rPr>
        <w:t>五、双门轿跑车项目选址可行性分析</w:t>
      </w:r>
      <w:bookmarkEnd w:id="16"/>
    </w:p>
    <w:p>
      <w:pPr>
        <w:pStyle w:val="Heading2"/>
        <w:rPr>
          <w:rFonts w:ascii="仿宋" w:eastAsia="仿宋" w:hAnsi="仿宋" w:cs="仿宋" w:hint="eastAsia"/>
          <w:lang w:eastAsia="zh-CN"/>
        </w:rPr>
      </w:pPr>
      <w:bookmarkStart w:id="17" w:name="_Toc7041"/>
      <w:r>
        <w:rPr>
          <w:rFonts w:ascii="仿宋" w:eastAsia="仿宋" w:hAnsi="仿宋" w:cs="仿宋" w:hint="eastAsia"/>
          <w:lang w:eastAsia="zh-CN"/>
        </w:rPr>
        <w:t>(一)、双门轿跑车项目选址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该双门轿跑车项目选址位于XX省XX市XX区XXX街道</w:t>
      </w:r>
    </w:p>
    <w:p>
      <w:pPr>
        <w:pStyle w:val="Heading2"/>
        <w:ind w:firstLine="560" w:firstLineChars="200"/>
        <w:rPr>
          <w:rFonts w:ascii="仿宋" w:eastAsia="仿宋" w:hAnsi="仿宋" w:cs="仿宋" w:hint="eastAsia"/>
          <w:sz w:val="28"/>
          <w:lang w:eastAsia="zh-CN"/>
        </w:rPr>
      </w:pPr>
      <w:bookmarkStart w:id="18" w:name="_Toc2951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双门轿跑车项目的征地面积将根据双门轿跑车项目的实际规模和需求进行精确规划。具体面积XXX平方米，旨在确保双门轿跑车项目不仅能够满足当前的发展需求，还能够预留空间以适应未来的扩展。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净用地面积是在征地面积基础上去除不可利用面积后的实际可开发用地。具体面积XXX平方米，考虑到环保、交通、安全等多方面因素，以确保双门轿跑车项目在整体利用效率上达到最优。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双门轿跑车项目计划建设的建筑总规模具体面积XXX平方米。这一规模的确定综合考虑了双门轿跑车项目的性质、规模，以及城市规划的相关要求，确保建筑布局与周边环境协调一致。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绿地率是双门轿跑车项目用地中被规划为绿地的比例。具体面积XXX平方米，旨在通过合理规划绿地，改善双门轿跑车项目周边环境，提升居民生活质量，并符合城市整体绿化规划。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容积率是用地上可以建设的建筑总体积与用地面积之比。具体面积XXX，通过合理的容积率规划，确保双门轿跑车项目建筑规模与周边环境和谐共生。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门轿跑车项目选址与当地城市规划相一致，具体面积XXX平方米。通过与城市规划部门深入沟通，确保双门轿跑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双门轿跑车项目选址符合当地产业政策，具体面积XXX平方米。这包括双门轿跑车项目对当地经济的促进作用，以及对相关产业的带动效应，确保双门轿跑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用地总体要求必须符合环保和可持续发展的原则，具体面积XXX平方米。通过采用绿色建筑设计、节能减排等措施，确保双门轿跑车项目在建设和运营过程中对环境的影响最小化，达到可持续发展的要求。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确保双门轿跑车项目选址具备必要的公共设施配套，具体面积XXX平方米。这包括交通便利性、教育、医疗等基础设施，以提高居民生活品质，使得双门轿跑车项目选址更具吸引力。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考虑用地总体要求对当地社会稳定性的影响，具体面积XXX平方米。通过深入了解当地社区反馈，确保双门轿跑车项目的选址和建设过程对当地社会和谐稳定产生积极作用。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门轿跑车项目选址不仅符合法规和规划，还在实际操作中具有可行性。这一全面规划将为双门轿跑车项目的成功实施提供坚实的基础，确保双门轿跑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76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门轿跑车项目的设备规划和空间设计中，我们将采取灵活设备布局的措施。设备布局将根据实际需求进行灵活设计，避免不必要的浪费。通过合理规划设备摆放位置，我们将提高设备的利用率，减少设备间距，以确保双门轿跑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门轿跑车项目内部引入共享设施的概念，例如共享会议室、办公区等。通过这种方式，我们可以减少对资源的重复建设，提高资源共享效率，从而减小双门轿跑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106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https://d.book118.com/127165032005006054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E4534"/>
    <w:rsid w:val="6EBE4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6503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2024-03-04T11:05:00Z</dcterms:created>
  <dcterms:modified xsi:type="dcterms:W3CDTF">2024-03-04T11:05:42Z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AB0DFF4746BF4B5385D33B844B6FC3CC_11</vt:lpwstr>
  </property>
  <property fmtid="{D5CDD505-2E9C-101B-9397-08002B2CF9AE}" pid="3" name="KSOProductBuildVer">
    <vt:lpwstr>2052-12.1.0.16388</vt:lpwstr>
  </property>
</Properties>
</file>