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特种高分子材料项目计划设计方案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43" w:history="1">
        <w:r>
          <w:rPr>
            <w:rFonts w:ascii="仿宋" w:eastAsia="仿宋" w:hAnsi="仿宋" w:cs="仿宋" w:hint="eastAsia"/>
            <w:lang w:eastAsia="zh-CN"/>
          </w:rPr>
          <w:t>前言</w:t>
        </w:r>
        <w:r>
          <w:tab/>
        </w:r>
        <w:r>
          <w:fldChar w:fldCharType="begin"/>
        </w:r>
        <w:r>
          <w:instrText xml:space="preserve"> PAGEREF _Toc27243 \h </w:instrText>
        </w:r>
        <w:r>
          <w:fldChar w:fldCharType="separate"/>
        </w:r>
        <w:r>
          <w:t>3</w:t>
        </w:r>
        <w:r>
          <w:fldChar w:fldCharType="end"/>
        </w:r>
      </w:hyperlink>
    </w:p>
    <w:p>
      <w:pPr>
        <w:pStyle w:val="TOC1"/>
        <w:tabs>
          <w:tab w:val="right" w:leader="dot" w:pos="8306"/>
        </w:tabs>
      </w:pPr>
      <w:hyperlink w:anchor="_Toc23640" w:history="1">
        <w:r>
          <w:rPr>
            <w:rFonts w:ascii="仿宋" w:eastAsia="仿宋" w:hAnsi="仿宋" w:cs="仿宋" w:hint="eastAsia"/>
            <w:lang w:eastAsia="zh-CN"/>
          </w:rPr>
          <w:t>一、特种高分子材料项目选址可行性分析</w:t>
        </w:r>
        <w:r>
          <w:tab/>
        </w:r>
        <w:r>
          <w:fldChar w:fldCharType="begin"/>
        </w:r>
        <w:r>
          <w:instrText xml:space="preserve"> PAGEREF _Toc23640 \h </w:instrText>
        </w:r>
        <w:r>
          <w:fldChar w:fldCharType="separate"/>
        </w:r>
        <w:r>
          <w:t>3</w:t>
        </w:r>
        <w:r>
          <w:fldChar w:fldCharType="end"/>
        </w:r>
      </w:hyperlink>
    </w:p>
    <w:p>
      <w:pPr>
        <w:pStyle w:val="TOC2"/>
        <w:tabs>
          <w:tab w:val="right" w:leader="dot" w:pos="8306"/>
        </w:tabs>
      </w:pPr>
      <w:hyperlink w:anchor="_Toc13893" w:history="1">
        <w:r>
          <w:rPr>
            <w:rFonts w:ascii="仿宋" w:eastAsia="仿宋" w:hAnsi="仿宋" w:cs="仿宋" w:hint="eastAsia"/>
            <w:lang w:eastAsia="zh-CN"/>
          </w:rPr>
          <w:t>(一)、特种高分子材料项目选址</w:t>
        </w:r>
        <w:r>
          <w:tab/>
        </w:r>
        <w:r>
          <w:fldChar w:fldCharType="begin"/>
        </w:r>
        <w:r>
          <w:instrText xml:space="preserve"> PAGEREF _Toc13893 \h </w:instrText>
        </w:r>
        <w:r>
          <w:fldChar w:fldCharType="separate"/>
        </w:r>
        <w:r>
          <w:t>3</w:t>
        </w:r>
        <w:r>
          <w:fldChar w:fldCharType="end"/>
        </w:r>
      </w:hyperlink>
    </w:p>
    <w:p>
      <w:pPr>
        <w:pStyle w:val="TOC2"/>
        <w:tabs>
          <w:tab w:val="right" w:leader="dot" w:pos="8306"/>
        </w:tabs>
      </w:pPr>
      <w:hyperlink w:anchor="_Toc18261" w:history="1">
        <w:r>
          <w:rPr>
            <w:rFonts w:ascii="仿宋" w:eastAsia="仿宋" w:hAnsi="仿宋" w:cs="仿宋" w:hint="eastAsia"/>
            <w:lang w:eastAsia="zh-CN"/>
          </w:rPr>
          <w:t>(二)、用地控制指标</w:t>
        </w:r>
        <w:r>
          <w:tab/>
        </w:r>
        <w:r>
          <w:fldChar w:fldCharType="begin"/>
        </w:r>
        <w:r>
          <w:instrText xml:space="preserve"> PAGEREF _Toc18261 \h </w:instrText>
        </w:r>
        <w:r>
          <w:fldChar w:fldCharType="separate"/>
        </w:r>
        <w:r>
          <w:t>3</w:t>
        </w:r>
        <w:r>
          <w:fldChar w:fldCharType="end"/>
        </w:r>
      </w:hyperlink>
    </w:p>
    <w:p>
      <w:pPr>
        <w:pStyle w:val="TOC2"/>
        <w:tabs>
          <w:tab w:val="right" w:leader="dot" w:pos="8306"/>
        </w:tabs>
      </w:pPr>
      <w:hyperlink w:anchor="_Toc28110" w:history="1">
        <w:r>
          <w:rPr>
            <w:rFonts w:ascii="仿宋" w:eastAsia="仿宋" w:hAnsi="仿宋" w:cs="仿宋" w:hint="eastAsia"/>
            <w:lang w:eastAsia="zh-CN"/>
          </w:rPr>
          <w:t>(三)、节约用地措施</w:t>
        </w:r>
        <w:r>
          <w:tab/>
        </w:r>
        <w:r>
          <w:fldChar w:fldCharType="begin"/>
        </w:r>
        <w:r>
          <w:instrText xml:space="preserve"> PAGEREF _Toc28110 \h </w:instrText>
        </w:r>
        <w:r>
          <w:fldChar w:fldCharType="separate"/>
        </w:r>
        <w:r>
          <w:t>5</w:t>
        </w:r>
        <w:r>
          <w:fldChar w:fldCharType="end"/>
        </w:r>
      </w:hyperlink>
    </w:p>
    <w:p>
      <w:pPr>
        <w:pStyle w:val="TOC2"/>
        <w:tabs>
          <w:tab w:val="right" w:leader="dot" w:pos="8306"/>
        </w:tabs>
      </w:pPr>
      <w:hyperlink w:anchor="_Toc2776" w:history="1">
        <w:r>
          <w:rPr>
            <w:rFonts w:ascii="仿宋" w:eastAsia="仿宋" w:hAnsi="仿宋" w:cs="仿宋" w:hint="eastAsia"/>
            <w:lang w:eastAsia="zh-CN"/>
          </w:rPr>
          <w:t>(四)、总图布置方案</w:t>
        </w:r>
        <w:r>
          <w:tab/>
        </w:r>
        <w:r>
          <w:fldChar w:fldCharType="begin"/>
        </w:r>
        <w:r>
          <w:instrText xml:space="preserve"> PAGEREF _Toc2776 \h </w:instrText>
        </w:r>
        <w:r>
          <w:fldChar w:fldCharType="separate"/>
        </w:r>
        <w:r>
          <w:t>6</w:t>
        </w:r>
        <w:r>
          <w:fldChar w:fldCharType="end"/>
        </w:r>
      </w:hyperlink>
    </w:p>
    <w:p>
      <w:pPr>
        <w:pStyle w:val="TOC2"/>
        <w:tabs>
          <w:tab w:val="right" w:leader="dot" w:pos="8306"/>
        </w:tabs>
      </w:pPr>
      <w:hyperlink w:anchor="_Toc27144" w:history="1">
        <w:r>
          <w:rPr>
            <w:rFonts w:ascii="仿宋" w:eastAsia="仿宋" w:hAnsi="仿宋" w:cs="仿宋" w:hint="eastAsia"/>
            <w:lang w:eastAsia="zh-CN"/>
          </w:rPr>
          <w:t>(五)、选址综合评价</w:t>
        </w:r>
        <w:r>
          <w:tab/>
        </w:r>
        <w:r>
          <w:fldChar w:fldCharType="begin"/>
        </w:r>
        <w:r>
          <w:instrText xml:space="preserve"> PAGEREF _Toc27144 \h </w:instrText>
        </w:r>
        <w:r>
          <w:fldChar w:fldCharType="separate"/>
        </w:r>
        <w:r>
          <w:t>7</w:t>
        </w:r>
        <w:r>
          <w:fldChar w:fldCharType="end"/>
        </w:r>
      </w:hyperlink>
    </w:p>
    <w:p>
      <w:pPr>
        <w:pStyle w:val="TOC1"/>
        <w:tabs>
          <w:tab w:val="right" w:leader="dot" w:pos="8306"/>
        </w:tabs>
      </w:pPr>
      <w:hyperlink w:anchor="_Toc12928" w:history="1">
        <w:r>
          <w:rPr>
            <w:rFonts w:ascii="仿宋" w:eastAsia="仿宋" w:hAnsi="仿宋" w:cs="仿宋" w:hint="eastAsia"/>
            <w:lang w:eastAsia="zh-CN"/>
          </w:rPr>
          <w:t>二、特种高分子材料项目可持续发展</w:t>
        </w:r>
        <w:r>
          <w:tab/>
        </w:r>
        <w:r>
          <w:fldChar w:fldCharType="begin"/>
        </w:r>
        <w:r>
          <w:instrText xml:space="preserve"> PAGEREF _Toc12928 \h </w:instrText>
        </w:r>
        <w:r>
          <w:fldChar w:fldCharType="separate"/>
        </w:r>
        <w:r>
          <w:t>8</w:t>
        </w:r>
        <w:r>
          <w:fldChar w:fldCharType="end"/>
        </w:r>
      </w:hyperlink>
    </w:p>
    <w:p>
      <w:pPr>
        <w:pStyle w:val="TOC2"/>
        <w:tabs>
          <w:tab w:val="right" w:leader="dot" w:pos="8306"/>
        </w:tabs>
      </w:pPr>
      <w:hyperlink w:anchor="_Toc19506" w:history="1">
        <w:r>
          <w:rPr>
            <w:rFonts w:ascii="仿宋" w:eastAsia="仿宋" w:hAnsi="仿宋" w:cs="仿宋" w:hint="eastAsia"/>
            <w:lang w:eastAsia="zh-CN"/>
          </w:rPr>
          <w:t>(一)、可持续战略与实践</w:t>
        </w:r>
        <w:r>
          <w:tab/>
        </w:r>
        <w:r>
          <w:fldChar w:fldCharType="begin"/>
        </w:r>
        <w:r>
          <w:instrText xml:space="preserve"> PAGEREF _Toc19506 \h </w:instrText>
        </w:r>
        <w:r>
          <w:fldChar w:fldCharType="separate"/>
        </w:r>
        <w:r>
          <w:t>8</w:t>
        </w:r>
        <w:r>
          <w:fldChar w:fldCharType="end"/>
        </w:r>
      </w:hyperlink>
    </w:p>
    <w:p>
      <w:pPr>
        <w:pStyle w:val="TOC2"/>
        <w:tabs>
          <w:tab w:val="right" w:leader="dot" w:pos="8306"/>
        </w:tabs>
      </w:pPr>
      <w:hyperlink w:anchor="_Toc30272" w:history="1">
        <w:r>
          <w:rPr>
            <w:rFonts w:ascii="仿宋" w:eastAsia="仿宋" w:hAnsi="仿宋" w:cs="仿宋" w:hint="eastAsia"/>
            <w:lang w:eastAsia="zh-CN"/>
          </w:rPr>
          <w:t>(二)、环保与社会责任</w:t>
        </w:r>
        <w:r>
          <w:tab/>
        </w:r>
        <w:r>
          <w:fldChar w:fldCharType="begin"/>
        </w:r>
        <w:r>
          <w:instrText xml:space="preserve"> PAGEREF _Toc30272 \h </w:instrText>
        </w:r>
        <w:r>
          <w:fldChar w:fldCharType="separate"/>
        </w:r>
        <w:r>
          <w:t>9</w:t>
        </w:r>
        <w:r>
          <w:fldChar w:fldCharType="end"/>
        </w:r>
      </w:hyperlink>
    </w:p>
    <w:p>
      <w:pPr>
        <w:pStyle w:val="TOC1"/>
        <w:tabs>
          <w:tab w:val="right" w:leader="dot" w:pos="8306"/>
        </w:tabs>
      </w:pPr>
      <w:hyperlink w:anchor="_Toc24920" w:history="1">
        <w:r>
          <w:rPr>
            <w:rFonts w:ascii="仿宋" w:eastAsia="仿宋" w:hAnsi="仿宋" w:cs="仿宋" w:hint="eastAsia"/>
            <w:lang w:eastAsia="zh-CN"/>
          </w:rPr>
          <w:t>三、工艺说明</w:t>
        </w:r>
        <w:r>
          <w:tab/>
        </w:r>
        <w:r>
          <w:fldChar w:fldCharType="begin"/>
        </w:r>
        <w:r>
          <w:instrText xml:space="preserve"> PAGEREF _Toc24920 \h </w:instrText>
        </w:r>
        <w:r>
          <w:fldChar w:fldCharType="separate"/>
        </w:r>
        <w:r>
          <w:t>10</w:t>
        </w:r>
        <w:r>
          <w:fldChar w:fldCharType="end"/>
        </w:r>
      </w:hyperlink>
    </w:p>
    <w:p>
      <w:pPr>
        <w:pStyle w:val="TOC2"/>
        <w:tabs>
          <w:tab w:val="right" w:leader="dot" w:pos="8306"/>
        </w:tabs>
      </w:pPr>
      <w:hyperlink w:anchor="_Toc14387" w:history="1">
        <w:r>
          <w:rPr>
            <w:rFonts w:ascii="仿宋" w:eastAsia="仿宋" w:hAnsi="仿宋" w:cs="仿宋" w:hint="eastAsia"/>
            <w:lang w:eastAsia="zh-CN"/>
          </w:rPr>
          <w:t>(一)、技术管理特点</w:t>
        </w:r>
        <w:r>
          <w:tab/>
        </w:r>
        <w:r>
          <w:fldChar w:fldCharType="begin"/>
        </w:r>
        <w:r>
          <w:instrText xml:space="preserve"> PAGEREF _Toc14387 \h </w:instrText>
        </w:r>
        <w:r>
          <w:fldChar w:fldCharType="separate"/>
        </w:r>
        <w:r>
          <w:t>10</w:t>
        </w:r>
        <w:r>
          <w:fldChar w:fldCharType="end"/>
        </w:r>
      </w:hyperlink>
    </w:p>
    <w:p>
      <w:pPr>
        <w:pStyle w:val="TOC2"/>
        <w:tabs>
          <w:tab w:val="right" w:leader="dot" w:pos="8306"/>
        </w:tabs>
      </w:pPr>
      <w:hyperlink w:anchor="_Toc12137" w:history="1">
        <w:r>
          <w:rPr>
            <w:rFonts w:ascii="仿宋" w:eastAsia="仿宋" w:hAnsi="仿宋" w:cs="仿宋" w:hint="eastAsia"/>
            <w:lang w:eastAsia="zh-CN"/>
          </w:rPr>
          <w:t>(二)、特种高分子材料项目工艺技术设计方案</w:t>
        </w:r>
        <w:r>
          <w:tab/>
        </w:r>
        <w:r>
          <w:fldChar w:fldCharType="begin"/>
        </w:r>
        <w:r>
          <w:instrText xml:space="preserve"> PAGEREF _Toc12137 \h </w:instrText>
        </w:r>
        <w:r>
          <w:fldChar w:fldCharType="separate"/>
        </w:r>
        <w:r>
          <w:t>11</w:t>
        </w:r>
        <w:r>
          <w:fldChar w:fldCharType="end"/>
        </w:r>
      </w:hyperlink>
    </w:p>
    <w:p>
      <w:pPr>
        <w:pStyle w:val="TOC2"/>
        <w:tabs>
          <w:tab w:val="right" w:leader="dot" w:pos="8306"/>
        </w:tabs>
      </w:pPr>
      <w:hyperlink w:anchor="_Toc18916" w:history="1">
        <w:r>
          <w:rPr>
            <w:rFonts w:ascii="仿宋" w:eastAsia="仿宋" w:hAnsi="仿宋" w:cs="仿宋" w:hint="eastAsia"/>
            <w:lang w:eastAsia="zh-CN"/>
          </w:rPr>
          <w:t>(三)、设备选型方案</w:t>
        </w:r>
        <w:r>
          <w:tab/>
        </w:r>
        <w:r>
          <w:fldChar w:fldCharType="begin"/>
        </w:r>
        <w:r>
          <w:instrText xml:space="preserve"> PAGEREF _Toc18916 \h </w:instrText>
        </w:r>
        <w:r>
          <w:fldChar w:fldCharType="separate"/>
        </w:r>
        <w:r>
          <w:t>13</w:t>
        </w:r>
        <w:r>
          <w:fldChar w:fldCharType="end"/>
        </w:r>
      </w:hyperlink>
    </w:p>
    <w:p>
      <w:pPr>
        <w:pStyle w:val="TOC1"/>
        <w:tabs>
          <w:tab w:val="right" w:leader="dot" w:pos="8306"/>
        </w:tabs>
      </w:pPr>
      <w:hyperlink w:anchor="_Toc24522" w:history="1">
        <w:r>
          <w:rPr>
            <w:rFonts w:ascii="仿宋" w:eastAsia="仿宋" w:hAnsi="仿宋" w:cs="仿宋" w:hint="eastAsia"/>
            <w:lang w:eastAsia="zh-CN"/>
          </w:rPr>
          <w:t>四、特种高分子材料项目绩效评估</w:t>
        </w:r>
        <w:r>
          <w:tab/>
        </w:r>
        <w:r>
          <w:fldChar w:fldCharType="begin"/>
        </w:r>
        <w:r>
          <w:instrText xml:space="preserve"> PAGEREF _Toc24522 \h </w:instrText>
        </w:r>
        <w:r>
          <w:fldChar w:fldCharType="separate"/>
        </w:r>
        <w:r>
          <w:t>14</w:t>
        </w:r>
        <w:r>
          <w:fldChar w:fldCharType="end"/>
        </w:r>
      </w:hyperlink>
    </w:p>
    <w:p>
      <w:pPr>
        <w:pStyle w:val="TOC2"/>
        <w:tabs>
          <w:tab w:val="right" w:leader="dot" w:pos="8306"/>
        </w:tabs>
      </w:pPr>
      <w:hyperlink w:anchor="_Toc32004" w:history="1">
        <w:r>
          <w:rPr>
            <w:rFonts w:ascii="仿宋" w:eastAsia="仿宋" w:hAnsi="仿宋" w:cs="仿宋" w:hint="eastAsia"/>
            <w:lang w:eastAsia="zh-CN"/>
          </w:rPr>
          <w:t>(一)、绩效评估指标</w:t>
        </w:r>
        <w:r>
          <w:tab/>
        </w:r>
        <w:r>
          <w:fldChar w:fldCharType="begin"/>
        </w:r>
        <w:r>
          <w:instrText xml:space="preserve"> PAGEREF _Toc32004 \h </w:instrText>
        </w:r>
        <w:r>
          <w:fldChar w:fldCharType="separate"/>
        </w:r>
        <w:r>
          <w:t>14</w:t>
        </w:r>
        <w:r>
          <w:fldChar w:fldCharType="end"/>
        </w:r>
      </w:hyperlink>
    </w:p>
    <w:p>
      <w:pPr>
        <w:pStyle w:val="TOC2"/>
        <w:tabs>
          <w:tab w:val="right" w:leader="dot" w:pos="8306"/>
        </w:tabs>
      </w:pPr>
      <w:hyperlink w:anchor="_Toc7110" w:history="1">
        <w:r>
          <w:rPr>
            <w:rFonts w:ascii="仿宋" w:eastAsia="仿宋" w:hAnsi="仿宋" w:cs="仿宋" w:hint="eastAsia"/>
            <w:lang w:eastAsia="zh-CN"/>
          </w:rPr>
          <w:t>(二)、绩效评估方法</w:t>
        </w:r>
        <w:r>
          <w:tab/>
        </w:r>
        <w:r>
          <w:fldChar w:fldCharType="begin"/>
        </w:r>
        <w:r>
          <w:instrText xml:space="preserve"> PAGEREF _Toc7110 \h </w:instrText>
        </w:r>
        <w:r>
          <w:fldChar w:fldCharType="separate"/>
        </w:r>
        <w:r>
          <w:t>15</w:t>
        </w:r>
        <w:r>
          <w:fldChar w:fldCharType="end"/>
        </w:r>
      </w:hyperlink>
    </w:p>
    <w:p>
      <w:pPr>
        <w:pStyle w:val="TOC2"/>
        <w:tabs>
          <w:tab w:val="right" w:leader="dot" w:pos="8306"/>
        </w:tabs>
      </w:pPr>
      <w:hyperlink w:anchor="_Toc25252" w:history="1">
        <w:r>
          <w:rPr>
            <w:rFonts w:ascii="仿宋" w:eastAsia="仿宋" w:hAnsi="仿宋" w:cs="仿宋" w:hint="eastAsia"/>
            <w:lang w:eastAsia="zh-CN"/>
          </w:rPr>
          <w:t>(三)、绩效评估周期</w:t>
        </w:r>
        <w:r>
          <w:tab/>
        </w:r>
        <w:r>
          <w:fldChar w:fldCharType="begin"/>
        </w:r>
        <w:r>
          <w:instrText xml:space="preserve"> PAGEREF _Toc25252 \h </w:instrText>
        </w:r>
        <w:r>
          <w:fldChar w:fldCharType="separate"/>
        </w:r>
        <w:r>
          <w:t>16</w:t>
        </w:r>
        <w:r>
          <w:fldChar w:fldCharType="end"/>
        </w:r>
      </w:hyperlink>
    </w:p>
    <w:p>
      <w:pPr>
        <w:pStyle w:val="TOC1"/>
        <w:tabs>
          <w:tab w:val="right" w:leader="dot" w:pos="8306"/>
        </w:tabs>
      </w:pPr>
      <w:hyperlink w:anchor="_Toc20815" w:history="1">
        <w:r>
          <w:rPr>
            <w:rFonts w:ascii="仿宋" w:eastAsia="仿宋" w:hAnsi="仿宋" w:cs="仿宋" w:hint="eastAsia"/>
            <w:lang w:eastAsia="zh-CN"/>
          </w:rPr>
          <w:t>五、特种高分子材料项目建设背景及必要性分析</w:t>
        </w:r>
        <w:r>
          <w:tab/>
        </w:r>
        <w:r>
          <w:fldChar w:fldCharType="begin"/>
        </w:r>
        <w:r>
          <w:instrText xml:space="preserve"> PAGEREF _Toc20815 \h </w:instrText>
        </w:r>
        <w:r>
          <w:fldChar w:fldCharType="separate"/>
        </w:r>
        <w:r>
          <w:t>17</w:t>
        </w:r>
        <w:r>
          <w:fldChar w:fldCharType="end"/>
        </w:r>
      </w:hyperlink>
    </w:p>
    <w:p>
      <w:pPr>
        <w:pStyle w:val="TOC2"/>
        <w:tabs>
          <w:tab w:val="right" w:leader="dot" w:pos="8306"/>
        </w:tabs>
      </w:pPr>
      <w:hyperlink w:anchor="_Toc30061" w:history="1">
        <w:r>
          <w:rPr>
            <w:rFonts w:ascii="仿宋" w:eastAsia="仿宋" w:hAnsi="仿宋" w:cs="仿宋" w:hint="eastAsia"/>
            <w:lang w:eastAsia="zh-CN"/>
          </w:rPr>
          <w:t>(一)、特种高分子材料项目背景分析</w:t>
        </w:r>
        <w:r>
          <w:tab/>
        </w:r>
        <w:r>
          <w:fldChar w:fldCharType="begin"/>
        </w:r>
        <w:r>
          <w:instrText xml:space="preserve"> PAGEREF _Toc30061 \h </w:instrText>
        </w:r>
        <w:r>
          <w:fldChar w:fldCharType="separate"/>
        </w:r>
        <w:r>
          <w:t>17</w:t>
        </w:r>
        <w:r>
          <w:fldChar w:fldCharType="end"/>
        </w:r>
      </w:hyperlink>
    </w:p>
    <w:p>
      <w:pPr>
        <w:pStyle w:val="TOC2"/>
        <w:tabs>
          <w:tab w:val="right" w:leader="dot" w:pos="8306"/>
        </w:tabs>
      </w:pPr>
      <w:hyperlink w:anchor="_Toc19175" w:history="1">
        <w:r>
          <w:rPr>
            <w:rFonts w:ascii="仿宋" w:eastAsia="仿宋" w:hAnsi="仿宋" w:cs="仿宋" w:hint="eastAsia"/>
            <w:lang w:eastAsia="zh-CN"/>
          </w:rPr>
          <w:t>(二)、特种高分子材料项目建设必要性分析</w:t>
        </w:r>
        <w:r>
          <w:tab/>
        </w:r>
        <w:r>
          <w:fldChar w:fldCharType="begin"/>
        </w:r>
        <w:r>
          <w:instrText xml:space="preserve"> PAGEREF _Toc19175 \h </w:instrText>
        </w:r>
        <w:r>
          <w:fldChar w:fldCharType="separate"/>
        </w:r>
        <w:r>
          <w:t>19</w:t>
        </w:r>
        <w:r>
          <w:fldChar w:fldCharType="end"/>
        </w:r>
      </w:hyperlink>
    </w:p>
    <w:p>
      <w:pPr>
        <w:pStyle w:val="TOC1"/>
        <w:tabs>
          <w:tab w:val="right" w:leader="dot" w:pos="8306"/>
        </w:tabs>
      </w:pPr>
      <w:hyperlink w:anchor="_Toc3693" w:history="1">
        <w:r>
          <w:rPr>
            <w:rFonts w:ascii="仿宋" w:eastAsia="仿宋" w:hAnsi="仿宋" w:cs="仿宋" w:hint="eastAsia"/>
            <w:lang w:eastAsia="zh-CN"/>
          </w:rPr>
          <w:t>六、产品规划分析</w:t>
        </w:r>
        <w:r>
          <w:tab/>
        </w:r>
        <w:r>
          <w:fldChar w:fldCharType="begin"/>
        </w:r>
        <w:r>
          <w:instrText xml:space="preserve"> PAGEREF _Toc3693 \h </w:instrText>
        </w:r>
        <w:r>
          <w:fldChar w:fldCharType="separate"/>
        </w:r>
        <w:r>
          <w:t>20</w:t>
        </w:r>
        <w:r>
          <w:fldChar w:fldCharType="end"/>
        </w:r>
      </w:hyperlink>
    </w:p>
    <w:p>
      <w:pPr>
        <w:pStyle w:val="TOC2"/>
        <w:tabs>
          <w:tab w:val="right" w:leader="dot" w:pos="8306"/>
        </w:tabs>
      </w:pPr>
      <w:hyperlink w:anchor="_Toc7083" w:history="1">
        <w:r>
          <w:rPr>
            <w:rFonts w:ascii="仿宋" w:eastAsia="仿宋" w:hAnsi="仿宋" w:cs="仿宋" w:hint="eastAsia"/>
            <w:lang w:eastAsia="zh-CN"/>
          </w:rPr>
          <w:t>(一)、产品规划</w:t>
        </w:r>
        <w:r>
          <w:tab/>
        </w:r>
        <w:r>
          <w:fldChar w:fldCharType="begin"/>
        </w:r>
        <w:r>
          <w:instrText xml:space="preserve"> PAGEREF _Toc7083 \h </w:instrText>
        </w:r>
        <w:r>
          <w:fldChar w:fldCharType="separate"/>
        </w:r>
        <w:r>
          <w:t>20</w:t>
        </w:r>
        <w:r>
          <w:fldChar w:fldCharType="end"/>
        </w:r>
      </w:hyperlink>
    </w:p>
    <w:p>
      <w:pPr>
        <w:pStyle w:val="TOC2"/>
        <w:tabs>
          <w:tab w:val="right" w:leader="dot" w:pos="8306"/>
        </w:tabs>
      </w:pPr>
      <w:hyperlink w:anchor="_Toc16753" w:history="1">
        <w:r>
          <w:rPr>
            <w:rFonts w:ascii="仿宋" w:eastAsia="仿宋" w:hAnsi="仿宋" w:cs="仿宋" w:hint="eastAsia"/>
            <w:lang w:eastAsia="zh-CN"/>
          </w:rPr>
          <w:t>(二)、建设规模</w:t>
        </w:r>
        <w:r>
          <w:tab/>
        </w:r>
        <w:r>
          <w:fldChar w:fldCharType="begin"/>
        </w:r>
        <w:r>
          <w:instrText xml:space="preserve"> PAGEREF _Toc16753 \h </w:instrText>
        </w:r>
        <w:r>
          <w:fldChar w:fldCharType="separate"/>
        </w:r>
        <w:r>
          <w:t>21</w:t>
        </w:r>
        <w:r>
          <w:fldChar w:fldCharType="end"/>
        </w:r>
      </w:hyperlink>
    </w:p>
    <w:p>
      <w:pPr>
        <w:pStyle w:val="TOC1"/>
        <w:tabs>
          <w:tab w:val="right" w:leader="dot" w:pos="8306"/>
        </w:tabs>
      </w:pPr>
      <w:hyperlink w:anchor="_Toc10450" w:history="1">
        <w:r>
          <w:rPr>
            <w:rFonts w:ascii="仿宋" w:eastAsia="仿宋" w:hAnsi="仿宋" w:cs="仿宋" w:hint="eastAsia"/>
            <w:lang w:eastAsia="zh-CN"/>
          </w:rPr>
          <w:t>七、特种高分子材料项目创新与研发</w:t>
        </w:r>
        <w:r>
          <w:tab/>
        </w:r>
        <w:r>
          <w:fldChar w:fldCharType="begin"/>
        </w:r>
        <w:r>
          <w:instrText xml:space="preserve"> PAGEREF _Toc10450 \h </w:instrText>
        </w:r>
        <w:r>
          <w:fldChar w:fldCharType="separate"/>
        </w:r>
        <w:r>
          <w:t>22</w:t>
        </w:r>
        <w:r>
          <w:fldChar w:fldCharType="end"/>
        </w:r>
      </w:hyperlink>
    </w:p>
    <w:p>
      <w:pPr>
        <w:pStyle w:val="TOC2"/>
        <w:tabs>
          <w:tab w:val="right" w:leader="dot" w:pos="8306"/>
        </w:tabs>
      </w:pPr>
      <w:hyperlink w:anchor="_Toc25859" w:history="1">
        <w:r>
          <w:rPr>
            <w:rFonts w:ascii="仿宋" w:eastAsia="仿宋" w:hAnsi="仿宋" w:cs="仿宋" w:hint="eastAsia"/>
            <w:lang w:eastAsia="zh-CN"/>
          </w:rPr>
          <w:t>(一)、创新策略与方向</w:t>
        </w:r>
        <w:r>
          <w:tab/>
        </w:r>
        <w:r>
          <w:fldChar w:fldCharType="begin"/>
        </w:r>
        <w:r>
          <w:instrText xml:space="preserve"> PAGEREF _Toc25859 \h </w:instrText>
        </w:r>
        <w:r>
          <w:fldChar w:fldCharType="separate"/>
        </w:r>
        <w:r>
          <w:t>22</w:t>
        </w:r>
        <w:r>
          <w:fldChar w:fldCharType="end"/>
        </w:r>
      </w:hyperlink>
    </w:p>
    <w:p>
      <w:pPr>
        <w:pStyle w:val="TOC2"/>
        <w:tabs>
          <w:tab w:val="right" w:leader="dot" w:pos="8306"/>
        </w:tabs>
      </w:pPr>
      <w:hyperlink w:anchor="_Toc9256" w:history="1">
        <w:r>
          <w:rPr>
            <w:rFonts w:ascii="仿宋" w:eastAsia="仿宋" w:hAnsi="仿宋" w:cs="仿宋" w:hint="eastAsia"/>
            <w:lang w:eastAsia="zh-CN"/>
          </w:rPr>
          <w:t>(二)、研发规划与投入</w:t>
        </w:r>
        <w:r>
          <w:tab/>
        </w:r>
        <w:r>
          <w:fldChar w:fldCharType="begin"/>
        </w:r>
        <w:r>
          <w:instrText xml:space="preserve"> PAGEREF _Toc9256 \h </w:instrText>
        </w:r>
        <w:r>
          <w:fldChar w:fldCharType="separate"/>
        </w:r>
        <w:r>
          <w:t>24</w:t>
        </w:r>
        <w:r>
          <w:fldChar w:fldCharType="end"/>
        </w:r>
      </w:hyperlink>
    </w:p>
    <w:p>
      <w:pPr>
        <w:pStyle w:val="TOC1"/>
        <w:tabs>
          <w:tab w:val="right" w:leader="dot" w:pos="8306"/>
        </w:tabs>
      </w:pPr>
      <w:hyperlink w:anchor="_Toc27522" w:history="1">
        <w:r>
          <w:rPr>
            <w:rFonts w:ascii="仿宋" w:eastAsia="仿宋" w:hAnsi="仿宋" w:cs="仿宋" w:hint="eastAsia"/>
            <w:lang w:eastAsia="zh-CN"/>
          </w:rPr>
          <w:t>八、特种高分子材料项目财务管理</w:t>
        </w:r>
        <w:r>
          <w:tab/>
        </w:r>
        <w:r>
          <w:fldChar w:fldCharType="begin"/>
        </w:r>
        <w:r>
          <w:instrText xml:space="preserve"> PAGEREF _Toc27522 \h </w:instrText>
        </w:r>
        <w:r>
          <w:fldChar w:fldCharType="separate"/>
        </w:r>
        <w:r>
          <w:t>25</w:t>
        </w:r>
        <w:r>
          <w:fldChar w:fldCharType="end"/>
        </w:r>
      </w:hyperlink>
    </w:p>
    <w:p>
      <w:pPr>
        <w:pStyle w:val="TOC2"/>
        <w:tabs>
          <w:tab w:val="right" w:leader="dot" w:pos="8306"/>
        </w:tabs>
      </w:pPr>
      <w:hyperlink w:anchor="_Toc10052" w:history="1">
        <w:r>
          <w:rPr>
            <w:rFonts w:ascii="仿宋" w:eastAsia="仿宋" w:hAnsi="仿宋" w:cs="仿宋" w:hint="eastAsia"/>
            <w:lang w:eastAsia="zh-CN"/>
          </w:rPr>
          <w:t>(一)、资金需求大</w:t>
        </w:r>
        <w:r>
          <w:tab/>
        </w:r>
        <w:r>
          <w:fldChar w:fldCharType="begin"/>
        </w:r>
        <w:r>
          <w:instrText xml:space="preserve"> PAGEREF _Toc10052 \h </w:instrText>
        </w:r>
        <w:r>
          <w:fldChar w:fldCharType="separate"/>
        </w:r>
        <w:r>
          <w:t>25</w:t>
        </w:r>
        <w:r>
          <w:fldChar w:fldCharType="end"/>
        </w:r>
      </w:hyperlink>
    </w:p>
    <w:p>
      <w:pPr>
        <w:pStyle w:val="TOC2"/>
        <w:tabs>
          <w:tab w:val="right" w:leader="dot" w:pos="8306"/>
        </w:tabs>
      </w:pPr>
      <w:hyperlink w:anchor="_Toc7677" w:history="1">
        <w:r>
          <w:rPr>
            <w:rFonts w:ascii="仿宋" w:eastAsia="仿宋" w:hAnsi="仿宋" w:cs="仿宋" w:hint="eastAsia"/>
            <w:lang w:eastAsia="zh-CN"/>
          </w:rPr>
          <w:t>(二)、研发周期长</w:t>
        </w:r>
        <w:r>
          <w:tab/>
        </w:r>
        <w:r>
          <w:fldChar w:fldCharType="begin"/>
        </w:r>
        <w:r>
          <w:instrText xml:space="preserve"> PAGEREF _Toc7677 \h </w:instrText>
        </w:r>
        <w:r>
          <w:fldChar w:fldCharType="separate"/>
        </w:r>
        <w:r>
          <w:t>27</w:t>
        </w:r>
        <w:r>
          <w:fldChar w:fldCharType="end"/>
        </w:r>
      </w:hyperlink>
    </w:p>
    <w:p>
      <w:pPr>
        <w:pStyle w:val="TOC2"/>
        <w:tabs>
          <w:tab w:val="right" w:leader="dot" w:pos="8306"/>
        </w:tabs>
      </w:pPr>
      <w:hyperlink w:anchor="_Toc23947" w:history="1">
        <w:r>
          <w:rPr>
            <w:rFonts w:ascii="仿宋" w:eastAsia="仿宋" w:hAnsi="仿宋" w:cs="仿宋" w:hint="eastAsia"/>
            <w:lang w:eastAsia="zh-CN"/>
          </w:rPr>
          <w:t>(三)、市场风险大</w:t>
        </w:r>
        <w:r>
          <w:tab/>
        </w:r>
        <w:r>
          <w:fldChar w:fldCharType="begin"/>
        </w:r>
        <w:r>
          <w:instrText xml:space="preserve"> PAGEREF _Toc23947 \h </w:instrText>
        </w:r>
        <w:r>
          <w:fldChar w:fldCharType="separate"/>
        </w:r>
        <w:r>
          <w:t>28</w:t>
        </w:r>
        <w:r>
          <w:fldChar w:fldCharType="end"/>
        </w:r>
      </w:hyperlink>
    </w:p>
    <w:p>
      <w:pPr>
        <w:pStyle w:val="TOC2"/>
        <w:tabs>
          <w:tab w:val="right" w:leader="dot" w:pos="8306"/>
        </w:tabs>
      </w:pPr>
      <w:hyperlink w:anchor="_Toc3747" w:history="1">
        <w:r>
          <w:rPr>
            <w:rFonts w:ascii="仿宋" w:eastAsia="仿宋" w:hAnsi="仿宋" w:cs="仿宋" w:hint="eastAsia"/>
            <w:lang w:eastAsia="zh-CN"/>
          </w:rPr>
          <w:t>(四)、利润率高</w:t>
        </w:r>
        <w:r>
          <w:tab/>
        </w:r>
        <w:r>
          <w:fldChar w:fldCharType="begin"/>
        </w:r>
        <w:r>
          <w:instrText xml:space="preserve"> PAGEREF _Toc3747 \h </w:instrText>
        </w:r>
        <w:r>
          <w:fldChar w:fldCharType="separate"/>
        </w:r>
        <w:r>
          <w:t>31</w:t>
        </w:r>
        <w:r>
          <w:fldChar w:fldCharType="end"/>
        </w:r>
      </w:hyperlink>
    </w:p>
    <w:p>
      <w:pPr>
        <w:pStyle w:val="TOC1"/>
        <w:tabs>
          <w:tab w:val="right" w:leader="dot" w:pos="8306"/>
        </w:tabs>
      </w:pPr>
      <w:hyperlink w:anchor="_Toc23365" w:history="1">
        <w:r>
          <w:rPr>
            <w:rFonts w:ascii="仿宋" w:eastAsia="仿宋" w:hAnsi="仿宋" w:cs="仿宋" w:hint="eastAsia"/>
            <w:lang w:eastAsia="zh-CN"/>
          </w:rPr>
          <w:t>九、特种高分子材料项目经营效益</w:t>
        </w:r>
        <w:r>
          <w:tab/>
        </w:r>
        <w:r>
          <w:fldChar w:fldCharType="begin"/>
        </w:r>
        <w:r>
          <w:instrText xml:space="preserve"> PAGEREF _Toc23365 \h </w:instrText>
        </w:r>
        <w:r>
          <w:fldChar w:fldCharType="separate"/>
        </w:r>
        <w:r>
          <w:t>33</w:t>
        </w:r>
        <w:r>
          <w:fldChar w:fldCharType="end"/>
        </w:r>
      </w:hyperlink>
    </w:p>
    <w:p>
      <w:pPr>
        <w:pStyle w:val="TOC2"/>
        <w:tabs>
          <w:tab w:val="right" w:leader="dot" w:pos="8306"/>
        </w:tabs>
      </w:pPr>
      <w:hyperlink w:anchor="_Toc2065" w:history="1">
        <w:r>
          <w:rPr>
            <w:rFonts w:ascii="仿宋" w:eastAsia="仿宋" w:hAnsi="仿宋" w:cs="仿宋" w:hint="eastAsia"/>
            <w:lang w:eastAsia="zh-CN"/>
          </w:rPr>
          <w:t>(一)、经济评价财务测算</w:t>
        </w:r>
        <w:r>
          <w:tab/>
        </w:r>
        <w:r>
          <w:fldChar w:fldCharType="begin"/>
        </w:r>
        <w:r>
          <w:instrText xml:space="preserve"> PAGEREF _Toc2065 \h </w:instrText>
        </w:r>
        <w:r>
          <w:fldChar w:fldCharType="separate"/>
        </w:r>
        <w:r>
          <w:t>33</w:t>
        </w:r>
        <w:r>
          <w:fldChar w:fldCharType="end"/>
        </w:r>
      </w:hyperlink>
    </w:p>
    <w:p>
      <w:pPr>
        <w:pStyle w:val="TOC2"/>
        <w:tabs>
          <w:tab w:val="right" w:leader="dot" w:pos="8306"/>
        </w:tabs>
      </w:pPr>
      <w:hyperlink w:anchor="_Toc29255" w:history="1">
        <w:r>
          <w:rPr>
            <w:rFonts w:ascii="仿宋" w:eastAsia="仿宋" w:hAnsi="仿宋" w:cs="仿宋" w:hint="eastAsia"/>
            <w:lang w:eastAsia="zh-CN"/>
          </w:rPr>
          <w:t>(二)、特种高分子材料项目盈利能力分析</w:t>
        </w:r>
        <w:r>
          <w:tab/>
        </w:r>
        <w:r>
          <w:fldChar w:fldCharType="begin"/>
        </w:r>
        <w:r>
          <w:instrText xml:space="preserve"> PAGEREF _Toc29255 \h </w:instrText>
        </w:r>
        <w:r>
          <w:fldChar w:fldCharType="separate"/>
        </w:r>
        <w:r>
          <w:t>34</w:t>
        </w:r>
        <w:r>
          <w:fldChar w:fldCharType="end"/>
        </w:r>
      </w:hyperlink>
    </w:p>
    <w:p>
      <w:pPr>
        <w:pStyle w:val="TOC1"/>
        <w:tabs>
          <w:tab w:val="right" w:leader="dot" w:pos="8306"/>
        </w:tabs>
      </w:pPr>
      <w:hyperlink w:anchor="_Toc10186" w:history="1">
        <w:r>
          <w:rPr>
            <w:rFonts w:ascii="仿宋" w:eastAsia="仿宋" w:hAnsi="仿宋" w:cs="仿宋" w:hint="eastAsia"/>
            <w:lang w:eastAsia="zh-CN"/>
          </w:rPr>
          <w:t>十、特种高分子材料项目风险管理</w:t>
        </w:r>
        <w:r>
          <w:tab/>
        </w:r>
        <w:r>
          <w:fldChar w:fldCharType="begin"/>
        </w:r>
        <w:r>
          <w:instrText xml:space="preserve"> PAGEREF _Toc10186 \h </w:instrText>
        </w:r>
        <w:r>
          <w:fldChar w:fldCharType="separate"/>
        </w:r>
        <w:r>
          <w:t>35</w:t>
        </w:r>
        <w:r>
          <w:fldChar w:fldCharType="end"/>
        </w:r>
      </w:hyperlink>
    </w:p>
    <w:p>
      <w:pPr>
        <w:pStyle w:val="TOC2"/>
        <w:tabs>
          <w:tab w:val="right" w:leader="dot" w:pos="8306"/>
        </w:tabs>
      </w:pPr>
      <w:hyperlink w:anchor="_Toc6400" w:history="1">
        <w:r>
          <w:rPr>
            <w:rFonts w:ascii="仿宋" w:eastAsia="仿宋" w:hAnsi="仿宋" w:cs="仿宋" w:hint="eastAsia"/>
            <w:lang w:eastAsia="zh-CN"/>
          </w:rPr>
          <w:t>(一)、风险识别与评估</w:t>
        </w:r>
        <w:r>
          <w:tab/>
        </w:r>
        <w:r>
          <w:fldChar w:fldCharType="begin"/>
        </w:r>
        <w:r>
          <w:instrText xml:space="preserve"> PAGEREF _Toc6400 \h </w:instrText>
        </w:r>
        <w:r>
          <w:fldChar w:fldCharType="separate"/>
        </w:r>
        <w:r>
          <w:t>35</w:t>
        </w:r>
        <w:r>
          <w:fldChar w:fldCharType="end"/>
        </w:r>
      </w:hyperlink>
    </w:p>
    <w:p>
      <w:pPr>
        <w:pStyle w:val="TOC2"/>
        <w:tabs>
          <w:tab w:val="right" w:leader="dot" w:pos="8306"/>
        </w:tabs>
      </w:pPr>
      <w:hyperlink w:anchor="_Toc1425" w:history="1">
        <w:r>
          <w:rPr>
            <w:rFonts w:ascii="仿宋" w:eastAsia="仿宋" w:hAnsi="仿宋" w:cs="仿宋" w:hint="eastAsia"/>
            <w:lang w:eastAsia="zh-CN"/>
          </w:rPr>
          <w:t>(二)、风险应对策略</w:t>
        </w:r>
        <w:r>
          <w:tab/>
        </w:r>
        <w:r>
          <w:fldChar w:fldCharType="begin"/>
        </w:r>
        <w:r>
          <w:instrText xml:space="preserve"> PAGEREF _Toc1425 \h </w:instrText>
        </w:r>
        <w:r>
          <w:fldChar w:fldCharType="separate"/>
        </w:r>
        <w:r>
          <w:t>36</w:t>
        </w:r>
        <w:r>
          <w:fldChar w:fldCharType="end"/>
        </w:r>
      </w:hyperlink>
    </w:p>
    <w:p>
      <w:pPr>
        <w:pStyle w:val="TOC2"/>
        <w:tabs>
          <w:tab w:val="right" w:leader="dot" w:pos="8306"/>
        </w:tabs>
      </w:pPr>
      <w:hyperlink w:anchor="_Toc24305" w:history="1">
        <w:r>
          <w:rPr>
            <w:rFonts w:ascii="仿宋" w:eastAsia="仿宋" w:hAnsi="仿宋" w:cs="仿宋" w:hint="eastAsia"/>
            <w:lang w:eastAsia="zh-CN"/>
          </w:rPr>
          <w:t>(三)、风险监控与控制</w:t>
        </w:r>
        <w:r>
          <w:tab/>
        </w:r>
        <w:r>
          <w:fldChar w:fldCharType="begin"/>
        </w:r>
        <w:r>
          <w:instrText xml:space="preserve"> PAGEREF _Toc24305 \h </w:instrText>
        </w:r>
        <w:r>
          <w:fldChar w:fldCharType="separate"/>
        </w:r>
        <w:r>
          <w:t>38</w:t>
        </w:r>
        <w:r>
          <w:fldChar w:fldCharType="end"/>
        </w:r>
      </w:hyperlink>
    </w:p>
    <w:p>
      <w:pPr>
        <w:pStyle w:val="TOC1"/>
        <w:tabs>
          <w:tab w:val="right" w:leader="dot" w:pos="8306"/>
        </w:tabs>
      </w:pPr>
      <w:hyperlink w:anchor="_Toc5768" w:history="1">
        <w:r>
          <w:rPr>
            <w:rFonts w:ascii="仿宋" w:eastAsia="仿宋" w:hAnsi="仿宋" w:cs="仿宋" w:hint="eastAsia"/>
            <w:lang w:eastAsia="zh-CN"/>
          </w:rPr>
          <w:t>十一、特种高分子材料项目技术管理</w:t>
        </w:r>
        <w:r>
          <w:tab/>
        </w:r>
        <w:r>
          <w:fldChar w:fldCharType="begin"/>
        </w:r>
        <w:r>
          <w:instrText xml:space="preserve"> PAGEREF _Toc5768 \h </w:instrText>
        </w:r>
        <w:r>
          <w:fldChar w:fldCharType="separate"/>
        </w:r>
        <w:r>
          <w:t>39</w:t>
        </w:r>
        <w:r>
          <w:fldChar w:fldCharType="end"/>
        </w:r>
      </w:hyperlink>
    </w:p>
    <w:p>
      <w:pPr>
        <w:pStyle w:val="TOC2"/>
        <w:tabs>
          <w:tab w:val="right" w:leader="dot" w:pos="8306"/>
        </w:tabs>
      </w:pPr>
      <w:hyperlink w:anchor="_Toc466" w:history="1">
        <w:r>
          <w:rPr>
            <w:rFonts w:ascii="仿宋" w:eastAsia="仿宋" w:hAnsi="仿宋" w:cs="仿宋" w:hint="eastAsia"/>
            <w:lang w:eastAsia="zh-CN"/>
          </w:rPr>
          <w:t>(一)、技术方案选用方向</w:t>
        </w:r>
        <w:r>
          <w:tab/>
        </w:r>
        <w:r>
          <w:fldChar w:fldCharType="begin"/>
        </w:r>
        <w:r>
          <w:instrText xml:space="preserve"> PAGEREF _Toc466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54" w:history="1">
        <w:r>
          <w:rPr>
            <w:rFonts w:ascii="仿宋" w:eastAsia="仿宋" w:hAnsi="仿宋" w:cs="仿宋" w:hint="eastAsia"/>
            <w:lang w:eastAsia="zh-CN"/>
          </w:rPr>
          <w:t>(二)、工艺技术方案选用原则</w:t>
        </w:r>
        <w:r>
          <w:tab/>
        </w:r>
        <w:r>
          <w:fldChar w:fldCharType="begin"/>
        </w:r>
        <w:r>
          <w:instrText xml:space="preserve"> PAGEREF _Toc12854 \h </w:instrText>
        </w:r>
        <w:r>
          <w:fldChar w:fldCharType="separate"/>
        </w:r>
        <w:r>
          <w:t>41</w:t>
        </w:r>
        <w:r>
          <w:fldChar w:fldCharType="end"/>
        </w:r>
      </w:hyperlink>
    </w:p>
    <w:p>
      <w:pPr>
        <w:pStyle w:val="TOC2"/>
        <w:tabs>
          <w:tab w:val="right" w:leader="dot" w:pos="8306"/>
        </w:tabs>
      </w:pPr>
      <w:hyperlink w:anchor="_Toc4340" w:history="1">
        <w:r>
          <w:rPr>
            <w:rFonts w:ascii="仿宋" w:eastAsia="仿宋" w:hAnsi="仿宋" w:cs="仿宋" w:hint="eastAsia"/>
            <w:lang w:eastAsia="zh-CN"/>
          </w:rPr>
          <w:t>(三)、工艺技术方案要求</w:t>
        </w:r>
        <w:r>
          <w:tab/>
        </w:r>
        <w:r>
          <w:fldChar w:fldCharType="begin"/>
        </w:r>
        <w:r>
          <w:instrText xml:space="preserve"> PAGEREF _Toc4340 \h </w:instrText>
        </w:r>
        <w:r>
          <w:fldChar w:fldCharType="separate"/>
        </w:r>
        <w:r>
          <w:t>43</w:t>
        </w:r>
        <w:r>
          <w:fldChar w:fldCharType="end"/>
        </w:r>
      </w:hyperlink>
    </w:p>
    <w:p>
      <w:pPr>
        <w:pStyle w:val="TOC1"/>
        <w:tabs>
          <w:tab w:val="right" w:leader="dot" w:pos="8306"/>
        </w:tabs>
      </w:pPr>
      <w:hyperlink w:anchor="_Toc4331" w:history="1">
        <w:r>
          <w:rPr>
            <w:rFonts w:ascii="仿宋" w:eastAsia="仿宋" w:hAnsi="仿宋" w:cs="仿宋" w:hint="eastAsia"/>
            <w:lang w:eastAsia="zh-CN"/>
          </w:rPr>
          <w:t>十二、生产安全保护</w:t>
        </w:r>
        <w:r>
          <w:tab/>
        </w:r>
        <w:r>
          <w:fldChar w:fldCharType="begin"/>
        </w:r>
        <w:r>
          <w:instrText xml:space="preserve"> PAGEREF _Toc4331 \h </w:instrText>
        </w:r>
        <w:r>
          <w:fldChar w:fldCharType="separate"/>
        </w:r>
        <w:r>
          <w:t>45</w:t>
        </w:r>
        <w:r>
          <w:fldChar w:fldCharType="end"/>
        </w:r>
      </w:hyperlink>
    </w:p>
    <w:p>
      <w:pPr>
        <w:pStyle w:val="TOC2"/>
        <w:tabs>
          <w:tab w:val="right" w:leader="dot" w:pos="8306"/>
        </w:tabs>
      </w:pPr>
      <w:hyperlink w:anchor="_Toc14497" w:history="1">
        <w:r>
          <w:rPr>
            <w:rFonts w:ascii="仿宋" w:eastAsia="仿宋" w:hAnsi="仿宋" w:cs="仿宋" w:hint="eastAsia"/>
            <w:lang w:eastAsia="zh-CN"/>
          </w:rPr>
          <w:t>(一)、消防安全</w:t>
        </w:r>
        <w:r>
          <w:tab/>
        </w:r>
        <w:r>
          <w:fldChar w:fldCharType="begin"/>
        </w:r>
        <w:r>
          <w:instrText xml:space="preserve"> PAGEREF _Toc14497 \h </w:instrText>
        </w:r>
        <w:r>
          <w:fldChar w:fldCharType="separate"/>
        </w:r>
        <w:r>
          <w:t>45</w:t>
        </w:r>
        <w:r>
          <w:fldChar w:fldCharType="end"/>
        </w:r>
      </w:hyperlink>
    </w:p>
    <w:p>
      <w:pPr>
        <w:pStyle w:val="TOC2"/>
        <w:tabs>
          <w:tab w:val="right" w:leader="dot" w:pos="8306"/>
        </w:tabs>
      </w:pPr>
      <w:hyperlink w:anchor="_Toc5661" w:history="1">
        <w:r>
          <w:rPr>
            <w:rFonts w:ascii="仿宋" w:eastAsia="仿宋" w:hAnsi="仿宋" w:cs="仿宋" w:hint="eastAsia"/>
            <w:lang w:eastAsia="zh-CN"/>
          </w:rPr>
          <w:t>(二)、防火防爆总图布置措施</w:t>
        </w:r>
        <w:r>
          <w:tab/>
        </w:r>
        <w:r>
          <w:fldChar w:fldCharType="begin"/>
        </w:r>
        <w:r>
          <w:instrText xml:space="preserve"> PAGEREF _Toc5661 \h </w:instrText>
        </w:r>
        <w:r>
          <w:fldChar w:fldCharType="separate"/>
        </w:r>
        <w:r>
          <w:t>47</w:t>
        </w:r>
        <w:r>
          <w:fldChar w:fldCharType="end"/>
        </w:r>
      </w:hyperlink>
    </w:p>
    <w:p>
      <w:pPr>
        <w:pStyle w:val="TOC2"/>
        <w:tabs>
          <w:tab w:val="right" w:leader="dot" w:pos="8306"/>
        </w:tabs>
      </w:pPr>
      <w:hyperlink w:anchor="_Toc23942" w:history="1">
        <w:r>
          <w:rPr>
            <w:rFonts w:ascii="仿宋" w:eastAsia="仿宋" w:hAnsi="仿宋" w:cs="仿宋" w:hint="eastAsia"/>
            <w:lang w:eastAsia="zh-CN"/>
          </w:rPr>
          <w:t>(三)、自然灾害防范措施</w:t>
        </w:r>
        <w:r>
          <w:tab/>
        </w:r>
        <w:r>
          <w:fldChar w:fldCharType="begin"/>
        </w:r>
        <w:r>
          <w:instrText xml:space="preserve"> PAGEREF _Toc23942 \h </w:instrText>
        </w:r>
        <w:r>
          <w:fldChar w:fldCharType="separate"/>
        </w:r>
        <w:r>
          <w:t>47</w:t>
        </w:r>
        <w:r>
          <w:fldChar w:fldCharType="end"/>
        </w:r>
      </w:hyperlink>
    </w:p>
    <w:p>
      <w:pPr>
        <w:pStyle w:val="TOC2"/>
        <w:tabs>
          <w:tab w:val="right" w:leader="dot" w:pos="8306"/>
        </w:tabs>
      </w:pPr>
      <w:hyperlink w:anchor="_Toc3748" w:history="1">
        <w:r>
          <w:rPr>
            <w:rFonts w:ascii="仿宋" w:eastAsia="仿宋" w:hAnsi="仿宋" w:cs="仿宋" w:hint="eastAsia"/>
            <w:lang w:eastAsia="zh-CN"/>
          </w:rPr>
          <w:t>(四)、安全色及安全标志使用要求</w:t>
        </w:r>
        <w:r>
          <w:tab/>
        </w:r>
        <w:r>
          <w:fldChar w:fldCharType="begin"/>
        </w:r>
        <w:r>
          <w:instrText xml:space="preserve"> PAGEREF _Toc3748 \h </w:instrText>
        </w:r>
        <w:r>
          <w:fldChar w:fldCharType="separate"/>
        </w:r>
        <w:r>
          <w:t>48</w:t>
        </w:r>
        <w:r>
          <w:fldChar w:fldCharType="end"/>
        </w:r>
      </w:hyperlink>
    </w:p>
    <w:p>
      <w:pPr>
        <w:pStyle w:val="TOC2"/>
        <w:tabs>
          <w:tab w:val="right" w:leader="dot" w:pos="8306"/>
        </w:tabs>
      </w:pPr>
      <w:hyperlink w:anchor="_Toc12399" w:history="1">
        <w:r>
          <w:rPr>
            <w:rFonts w:ascii="仿宋" w:eastAsia="仿宋" w:hAnsi="仿宋" w:cs="仿宋" w:hint="eastAsia"/>
            <w:lang w:eastAsia="zh-CN"/>
          </w:rPr>
          <w:t>(五)、防尘防毒措施</w:t>
        </w:r>
        <w:r>
          <w:tab/>
        </w:r>
        <w:r>
          <w:fldChar w:fldCharType="begin"/>
        </w:r>
        <w:r>
          <w:instrText xml:space="preserve"> PAGEREF _Toc12399 \h </w:instrText>
        </w:r>
        <w:r>
          <w:fldChar w:fldCharType="separate"/>
        </w:r>
        <w:r>
          <w:t>49</w:t>
        </w:r>
        <w:r>
          <w:fldChar w:fldCharType="end"/>
        </w:r>
      </w:hyperlink>
    </w:p>
    <w:p>
      <w:pPr>
        <w:pStyle w:val="TOC2"/>
        <w:tabs>
          <w:tab w:val="right" w:leader="dot" w:pos="8306"/>
        </w:tabs>
      </w:pPr>
      <w:hyperlink w:anchor="_Toc2575" w:history="1">
        <w:r>
          <w:rPr>
            <w:rFonts w:ascii="仿宋" w:eastAsia="仿宋" w:hAnsi="仿宋" w:cs="仿宋" w:hint="eastAsia"/>
            <w:lang w:eastAsia="zh-CN"/>
          </w:rPr>
          <w:t>(六)、防静电、触电防护及防雷措施</w:t>
        </w:r>
        <w:r>
          <w:tab/>
        </w:r>
        <w:r>
          <w:fldChar w:fldCharType="begin"/>
        </w:r>
        <w:r>
          <w:instrText xml:space="preserve"> PAGEREF _Toc2575 \h </w:instrText>
        </w:r>
        <w:r>
          <w:fldChar w:fldCharType="separate"/>
        </w:r>
        <w:r>
          <w:t>50</w:t>
        </w:r>
        <w:r>
          <w:fldChar w:fldCharType="end"/>
        </w:r>
      </w:hyperlink>
    </w:p>
    <w:p>
      <w:pPr>
        <w:pStyle w:val="TOC2"/>
        <w:tabs>
          <w:tab w:val="right" w:leader="dot" w:pos="8306"/>
        </w:tabs>
      </w:pPr>
      <w:hyperlink w:anchor="_Toc25818" w:history="1">
        <w:r>
          <w:rPr>
            <w:rFonts w:ascii="仿宋" w:eastAsia="仿宋" w:hAnsi="仿宋" w:cs="仿宋" w:hint="eastAsia"/>
            <w:lang w:eastAsia="zh-CN"/>
          </w:rPr>
          <w:t>(七)、机械设备安全保障措施</w:t>
        </w:r>
        <w:r>
          <w:tab/>
        </w:r>
        <w:r>
          <w:fldChar w:fldCharType="begin"/>
        </w:r>
        <w:r>
          <w:instrText xml:space="preserve"> PAGEREF _Toc25818 \h </w:instrText>
        </w:r>
        <w:r>
          <w:fldChar w:fldCharType="separate"/>
        </w:r>
        <w:r>
          <w:t>52</w:t>
        </w:r>
        <w:r>
          <w:fldChar w:fldCharType="end"/>
        </w:r>
      </w:hyperlink>
    </w:p>
    <w:p>
      <w:pPr>
        <w:pStyle w:val="TOC1"/>
        <w:tabs>
          <w:tab w:val="right" w:leader="dot" w:pos="8306"/>
        </w:tabs>
      </w:pPr>
      <w:hyperlink w:anchor="_Toc28517" w:history="1">
        <w:r>
          <w:rPr>
            <w:rFonts w:ascii="仿宋" w:eastAsia="仿宋" w:hAnsi="仿宋" w:cs="仿宋" w:hint="eastAsia"/>
            <w:lang w:eastAsia="zh-CN"/>
          </w:rPr>
          <w:t>十三、特种高分子材料项目实施保障措施</w:t>
        </w:r>
        <w:r>
          <w:tab/>
        </w:r>
        <w:r>
          <w:fldChar w:fldCharType="begin"/>
        </w:r>
        <w:r>
          <w:instrText xml:space="preserve"> PAGEREF _Toc28517 \h </w:instrText>
        </w:r>
        <w:r>
          <w:fldChar w:fldCharType="separate"/>
        </w:r>
        <w:r>
          <w:t>53</w:t>
        </w:r>
        <w:r>
          <w:fldChar w:fldCharType="end"/>
        </w:r>
      </w:hyperlink>
    </w:p>
    <w:p>
      <w:pPr>
        <w:pStyle w:val="TOC2"/>
        <w:tabs>
          <w:tab w:val="right" w:leader="dot" w:pos="8306"/>
        </w:tabs>
      </w:pPr>
      <w:hyperlink w:anchor="_Toc18734" w:history="1">
        <w:r>
          <w:rPr>
            <w:rFonts w:ascii="仿宋" w:eastAsia="仿宋" w:hAnsi="仿宋" w:cs="仿宋" w:hint="eastAsia"/>
            <w:lang w:eastAsia="zh-CN"/>
          </w:rPr>
          <w:t>(一)、特种高分子材料项目实施保障机制</w:t>
        </w:r>
        <w:r>
          <w:tab/>
        </w:r>
        <w:r>
          <w:fldChar w:fldCharType="begin"/>
        </w:r>
        <w:r>
          <w:instrText xml:space="preserve"> PAGEREF _Toc18734 \h </w:instrText>
        </w:r>
        <w:r>
          <w:fldChar w:fldCharType="separate"/>
        </w:r>
        <w:r>
          <w:t>53</w:t>
        </w:r>
        <w:r>
          <w:fldChar w:fldCharType="end"/>
        </w:r>
      </w:hyperlink>
    </w:p>
    <w:p>
      <w:pPr>
        <w:pStyle w:val="TOC2"/>
        <w:tabs>
          <w:tab w:val="right" w:leader="dot" w:pos="8306"/>
        </w:tabs>
      </w:pPr>
      <w:hyperlink w:anchor="_Toc12549" w:history="1">
        <w:r>
          <w:rPr>
            <w:rFonts w:ascii="仿宋" w:eastAsia="仿宋" w:hAnsi="仿宋" w:cs="仿宋" w:hint="eastAsia"/>
            <w:lang w:eastAsia="zh-CN"/>
          </w:rPr>
          <w:t>(二)、特种高分子材料项目法律合规要求</w:t>
        </w:r>
        <w:r>
          <w:tab/>
        </w:r>
        <w:r>
          <w:fldChar w:fldCharType="begin"/>
        </w:r>
        <w:r>
          <w:instrText xml:space="preserve"> PAGEREF _Toc12549 \h </w:instrText>
        </w:r>
        <w:r>
          <w:fldChar w:fldCharType="separate"/>
        </w:r>
        <w:r>
          <w:t>57</w:t>
        </w:r>
        <w:r>
          <w:fldChar w:fldCharType="end"/>
        </w:r>
      </w:hyperlink>
    </w:p>
    <w:p>
      <w:pPr>
        <w:pStyle w:val="TOC2"/>
        <w:tabs>
          <w:tab w:val="right" w:leader="dot" w:pos="8306"/>
        </w:tabs>
      </w:pPr>
      <w:hyperlink w:anchor="_Toc13719" w:history="1">
        <w:r>
          <w:rPr>
            <w:rFonts w:ascii="仿宋" w:eastAsia="仿宋" w:hAnsi="仿宋" w:cs="仿宋" w:hint="eastAsia"/>
            <w:lang w:eastAsia="zh-CN"/>
          </w:rPr>
          <w:t>(三)、特种高分子材料项目合同管理与法律事务</w:t>
        </w:r>
        <w:r>
          <w:tab/>
        </w:r>
        <w:r>
          <w:fldChar w:fldCharType="begin"/>
        </w:r>
        <w:r>
          <w:instrText xml:space="preserve"> PAGEREF _Toc13719 \h </w:instrText>
        </w:r>
        <w:r>
          <w:fldChar w:fldCharType="separate"/>
        </w:r>
        <w:r>
          <w:t>62</w:t>
        </w:r>
        <w:r>
          <w:fldChar w:fldCharType="end"/>
        </w:r>
      </w:hyperlink>
    </w:p>
    <w:p>
      <w:pPr>
        <w:pStyle w:val="TOC2"/>
        <w:tabs>
          <w:tab w:val="right" w:leader="dot" w:pos="8306"/>
        </w:tabs>
      </w:pPr>
      <w:hyperlink w:anchor="_Toc24717" w:history="1">
        <w:r>
          <w:rPr>
            <w:rFonts w:ascii="仿宋" w:eastAsia="仿宋" w:hAnsi="仿宋" w:cs="仿宋" w:hint="eastAsia"/>
            <w:lang w:eastAsia="zh-CN"/>
          </w:rPr>
          <w:t>(四)、特种高分子材料项目知识产权保护策略</w:t>
        </w:r>
        <w:r>
          <w:tab/>
        </w:r>
        <w:r>
          <w:fldChar w:fldCharType="begin"/>
        </w:r>
        <w:r>
          <w:instrText xml:space="preserve"> PAGEREF _Toc24717 \h </w:instrText>
        </w:r>
        <w:r>
          <w:fldChar w:fldCharType="separate"/>
        </w:r>
        <w:r>
          <w:t>68</w:t>
        </w:r>
        <w:r>
          <w:fldChar w:fldCharType="end"/>
        </w:r>
      </w:hyperlink>
    </w:p>
    <w:p>
      <w:pPr>
        <w:pStyle w:val="TOC1"/>
        <w:tabs>
          <w:tab w:val="right" w:leader="dot" w:pos="8306"/>
        </w:tabs>
      </w:pPr>
      <w:hyperlink w:anchor="_Toc11990" w:history="1">
        <w:r>
          <w:rPr>
            <w:rFonts w:ascii="仿宋" w:eastAsia="仿宋" w:hAnsi="仿宋" w:cs="仿宋" w:hint="eastAsia"/>
            <w:lang w:eastAsia="zh-CN"/>
          </w:rPr>
          <w:t>十四、特种高分子材料项目治理与监督</w:t>
        </w:r>
        <w:r>
          <w:tab/>
        </w:r>
        <w:r>
          <w:fldChar w:fldCharType="begin"/>
        </w:r>
        <w:r>
          <w:instrText xml:space="preserve"> PAGEREF _Toc11990 \h </w:instrText>
        </w:r>
        <w:r>
          <w:fldChar w:fldCharType="separate"/>
        </w:r>
        <w:r>
          <w:t>71</w:t>
        </w:r>
        <w:r>
          <w:fldChar w:fldCharType="end"/>
        </w:r>
      </w:hyperlink>
    </w:p>
    <w:p>
      <w:pPr>
        <w:pStyle w:val="TOC2"/>
        <w:tabs>
          <w:tab w:val="right" w:leader="dot" w:pos="8306"/>
        </w:tabs>
      </w:pPr>
      <w:hyperlink w:anchor="_Toc10987" w:history="1">
        <w:r>
          <w:rPr>
            <w:rFonts w:ascii="仿宋" w:eastAsia="仿宋" w:hAnsi="仿宋" w:cs="仿宋" w:hint="eastAsia"/>
            <w:lang w:eastAsia="zh-CN"/>
          </w:rPr>
          <w:t>(一)、特种高分子材料项目治理结构</w:t>
        </w:r>
        <w:r>
          <w:tab/>
        </w:r>
        <w:r>
          <w:fldChar w:fldCharType="begin"/>
        </w:r>
        <w:r>
          <w:instrText xml:space="preserve"> PAGEREF _Toc10987 \h </w:instrText>
        </w:r>
        <w:r>
          <w:fldChar w:fldCharType="separate"/>
        </w:r>
        <w:r>
          <w:t>71</w:t>
        </w:r>
        <w:r>
          <w:fldChar w:fldCharType="end"/>
        </w:r>
      </w:hyperlink>
    </w:p>
    <w:p>
      <w:pPr>
        <w:pStyle w:val="TOC2"/>
        <w:tabs>
          <w:tab w:val="right" w:leader="dot" w:pos="8306"/>
        </w:tabs>
      </w:pPr>
      <w:hyperlink w:anchor="_Toc17546" w:history="1">
        <w:r>
          <w:rPr>
            <w:rFonts w:ascii="仿宋" w:eastAsia="仿宋" w:hAnsi="仿宋" w:cs="仿宋" w:hint="eastAsia"/>
            <w:lang w:eastAsia="zh-CN"/>
          </w:rPr>
          <w:t>(二)、监督与审计</w:t>
        </w:r>
        <w:r>
          <w:tab/>
        </w:r>
        <w:r>
          <w:fldChar w:fldCharType="begin"/>
        </w:r>
        <w:r>
          <w:instrText xml:space="preserve"> PAGEREF _Toc17546 \h </w:instrText>
        </w:r>
        <w:r>
          <w:fldChar w:fldCharType="separate"/>
        </w:r>
        <w:r>
          <w:t>72</w:t>
        </w:r>
        <w:r>
          <w:fldChar w:fldCharType="end"/>
        </w:r>
      </w:hyperlink>
    </w:p>
    <w:p>
      <w:pPr>
        <w:pStyle w:val="TOC1"/>
        <w:tabs>
          <w:tab w:val="right" w:leader="dot" w:pos="8306"/>
        </w:tabs>
      </w:pPr>
      <w:hyperlink w:anchor="_Toc17927" w:history="1">
        <w:r>
          <w:rPr>
            <w:rFonts w:ascii="仿宋" w:eastAsia="仿宋" w:hAnsi="仿宋" w:cs="仿宋" w:hint="eastAsia"/>
            <w:lang w:eastAsia="zh-CN"/>
          </w:rPr>
          <w:t>十五、特种高分子材料项目变更管理</w:t>
        </w:r>
        <w:r>
          <w:tab/>
        </w:r>
        <w:r>
          <w:fldChar w:fldCharType="begin"/>
        </w:r>
        <w:r>
          <w:instrText xml:space="preserve"> PAGEREF _Toc17927 \h </w:instrText>
        </w:r>
        <w:r>
          <w:fldChar w:fldCharType="separate"/>
        </w:r>
        <w:r>
          <w:t>74</w:t>
        </w:r>
        <w:r>
          <w:fldChar w:fldCharType="end"/>
        </w:r>
      </w:hyperlink>
    </w:p>
    <w:p>
      <w:pPr>
        <w:pStyle w:val="TOC2"/>
        <w:tabs>
          <w:tab w:val="right" w:leader="dot" w:pos="8306"/>
        </w:tabs>
      </w:pPr>
      <w:hyperlink w:anchor="_Toc11958" w:history="1">
        <w:r>
          <w:rPr>
            <w:rFonts w:ascii="仿宋" w:eastAsia="仿宋" w:hAnsi="仿宋" w:cs="仿宋" w:hint="eastAsia"/>
            <w:lang w:eastAsia="zh-CN"/>
          </w:rPr>
          <w:t>(一)、变更申请与评估</w:t>
        </w:r>
        <w:r>
          <w:tab/>
        </w:r>
        <w:r>
          <w:fldChar w:fldCharType="begin"/>
        </w:r>
        <w:r>
          <w:instrText xml:space="preserve"> PAGEREF _Toc11958 \h </w:instrText>
        </w:r>
        <w:r>
          <w:fldChar w:fldCharType="separate"/>
        </w:r>
        <w:r>
          <w:t>74</w:t>
        </w:r>
        <w:r>
          <w:fldChar w:fldCharType="end"/>
        </w:r>
      </w:hyperlink>
    </w:p>
    <w:p>
      <w:pPr>
        <w:pStyle w:val="TOC2"/>
        <w:tabs>
          <w:tab w:val="right" w:leader="dot" w:pos="8306"/>
        </w:tabs>
      </w:pPr>
      <w:hyperlink w:anchor="_Toc25765" w:history="1">
        <w:r>
          <w:rPr>
            <w:rFonts w:ascii="仿宋" w:eastAsia="仿宋" w:hAnsi="仿宋" w:cs="仿宋" w:hint="eastAsia"/>
            <w:lang w:eastAsia="zh-CN"/>
          </w:rPr>
          <w:t>(二)、变更实施与控制</w:t>
        </w:r>
        <w:r>
          <w:tab/>
        </w:r>
        <w:r>
          <w:fldChar w:fldCharType="begin"/>
        </w:r>
        <w:r>
          <w:instrText xml:space="preserve"> PAGEREF _Toc25765 \h </w:instrText>
        </w:r>
        <w:r>
          <w:fldChar w:fldCharType="separate"/>
        </w:r>
        <w:r>
          <w:t>74</w:t>
        </w:r>
        <w:r>
          <w:fldChar w:fldCharType="end"/>
        </w:r>
      </w:hyperlink>
    </w:p>
    <w:p>
      <w:pPr>
        <w:pStyle w:val="TOC1"/>
        <w:tabs>
          <w:tab w:val="right" w:leader="dot" w:pos="8306"/>
        </w:tabs>
      </w:pPr>
      <w:hyperlink w:anchor="_Toc3223" w:history="1">
        <w:r>
          <w:rPr>
            <w:rFonts w:ascii="仿宋" w:eastAsia="仿宋" w:hAnsi="仿宋" w:cs="仿宋" w:hint="eastAsia"/>
            <w:lang w:eastAsia="zh-CN"/>
          </w:rPr>
          <w:t>十六、风险识别与分类</w:t>
        </w:r>
        <w:r>
          <w:tab/>
        </w:r>
        <w:r>
          <w:fldChar w:fldCharType="begin"/>
        </w:r>
        <w:r>
          <w:instrText xml:space="preserve"> PAGEREF _Toc3223 \h </w:instrText>
        </w:r>
        <w:r>
          <w:fldChar w:fldCharType="separate"/>
        </w:r>
        <w:r>
          <w:t>75</w:t>
        </w:r>
        <w:r>
          <w:fldChar w:fldCharType="end"/>
        </w:r>
      </w:hyperlink>
    </w:p>
    <w:p>
      <w:pPr>
        <w:pStyle w:val="TOC2"/>
        <w:tabs>
          <w:tab w:val="right" w:leader="dot" w:pos="8306"/>
        </w:tabs>
      </w:pPr>
      <w:hyperlink w:anchor="_Toc10863" w:history="1">
        <w:r>
          <w:rPr>
            <w:rFonts w:ascii="仿宋" w:eastAsia="仿宋" w:hAnsi="仿宋" w:cs="仿宋" w:hint="eastAsia"/>
            <w:lang w:eastAsia="zh-CN"/>
          </w:rPr>
          <w:t>(一)、风险识别</w:t>
        </w:r>
        <w:r>
          <w:tab/>
        </w:r>
        <w:r>
          <w:fldChar w:fldCharType="begin"/>
        </w:r>
        <w:r>
          <w:instrText xml:space="preserve"> PAGEREF _Toc10863 \h </w:instrText>
        </w:r>
        <w:r>
          <w:fldChar w:fldCharType="separate"/>
        </w:r>
        <w:r>
          <w:t>75</w:t>
        </w:r>
        <w:r>
          <w:fldChar w:fldCharType="end"/>
        </w:r>
      </w:hyperlink>
    </w:p>
    <w:p>
      <w:pPr>
        <w:pStyle w:val="TOC2"/>
        <w:tabs>
          <w:tab w:val="right" w:leader="dot" w:pos="8306"/>
        </w:tabs>
      </w:pPr>
      <w:hyperlink w:anchor="_Toc30471" w:history="1">
        <w:r>
          <w:rPr>
            <w:rFonts w:ascii="仿宋" w:eastAsia="仿宋" w:hAnsi="仿宋" w:cs="仿宋" w:hint="eastAsia"/>
            <w:lang w:eastAsia="zh-CN"/>
          </w:rPr>
          <w:t>(二)、风险分类</w:t>
        </w:r>
        <w:r>
          <w:tab/>
        </w:r>
        <w:r>
          <w:fldChar w:fldCharType="begin"/>
        </w:r>
        <w:r>
          <w:instrText xml:space="preserve"> PAGEREF _Toc30471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40"/>
      <w:r>
        <w:rPr>
          <w:rFonts w:ascii="仿宋" w:eastAsia="仿宋" w:hAnsi="仿宋" w:cs="仿宋" w:hint="eastAsia"/>
          <w:sz w:val="28"/>
          <w:lang w:eastAsia="zh-CN"/>
        </w:rPr>
        <w:t>一、特种高分子材料项目选址可行性分析</w:t>
      </w:r>
      <w:bookmarkEnd w:id="2"/>
    </w:p>
    <w:p>
      <w:pPr>
        <w:pStyle w:val="Heading2"/>
        <w:rPr>
          <w:rFonts w:ascii="仿宋" w:eastAsia="仿宋" w:hAnsi="仿宋" w:cs="仿宋" w:hint="eastAsia"/>
          <w:lang w:eastAsia="zh-CN"/>
        </w:rPr>
      </w:pPr>
      <w:bookmarkStart w:id="3" w:name="_Toc13893"/>
      <w:r>
        <w:rPr>
          <w:rFonts w:ascii="仿宋" w:eastAsia="仿宋" w:hAnsi="仿宋" w:cs="仿宋" w:hint="eastAsia"/>
          <w:lang w:eastAsia="zh-CN"/>
        </w:rPr>
        <w:t>(一)、特种高分子材料项目选址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该特种高分子材料项目选址位于XX省XX市XX区XXX街道</w:t>
      </w:r>
    </w:p>
    <w:p>
      <w:pPr>
        <w:pStyle w:val="Heading2"/>
        <w:ind w:firstLine="560" w:firstLineChars="200"/>
        <w:rPr>
          <w:rFonts w:ascii="仿宋" w:eastAsia="仿宋" w:hAnsi="仿宋" w:cs="仿宋" w:hint="eastAsia"/>
          <w:sz w:val="28"/>
          <w:lang w:eastAsia="zh-CN"/>
        </w:rPr>
      </w:pPr>
      <w:bookmarkStart w:id="4" w:name="_Toc1826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特种高分子材料项目的征地面积将根据特种高分子材料项目的实际规模和需求进行精确规划。具体面积XXX平方米，旨在确保特种高分子材料项目不仅能够满足当前的发展需求，还能够预留空间以适应未来的扩展。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净用地面积是在征地面积基础上去除不可利用面积后的实际可开发用地。具体面积XXX平方米，考虑到环保、交通、安全等多方面因素，以确保特种高分子材料项目在整体利用效率上达到最优。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特种高分子材料项目计划建设的建筑总规模具体面积XXX平方米。这一规模的确定综合考虑了特种高分子材料项目的性质、规模，以及城市规划的相关要求，确保建筑布局与周边环境协调一致。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绿地率是特种高分子材料项目用地中被规划为绿地的比例。具体面积XXX平方米，旨在通过合理规划绿地，改善特种高分子材料项目周边环境，提升居民生活质量，并符合城市整体绿化规划。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容积率是用地上可以建设的建筑总体积与用地面积之比。具体面积XXX，通过合理的容积率规划，确保特种高分子材料项目建筑规模与周边环境和谐共生。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高分子材料项目选址与当地城市规划相一致，具体面积XXX平方米。通过与城市规划部门深入沟通，确保特种高分子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高分子材料项目选址符合当地产业政策，具体面积XXX平方米。这包括特种高分子材料项目对当地经济的促进作用，以及对相关产业的带动效应，确保特种高分子材料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用地总体要求必须符合环保和可持续发展的原则，具体面积XXX平方米。通过采用绿色建筑设计、节能减排等措施，确保特种高分子材料项目在建设和运营过程中对环境的影响最小化，达到可持续发展的要求。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确保特种高分子材料项目选址具备必要的公共设施配套，具体面积XXX平方米。这包括交通便利性、教育、医疗等基础设施，以提高居民生活品质，使得特种高分子材料项目选址更具吸引力。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考虑用地总体要求对当地社会稳定性的影响，具体面积XXX平方米。通过深入了解当地社区反馈，确保特种高分子材料项目的选址和建设过程对当地社会和谐稳定产生积极作用。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高分子材料项目选址不仅符合法规和规划，还在实际操作中具有可行性。这一全面规划将为特种高分子材料项目的成功实施提供坚实的基础，确保特种高分子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11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高分子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高分子材料项目的设备规划和空间设计中，我们将采取灵活设备布局的措施。设备布局将根据实际需求进行灵活设计，避免不必要的浪费。通过合理规划设备摆放位置，我们将提高设备的利用率，减少设备间距，以确保特种高分子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高分子材料项目内部引入共享设施的概念，例如共享会议室、办公区等。通过这种方式，我们可以减少对资源的重复建设，提高资源共享效率，从而减小特种高分子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7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高分子材料项目的总图布置中，我们将不同功能区域进行明确的规划，以最大程度满足特种高分子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14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高分子材料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高分子材料项目对环境的影响是综合评价的重要因素之一。我们将详细考虑选址周边的自然环境、生态保护区、水源地等情况，确保特种高分子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对选址的评价还需充分考虑当地政府的产业政策和法规。我们将详细了解特种高分子材料项目所在地的相关政策，确保特种高分子材料项目的规划和运营与当地法规相符，降低不必要的法律风险。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考虑到社会稳定性对企业运营的重要性，我们将评估选址地区的社会安全情况、劳工关系、社区反馈等方面，以确保特种高分子材料项目的建设和运营不会受到社会稳定性的负面影响。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最后，我们将综合考虑用地成本，包括土地购置费用、土地开发成本等。通过对用地成本的详细评估，我们能够做出更为精确的经济效益分析，为特种高分子材料项目的投资决策提供有力支持。</w:t>
      </w:r>
    </w:p>
    <w:p>
      <w:pPr>
        <w:pStyle w:val="Heading1"/>
        <w:ind w:firstLine="560" w:firstLineChars="200"/>
        <w:rPr>
          <w:rFonts w:ascii="仿宋" w:eastAsia="仿宋" w:hAnsi="仿宋" w:cs="仿宋" w:hint="eastAsia"/>
          <w:sz w:val="28"/>
          <w:lang w:eastAsia="zh-CN"/>
        </w:rPr>
      </w:pPr>
      <w:bookmarkStart w:id="8" w:name="_Toc12928"/>
      <w:r>
        <w:rPr>
          <w:rFonts w:ascii="仿宋" w:eastAsia="仿宋" w:hAnsi="仿宋" w:cs="仿宋" w:hint="eastAsia"/>
          <w:sz w:val="28"/>
          <w:lang w:eastAsia="zh-CN"/>
        </w:rPr>
        <w:t>二、特种高分子材料项目可持续发展</w:t>
      </w:r>
      <w:bookmarkEnd w:id="8"/>
    </w:p>
    <w:p>
      <w:pPr>
        <w:pStyle w:val="Heading2"/>
        <w:rPr>
          <w:rFonts w:ascii="仿宋" w:eastAsia="仿宋" w:hAnsi="仿宋" w:cs="仿宋" w:hint="eastAsia"/>
          <w:lang w:eastAsia="zh-CN"/>
        </w:rPr>
      </w:pPr>
      <w:bookmarkStart w:id="9" w:name="_Toc1950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高分子材料项目中，特种高分子材料项目团队着眼于未来，明确了可持续发展的战略方向。制定的具体可持续发展目标包括降低资源使用、采用环保技术、最大化社会效益等。这一步骤不仅有助于特种高分子材料项目在环保和社会责任方面达到最高标准，也为未来提供了明确的指引，确保特种高分子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可持续实践的融入特种高分子材料项目管理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高分子材料项目管理周期。从特种高分子材料项目规划开始，特种高分子材料项目团队就考虑了环境和社会的因素。在执行阶段，特种高分子材料项目团队积极推动绿色技术的应用，优化资源利用。此外，关注员工的社会责任，通过培训和沟通活动提高员工对可持续发展的认知，使他们能够在日常工作中践行可持续实践。这些举措不仅为特种高分子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27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扎根于特种高分子材料项目的可持续发展理念，我们深信环保与社会责任是特种高分子材料项目成功的关键支柱。在特种高分子材料项目的每一步，我们都致力于通过创新和实践，履行对环境和社会的坚定责任。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高分子材料项目团队通过引入先进的环保技术、建立高效的废物处理系统以及推动能源节约措施，积极履行环保责任。定期的环保监测和评估确保特种高分子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高分子材料项目不仅致力于自身可持续发展，还注重对社会的回馈。通过支持社区特种高分子材料项目、参与慈善事业、提供培训机会等方式，特种高分子材料项目积极履行社会责任。与当地社区建立积极互动，关注员工的工作与生活平衡，以及员工的身心健康，是特种高分子材料项目在社会责任层面的关键举措。这样的实践不仅增强了特种高分子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4920"/>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438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特种高分子材料项目的技术管理特点体现在其创新导向。通过引入最先进的技术趋势和解决方案，特种高分子材料项目致力于提升科技含量、提高质量和效率水平。这意味着我们将采用最新的工具和方法，确保特种高分子材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高分子材料项目技术管理的显著特征。通过整合不同领域的技术资源，我们实现了跨学科的协同工作。这有助于优化技术架构，提高整体效能。此外，整合性策略还促进了不同技术团队之间的紧密沟通和高效合作，确保特种高分子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高分子材料项目所采用的技术。通过不断优化技术方案，特种高分子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高分子材料项目团队将在特种高分子材料项目初期识别可能的技术风险，并采取相应的预防和应对措施。通过建立健全的风险评估机制，特种高分子材料项目能够在实施过程中及时发现并解决潜在的技术问题，保障特种高分子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高分子材料项目中，技术将成为特种高分子材料项目成功的有力支持。这一深度剖析揭示了技术管理在特种高分子材料项目实施中的关键作用，为特种高分子材料项目的技术基础奠定了坚实的基础。</w:t>
      </w:r>
    </w:p>
    <w:p>
      <w:pPr>
        <w:pStyle w:val="Heading2"/>
        <w:ind w:firstLine="560" w:firstLineChars="200"/>
        <w:rPr>
          <w:rFonts w:ascii="仿宋" w:eastAsia="仿宋" w:hAnsi="仿宋" w:cs="仿宋" w:hint="eastAsia"/>
          <w:sz w:val="28"/>
          <w:lang w:eastAsia="zh-CN"/>
        </w:rPr>
      </w:pPr>
      <w:bookmarkStart w:id="13" w:name="_Toc12137"/>
      <w:r>
        <w:rPr>
          <w:rFonts w:ascii="仿宋" w:eastAsia="仿宋" w:hAnsi="仿宋" w:cs="仿宋" w:hint="eastAsia"/>
          <w:sz w:val="28"/>
          <w:lang w:eastAsia="zh-CN"/>
        </w:rPr>
        <w:t>(二)、特种高分子材料项目工艺技术设计方案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高分子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高分子材料项目将严格按照相关行业规范要求进行组织。通过有效控制产品质量，特种高分子材料项目将致力于为顾客提供优质的特种高分子材料项目产品和良好的服务。这体现了特种高分子材料项目对于生产活动合规性和质量标准的高度重视，为特种高分子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高分子材料项目注重生态效益和清洁生产原则。特种高分子材料项目建设将紧密结合地方特色经济发展，与社会经济发展规划和区域环境保护规划方案相协调一致。通过与当地区域自然生态系统的结合，特种高分子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高分子材料项目产品具有多样化的客户需求和个性化的特点。因此，特种高分子材料项目产品规格品种多样，且单批生产数量较小。为满足这一特点，特种高分子材料项目承办单位将建设先进的柔性制造生产线。通过广泛应用柔性制造技术，特种高分子材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高分子材料项目采用的技术具有较高的技术含量和自动化水平，处于国内先进水平。这一技术选用不仅体现了对生产效率、质量和环境友好性的高标准要求，同时为特种高分子材料项目的可持续发展奠定了坚实的基础。</w:t>
      </w:r>
    </w:p>
    <w:p>
      <w:pPr>
        <w:pStyle w:val="Heading2"/>
        <w:ind w:firstLine="560" w:firstLineChars="200"/>
        <w:rPr>
          <w:rFonts w:ascii="仿宋" w:eastAsia="仿宋" w:hAnsi="仿宋" w:cs="仿宋" w:hint="eastAsia"/>
          <w:sz w:val="28"/>
          <w:lang w:eastAsia="zh-CN"/>
        </w:rPr>
      </w:pPr>
      <w:bookmarkStart w:id="14" w:name="_Toc1891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为确保特种高分子材料项目的高效生产和技术实施，我们制定了一套精心设计的设备选型方案，以满足特种高分子材料项目生产、质量和环保的要求。该方案的主要特点如下：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高分子材料项目在生产过程中实现更高的生态效益。</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针对特种高分子材料项目产品的多样性和小批量生产的特点，我们将建设柔性制造生产线。通过在设备选型中考虑柔性制造技术，可以灵活应对不同产品规格和生产需求，实现生产线的高度灵活性和适应性。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4522"/>
      <w:r>
        <w:rPr>
          <w:rFonts w:ascii="仿宋" w:eastAsia="仿宋" w:hAnsi="仿宋" w:cs="仿宋" w:hint="eastAsia"/>
          <w:sz w:val="28"/>
          <w:lang w:eastAsia="zh-CN"/>
        </w:rPr>
        <w:t>四、特种高分子材料项目绩效评估</w:t>
      </w:r>
      <w:bookmarkEnd w:id="15"/>
    </w:p>
    <w:p>
      <w:pPr>
        <w:pStyle w:val="Heading2"/>
        <w:rPr>
          <w:rFonts w:ascii="仿宋" w:eastAsia="仿宋" w:hAnsi="仿宋" w:cs="仿宋" w:hint="eastAsia"/>
          <w:lang w:eastAsia="zh-CN"/>
        </w:rPr>
      </w:pPr>
      <w:bookmarkStart w:id="16" w:name="_Toc3200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高分子材料项目中，我们设计了一套全面的绩效评估指标，以确保特种高分子材料项目的可控和成功交付。这些指标跨足特种高分子材料项目目标、成本、进度和质量等多个维度，为我们提供了全面洞察特种高分子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高分子材料项目目标达成率是我们关注的首要指标。我们设定了明确的目标，并通过定期监测和评估，迅速发现并应对潜在的目标偏差。这为特种高分子材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成本绩效是另一个核心关注点。通过实际成本与预算成本的对比分析，我们深入了解成本差异的原因，及时调整资源分配，保持特种高分子材料项目在经济效益方面的合理水平。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高分子材料项目进度作为关键的绩效指标之一，得到了精心的关注。我们制定了详细的特种高分子材料项目进度计划，并设立了进度符合度指标，确保实际进度与计划进度保持一致。这使我们能够快速发现和解决潜在的进度问题，保持特种高分子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高分子材料项目绩效的不可或缺的一环。我们引入了一系列的质量标准和客户满意度指标，以确保特种高分子材料项目交付的成果在质量上达到或超越预期水平。通过持续监测这些指标，我们努力提升特种高分子材料项目整体质量水平，为特种高分子材料项目的成功交付提供有力保障。通过这些科学且全面的绩效评估，我们能够更好地引导特种高分子材料项目的持续改进，确保特种高分子材料项目目标的顺利达成。</w:t>
      </w:r>
    </w:p>
    <w:p>
      <w:pPr>
        <w:pStyle w:val="Heading2"/>
        <w:ind w:firstLine="560" w:firstLineChars="200"/>
        <w:rPr>
          <w:rFonts w:ascii="仿宋" w:eastAsia="仿宋" w:hAnsi="仿宋" w:cs="仿宋" w:hint="eastAsia"/>
          <w:sz w:val="28"/>
          <w:lang w:eastAsia="zh-CN"/>
        </w:rPr>
      </w:pPr>
      <w:bookmarkStart w:id="17" w:name="_Toc711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绩效评估是特种高分子材料项目中的关键环节，为确保特种高分子材料项目达到预期目标，我们采用了多层次、多维度的绩效评估方法。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从定性角度来看，我们注重特种高分子材料项目的战略目标对齐，确保每个决策和行动都与特种高分子材料项目整体目标保持一致。团队会定期召开战略对齐会议，审视当前工作与特种高分子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高分子材料项目进度、质量、成本和风险等方面。这些指标通过数据收集和分析，为特种高分子材料项目管理团队提供了客观的评估依据。例如，我们通过特种高分子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高分子材料项目内部，还考虑了特种高分子材料项目对外部环境的影响。我们定期进行干系人满意度调查，以了解各利益相关方对特种高分子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这种多层次、多角度的绩效评估方法，使得我们能够全面了解特种高分子材料项目的运行状态，及时做出调整，确保特种高分子材料项目在不断变化的环境中保持稳健前行。</w:t>
      </w:r>
    </w:p>
    <w:p>
      <w:pPr>
        <w:pStyle w:val="Heading2"/>
        <w:ind w:firstLine="560" w:firstLineChars="200"/>
        <w:rPr>
          <w:rFonts w:ascii="仿宋" w:eastAsia="仿宋" w:hAnsi="仿宋" w:cs="仿宋" w:hint="eastAsia"/>
          <w:sz w:val="28"/>
          <w:lang w:eastAsia="zh-CN"/>
        </w:rPr>
      </w:pPr>
      <w:bookmarkStart w:id="18" w:name="_Toc25252"/>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为了确保特种高分子材料项目的有效管理和不断优化，我们采用了精心设计的绩效评估周期。这个周期旨在实现灵活、实时和全面的评估，以适应特种高分子材料项目执行中的各种挑战。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https://d.book118.com/128007047051006025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特种高分子材料项目计划设计方案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B07BC1"/>
    <w:rsid w:val="5FB07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07047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2024-01-10T08:45:00Z</dcterms:created>
  <dcterms:modified xsi:type="dcterms:W3CDTF">2024-01-10T08:45:43Z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85C69EFA193B42C6AE9BA39BE89EC39D_11</vt:lpwstr>
  </property>
  <property fmtid="{D5CDD505-2E9C-101B-9397-08002B2CF9AE}" pid="3" name="KSOProductBuildVer">
    <vt:lpwstr>2052-12.1.0.16120</vt:lpwstr>
  </property>
</Properties>
</file>