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A5926" w:rsidP="00FA5926" w14:paraId="3E5D7ECF" w14:textId="77777777">
      <w:pPr>
        <w:spacing w:before="48" w:beforeLines="20" w:after="260" w:afterAutospacing="0" w:line="360" w:lineRule="auto"/>
        <w:jc w:val="center"/>
        <w:rPr>
          <w:rFonts w:ascii="华文中宋" w:eastAsia="华文中宋" w:hAnsi="华文中宋"/>
          <w:b/>
          <w:sz w:val="30"/>
        </w:rPr>
      </w:pPr>
      <w:r w:rsidRPr="00FA5926">
        <w:rPr>
          <w:rFonts w:ascii="华文中宋" w:eastAsia="华文中宋" w:hAnsi="华文中宋"/>
          <w:b/>
          <w:sz w:val="30"/>
        </w:rPr>
        <w:t>2024年宁波市中浦石化投资集团有限公司人员招聘笔试备考题库及答案解析</w:t>
      </w:r>
    </w:p>
    <w:p w:rsidR="00A77B3E" w14:paraId="23D691B5"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9A0A3AB"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2B3CBF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随着我国高等教育日益普及，高校毕业生就业出现多元化趋势，以就业为核心的单一就业评价指标已不足以反映大学生实际就业情况。一是高校中出现“慢结业群体”。90后应届毕业生往往推迟就业，会直接影响学校的初次就业率。二是高校学生就业方式多元化。如微商，电商等职业，无法用传统方式定义是就业还是没有就业。三是无就业协议但有就业事实。部分中小微企业往往要等学生毕业使用合格后才办理录用手续，这直接影响了高校初次就业率的统计指标。只能粗略反映大学生就业情况，体现不出大学生就业质量。这段文字旨在说明()。</w:t>
      </w:r>
    </w:p>
    <w:p w:rsidR="003F588C" w14:paraId="66A370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A、当前大部分高效的就业评价指标是毕业生一次性就业率指标</w:t>
      </w:r>
    </w:p>
    <w:p w:rsidR="003F588C" w14:paraId="2721E48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B、以就业为核心的单一就业评价指标已不足以反映大学生实际就业情况</w:t>
      </w:r>
    </w:p>
    <w:p w:rsidR="003F588C" w14:paraId="5A49134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C、建立科学的大学毕业生就业评价体系的时机尚未成熟</w:t>
      </w:r>
    </w:p>
    <w:p w:rsidR="003F588C" w14:paraId="4075EE9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D、高校毕业生就业出现多元化趋势</w:t>
      </w:r>
    </w:p>
    <w:p w:rsidR="003F588C" w14:paraId="074E5E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6489AAC7"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首先介绍背景“随着我国高等教育日益普及，高校毕业生就业出现多元化趋势”，然后指出问题“以就业为核心的单一就业评价指标已不足以反映大学生实际就业情况”，紧接着给出三个具体理由“一是高校中出现“慢结</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业群体”，“二是高校学生就业方式多元化”，“三是无就业协议但有就业事实。”故文段主旨是指出当前就业评价指标体系的问题。故选B。</w:t>
      </w:r>
    </w:p>
    <w:p w:rsidR="007675BD" w14:paraId="1069880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这本书虽然以心理学经典理论为基础，但其主要内容都是年轻人非常</w:t>
      </w:r>
      <w:r w:rsidRPr="007675BD">
        <w:rPr>
          <w:rFonts w:ascii="微软雅黑" w:eastAsia="微软雅黑" w:cs="微软雅黑"/>
          <w:szCs w:val="14"/>
        </w:rPr>
        <w:t xml:space="preserve"> </w:t>
      </w:r>
      <w:r w:rsidRPr="007675BD">
        <w:rPr>
          <w:rFonts w:ascii="微软雅黑" w:eastAsia="微软雅黑" w:cs="微软雅黑"/>
          <w:szCs w:val="14"/>
        </w:rPr>
        <w:t>的话题，再加上轻松的语言、丰富的事例，使得年轻人在阅读时总能找到自己的</w:t>
      </w:r>
      <w:r w:rsidRPr="007675BD">
        <w:rPr>
          <w:rFonts w:ascii="微软雅黑" w:eastAsia="微软雅黑" w:cs="微软雅黑"/>
          <w:szCs w:val="14"/>
        </w:rPr>
        <w:t xml:space="preserve"> </w:t>
      </w:r>
      <w:r w:rsidRPr="007675BD">
        <w:rPr>
          <w:rFonts w:ascii="微软雅黑" w:eastAsia="微软雅黑" w:cs="微软雅黑"/>
          <w:szCs w:val="14"/>
        </w:rPr>
        <w:t>。</w:t>
      </w:r>
    </w:p>
    <w:p w:rsidR="007675BD" w14:paraId="3B95734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敏感</w:t>
      </w:r>
      <w:r w:rsidRPr="007675BD">
        <w:rPr>
          <w:rFonts w:ascii="微软雅黑" w:eastAsia="微软雅黑" w:cs="微软雅黑"/>
          <w:szCs w:val="14"/>
        </w:rPr>
        <w:t xml:space="preserve"> </w:t>
      </w:r>
      <w:r w:rsidRPr="007675BD">
        <w:rPr>
          <w:rFonts w:ascii="微软雅黑" w:eastAsia="微软雅黑" w:cs="微软雅黑"/>
          <w:szCs w:val="14"/>
        </w:rPr>
        <w:t>收获</w:t>
      </w:r>
    </w:p>
    <w:p w:rsidR="007675BD" w14:paraId="6F743DB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熟悉</w:t>
      </w:r>
      <w:r w:rsidRPr="007675BD">
        <w:rPr>
          <w:rFonts w:ascii="微软雅黑" w:eastAsia="微软雅黑" w:cs="微软雅黑"/>
          <w:szCs w:val="14"/>
        </w:rPr>
        <w:t xml:space="preserve"> </w:t>
      </w:r>
      <w:r w:rsidRPr="007675BD">
        <w:rPr>
          <w:rFonts w:ascii="微软雅黑" w:eastAsia="微软雅黑" w:cs="微软雅黑"/>
          <w:szCs w:val="14"/>
        </w:rPr>
        <w:t>影子</w:t>
      </w:r>
    </w:p>
    <w:p w:rsidR="007675BD" w14:paraId="5971586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热衷</w:t>
      </w:r>
      <w:r w:rsidRPr="007675BD">
        <w:rPr>
          <w:rFonts w:ascii="微软雅黑" w:eastAsia="微软雅黑" w:cs="微软雅黑"/>
          <w:szCs w:val="14"/>
        </w:rPr>
        <w:t xml:space="preserve"> </w:t>
      </w:r>
      <w:r w:rsidRPr="007675BD">
        <w:rPr>
          <w:rFonts w:ascii="微软雅黑" w:eastAsia="微软雅黑" w:cs="微软雅黑"/>
          <w:szCs w:val="14"/>
        </w:rPr>
        <w:t>答案</w:t>
      </w:r>
    </w:p>
    <w:p w:rsidR="007675BD" w14:paraId="6C59FC4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时髦</w:t>
      </w:r>
      <w:r w:rsidRPr="007675BD">
        <w:rPr>
          <w:rFonts w:ascii="微软雅黑" w:eastAsia="微软雅黑" w:cs="微软雅黑"/>
          <w:szCs w:val="14"/>
        </w:rPr>
        <w:t xml:space="preserve"> </w:t>
      </w:r>
      <w:r w:rsidRPr="007675BD">
        <w:rPr>
          <w:rFonts w:ascii="微软雅黑" w:eastAsia="微软雅黑" w:cs="微软雅黑"/>
          <w:szCs w:val="14"/>
        </w:rPr>
        <w:t>榜样</w:t>
      </w:r>
    </w:p>
    <w:p w:rsidR="007675BD" w14:paraId="53300FD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75DCF2F0"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此题考查实词的最佳语境搭配。</w:t>
      </w:r>
    </w:p>
    <w:p w:rsidR="007675BD" w14:paraId="3860CBBD" w14:textId="77777777">
      <w:pPr>
        <w:pStyle w:val="NormalWeb"/>
        <w:widowControl/>
        <w:spacing w:beforeAutospacing="0" w:after="260" w:afterAutospacing="0" w:line="360" w:lineRule="auto"/>
      </w:pPr>
      <w:r w:rsidRPr="007675BD">
        <w:rPr>
          <w:rFonts w:ascii="微软雅黑" w:eastAsia="微软雅黑" w:cs="微软雅黑"/>
          <w:szCs w:val="14"/>
        </w:rPr>
        <w:t>由</w:t>
      </w:r>
      <w:r w:rsidRPr="007675BD">
        <w:rPr>
          <w:rFonts w:ascii="微软雅黑" w:eastAsia="微软雅黑" w:cs="微软雅黑"/>
          <w:szCs w:val="14"/>
        </w:rPr>
        <w:t>“</w:t>
      </w:r>
      <w:r w:rsidRPr="007675BD">
        <w:rPr>
          <w:rFonts w:ascii="微软雅黑" w:eastAsia="微软雅黑" w:cs="微软雅黑"/>
          <w:szCs w:val="14"/>
        </w:rPr>
        <w:t>使得</w:t>
      </w:r>
      <w:r w:rsidRPr="007675BD">
        <w:rPr>
          <w:rFonts w:ascii="微软雅黑" w:eastAsia="微软雅黑" w:cs="微软雅黑"/>
          <w:szCs w:val="14"/>
        </w:rPr>
        <w:t>”</w:t>
      </w:r>
      <w:r w:rsidRPr="007675BD">
        <w:rPr>
          <w:rFonts w:ascii="微软雅黑" w:eastAsia="微软雅黑" w:cs="微软雅黑"/>
          <w:szCs w:val="14"/>
        </w:rPr>
        <w:t>一词可知材料前后构成因果关系。原文首先提出这本书是以心理学经典理论为基础，按理说这是大家所不常见的，会造成阅读困难，据</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引导的转折关系可知此处是与前文是相反的意思，话题</w:t>
      </w:r>
      <w:r w:rsidRPr="007675BD">
        <w:rPr>
          <w:rFonts w:ascii="微软雅黑" w:eastAsia="微软雅黑" w:cs="微软雅黑"/>
          <w:szCs w:val="14"/>
        </w:rPr>
        <w:t>“</w:t>
      </w:r>
      <w:r w:rsidRPr="007675BD">
        <w:rPr>
          <w:rFonts w:ascii="微软雅黑" w:eastAsia="微软雅黑" w:cs="微软雅黑"/>
          <w:szCs w:val="14"/>
        </w:rPr>
        <w:t>熟悉</w:t>
      </w:r>
      <w:r w:rsidRPr="007675BD">
        <w:rPr>
          <w:rFonts w:ascii="微软雅黑" w:eastAsia="微软雅黑" w:cs="微软雅黑"/>
          <w:szCs w:val="14"/>
        </w:rPr>
        <w:t>”</w:t>
      </w:r>
      <w:r w:rsidRPr="007675BD">
        <w:rPr>
          <w:rFonts w:ascii="微软雅黑" w:eastAsia="微软雅黑" w:cs="微软雅黑"/>
          <w:szCs w:val="14"/>
        </w:rPr>
        <w:t>才不会造成这本书的难以理解，再加上轻松的语言和丰富的事例，这些都是与年轻人息息相关的熟悉之处，自然会产生阅读时能找到自己</w:t>
      </w:r>
      <w:r w:rsidRPr="007675BD">
        <w:rPr>
          <w:rFonts w:ascii="微软雅黑" w:eastAsia="微软雅黑" w:cs="微软雅黑"/>
          <w:szCs w:val="14"/>
        </w:rPr>
        <w:t>“</w:t>
      </w:r>
      <w:r w:rsidRPr="007675BD">
        <w:rPr>
          <w:rFonts w:ascii="微软雅黑" w:eastAsia="微软雅黑" w:cs="微软雅黑"/>
          <w:szCs w:val="14"/>
        </w:rPr>
        <w:t>影子</w:t>
      </w:r>
      <w:r w:rsidRPr="007675BD">
        <w:rPr>
          <w:rFonts w:ascii="微软雅黑" w:eastAsia="微软雅黑" w:cs="微软雅黑"/>
          <w:szCs w:val="14"/>
        </w:rPr>
        <w:t>”</w:t>
      </w:r>
      <w:r w:rsidRPr="007675BD">
        <w:rPr>
          <w:rFonts w:ascii="微软雅黑" w:eastAsia="微软雅黑" w:cs="微软雅黑"/>
          <w:szCs w:val="14"/>
        </w:rPr>
        <w:t>的结果，可知</w:t>
      </w:r>
      <w:r w:rsidRPr="007675BD">
        <w:rPr>
          <w:rFonts w:ascii="微软雅黑" w:eastAsia="微软雅黑" w:cs="微软雅黑"/>
          <w:szCs w:val="14"/>
        </w:rPr>
        <w:t>B</w:t>
      </w:r>
      <w:r w:rsidRPr="007675BD">
        <w:rPr>
          <w:rFonts w:ascii="微软雅黑" w:eastAsia="微软雅黑" w:cs="微软雅黑"/>
          <w:szCs w:val="14"/>
        </w:rPr>
        <w:t>项正确。</w:t>
      </w:r>
    </w:p>
    <w:p w:rsidR="007675BD" w14:paraId="7474D08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敏感</w:t>
      </w:r>
      <w:r w:rsidRPr="007675BD">
        <w:rPr>
          <w:rFonts w:ascii="微软雅黑" w:eastAsia="微软雅黑" w:cs="微软雅黑"/>
          <w:szCs w:val="14"/>
        </w:rPr>
        <w:t>”</w:t>
      </w:r>
      <w:r w:rsidRPr="007675BD">
        <w:rPr>
          <w:rFonts w:ascii="微软雅黑" w:eastAsia="微软雅黑" w:cs="微软雅黑"/>
          <w:szCs w:val="14"/>
        </w:rPr>
        <w:t>一词色彩中性，由</w:t>
      </w:r>
      <w:r w:rsidRPr="007675BD">
        <w:rPr>
          <w:rFonts w:ascii="微软雅黑" w:eastAsia="微软雅黑" w:cs="微软雅黑"/>
          <w:szCs w:val="14"/>
        </w:rPr>
        <w:t>“</w:t>
      </w:r>
      <w:r w:rsidRPr="007675BD">
        <w:rPr>
          <w:rFonts w:ascii="微软雅黑" w:eastAsia="微软雅黑" w:cs="微软雅黑"/>
          <w:szCs w:val="14"/>
        </w:rPr>
        <w:t>敏感的话题</w:t>
      </w:r>
      <w:r w:rsidRPr="007675BD">
        <w:rPr>
          <w:rFonts w:ascii="微软雅黑" w:eastAsia="微软雅黑" w:cs="微软雅黑"/>
          <w:szCs w:val="14"/>
        </w:rPr>
        <w:t>”</w:t>
      </w:r>
      <w:r w:rsidRPr="007675BD">
        <w:rPr>
          <w:rFonts w:ascii="微软雅黑" w:eastAsia="微软雅黑" w:cs="微软雅黑"/>
          <w:szCs w:val="14"/>
        </w:rPr>
        <w:t>并不一定能得出</w:t>
      </w:r>
      <w:r w:rsidRPr="007675BD">
        <w:rPr>
          <w:rFonts w:ascii="微软雅黑" w:eastAsia="微软雅黑" w:cs="微软雅黑"/>
          <w:szCs w:val="14"/>
        </w:rPr>
        <w:t>“</w:t>
      </w:r>
      <w:r w:rsidRPr="007675BD">
        <w:rPr>
          <w:rFonts w:ascii="微软雅黑" w:eastAsia="微软雅黑" w:cs="微软雅黑"/>
          <w:szCs w:val="14"/>
        </w:rPr>
        <w:t>收获</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热衷</w:t>
      </w:r>
      <w:r w:rsidRPr="007675BD">
        <w:rPr>
          <w:rFonts w:ascii="微软雅黑" w:eastAsia="微软雅黑" w:cs="微软雅黑"/>
          <w:szCs w:val="14"/>
        </w:rPr>
        <w:t>”</w:t>
      </w:r>
      <w:r w:rsidRPr="007675BD">
        <w:rPr>
          <w:rFonts w:ascii="微软雅黑" w:eastAsia="微软雅黑" w:cs="微软雅黑"/>
          <w:szCs w:val="14"/>
        </w:rPr>
        <w:t>的话题依旧不能推出</w:t>
      </w:r>
      <w:r w:rsidRPr="007675BD">
        <w:rPr>
          <w:rFonts w:ascii="微软雅黑" w:eastAsia="微软雅黑" w:cs="微软雅黑"/>
          <w:szCs w:val="14"/>
        </w:rPr>
        <w:t>“</w:t>
      </w:r>
      <w:r w:rsidRPr="007675BD">
        <w:rPr>
          <w:rFonts w:ascii="微软雅黑" w:eastAsia="微软雅黑" w:cs="微软雅黑"/>
          <w:szCs w:val="14"/>
        </w:rPr>
        <w:t>总能找到自己的答案</w:t>
      </w:r>
      <w:r w:rsidRPr="007675BD">
        <w:rPr>
          <w:rFonts w:ascii="微软雅黑" w:eastAsia="微软雅黑" w:cs="微软雅黑"/>
          <w:szCs w:val="14"/>
        </w:rPr>
        <w:t>”</w:t>
      </w:r>
      <w:r w:rsidRPr="007675BD">
        <w:rPr>
          <w:rFonts w:ascii="微软雅黑" w:eastAsia="微软雅黑" w:cs="微软雅黑"/>
          <w:szCs w:val="14"/>
        </w:rPr>
        <w:t>的必然结果</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时髦</w:t>
      </w:r>
      <w:r w:rsidRPr="007675BD">
        <w:rPr>
          <w:rFonts w:ascii="微软雅黑" w:eastAsia="微软雅黑" w:cs="微软雅黑"/>
          <w:szCs w:val="14"/>
        </w:rPr>
        <w:t>”</w:t>
      </w:r>
      <w:r w:rsidRPr="007675BD">
        <w:rPr>
          <w:rFonts w:ascii="微软雅黑" w:eastAsia="微软雅黑" w:cs="微软雅黑"/>
          <w:szCs w:val="14"/>
        </w:rPr>
        <w:t>也并不一定就是</w:t>
      </w:r>
      <w:r w:rsidRPr="007675BD">
        <w:rPr>
          <w:rFonts w:ascii="微软雅黑" w:eastAsia="微软雅黑" w:cs="微软雅黑"/>
          <w:szCs w:val="14"/>
        </w:rPr>
        <w:t>“</w:t>
      </w:r>
      <w:r w:rsidRPr="007675BD">
        <w:rPr>
          <w:rFonts w:ascii="微软雅黑" w:eastAsia="微软雅黑" w:cs="微软雅黑"/>
          <w:szCs w:val="14"/>
        </w:rPr>
        <w:t>榜样</w:t>
      </w:r>
      <w:r w:rsidRPr="007675BD">
        <w:rPr>
          <w:rFonts w:ascii="微软雅黑" w:eastAsia="微软雅黑" w:cs="微软雅黑"/>
          <w:szCs w:val="14"/>
        </w:rPr>
        <w:t>”</w:t>
      </w:r>
      <w:r w:rsidRPr="007675BD">
        <w:rPr>
          <w:rFonts w:ascii="微软雅黑" w:eastAsia="微软雅黑" w:cs="微软雅黑"/>
          <w:szCs w:val="14"/>
        </w:rPr>
        <w:t>，这三项前后语境搭配都不当，均不选。</w:t>
      </w:r>
    </w:p>
    <w:p w:rsidR="007675BD" w14:paraId="40708DBB"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38FA0BE3"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构成中华文明的各支源流各有其成长、壮大、迁徙、融合的历史。把各支主要源流的历史给予相对充分的阐发，更能表现中华民族万流入海的历史</w:t>
      </w:r>
      <w:r w:rsidRPr="007675BD">
        <w:rPr>
          <w:rFonts w:ascii="微软雅黑" w:eastAsia="微软雅黑" w:cs="微软雅黑"/>
          <w:szCs w:val="14"/>
        </w:rPr>
        <w:t>____</w:t>
      </w:r>
      <w:r w:rsidRPr="007675BD">
        <w:rPr>
          <w:rFonts w:ascii="微软雅黑" w:eastAsia="微软雅黑" w:cs="微软雅黑"/>
          <w:szCs w:val="14"/>
        </w:rPr>
        <w:t>。</w:t>
      </w:r>
    </w:p>
    <w:p w:rsidR="007675BD" w14:paraId="6BA6CBD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事实</w:t>
      </w:r>
    </w:p>
    <w:p w:rsidR="007675BD" w14:paraId="78E7092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潮流</w:t>
      </w:r>
    </w:p>
    <w:p w:rsidR="007675BD" w14:paraId="525684AA"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趋势</w:t>
      </w:r>
    </w:p>
    <w:p w:rsidR="007675BD" w14:paraId="5C2C5ED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进程</w:t>
      </w:r>
    </w:p>
    <w:p w:rsidR="007675BD" w14:paraId="2D3EA22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56DFF31B"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题干是说，中华文明是由多个部分组成的，这些支流各有其发展的历史，不管其有多独特的个性，最终都是融入到中华文明这个</w:t>
      </w:r>
      <w:r w:rsidRPr="007675BD">
        <w:rPr>
          <w:rFonts w:ascii="微软雅黑" w:eastAsia="微软雅黑" w:cs="微软雅黑"/>
          <w:szCs w:val="14"/>
        </w:rPr>
        <w:t>“</w:t>
      </w:r>
      <w:r w:rsidRPr="007675BD">
        <w:rPr>
          <w:rFonts w:ascii="微软雅黑" w:eastAsia="微软雅黑" w:cs="微软雅黑"/>
          <w:szCs w:val="14"/>
        </w:rPr>
        <w:t>大海</w:t>
      </w:r>
      <w:r w:rsidRPr="007675BD">
        <w:rPr>
          <w:rFonts w:ascii="微软雅黑" w:eastAsia="微软雅黑" w:cs="微软雅黑"/>
          <w:szCs w:val="14"/>
        </w:rPr>
        <w:t>”</w:t>
      </w:r>
      <w:r w:rsidRPr="007675BD">
        <w:rPr>
          <w:rFonts w:ascii="微软雅黑" w:eastAsia="微软雅黑" w:cs="微软雅黑"/>
          <w:szCs w:val="14"/>
        </w:rPr>
        <w:t>之中。</w:t>
      </w:r>
      <w:r w:rsidRPr="007675BD">
        <w:rPr>
          <w:rFonts w:ascii="微软雅黑" w:eastAsia="微软雅黑" w:cs="微软雅黑"/>
          <w:szCs w:val="14"/>
        </w:rPr>
        <w:t>“</w:t>
      </w:r>
      <w:r w:rsidRPr="007675BD">
        <w:rPr>
          <w:rFonts w:ascii="微软雅黑" w:eastAsia="微软雅黑" w:cs="微软雅黑"/>
          <w:szCs w:val="14"/>
        </w:rPr>
        <w:t>万流入海</w:t>
      </w:r>
      <w:r w:rsidRPr="007675BD">
        <w:rPr>
          <w:rFonts w:ascii="微软雅黑" w:eastAsia="微软雅黑" w:cs="微软雅黑"/>
          <w:szCs w:val="14"/>
        </w:rPr>
        <w:t>”</w:t>
      </w:r>
      <w:r w:rsidRPr="007675BD">
        <w:rPr>
          <w:rFonts w:ascii="微软雅黑" w:eastAsia="微软雅黑" w:cs="微软雅黑"/>
          <w:szCs w:val="14"/>
        </w:rPr>
        <w:t>体现的便是这种不同支流最终融汇在一起的发展动向。</w:t>
      </w:r>
      <w:r w:rsidRPr="007675BD">
        <w:rPr>
          <w:rFonts w:ascii="微软雅黑" w:eastAsia="微软雅黑" w:cs="微软雅黑"/>
          <w:szCs w:val="14"/>
        </w:rPr>
        <w:t>“</w:t>
      </w:r>
      <w:r w:rsidRPr="007675BD">
        <w:rPr>
          <w:rFonts w:ascii="微软雅黑" w:eastAsia="微软雅黑" w:cs="微软雅黑"/>
          <w:szCs w:val="14"/>
        </w:rPr>
        <w:t>趋势</w:t>
      </w:r>
      <w:r w:rsidRPr="007675BD">
        <w:rPr>
          <w:rFonts w:ascii="微软雅黑" w:eastAsia="微软雅黑" w:cs="微软雅黑"/>
          <w:szCs w:val="14"/>
        </w:rPr>
        <w:t>”</w:t>
      </w:r>
      <w:r w:rsidRPr="007675BD">
        <w:rPr>
          <w:rFonts w:ascii="微软雅黑" w:eastAsia="微软雅黑" w:cs="微软雅黑"/>
          <w:szCs w:val="14"/>
        </w:rPr>
        <w:t>是指事物发展的动向，用在此处，符合语境。</w:t>
      </w:r>
    </w:p>
    <w:p w:rsidR="007675BD" w14:paraId="687E487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事实</w:t>
      </w:r>
      <w:r w:rsidRPr="007675BD">
        <w:rPr>
          <w:rFonts w:ascii="微软雅黑" w:eastAsia="微软雅黑" w:cs="微软雅黑"/>
          <w:szCs w:val="14"/>
        </w:rPr>
        <w:t>”</w:t>
      </w:r>
      <w:r w:rsidRPr="007675BD">
        <w:rPr>
          <w:rFonts w:ascii="微软雅黑" w:eastAsia="微软雅黑" w:cs="微软雅黑"/>
          <w:szCs w:val="14"/>
        </w:rPr>
        <w:t>是指事情的实际情况、实有的事情，与句意不合，予以排除。</w:t>
      </w:r>
      <w:r w:rsidRPr="007675BD">
        <w:rPr>
          <w:rFonts w:ascii="微软雅黑" w:eastAsia="微软雅黑" w:cs="微软雅黑"/>
          <w:szCs w:val="14"/>
        </w:rPr>
        <w:t>B</w:t>
      </w:r>
      <w:r w:rsidRPr="007675BD">
        <w:rPr>
          <w:rFonts w:ascii="微软雅黑" w:eastAsia="微软雅黑" w:cs="微软雅黑"/>
          <w:szCs w:val="14"/>
        </w:rPr>
        <w:t>项为强干扰项。</w:t>
      </w:r>
      <w:r w:rsidRPr="007675BD">
        <w:rPr>
          <w:rFonts w:ascii="微软雅黑" w:eastAsia="微软雅黑" w:cs="微软雅黑"/>
          <w:szCs w:val="14"/>
        </w:rPr>
        <w:t>“</w:t>
      </w:r>
      <w:r w:rsidRPr="007675BD">
        <w:rPr>
          <w:rFonts w:ascii="微软雅黑" w:eastAsia="微软雅黑" w:cs="微软雅黑"/>
          <w:szCs w:val="14"/>
        </w:rPr>
        <w:t>潮流</w:t>
      </w:r>
      <w:r w:rsidRPr="007675BD">
        <w:rPr>
          <w:rFonts w:ascii="微软雅黑" w:eastAsia="微软雅黑" w:cs="微软雅黑"/>
          <w:szCs w:val="14"/>
        </w:rPr>
        <w:t>”</w:t>
      </w:r>
      <w:r w:rsidRPr="007675BD">
        <w:rPr>
          <w:rFonts w:ascii="微软雅黑" w:eastAsia="微软雅黑" w:cs="微软雅黑"/>
          <w:szCs w:val="14"/>
        </w:rPr>
        <w:t>比喻社会变动发展的趋势，题干中</w:t>
      </w:r>
      <w:r w:rsidRPr="007675BD">
        <w:rPr>
          <w:rFonts w:ascii="微软雅黑" w:eastAsia="微软雅黑" w:cs="微软雅黑"/>
          <w:szCs w:val="14"/>
        </w:rPr>
        <w:t>“</w:t>
      </w:r>
      <w:r w:rsidRPr="007675BD">
        <w:rPr>
          <w:rFonts w:ascii="微软雅黑" w:eastAsia="微软雅黑" w:cs="微软雅黑"/>
          <w:szCs w:val="14"/>
        </w:rPr>
        <w:t>万流入海</w:t>
      </w:r>
      <w:r w:rsidRPr="007675BD">
        <w:rPr>
          <w:rFonts w:ascii="微软雅黑" w:eastAsia="微软雅黑" w:cs="微软雅黑"/>
          <w:szCs w:val="14"/>
        </w:rPr>
        <w:t>”</w:t>
      </w:r>
      <w:r w:rsidRPr="007675BD">
        <w:rPr>
          <w:rFonts w:ascii="微软雅黑" w:eastAsia="微软雅黑" w:cs="微软雅黑"/>
          <w:szCs w:val="14"/>
        </w:rPr>
        <w:t>说的是河流汇入海中，这并不是社会的范畴，故排除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项错误，</w:t>
      </w:r>
      <w:r w:rsidRPr="007675BD">
        <w:rPr>
          <w:rFonts w:ascii="微软雅黑" w:eastAsia="微软雅黑" w:cs="微软雅黑"/>
          <w:szCs w:val="14"/>
        </w:rPr>
        <w:t>“</w:t>
      </w:r>
      <w:r w:rsidRPr="007675BD">
        <w:rPr>
          <w:rFonts w:ascii="微软雅黑" w:eastAsia="微软雅黑" w:cs="微软雅黑"/>
          <w:szCs w:val="14"/>
        </w:rPr>
        <w:t>进程</w:t>
      </w:r>
      <w:r w:rsidRPr="007675BD">
        <w:rPr>
          <w:rFonts w:ascii="微软雅黑" w:eastAsia="微软雅黑" w:cs="微软雅黑"/>
          <w:szCs w:val="14"/>
        </w:rPr>
        <w:t>”</w:t>
      </w:r>
      <w:r w:rsidRPr="007675BD">
        <w:rPr>
          <w:rFonts w:ascii="微软雅黑" w:eastAsia="微软雅黑" w:cs="微软雅黑"/>
          <w:szCs w:val="14"/>
        </w:rPr>
        <w:t>表示事物发展变化或进行的过程，</w:t>
      </w:r>
      <w:r w:rsidRPr="007675BD">
        <w:rPr>
          <w:rFonts w:ascii="微软雅黑" w:eastAsia="微软雅黑" w:cs="微软雅黑"/>
          <w:szCs w:val="14"/>
        </w:rPr>
        <w:t>“</w:t>
      </w:r>
      <w:r w:rsidRPr="007675BD">
        <w:rPr>
          <w:rFonts w:ascii="微软雅黑" w:eastAsia="微软雅黑" w:cs="微软雅黑"/>
          <w:szCs w:val="14"/>
        </w:rPr>
        <w:t>万流入海</w:t>
      </w:r>
      <w:r w:rsidRPr="007675BD">
        <w:rPr>
          <w:rFonts w:ascii="微软雅黑" w:eastAsia="微软雅黑" w:cs="微软雅黑"/>
          <w:szCs w:val="14"/>
        </w:rPr>
        <w:t>”</w:t>
      </w:r>
      <w:r w:rsidRPr="007675BD">
        <w:rPr>
          <w:rFonts w:ascii="微软雅黑" w:eastAsia="微软雅黑" w:cs="微软雅黑"/>
          <w:szCs w:val="14"/>
        </w:rPr>
        <w:t>说的是一种动向，而非过程。</w:t>
      </w:r>
    </w:p>
    <w:p w:rsidR="007675BD" w14:paraId="4FAE1DFF"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2326AC" w14:paraId="65C19E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盛世爱马，末世爱驴。“欲饮琵琶马上催”，这是初唐诗人王翰的句子</w:t>
      </w:r>
      <w:r w:rsidRPr="002326AC">
        <w:rPr>
          <w:rFonts w:ascii="微软雅黑" w:eastAsia="微软雅黑" w:hAnsi="微软雅黑" w:cs="微软雅黑"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https://d.book118.com/128016033110006046</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paraId="6CE79E9F"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5926" w14:paraId="4383EAF4"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paraId="0CBD1879" w14:textId="78AAF46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A5926" w14:paraId="4B54DCB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paraId="130C6045"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5926"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textId="78AAF46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A5926"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5926"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rsidP="004008AC" w14:textId="78AAF46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A5926"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paraId="6316E3D5"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paraId="303FB558"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paraId="3A071F50"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5926"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A59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906D6A9"/>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A592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A5926"/>
    <w:rPr>
      <w:sz w:val="18"/>
      <w:szCs w:val="18"/>
    </w:rPr>
  </w:style>
  <w:style w:type="paragraph" w:styleId="Footer">
    <w:name w:val="footer"/>
    <w:basedOn w:val="Normal"/>
    <w:link w:val="a0"/>
    <w:rsid w:val="00FA5926"/>
    <w:pPr>
      <w:tabs>
        <w:tab w:val="center" w:pos="4153"/>
        <w:tab w:val="right" w:pos="8306"/>
      </w:tabs>
      <w:snapToGrid w:val="0"/>
    </w:pPr>
    <w:rPr>
      <w:sz w:val="18"/>
      <w:szCs w:val="18"/>
    </w:rPr>
  </w:style>
  <w:style w:type="character" w:customStyle="1" w:styleId="a0">
    <w:name w:val="页脚 字符"/>
    <w:basedOn w:val="DefaultParagraphFont"/>
    <w:link w:val="Footer"/>
    <w:rsid w:val="00FA5926"/>
    <w:rPr>
      <w:sz w:val="18"/>
      <w:szCs w:val="18"/>
    </w:rPr>
  </w:style>
  <w:style w:type="character" w:styleId="PageNumber">
    <w:name w:val="page number"/>
    <w:basedOn w:val="DefaultParagraphFont"/>
    <w:rsid w:val="00FA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8016033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2024-03-17T07:43:00Z</dcterms:created>
  <dcterms:modified xsi:type="dcterms:W3CDTF">2024-03-17T07:43:00Z</dcterms:modified>
</cp:coreProperties>
</file>