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水产加工品项目规划设计纲要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86" w:history="1">
        <w:r>
          <w:rPr>
            <w:rFonts w:ascii="仿宋" w:eastAsia="仿宋" w:hAnsi="仿宋" w:cs="仿宋" w:hint="eastAsia"/>
            <w:lang w:eastAsia="zh-CN"/>
          </w:rPr>
          <w:t>概论</w:t>
        </w:r>
        <w:r>
          <w:tab/>
        </w:r>
        <w:r>
          <w:fldChar w:fldCharType="begin"/>
        </w:r>
        <w:r>
          <w:instrText xml:space="preserve"> PAGEREF _Toc20586 \h </w:instrText>
        </w:r>
        <w:r>
          <w:fldChar w:fldCharType="separate"/>
        </w:r>
        <w:r>
          <w:t>3</w:t>
        </w:r>
        <w:r>
          <w:fldChar w:fldCharType="end"/>
        </w:r>
      </w:hyperlink>
    </w:p>
    <w:p>
      <w:pPr>
        <w:pStyle w:val="TOC1"/>
        <w:tabs>
          <w:tab w:val="right" w:leader="dot" w:pos="8306"/>
        </w:tabs>
      </w:pPr>
      <w:hyperlink w:anchor="_Toc28085" w:history="1">
        <w:r>
          <w:rPr>
            <w:rFonts w:ascii="仿宋" w:eastAsia="仿宋" w:hAnsi="仿宋" w:cs="仿宋" w:hint="eastAsia"/>
            <w:lang w:eastAsia="zh-CN"/>
          </w:rPr>
          <w:t>一、水产加工品项目危机管理</w:t>
        </w:r>
        <w:r>
          <w:tab/>
        </w:r>
        <w:r>
          <w:fldChar w:fldCharType="begin"/>
        </w:r>
        <w:r>
          <w:instrText xml:space="preserve"> PAGEREF _Toc28085 \h </w:instrText>
        </w:r>
        <w:r>
          <w:fldChar w:fldCharType="separate"/>
        </w:r>
        <w:r>
          <w:t>3</w:t>
        </w:r>
        <w:r>
          <w:fldChar w:fldCharType="end"/>
        </w:r>
      </w:hyperlink>
    </w:p>
    <w:p>
      <w:pPr>
        <w:pStyle w:val="TOC2"/>
        <w:tabs>
          <w:tab w:val="right" w:leader="dot" w:pos="8306"/>
        </w:tabs>
      </w:pPr>
      <w:hyperlink w:anchor="_Toc5523" w:history="1">
        <w:r>
          <w:rPr>
            <w:rFonts w:ascii="仿宋" w:eastAsia="仿宋" w:hAnsi="仿宋" w:cs="仿宋" w:hint="eastAsia"/>
            <w:lang w:eastAsia="zh-CN"/>
          </w:rPr>
          <w:t>(一)、危机预警与识别</w:t>
        </w:r>
        <w:r>
          <w:tab/>
        </w:r>
        <w:r>
          <w:fldChar w:fldCharType="begin"/>
        </w:r>
        <w:r>
          <w:instrText xml:space="preserve"> PAGEREF _Toc5523 \h </w:instrText>
        </w:r>
        <w:r>
          <w:fldChar w:fldCharType="separate"/>
        </w:r>
        <w:r>
          <w:t>3</w:t>
        </w:r>
        <w:r>
          <w:fldChar w:fldCharType="end"/>
        </w:r>
      </w:hyperlink>
    </w:p>
    <w:p>
      <w:pPr>
        <w:pStyle w:val="TOC2"/>
        <w:tabs>
          <w:tab w:val="right" w:leader="dot" w:pos="8306"/>
        </w:tabs>
      </w:pPr>
      <w:hyperlink w:anchor="_Toc5864" w:history="1">
        <w:r>
          <w:rPr>
            <w:rFonts w:ascii="仿宋" w:eastAsia="仿宋" w:hAnsi="仿宋" w:cs="仿宋" w:hint="eastAsia"/>
            <w:lang w:eastAsia="zh-CN"/>
          </w:rPr>
          <w:t>(二)、危机应对与恢复</w:t>
        </w:r>
        <w:r>
          <w:tab/>
        </w:r>
        <w:r>
          <w:fldChar w:fldCharType="begin"/>
        </w:r>
        <w:r>
          <w:instrText xml:space="preserve"> PAGEREF _Toc5864 \h </w:instrText>
        </w:r>
        <w:r>
          <w:fldChar w:fldCharType="separate"/>
        </w:r>
        <w:r>
          <w:t>4</w:t>
        </w:r>
        <w:r>
          <w:fldChar w:fldCharType="end"/>
        </w:r>
      </w:hyperlink>
    </w:p>
    <w:p>
      <w:pPr>
        <w:pStyle w:val="TOC1"/>
        <w:tabs>
          <w:tab w:val="right" w:leader="dot" w:pos="8306"/>
        </w:tabs>
      </w:pPr>
      <w:hyperlink w:anchor="_Toc32650" w:history="1">
        <w:r>
          <w:rPr>
            <w:rFonts w:ascii="仿宋" w:eastAsia="仿宋" w:hAnsi="仿宋" w:cs="仿宋" w:hint="eastAsia"/>
            <w:lang w:eastAsia="zh-CN"/>
          </w:rPr>
          <w:t>二、水产加工品项目土建工程</w:t>
        </w:r>
        <w:r>
          <w:tab/>
        </w:r>
        <w:r>
          <w:fldChar w:fldCharType="begin"/>
        </w:r>
        <w:r>
          <w:instrText xml:space="preserve"> PAGEREF _Toc32650 \h </w:instrText>
        </w:r>
        <w:r>
          <w:fldChar w:fldCharType="separate"/>
        </w:r>
        <w:r>
          <w:t>5</w:t>
        </w:r>
        <w:r>
          <w:fldChar w:fldCharType="end"/>
        </w:r>
      </w:hyperlink>
    </w:p>
    <w:p>
      <w:pPr>
        <w:pStyle w:val="TOC2"/>
        <w:tabs>
          <w:tab w:val="right" w:leader="dot" w:pos="8306"/>
        </w:tabs>
      </w:pPr>
      <w:hyperlink w:anchor="_Toc14700" w:history="1">
        <w:r>
          <w:rPr>
            <w:rFonts w:ascii="仿宋" w:eastAsia="仿宋" w:hAnsi="仿宋" w:cs="仿宋" w:hint="eastAsia"/>
            <w:lang w:eastAsia="zh-CN"/>
          </w:rPr>
          <w:t>(一)、建筑工程设计原则</w:t>
        </w:r>
        <w:r>
          <w:tab/>
        </w:r>
        <w:r>
          <w:fldChar w:fldCharType="begin"/>
        </w:r>
        <w:r>
          <w:instrText xml:space="preserve"> PAGEREF _Toc14700 \h </w:instrText>
        </w:r>
        <w:r>
          <w:fldChar w:fldCharType="separate"/>
        </w:r>
        <w:r>
          <w:t>5</w:t>
        </w:r>
        <w:r>
          <w:fldChar w:fldCharType="end"/>
        </w:r>
      </w:hyperlink>
    </w:p>
    <w:p>
      <w:pPr>
        <w:pStyle w:val="TOC2"/>
        <w:tabs>
          <w:tab w:val="right" w:leader="dot" w:pos="8306"/>
        </w:tabs>
      </w:pPr>
      <w:hyperlink w:anchor="_Toc17246" w:history="1">
        <w:r>
          <w:rPr>
            <w:rFonts w:ascii="仿宋" w:eastAsia="仿宋" w:hAnsi="仿宋" w:cs="仿宋" w:hint="eastAsia"/>
            <w:lang w:eastAsia="zh-CN"/>
          </w:rPr>
          <w:t>(二)、土建工程设计年限及安全等级</w:t>
        </w:r>
        <w:r>
          <w:tab/>
        </w:r>
        <w:r>
          <w:fldChar w:fldCharType="begin"/>
        </w:r>
        <w:r>
          <w:instrText xml:space="preserve"> PAGEREF _Toc17246 \h </w:instrText>
        </w:r>
        <w:r>
          <w:fldChar w:fldCharType="separate"/>
        </w:r>
        <w:r>
          <w:t>7</w:t>
        </w:r>
        <w:r>
          <w:fldChar w:fldCharType="end"/>
        </w:r>
      </w:hyperlink>
    </w:p>
    <w:p>
      <w:pPr>
        <w:pStyle w:val="TOC2"/>
        <w:tabs>
          <w:tab w:val="right" w:leader="dot" w:pos="8306"/>
        </w:tabs>
      </w:pPr>
      <w:hyperlink w:anchor="_Toc1521" w:history="1">
        <w:r>
          <w:rPr>
            <w:rFonts w:ascii="仿宋" w:eastAsia="仿宋" w:hAnsi="仿宋" w:cs="仿宋" w:hint="eastAsia"/>
            <w:lang w:eastAsia="zh-CN"/>
          </w:rPr>
          <w:t>(三)、建筑工程设计总体要求</w:t>
        </w:r>
        <w:r>
          <w:tab/>
        </w:r>
        <w:r>
          <w:fldChar w:fldCharType="begin"/>
        </w:r>
        <w:r>
          <w:instrText xml:space="preserve"> PAGEREF _Toc1521 \h </w:instrText>
        </w:r>
        <w:r>
          <w:fldChar w:fldCharType="separate"/>
        </w:r>
        <w:r>
          <w:t>8</w:t>
        </w:r>
        <w:r>
          <w:fldChar w:fldCharType="end"/>
        </w:r>
      </w:hyperlink>
    </w:p>
    <w:p>
      <w:pPr>
        <w:pStyle w:val="TOC2"/>
        <w:tabs>
          <w:tab w:val="right" w:leader="dot" w:pos="8306"/>
        </w:tabs>
      </w:pPr>
      <w:hyperlink w:anchor="_Toc18290" w:history="1">
        <w:r>
          <w:rPr>
            <w:rFonts w:ascii="仿宋" w:eastAsia="仿宋" w:hAnsi="仿宋" w:cs="仿宋" w:hint="eastAsia"/>
            <w:lang w:eastAsia="zh-CN"/>
          </w:rPr>
          <w:t>(四)、土建工程建设指标</w:t>
        </w:r>
        <w:r>
          <w:tab/>
        </w:r>
        <w:r>
          <w:fldChar w:fldCharType="begin"/>
        </w:r>
        <w:r>
          <w:instrText xml:space="preserve"> PAGEREF _Toc18290 \h </w:instrText>
        </w:r>
        <w:r>
          <w:fldChar w:fldCharType="separate"/>
        </w:r>
        <w:r>
          <w:t>8</w:t>
        </w:r>
        <w:r>
          <w:fldChar w:fldCharType="end"/>
        </w:r>
      </w:hyperlink>
    </w:p>
    <w:p>
      <w:pPr>
        <w:pStyle w:val="TOC1"/>
        <w:tabs>
          <w:tab w:val="right" w:leader="dot" w:pos="8306"/>
        </w:tabs>
      </w:pPr>
      <w:hyperlink w:anchor="_Toc10228" w:history="1">
        <w:r>
          <w:rPr>
            <w:rFonts w:ascii="仿宋" w:eastAsia="仿宋" w:hAnsi="仿宋" w:cs="仿宋" w:hint="eastAsia"/>
            <w:lang w:eastAsia="zh-CN"/>
          </w:rPr>
          <w:t>三、产品规划分析</w:t>
        </w:r>
        <w:r>
          <w:tab/>
        </w:r>
        <w:r>
          <w:fldChar w:fldCharType="begin"/>
        </w:r>
        <w:r>
          <w:instrText xml:space="preserve"> PAGEREF _Toc10228 \h </w:instrText>
        </w:r>
        <w:r>
          <w:fldChar w:fldCharType="separate"/>
        </w:r>
        <w:r>
          <w:t>9</w:t>
        </w:r>
        <w:r>
          <w:fldChar w:fldCharType="end"/>
        </w:r>
      </w:hyperlink>
    </w:p>
    <w:p>
      <w:pPr>
        <w:pStyle w:val="TOC2"/>
        <w:tabs>
          <w:tab w:val="right" w:leader="dot" w:pos="8306"/>
        </w:tabs>
      </w:pPr>
      <w:hyperlink w:anchor="_Toc5451" w:history="1">
        <w:r>
          <w:rPr>
            <w:rFonts w:ascii="仿宋" w:eastAsia="仿宋" w:hAnsi="仿宋" w:cs="仿宋" w:hint="eastAsia"/>
            <w:lang w:eastAsia="zh-CN"/>
          </w:rPr>
          <w:t>(一)、产品规划</w:t>
        </w:r>
        <w:r>
          <w:tab/>
        </w:r>
        <w:r>
          <w:fldChar w:fldCharType="begin"/>
        </w:r>
        <w:r>
          <w:instrText xml:space="preserve"> PAGEREF _Toc5451 \h </w:instrText>
        </w:r>
        <w:r>
          <w:fldChar w:fldCharType="separate"/>
        </w:r>
        <w:r>
          <w:t>9</w:t>
        </w:r>
        <w:r>
          <w:fldChar w:fldCharType="end"/>
        </w:r>
      </w:hyperlink>
    </w:p>
    <w:p>
      <w:pPr>
        <w:pStyle w:val="TOC2"/>
        <w:tabs>
          <w:tab w:val="right" w:leader="dot" w:pos="8306"/>
        </w:tabs>
      </w:pPr>
      <w:hyperlink w:anchor="_Toc26338" w:history="1">
        <w:r>
          <w:rPr>
            <w:rFonts w:ascii="仿宋" w:eastAsia="仿宋" w:hAnsi="仿宋" w:cs="仿宋" w:hint="eastAsia"/>
            <w:lang w:eastAsia="zh-CN"/>
          </w:rPr>
          <w:t>(二)、建设规模</w:t>
        </w:r>
        <w:r>
          <w:tab/>
        </w:r>
        <w:r>
          <w:fldChar w:fldCharType="begin"/>
        </w:r>
        <w:r>
          <w:instrText xml:space="preserve"> PAGEREF _Toc26338 \h </w:instrText>
        </w:r>
        <w:r>
          <w:fldChar w:fldCharType="separate"/>
        </w:r>
        <w:r>
          <w:t>9</w:t>
        </w:r>
        <w:r>
          <w:fldChar w:fldCharType="end"/>
        </w:r>
      </w:hyperlink>
    </w:p>
    <w:p>
      <w:pPr>
        <w:pStyle w:val="TOC1"/>
        <w:tabs>
          <w:tab w:val="right" w:leader="dot" w:pos="8306"/>
        </w:tabs>
      </w:pPr>
      <w:hyperlink w:anchor="_Toc4791" w:history="1">
        <w:r>
          <w:rPr>
            <w:rFonts w:ascii="仿宋" w:eastAsia="仿宋" w:hAnsi="仿宋" w:cs="仿宋" w:hint="eastAsia"/>
            <w:lang w:eastAsia="zh-CN"/>
          </w:rPr>
          <w:t>四、水产加工品项目选址可行性分析</w:t>
        </w:r>
        <w:r>
          <w:tab/>
        </w:r>
        <w:r>
          <w:fldChar w:fldCharType="begin"/>
        </w:r>
        <w:r>
          <w:instrText xml:space="preserve"> PAGEREF _Toc4791 \h </w:instrText>
        </w:r>
        <w:r>
          <w:fldChar w:fldCharType="separate"/>
        </w:r>
        <w:r>
          <w:t>11</w:t>
        </w:r>
        <w:r>
          <w:fldChar w:fldCharType="end"/>
        </w:r>
      </w:hyperlink>
    </w:p>
    <w:p>
      <w:pPr>
        <w:pStyle w:val="TOC2"/>
        <w:tabs>
          <w:tab w:val="right" w:leader="dot" w:pos="8306"/>
        </w:tabs>
      </w:pPr>
      <w:hyperlink w:anchor="_Toc9498" w:history="1">
        <w:r>
          <w:rPr>
            <w:rFonts w:ascii="仿宋" w:eastAsia="仿宋" w:hAnsi="仿宋" w:cs="仿宋" w:hint="eastAsia"/>
            <w:lang w:eastAsia="zh-CN"/>
          </w:rPr>
          <w:t>(一)、水产加工品项目选址</w:t>
        </w:r>
        <w:r>
          <w:tab/>
        </w:r>
        <w:r>
          <w:fldChar w:fldCharType="begin"/>
        </w:r>
        <w:r>
          <w:instrText xml:space="preserve"> PAGEREF _Toc9498 \h </w:instrText>
        </w:r>
        <w:r>
          <w:fldChar w:fldCharType="separate"/>
        </w:r>
        <w:r>
          <w:t>11</w:t>
        </w:r>
        <w:r>
          <w:fldChar w:fldCharType="end"/>
        </w:r>
      </w:hyperlink>
    </w:p>
    <w:p>
      <w:pPr>
        <w:pStyle w:val="TOC2"/>
        <w:tabs>
          <w:tab w:val="right" w:leader="dot" w:pos="8306"/>
        </w:tabs>
      </w:pPr>
      <w:hyperlink w:anchor="_Toc1340" w:history="1">
        <w:r>
          <w:rPr>
            <w:rFonts w:ascii="仿宋" w:eastAsia="仿宋" w:hAnsi="仿宋" w:cs="仿宋" w:hint="eastAsia"/>
            <w:lang w:eastAsia="zh-CN"/>
          </w:rPr>
          <w:t>(二)、用地控制指标</w:t>
        </w:r>
        <w:r>
          <w:tab/>
        </w:r>
        <w:r>
          <w:fldChar w:fldCharType="begin"/>
        </w:r>
        <w:r>
          <w:instrText xml:space="preserve"> PAGEREF _Toc1340 \h </w:instrText>
        </w:r>
        <w:r>
          <w:fldChar w:fldCharType="separate"/>
        </w:r>
        <w:r>
          <w:t>11</w:t>
        </w:r>
        <w:r>
          <w:fldChar w:fldCharType="end"/>
        </w:r>
      </w:hyperlink>
    </w:p>
    <w:p>
      <w:pPr>
        <w:pStyle w:val="TOC2"/>
        <w:tabs>
          <w:tab w:val="right" w:leader="dot" w:pos="8306"/>
        </w:tabs>
      </w:pPr>
      <w:hyperlink w:anchor="_Toc21541" w:history="1">
        <w:r>
          <w:rPr>
            <w:rFonts w:ascii="仿宋" w:eastAsia="仿宋" w:hAnsi="仿宋" w:cs="仿宋" w:hint="eastAsia"/>
            <w:lang w:eastAsia="zh-CN"/>
          </w:rPr>
          <w:t>(三)、节约用地措施</w:t>
        </w:r>
        <w:r>
          <w:tab/>
        </w:r>
        <w:r>
          <w:fldChar w:fldCharType="begin"/>
        </w:r>
        <w:r>
          <w:instrText xml:space="preserve"> PAGEREF _Toc21541 \h </w:instrText>
        </w:r>
        <w:r>
          <w:fldChar w:fldCharType="separate"/>
        </w:r>
        <w:r>
          <w:t>13</w:t>
        </w:r>
        <w:r>
          <w:fldChar w:fldCharType="end"/>
        </w:r>
      </w:hyperlink>
    </w:p>
    <w:p>
      <w:pPr>
        <w:pStyle w:val="TOC2"/>
        <w:tabs>
          <w:tab w:val="right" w:leader="dot" w:pos="8306"/>
        </w:tabs>
      </w:pPr>
      <w:hyperlink w:anchor="_Toc14833" w:history="1">
        <w:r>
          <w:rPr>
            <w:rFonts w:ascii="仿宋" w:eastAsia="仿宋" w:hAnsi="仿宋" w:cs="仿宋" w:hint="eastAsia"/>
            <w:lang w:eastAsia="zh-CN"/>
          </w:rPr>
          <w:t>(四)、总图布置方案</w:t>
        </w:r>
        <w:r>
          <w:tab/>
        </w:r>
        <w:r>
          <w:fldChar w:fldCharType="begin"/>
        </w:r>
        <w:r>
          <w:instrText xml:space="preserve"> PAGEREF _Toc14833 \h </w:instrText>
        </w:r>
        <w:r>
          <w:fldChar w:fldCharType="separate"/>
        </w:r>
        <w:r>
          <w:t>14</w:t>
        </w:r>
        <w:r>
          <w:fldChar w:fldCharType="end"/>
        </w:r>
      </w:hyperlink>
    </w:p>
    <w:p>
      <w:pPr>
        <w:pStyle w:val="TOC2"/>
        <w:tabs>
          <w:tab w:val="right" w:leader="dot" w:pos="8306"/>
        </w:tabs>
      </w:pPr>
      <w:hyperlink w:anchor="_Toc28581" w:history="1">
        <w:r>
          <w:rPr>
            <w:rFonts w:ascii="仿宋" w:eastAsia="仿宋" w:hAnsi="仿宋" w:cs="仿宋" w:hint="eastAsia"/>
            <w:lang w:eastAsia="zh-CN"/>
          </w:rPr>
          <w:t>(五)、选址综合评价</w:t>
        </w:r>
        <w:r>
          <w:tab/>
        </w:r>
        <w:r>
          <w:fldChar w:fldCharType="begin"/>
        </w:r>
        <w:r>
          <w:instrText xml:space="preserve"> PAGEREF _Toc28581 \h </w:instrText>
        </w:r>
        <w:r>
          <w:fldChar w:fldCharType="separate"/>
        </w:r>
        <w:r>
          <w:t>15</w:t>
        </w:r>
        <w:r>
          <w:fldChar w:fldCharType="end"/>
        </w:r>
      </w:hyperlink>
    </w:p>
    <w:p>
      <w:pPr>
        <w:pStyle w:val="TOC1"/>
        <w:tabs>
          <w:tab w:val="right" w:leader="dot" w:pos="8306"/>
        </w:tabs>
      </w:pPr>
      <w:hyperlink w:anchor="_Toc15664" w:history="1">
        <w:r>
          <w:rPr>
            <w:rFonts w:ascii="仿宋" w:eastAsia="仿宋" w:hAnsi="仿宋" w:cs="仿宋" w:hint="eastAsia"/>
            <w:lang w:eastAsia="zh-CN"/>
          </w:rPr>
          <w:t>五、水产加工品项目可持续发展</w:t>
        </w:r>
        <w:r>
          <w:tab/>
        </w:r>
        <w:r>
          <w:fldChar w:fldCharType="begin"/>
        </w:r>
        <w:r>
          <w:instrText xml:space="preserve"> PAGEREF _Toc15664 \h </w:instrText>
        </w:r>
        <w:r>
          <w:fldChar w:fldCharType="separate"/>
        </w:r>
        <w:r>
          <w:t>16</w:t>
        </w:r>
        <w:r>
          <w:fldChar w:fldCharType="end"/>
        </w:r>
      </w:hyperlink>
    </w:p>
    <w:p>
      <w:pPr>
        <w:pStyle w:val="TOC2"/>
        <w:tabs>
          <w:tab w:val="right" w:leader="dot" w:pos="8306"/>
        </w:tabs>
      </w:pPr>
      <w:hyperlink w:anchor="_Toc23753" w:history="1">
        <w:r>
          <w:rPr>
            <w:rFonts w:ascii="仿宋" w:eastAsia="仿宋" w:hAnsi="仿宋" w:cs="仿宋" w:hint="eastAsia"/>
            <w:lang w:eastAsia="zh-CN"/>
          </w:rPr>
          <w:t>(一)、可持续战略与实践</w:t>
        </w:r>
        <w:r>
          <w:tab/>
        </w:r>
        <w:r>
          <w:fldChar w:fldCharType="begin"/>
        </w:r>
        <w:r>
          <w:instrText xml:space="preserve"> PAGEREF _Toc23753 \h </w:instrText>
        </w:r>
        <w:r>
          <w:fldChar w:fldCharType="separate"/>
        </w:r>
        <w:r>
          <w:t>16</w:t>
        </w:r>
        <w:r>
          <w:fldChar w:fldCharType="end"/>
        </w:r>
      </w:hyperlink>
    </w:p>
    <w:p>
      <w:pPr>
        <w:pStyle w:val="TOC2"/>
        <w:tabs>
          <w:tab w:val="right" w:leader="dot" w:pos="8306"/>
        </w:tabs>
      </w:pPr>
      <w:hyperlink w:anchor="_Toc10433" w:history="1">
        <w:r>
          <w:rPr>
            <w:rFonts w:ascii="仿宋" w:eastAsia="仿宋" w:hAnsi="仿宋" w:cs="仿宋" w:hint="eastAsia"/>
            <w:lang w:eastAsia="zh-CN"/>
          </w:rPr>
          <w:t>(二)、环保与社会责任</w:t>
        </w:r>
        <w:r>
          <w:tab/>
        </w:r>
        <w:r>
          <w:fldChar w:fldCharType="begin"/>
        </w:r>
        <w:r>
          <w:instrText xml:space="preserve"> PAGEREF _Toc10433 \h </w:instrText>
        </w:r>
        <w:r>
          <w:fldChar w:fldCharType="separate"/>
        </w:r>
        <w:r>
          <w:t>17</w:t>
        </w:r>
        <w:r>
          <w:fldChar w:fldCharType="end"/>
        </w:r>
      </w:hyperlink>
    </w:p>
    <w:p>
      <w:pPr>
        <w:pStyle w:val="TOC1"/>
        <w:tabs>
          <w:tab w:val="right" w:leader="dot" w:pos="8306"/>
        </w:tabs>
      </w:pPr>
      <w:hyperlink w:anchor="_Toc14916" w:history="1">
        <w:r>
          <w:rPr>
            <w:rFonts w:ascii="仿宋" w:eastAsia="仿宋" w:hAnsi="仿宋" w:cs="仿宋" w:hint="eastAsia"/>
            <w:lang w:eastAsia="zh-CN"/>
          </w:rPr>
          <w:t>六、市场分析、调研</w:t>
        </w:r>
        <w:r>
          <w:tab/>
        </w:r>
        <w:r>
          <w:fldChar w:fldCharType="begin"/>
        </w:r>
        <w:r>
          <w:instrText xml:space="preserve"> PAGEREF _Toc14916 \h </w:instrText>
        </w:r>
        <w:r>
          <w:fldChar w:fldCharType="separate"/>
        </w:r>
        <w:r>
          <w:t>18</w:t>
        </w:r>
        <w:r>
          <w:fldChar w:fldCharType="end"/>
        </w:r>
      </w:hyperlink>
    </w:p>
    <w:p>
      <w:pPr>
        <w:pStyle w:val="TOC2"/>
        <w:tabs>
          <w:tab w:val="right" w:leader="dot" w:pos="8306"/>
        </w:tabs>
      </w:pPr>
      <w:hyperlink w:anchor="_Toc1130" w:history="1">
        <w:r>
          <w:rPr>
            <w:rFonts w:ascii="仿宋" w:eastAsia="仿宋" w:hAnsi="仿宋" w:cs="仿宋" w:hint="eastAsia"/>
            <w:lang w:eastAsia="zh-CN"/>
          </w:rPr>
          <w:t>(一)、水产加工品行业分析</w:t>
        </w:r>
        <w:r>
          <w:tab/>
        </w:r>
        <w:r>
          <w:fldChar w:fldCharType="begin"/>
        </w:r>
        <w:r>
          <w:instrText xml:space="preserve"> PAGEREF _Toc1130 \h </w:instrText>
        </w:r>
        <w:r>
          <w:fldChar w:fldCharType="separate"/>
        </w:r>
        <w:r>
          <w:t>18</w:t>
        </w:r>
        <w:r>
          <w:fldChar w:fldCharType="end"/>
        </w:r>
      </w:hyperlink>
    </w:p>
    <w:p>
      <w:pPr>
        <w:pStyle w:val="TOC2"/>
        <w:tabs>
          <w:tab w:val="right" w:leader="dot" w:pos="8306"/>
        </w:tabs>
      </w:pPr>
      <w:hyperlink w:anchor="_Toc19738" w:history="1">
        <w:r>
          <w:rPr>
            <w:rFonts w:ascii="仿宋" w:eastAsia="仿宋" w:hAnsi="仿宋" w:cs="仿宋" w:hint="eastAsia"/>
            <w:lang w:eastAsia="zh-CN"/>
          </w:rPr>
          <w:t>(二)、水产加工品市场分析预测</w:t>
        </w:r>
        <w:r>
          <w:tab/>
        </w:r>
        <w:r>
          <w:fldChar w:fldCharType="begin"/>
        </w:r>
        <w:r>
          <w:instrText xml:space="preserve"> PAGEREF _Toc19738 \h </w:instrText>
        </w:r>
        <w:r>
          <w:fldChar w:fldCharType="separate"/>
        </w:r>
        <w:r>
          <w:t>18</w:t>
        </w:r>
        <w:r>
          <w:fldChar w:fldCharType="end"/>
        </w:r>
      </w:hyperlink>
    </w:p>
    <w:p>
      <w:pPr>
        <w:pStyle w:val="TOC1"/>
        <w:tabs>
          <w:tab w:val="right" w:leader="dot" w:pos="8306"/>
        </w:tabs>
      </w:pPr>
      <w:hyperlink w:anchor="_Toc21522" w:history="1">
        <w:r>
          <w:rPr>
            <w:rFonts w:ascii="仿宋" w:eastAsia="仿宋" w:hAnsi="仿宋" w:cs="仿宋" w:hint="eastAsia"/>
            <w:lang w:eastAsia="zh-CN"/>
          </w:rPr>
          <w:t>七、生产安全保护</w:t>
        </w:r>
        <w:r>
          <w:tab/>
        </w:r>
        <w:r>
          <w:fldChar w:fldCharType="begin"/>
        </w:r>
        <w:r>
          <w:instrText xml:space="preserve"> PAGEREF _Toc21522 \h </w:instrText>
        </w:r>
        <w:r>
          <w:fldChar w:fldCharType="separate"/>
        </w:r>
        <w:r>
          <w:t>19</w:t>
        </w:r>
        <w:r>
          <w:fldChar w:fldCharType="end"/>
        </w:r>
      </w:hyperlink>
    </w:p>
    <w:p>
      <w:pPr>
        <w:pStyle w:val="TOC2"/>
        <w:tabs>
          <w:tab w:val="right" w:leader="dot" w:pos="8306"/>
        </w:tabs>
      </w:pPr>
      <w:hyperlink w:anchor="_Toc22724" w:history="1">
        <w:r>
          <w:rPr>
            <w:rFonts w:ascii="仿宋" w:eastAsia="仿宋" w:hAnsi="仿宋" w:cs="仿宋" w:hint="eastAsia"/>
            <w:lang w:eastAsia="zh-CN"/>
          </w:rPr>
          <w:t>(一)、消防安全</w:t>
        </w:r>
        <w:r>
          <w:tab/>
        </w:r>
        <w:r>
          <w:fldChar w:fldCharType="begin"/>
        </w:r>
        <w:r>
          <w:instrText xml:space="preserve"> PAGEREF _Toc22724 \h </w:instrText>
        </w:r>
        <w:r>
          <w:fldChar w:fldCharType="separate"/>
        </w:r>
        <w:r>
          <w:t>19</w:t>
        </w:r>
        <w:r>
          <w:fldChar w:fldCharType="end"/>
        </w:r>
      </w:hyperlink>
    </w:p>
    <w:p>
      <w:pPr>
        <w:pStyle w:val="TOC2"/>
        <w:tabs>
          <w:tab w:val="right" w:leader="dot" w:pos="8306"/>
        </w:tabs>
      </w:pPr>
      <w:hyperlink w:anchor="_Toc2000" w:history="1">
        <w:r>
          <w:rPr>
            <w:rFonts w:ascii="仿宋" w:eastAsia="仿宋" w:hAnsi="仿宋" w:cs="仿宋" w:hint="eastAsia"/>
            <w:lang w:eastAsia="zh-CN"/>
          </w:rPr>
          <w:t>(二)、防火防爆总图布置措施</w:t>
        </w:r>
        <w:r>
          <w:tab/>
        </w:r>
        <w:r>
          <w:fldChar w:fldCharType="begin"/>
        </w:r>
        <w:r>
          <w:instrText xml:space="preserve"> PAGEREF _Toc2000 \h </w:instrText>
        </w:r>
        <w:r>
          <w:fldChar w:fldCharType="separate"/>
        </w:r>
        <w:r>
          <w:t>21</w:t>
        </w:r>
        <w:r>
          <w:fldChar w:fldCharType="end"/>
        </w:r>
      </w:hyperlink>
    </w:p>
    <w:p>
      <w:pPr>
        <w:pStyle w:val="TOC2"/>
        <w:tabs>
          <w:tab w:val="right" w:leader="dot" w:pos="8306"/>
        </w:tabs>
      </w:pPr>
      <w:hyperlink w:anchor="_Toc25973" w:history="1">
        <w:r>
          <w:rPr>
            <w:rFonts w:ascii="仿宋" w:eastAsia="仿宋" w:hAnsi="仿宋" w:cs="仿宋" w:hint="eastAsia"/>
            <w:lang w:eastAsia="zh-CN"/>
          </w:rPr>
          <w:t>(三)、自然灾害防范措施</w:t>
        </w:r>
        <w:r>
          <w:tab/>
        </w:r>
        <w:r>
          <w:fldChar w:fldCharType="begin"/>
        </w:r>
        <w:r>
          <w:instrText xml:space="preserve"> PAGEREF _Toc25973 \h </w:instrText>
        </w:r>
        <w:r>
          <w:fldChar w:fldCharType="separate"/>
        </w:r>
        <w:r>
          <w:t>22</w:t>
        </w:r>
        <w:r>
          <w:fldChar w:fldCharType="end"/>
        </w:r>
      </w:hyperlink>
    </w:p>
    <w:p>
      <w:pPr>
        <w:pStyle w:val="TOC2"/>
        <w:tabs>
          <w:tab w:val="right" w:leader="dot" w:pos="8306"/>
        </w:tabs>
      </w:pPr>
      <w:hyperlink w:anchor="_Toc26014" w:history="1">
        <w:r>
          <w:rPr>
            <w:rFonts w:ascii="仿宋" w:eastAsia="仿宋" w:hAnsi="仿宋" w:cs="仿宋" w:hint="eastAsia"/>
            <w:lang w:eastAsia="zh-CN"/>
          </w:rPr>
          <w:t>(四)、安全色及安全标志使用要求</w:t>
        </w:r>
        <w:r>
          <w:tab/>
        </w:r>
        <w:r>
          <w:fldChar w:fldCharType="begin"/>
        </w:r>
        <w:r>
          <w:instrText xml:space="preserve"> PAGEREF _Toc26014 \h </w:instrText>
        </w:r>
        <w:r>
          <w:fldChar w:fldCharType="separate"/>
        </w:r>
        <w:r>
          <w:t>23</w:t>
        </w:r>
        <w:r>
          <w:fldChar w:fldCharType="end"/>
        </w:r>
      </w:hyperlink>
    </w:p>
    <w:p>
      <w:pPr>
        <w:pStyle w:val="TOC2"/>
        <w:tabs>
          <w:tab w:val="right" w:leader="dot" w:pos="8306"/>
        </w:tabs>
      </w:pPr>
      <w:hyperlink w:anchor="_Toc19846" w:history="1">
        <w:r>
          <w:rPr>
            <w:rFonts w:ascii="仿宋" w:eastAsia="仿宋" w:hAnsi="仿宋" w:cs="仿宋" w:hint="eastAsia"/>
            <w:lang w:eastAsia="zh-CN"/>
          </w:rPr>
          <w:t>(五)、防尘防毒措施</w:t>
        </w:r>
        <w:r>
          <w:tab/>
        </w:r>
        <w:r>
          <w:fldChar w:fldCharType="begin"/>
        </w:r>
        <w:r>
          <w:instrText xml:space="preserve"> PAGEREF _Toc19846 \h </w:instrText>
        </w:r>
        <w:r>
          <w:fldChar w:fldCharType="separate"/>
        </w:r>
        <w:r>
          <w:t>24</w:t>
        </w:r>
        <w:r>
          <w:fldChar w:fldCharType="end"/>
        </w:r>
      </w:hyperlink>
    </w:p>
    <w:p>
      <w:pPr>
        <w:pStyle w:val="TOC2"/>
        <w:tabs>
          <w:tab w:val="right" w:leader="dot" w:pos="8306"/>
        </w:tabs>
      </w:pPr>
      <w:hyperlink w:anchor="_Toc401" w:history="1">
        <w:r>
          <w:rPr>
            <w:rFonts w:ascii="仿宋" w:eastAsia="仿宋" w:hAnsi="仿宋" w:cs="仿宋" w:hint="eastAsia"/>
            <w:lang w:eastAsia="zh-CN"/>
          </w:rPr>
          <w:t>(六)、防静电、触电防护及防雷措施</w:t>
        </w:r>
        <w:r>
          <w:tab/>
        </w:r>
        <w:r>
          <w:fldChar w:fldCharType="begin"/>
        </w:r>
        <w:r>
          <w:instrText xml:space="preserve"> PAGEREF _Toc401 \h </w:instrText>
        </w:r>
        <w:r>
          <w:fldChar w:fldCharType="separate"/>
        </w:r>
        <w:r>
          <w:t>24</w:t>
        </w:r>
        <w:r>
          <w:fldChar w:fldCharType="end"/>
        </w:r>
      </w:hyperlink>
    </w:p>
    <w:p>
      <w:pPr>
        <w:pStyle w:val="TOC2"/>
        <w:tabs>
          <w:tab w:val="right" w:leader="dot" w:pos="8306"/>
        </w:tabs>
      </w:pPr>
      <w:hyperlink w:anchor="_Toc29530" w:history="1">
        <w:r>
          <w:rPr>
            <w:rFonts w:ascii="仿宋" w:eastAsia="仿宋" w:hAnsi="仿宋" w:cs="仿宋" w:hint="eastAsia"/>
            <w:lang w:eastAsia="zh-CN"/>
          </w:rPr>
          <w:t>(七)、机械设备安全保障措施</w:t>
        </w:r>
        <w:r>
          <w:tab/>
        </w:r>
        <w:r>
          <w:fldChar w:fldCharType="begin"/>
        </w:r>
        <w:r>
          <w:instrText xml:space="preserve"> PAGEREF _Toc29530 \h </w:instrText>
        </w:r>
        <w:r>
          <w:fldChar w:fldCharType="separate"/>
        </w:r>
        <w:r>
          <w:t>26</w:t>
        </w:r>
        <w:r>
          <w:fldChar w:fldCharType="end"/>
        </w:r>
      </w:hyperlink>
    </w:p>
    <w:p>
      <w:pPr>
        <w:pStyle w:val="TOC1"/>
        <w:tabs>
          <w:tab w:val="right" w:leader="dot" w:pos="8306"/>
        </w:tabs>
      </w:pPr>
      <w:hyperlink w:anchor="_Toc16564" w:history="1">
        <w:r>
          <w:rPr>
            <w:rFonts w:ascii="仿宋" w:eastAsia="仿宋" w:hAnsi="仿宋" w:cs="仿宋" w:hint="eastAsia"/>
            <w:lang w:eastAsia="zh-CN"/>
          </w:rPr>
          <w:t>八、水产加工品项目计划安排</w:t>
        </w:r>
        <w:r>
          <w:tab/>
        </w:r>
        <w:r>
          <w:fldChar w:fldCharType="begin"/>
        </w:r>
        <w:r>
          <w:instrText xml:space="preserve"> PAGEREF _Toc16564 \h </w:instrText>
        </w:r>
        <w:r>
          <w:fldChar w:fldCharType="separate"/>
        </w:r>
        <w:r>
          <w:t>27</w:t>
        </w:r>
        <w:r>
          <w:fldChar w:fldCharType="end"/>
        </w:r>
      </w:hyperlink>
    </w:p>
    <w:p>
      <w:pPr>
        <w:pStyle w:val="TOC2"/>
        <w:tabs>
          <w:tab w:val="right" w:leader="dot" w:pos="8306"/>
        </w:tabs>
      </w:pPr>
      <w:hyperlink w:anchor="_Toc19249" w:history="1">
        <w:r>
          <w:rPr>
            <w:rFonts w:ascii="仿宋" w:eastAsia="仿宋" w:hAnsi="仿宋" w:cs="仿宋" w:hint="eastAsia"/>
            <w:lang w:eastAsia="zh-CN"/>
          </w:rPr>
          <w:t>(一)、建设周期</w:t>
        </w:r>
        <w:r>
          <w:tab/>
        </w:r>
        <w:r>
          <w:fldChar w:fldCharType="begin"/>
        </w:r>
        <w:r>
          <w:instrText xml:space="preserve"> PAGEREF _Toc19249 \h </w:instrText>
        </w:r>
        <w:r>
          <w:fldChar w:fldCharType="separate"/>
        </w:r>
        <w:r>
          <w:t>27</w:t>
        </w:r>
        <w:r>
          <w:fldChar w:fldCharType="end"/>
        </w:r>
      </w:hyperlink>
    </w:p>
    <w:p>
      <w:pPr>
        <w:pStyle w:val="TOC2"/>
        <w:tabs>
          <w:tab w:val="right" w:leader="dot" w:pos="8306"/>
        </w:tabs>
      </w:pPr>
      <w:hyperlink w:anchor="_Toc1034" w:history="1">
        <w:r>
          <w:rPr>
            <w:rFonts w:ascii="仿宋" w:eastAsia="仿宋" w:hAnsi="仿宋" w:cs="仿宋" w:hint="eastAsia"/>
            <w:lang w:eastAsia="zh-CN"/>
          </w:rPr>
          <w:t>(二)、建设进度</w:t>
        </w:r>
        <w:r>
          <w:tab/>
        </w:r>
        <w:r>
          <w:fldChar w:fldCharType="begin"/>
        </w:r>
        <w:r>
          <w:instrText xml:space="preserve"> PAGEREF _Toc1034 \h </w:instrText>
        </w:r>
        <w:r>
          <w:fldChar w:fldCharType="separate"/>
        </w:r>
        <w:r>
          <w:t>28</w:t>
        </w:r>
        <w:r>
          <w:fldChar w:fldCharType="end"/>
        </w:r>
      </w:hyperlink>
    </w:p>
    <w:p>
      <w:pPr>
        <w:pStyle w:val="TOC2"/>
        <w:tabs>
          <w:tab w:val="right" w:leader="dot" w:pos="8306"/>
        </w:tabs>
      </w:pPr>
      <w:hyperlink w:anchor="_Toc195" w:history="1">
        <w:r>
          <w:rPr>
            <w:rFonts w:ascii="仿宋" w:eastAsia="仿宋" w:hAnsi="仿宋" w:cs="仿宋" w:hint="eastAsia"/>
            <w:lang w:eastAsia="zh-CN"/>
          </w:rPr>
          <w:t>(三)、进度安排注意事项</w:t>
        </w:r>
        <w:r>
          <w:tab/>
        </w:r>
        <w:r>
          <w:fldChar w:fldCharType="begin"/>
        </w:r>
        <w:r>
          <w:instrText xml:space="preserve"> PAGEREF _Toc195 \h </w:instrText>
        </w:r>
        <w:r>
          <w:fldChar w:fldCharType="separate"/>
        </w:r>
        <w:r>
          <w:t>29</w:t>
        </w:r>
        <w:r>
          <w:fldChar w:fldCharType="end"/>
        </w:r>
      </w:hyperlink>
    </w:p>
    <w:p>
      <w:pPr>
        <w:pStyle w:val="TOC2"/>
        <w:tabs>
          <w:tab w:val="right" w:leader="dot" w:pos="8306"/>
        </w:tabs>
      </w:pPr>
      <w:hyperlink w:anchor="_Toc17465" w:history="1">
        <w:r>
          <w:rPr>
            <w:rFonts w:ascii="仿宋" w:eastAsia="仿宋" w:hAnsi="仿宋" w:cs="仿宋" w:hint="eastAsia"/>
            <w:lang w:eastAsia="zh-CN"/>
          </w:rPr>
          <w:t>(四)、人力资源配置</w:t>
        </w:r>
        <w:r>
          <w:tab/>
        </w:r>
        <w:r>
          <w:fldChar w:fldCharType="begin"/>
        </w:r>
        <w:r>
          <w:instrText xml:space="preserve"> PAGEREF _Toc17465 \h </w:instrText>
        </w:r>
        <w:r>
          <w:fldChar w:fldCharType="separate"/>
        </w:r>
        <w:r>
          <w:t>31</w:t>
        </w:r>
        <w:r>
          <w:fldChar w:fldCharType="end"/>
        </w:r>
      </w:hyperlink>
    </w:p>
    <w:p>
      <w:pPr>
        <w:pStyle w:val="TOC1"/>
        <w:tabs>
          <w:tab w:val="right" w:leader="dot" w:pos="8306"/>
        </w:tabs>
      </w:pPr>
      <w:hyperlink w:anchor="_Toc32420" w:history="1">
        <w:r>
          <w:rPr>
            <w:rFonts w:ascii="仿宋" w:eastAsia="仿宋" w:hAnsi="仿宋" w:cs="仿宋" w:hint="eastAsia"/>
            <w:lang w:eastAsia="zh-CN"/>
          </w:rPr>
          <w:t>九、水产加工品项目经营效益</w:t>
        </w:r>
        <w:r>
          <w:tab/>
        </w:r>
        <w:r>
          <w:fldChar w:fldCharType="begin"/>
        </w:r>
        <w:r>
          <w:instrText xml:space="preserve"> PAGEREF _Toc32420 \h </w:instrText>
        </w:r>
        <w:r>
          <w:fldChar w:fldCharType="separate"/>
        </w:r>
        <w:r>
          <w:t>31</w:t>
        </w:r>
        <w:r>
          <w:fldChar w:fldCharType="end"/>
        </w:r>
      </w:hyperlink>
    </w:p>
    <w:p>
      <w:pPr>
        <w:pStyle w:val="TOC2"/>
        <w:tabs>
          <w:tab w:val="right" w:leader="dot" w:pos="8306"/>
        </w:tabs>
      </w:pPr>
      <w:hyperlink w:anchor="_Toc27627" w:history="1">
        <w:r>
          <w:rPr>
            <w:rFonts w:ascii="仿宋" w:eastAsia="仿宋" w:hAnsi="仿宋" w:cs="仿宋" w:hint="eastAsia"/>
            <w:lang w:eastAsia="zh-CN"/>
          </w:rPr>
          <w:t>(一)、经济评价财务测算</w:t>
        </w:r>
        <w:r>
          <w:tab/>
        </w:r>
        <w:r>
          <w:fldChar w:fldCharType="begin"/>
        </w:r>
        <w:r>
          <w:instrText xml:space="preserve"> PAGEREF _Toc27627 \h </w:instrText>
        </w:r>
        <w:r>
          <w:fldChar w:fldCharType="separate"/>
        </w:r>
        <w:r>
          <w:t>31</w:t>
        </w:r>
        <w:r>
          <w:fldChar w:fldCharType="end"/>
        </w:r>
      </w:hyperlink>
    </w:p>
    <w:p>
      <w:pPr>
        <w:pStyle w:val="TOC2"/>
        <w:tabs>
          <w:tab w:val="right" w:leader="dot" w:pos="8306"/>
        </w:tabs>
      </w:pPr>
      <w:hyperlink w:anchor="_Toc3508" w:history="1">
        <w:r>
          <w:rPr>
            <w:rFonts w:ascii="仿宋" w:eastAsia="仿宋" w:hAnsi="仿宋" w:cs="仿宋" w:hint="eastAsia"/>
            <w:lang w:eastAsia="zh-CN"/>
          </w:rPr>
          <w:t>(二)、水产加工品项目盈利能力分析</w:t>
        </w:r>
        <w:r>
          <w:tab/>
        </w:r>
        <w:r>
          <w:fldChar w:fldCharType="begin"/>
        </w:r>
        <w:r>
          <w:instrText xml:space="preserve"> PAGEREF _Toc3508 \h </w:instrText>
        </w:r>
        <w:r>
          <w:fldChar w:fldCharType="separate"/>
        </w:r>
        <w:r>
          <w:t>33</w:t>
        </w:r>
        <w:r>
          <w:fldChar w:fldCharType="end"/>
        </w:r>
      </w:hyperlink>
    </w:p>
    <w:p>
      <w:pPr>
        <w:pStyle w:val="TOC1"/>
        <w:tabs>
          <w:tab w:val="right" w:leader="dot" w:pos="8306"/>
        </w:tabs>
      </w:pPr>
      <w:hyperlink w:anchor="_Toc28142" w:history="1">
        <w:r>
          <w:rPr>
            <w:rFonts w:ascii="仿宋" w:eastAsia="仿宋" w:hAnsi="仿宋" w:cs="仿宋" w:hint="eastAsia"/>
            <w:lang w:eastAsia="zh-CN"/>
          </w:rPr>
          <w:t>十、水产加工品项目财务管理</w:t>
        </w:r>
        <w:r>
          <w:tab/>
        </w:r>
        <w:r>
          <w:fldChar w:fldCharType="begin"/>
        </w:r>
        <w:r>
          <w:instrText xml:space="preserve"> PAGEREF _Toc28142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15" w:history="1">
        <w:r>
          <w:rPr>
            <w:rFonts w:ascii="仿宋" w:eastAsia="仿宋" w:hAnsi="仿宋" w:cs="仿宋" w:hint="eastAsia"/>
            <w:lang w:eastAsia="zh-CN"/>
          </w:rPr>
          <w:t>(一)、资金需求大</w:t>
        </w:r>
        <w:r>
          <w:tab/>
        </w:r>
        <w:r>
          <w:fldChar w:fldCharType="begin"/>
        </w:r>
        <w:r>
          <w:instrText xml:space="preserve"> PAGEREF _Toc13615 \h </w:instrText>
        </w:r>
        <w:r>
          <w:fldChar w:fldCharType="separate"/>
        </w:r>
        <w:r>
          <w:t>33</w:t>
        </w:r>
        <w:r>
          <w:fldChar w:fldCharType="end"/>
        </w:r>
      </w:hyperlink>
    </w:p>
    <w:p>
      <w:pPr>
        <w:pStyle w:val="TOC2"/>
        <w:tabs>
          <w:tab w:val="right" w:leader="dot" w:pos="8306"/>
        </w:tabs>
      </w:pPr>
      <w:hyperlink w:anchor="_Toc15765" w:history="1">
        <w:r>
          <w:rPr>
            <w:rFonts w:ascii="仿宋" w:eastAsia="仿宋" w:hAnsi="仿宋" w:cs="仿宋" w:hint="eastAsia"/>
            <w:lang w:eastAsia="zh-CN"/>
          </w:rPr>
          <w:t>(二)、研发周期长</w:t>
        </w:r>
        <w:r>
          <w:tab/>
        </w:r>
        <w:r>
          <w:fldChar w:fldCharType="begin"/>
        </w:r>
        <w:r>
          <w:instrText xml:space="preserve"> PAGEREF _Toc15765 \h </w:instrText>
        </w:r>
        <w:r>
          <w:fldChar w:fldCharType="separate"/>
        </w:r>
        <w:r>
          <w:t>35</w:t>
        </w:r>
        <w:r>
          <w:fldChar w:fldCharType="end"/>
        </w:r>
      </w:hyperlink>
    </w:p>
    <w:p>
      <w:pPr>
        <w:pStyle w:val="TOC2"/>
        <w:tabs>
          <w:tab w:val="right" w:leader="dot" w:pos="8306"/>
        </w:tabs>
      </w:pPr>
      <w:hyperlink w:anchor="_Toc2068" w:history="1">
        <w:r>
          <w:rPr>
            <w:rFonts w:ascii="仿宋" w:eastAsia="仿宋" w:hAnsi="仿宋" w:cs="仿宋" w:hint="eastAsia"/>
            <w:lang w:eastAsia="zh-CN"/>
          </w:rPr>
          <w:t>(三)、市场风险大</w:t>
        </w:r>
        <w:r>
          <w:tab/>
        </w:r>
        <w:r>
          <w:fldChar w:fldCharType="begin"/>
        </w:r>
        <w:r>
          <w:instrText xml:space="preserve"> PAGEREF _Toc2068 \h </w:instrText>
        </w:r>
        <w:r>
          <w:fldChar w:fldCharType="separate"/>
        </w:r>
        <w:r>
          <w:t>36</w:t>
        </w:r>
        <w:r>
          <w:fldChar w:fldCharType="end"/>
        </w:r>
      </w:hyperlink>
    </w:p>
    <w:p>
      <w:pPr>
        <w:pStyle w:val="TOC2"/>
        <w:tabs>
          <w:tab w:val="right" w:leader="dot" w:pos="8306"/>
        </w:tabs>
      </w:pPr>
      <w:hyperlink w:anchor="_Toc17136" w:history="1">
        <w:r>
          <w:rPr>
            <w:rFonts w:ascii="仿宋" w:eastAsia="仿宋" w:hAnsi="仿宋" w:cs="仿宋" w:hint="eastAsia"/>
            <w:lang w:eastAsia="zh-CN"/>
          </w:rPr>
          <w:t>(四)、利润率高</w:t>
        </w:r>
        <w:r>
          <w:tab/>
        </w:r>
        <w:r>
          <w:fldChar w:fldCharType="begin"/>
        </w:r>
        <w:r>
          <w:instrText xml:space="preserve"> PAGEREF _Toc17136 \h </w:instrText>
        </w:r>
        <w:r>
          <w:fldChar w:fldCharType="separate"/>
        </w:r>
        <w:r>
          <w:t>38</w:t>
        </w:r>
        <w:r>
          <w:fldChar w:fldCharType="end"/>
        </w:r>
      </w:hyperlink>
    </w:p>
    <w:p>
      <w:pPr>
        <w:pStyle w:val="TOC1"/>
        <w:tabs>
          <w:tab w:val="right" w:leader="dot" w:pos="8306"/>
        </w:tabs>
      </w:pPr>
      <w:hyperlink w:anchor="_Toc13058" w:history="1">
        <w:r>
          <w:rPr>
            <w:rFonts w:ascii="仿宋" w:eastAsia="仿宋" w:hAnsi="仿宋" w:cs="仿宋" w:hint="eastAsia"/>
            <w:lang w:eastAsia="zh-CN"/>
          </w:rPr>
          <w:t>十一、水产加工品项目人力资源培养与发展</w:t>
        </w:r>
        <w:r>
          <w:tab/>
        </w:r>
        <w:r>
          <w:fldChar w:fldCharType="begin"/>
        </w:r>
        <w:r>
          <w:instrText xml:space="preserve"> PAGEREF _Toc13058 \h </w:instrText>
        </w:r>
        <w:r>
          <w:fldChar w:fldCharType="separate"/>
        </w:r>
        <w:r>
          <w:t>41</w:t>
        </w:r>
        <w:r>
          <w:fldChar w:fldCharType="end"/>
        </w:r>
      </w:hyperlink>
    </w:p>
    <w:p>
      <w:pPr>
        <w:pStyle w:val="TOC2"/>
        <w:tabs>
          <w:tab w:val="right" w:leader="dot" w:pos="8306"/>
        </w:tabs>
      </w:pPr>
      <w:hyperlink w:anchor="_Toc29127" w:history="1">
        <w:r>
          <w:rPr>
            <w:rFonts w:ascii="仿宋" w:eastAsia="仿宋" w:hAnsi="仿宋" w:cs="仿宋" w:hint="eastAsia"/>
            <w:lang w:eastAsia="zh-CN"/>
          </w:rPr>
          <w:t>(一)、人才需求与规划</w:t>
        </w:r>
        <w:r>
          <w:tab/>
        </w:r>
        <w:r>
          <w:fldChar w:fldCharType="begin"/>
        </w:r>
        <w:r>
          <w:instrText xml:space="preserve"> PAGEREF _Toc29127 \h </w:instrText>
        </w:r>
        <w:r>
          <w:fldChar w:fldCharType="separate"/>
        </w:r>
        <w:r>
          <w:t>41</w:t>
        </w:r>
        <w:r>
          <w:fldChar w:fldCharType="end"/>
        </w:r>
      </w:hyperlink>
    </w:p>
    <w:p>
      <w:pPr>
        <w:pStyle w:val="TOC2"/>
        <w:tabs>
          <w:tab w:val="right" w:leader="dot" w:pos="8306"/>
        </w:tabs>
      </w:pPr>
      <w:hyperlink w:anchor="_Toc30139" w:history="1">
        <w:r>
          <w:rPr>
            <w:rFonts w:ascii="仿宋" w:eastAsia="仿宋" w:hAnsi="仿宋" w:cs="仿宋" w:hint="eastAsia"/>
            <w:lang w:eastAsia="zh-CN"/>
          </w:rPr>
          <w:t>(二)、培训与发展计划</w:t>
        </w:r>
        <w:r>
          <w:tab/>
        </w:r>
        <w:r>
          <w:fldChar w:fldCharType="begin"/>
        </w:r>
        <w:r>
          <w:instrText xml:space="preserve"> PAGEREF _Toc30139 \h </w:instrText>
        </w:r>
        <w:r>
          <w:fldChar w:fldCharType="separate"/>
        </w:r>
        <w:r>
          <w:t>41</w:t>
        </w:r>
        <w:r>
          <w:fldChar w:fldCharType="end"/>
        </w:r>
      </w:hyperlink>
    </w:p>
    <w:p>
      <w:pPr>
        <w:pStyle w:val="TOC1"/>
        <w:tabs>
          <w:tab w:val="right" w:leader="dot" w:pos="8306"/>
        </w:tabs>
      </w:pPr>
      <w:hyperlink w:anchor="_Toc8581" w:history="1">
        <w:r>
          <w:rPr>
            <w:rFonts w:ascii="仿宋" w:eastAsia="仿宋" w:hAnsi="仿宋" w:cs="仿宋" w:hint="eastAsia"/>
            <w:lang w:eastAsia="zh-CN"/>
          </w:rPr>
          <w:t>十二、水产加工品项目投资规划</w:t>
        </w:r>
        <w:r>
          <w:tab/>
        </w:r>
        <w:r>
          <w:fldChar w:fldCharType="begin"/>
        </w:r>
        <w:r>
          <w:instrText xml:space="preserve"> PAGEREF _Toc8581 \h </w:instrText>
        </w:r>
        <w:r>
          <w:fldChar w:fldCharType="separate"/>
        </w:r>
        <w:r>
          <w:t>42</w:t>
        </w:r>
        <w:r>
          <w:fldChar w:fldCharType="end"/>
        </w:r>
      </w:hyperlink>
    </w:p>
    <w:p>
      <w:pPr>
        <w:pStyle w:val="TOC2"/>
        <w:tabs>
          <w:tab w:val="right" w:leader="dot" w:pos="8306"/>
        </w:tabs>
      </w:pPr>
      <w:hyperlink w:anchor="_Toc19941" w:history="1">
        <w:r>
          <w:rPr>
            <w:rFonts w:ascii="仿宋" w:eastAsia="仿宋" w:hAnsi="仿宋" w:cs="仿宋" w:hint="eastAsia"/>
            <w:lang w:eastAsia="zh-CN"/>
          </w:rPr>
          <w:t>(一)、水产加工品项目总投资估算</w:t>
        </w:r>
        <w:r>
          <w:tab/>
        </w:r>
        <w:r>
          <w:fldChar w:fldCharType="begin"/>
        </w:r>
        <w:r>
          <w:instrText xml:space="preserve"> PAGEREF _Toc19941 \h </w:instrText>
        </w:r>
        <w:r>
          <w:fldChar w:fldCharType="separate"/>
        </w:r>
        <w:r>
          <w:t>42</w:t>
        </w:r>
        <w:r>
          <w:fldChar w:fldCharType="end"/>
        </w:r>
      </w:hyperlink>
    </w:p>
    <w:p>
      <w:pPr>
        <w:pStyle w:val="TOC2"/>
        <w:tabs>
          <w:tab w:val="right" w:leader="dot" w:pos="8306"/>
        </w:tabs>
      </w:pPr>
      <w:hyperlink w:anchor="_Toc30074" w:history="1">
        <w:r>
          <w:rPr>
            <w:rFonts w:ascii="仿宋" w:eastAsia="仿宋" w:hAnsi="仿宋" w:cs="仿宋" w:hint="eastAsia"/>
            <w:lang w:eastAsia="zh-CN"/>
          </w:rPr>
          <w:t>(二)、资金筹措</w:t>
        </w:r>
        <w:r>
          <w:tab/>
        </w:r>
        <w:r>
          <w:fldChar w:fldCharType="begin"/>
        </w:r>
        <w:r>
          <w:instrText xml:space="preserve"> PAGEREF _Toc30074 \h </w:instrText>
        </w:r>
        <w:r>
          <w:fldChar w:fldCharType="separate"/>
        </w:r>
        <w:r>
          <w:t>43</w:t>
        </w:r>
        <w:r>
          <w:fldChar w:fldCharType="end"/>
        </w:r>
      </w:hyperlink>
    </w:p>
    <w:p>
      <w:pPr>
        <w:pStyle w:val="TOC1"/>
        <w:tabs>
          <w:tab w:val="right" w:leader="dot" w:pos="8306"/>
        </w:tabs>
      </w:pPr>
      <w:hyperlink w:anchor="_Toc1228" w:history="1">
        <w:r>
          <w:rPr>
            <w:rFonts w:ascii="仿宋" w:eastAsia="仿宋" w:hAnsi="仿宋" w:cs="仿宋" w:hint="eastAsia"/>
            <w:lang w:eastAsia="zh-CN"/>
          </w:rPr>
          <w:t>十三、水产加工品项目实施时间节点</w:t>
        </w:r>
        <w:r>
          <w:tab/>
        </w:r>
        <w:r>
          <w:fldChar w:fldCharType="begin"/>
        </w:r>
        <w:r>
          <w:instrText xml:space="preserve"> PAGEREF _Toc1228 \h </w:instrText>
        </w:r>
        <w:r>
          <w:fldChar w:fldCharType="separate"/>
        </w:r>
        <w:r>
          <w:t>44</w:t>
        </w:r>
        <w:r>
          <w:fldChar w:fldCharType="end"/>
        </w:r>
      </w:hyperlink>
    </w:p>
    <w:p>
      <w:pPr>
        <w:pStyle w:val="TOC2"/>
        <w:tabs>
          <w:tab w:val="right" w:leader="dot" w:pos="8306"/>
        </w:tabs>
      </w:pPr>
      <w:hyperlink w:anchor="_Toc24597" w:history="1">
        <w:r>
          <w:rPr>
            <w:rFonts w:ascii="仿宋" w:eastAsia="仿宋" w:hAnsi="仿宋" w:cs="仿宋" w:hint="eastAsia"/>
            <w:lang w:eastAsia="zh-CN"/>
          </w:rPr>
          <w:t>(一)、水产加工品项目启动阶段时间节点</w:t>
        </w:r>
        <w:r>
          <w:tab/>
        </w:r>
        <w:r>
          <w:fldChar w:fldCharType="begin"/>
        </w:r>
        <w:r>
          <w:instrText xml:space="preserve"> PAGEREF _Toc24597 \h </w:instrText>
        </w:r>
        <w:r>
          <w:fldChar w:fldCharType="separate"/>
        </w:r>
        <w:r>
          <w:t>44</w:t>
        </w:r>
        <w:r>
          <w:fldChar w:fldCharType="end"/>
        </w:r>
      </w:hyperlink>
    </w:p>
    <w:p>
      <w:pPr>
        <w:pStyle w:val="TOC2"/>
        <w:tabs>
          <w:tab w:val="right" w:leader="dot" w:pos="8306"/>
        </w:tabs>
      </w:pPr>
      <w:hyperlink w:anchor="_Toc8234" w:history="1">
        <w:r>
          <w:rPr>
            <w:rFonts w:ascii="仿宋" w:eastAsia="仿宋" w:hAnsi="仿宋" w:cs="仿宋" w:hint="eastAsia"/>
            <w:lang w:eastAsia="zh-CN"/>
          </w:rPr>
          <w:t>(二)、水产加工品项目执行阶段时间节点</w:t>
        </w:r>
        <w:r>
          <w:tab/>
        </w:r>
        <w:r>
          <w:fldChar w:fldCharType="begin"/>
        </w:r>
        <w:r>
          <w:instrText xml:space="preserve"> PAGEREF _Toc8234 \h </w:instrText>
        </w:r>
        <w:r>
          <w:fldChar w:fldCharType="separate"/>
        </w:r>
        <w:r>
          <w:t>45</w:t>
        </w:r>
        <w:r>
          <w:fldChar w:fldCharType="end"/>
        </w:r>
      </w:hyperlink>
    </w:p>
    <w:p>
      <w:pPr>
        <w:pStyle w:val="TOC2"/>
        <w:tabs>
          <w:tab w:val="right" w:leader="dot" w:pos="8306"/>
        </w:tabs>
      </w:pPr>
      <w:hyperlink w:anchor="_Toc24841" w:history="1">
        <w:r>
          <w:rPr>
            <w:rFonts w:ascii="仿宋" w:eastAsia="仿宋" w:hAnsi="仿宋" w:cs="仿宋" w:hint="eastAsia"/>
            <w:lang w:eastAsia="zh-CN"/>
          </w:rPr>
          <w:t>(三)、水产加工品项目完成阶段时间节点</w:t>
        </w:r>
        <w:r>
          <w:tab/>
        </w:r>
        <w:r>
          <w:fldChar w:fldCharType="begin"/>
        </w:r>
        <w:r>
          <w:instrText xml:space="preserve"> PAGEREF _Toc24841 \h </w:instrText>
        </w:r>
        <w:r>
          <w:fldChar w:fldCharType="separate"/>
        </w:r>
        <w:r>
          <w:t>46</w:t>
        </w:r>
        <w:r>
          <w:fldChar w:fldCharType="end"/>
        </w:r>
      </w:hyperlink>
    </w:p>
    <w:p>
      <w:pPr>
        <w:pStyle w:val="TOC1"/>
        <w:tabs>
          <w:tab w:val="right" w:leader="dot" w:pos="8306"/>
        </w:tabs>
      </w:pPr>
      <w:hyperlink w:anchor="_Toc30277" w:history="1">
        <w:r>
          <w:rPr>
            <w:rFonts w:ascii="仿宋" w:eastAsia="仿宋" w:hAnsi="仿宋" w:cs="仿宋" w:hint="eastAsia"/>
            <w:lang w:eastAsia="zh-CN"/>
          </w:rPr>
          <w:t>十四、营销与推广策略</w:t>
        </w:r>
        <w:r>
          <w:tab/>
        </w:r>
        <w:r>
          <w:fldChar w:fldCharType="begin"/>
        </w:r>
        <w:r>
          <w:instrText xml:space="preserve"> PAGEREF _Toc30277 \h </w:instrText>
        </w:r>
        <w:r>
          <w:fldChar w:fldCharType="separate"/>
        </w:r>
        <w:r>
          <w:t>47</w:t>
        </w:r>
        <w:r>
          <w:fldChar w:fldCharType="end"/>
        </w:r>
      </w:hyperlink>
    </w:p>
    <w:p>
      <w:pPr>
        <w:pStyle w:val="TOC2"/>
        <w:tabs>
          <w:tab w:val="right" w:leader="dot" w:pos="8306"/>
        </w:tabs>
      </w:pPr>
      <w:hyperlink w:anchor="_Toc23927" w:history="1">
        <w:r>
          <w:rPr>
            <w:rFonts w:ascii="仿宋" w:eastAsia="仿宋" w:hAnsi="仿宋" w:cs="仿宋" w:hint="eastAsia"/>
            <w:lang w:eastAsia="zh-CN"/>
          </w:rPr>
          <w:t>(一)、产品/服务定位与特点</w:t>
        </w:r>
        <w:r>
          <w:tab/>
        </w:r>
        <w:r>
          <w:fldChar w:fldCharType="begin"/>
        </w:r>
        <w:r>
          <w:instrText xml:space="preserve"> PAGEREF _Toc23927 \h </w:instrText>
        </w:r>
        <w:r>
          <w:fldChar w:fldCharType="separate"/>
        </w:r>
        <w:r>
          <w:t>47</w:t>
        </w:r>
        <w:r>
          <w:fldChar w:fldCharType="end"/>
        </w:r>
      </w:hyperlink>
    </w:p>
    <w:p>
      <w:pPr>
        <w:pStyle w:val="TOC2"/>
        <w:tabs>
          <w:tab w:val="right" w:leader="dot" w:pos="8306"/>
        </w:tabs>
      </w:pPr>
      <w:hyperlink w:anchor="_Toc26592" w:history="1">
        <w:r>
          <w:rPr>
            <w:rFonts w:ascii="仿宋" w:eastAsia="仿宋" w:hAnsi="仿宋" w:cs="仿宋" w:hint="eastAsia"/>
            <w:lang w:eastAsia="zh-CN"/>
          </w:rPr>
          <w:t>(二)、市场定位与竞争分析</w:t>
        </w:r>
        <w:r>
          <w:tab/>
        </w:r>
        <w:r>
          <w:fldChar w:fldCharType="begin"/>
        </w:r>
        <w:r>
          <w:instrText xml:space="preserve"> PAGEREF _Toc26592 \h </w:instrText>
        </w:r>
        <w:r>
          <w:fldChar w:fldCharType="separate"/>
        </w:r>
        <w:r>
          <w:t>48</w:t>
        </w:r>
        <w:r>
          <w:fldChar w:fldCharType="end"/>
        </w:r>
      </w:hyperlink>
    </w:p>
    <w:p>
      <w:pPr>
        <w:pStyle w:val="TOC2"/>
        <w:tabs>
          <w:tab w:val="right" w:leader="dot" w:pos="8306"/>
        </w:tabs>
      </w:pPr>
      <w:hyperlink w:anchor="_Toc10901" w:history="1">
        <w:r>
          <w:rPr>
            <w:rFonts w:ascii="仿宋" w:eastAsia="仿宋" w:hAnsi="仿宋" w:cs="仿宋" w:hint="eastAsia"/>
            <w:lang w:eastAsia="zh-CN"/>
          </w:rPr>
          <w:t>(三)、营销渠道与策略</w:t>
        </w:r>
        <w:r>
          <w:tab/>
        </w:r>
        <w:r>
          <w:fldChar w:fldCharType="begin"/>
        </w:r>
        <w:r>
          <w:instrText xml:space="preserve"> PAGEREF _Toc10901 \h </w:instrText>
        </w:r>
        <w:r>
          <w:fldChar w:fldCharType="separate"/>
        </w:r>
        <w:r>
          <w:t>50</w:t>
        </w:r>
        <w:r>
          <w:fldChar w:fldCharType="end"/>
        </w:r>
      </w:hyperlink>
    </w:p>
    <w:p>
      <w:pPr>
        <w:pStyle w:val="TOC2"/>
        <w:tabs>
          <w:tab w:val="right" w:leader="dot" w:pos="8306"/>
        </w:tabs>
      </w:pPr>
      <w:hyperlink w:anchor="_Toc5844" w:history="1">
        <w:r>
          <w:rPr>
            <w:rFonts w:ascii="仿宋" w:eastAsia="仿宋" w:hAnsi="仿宋" w:cs="仿宋" w:hint="eastAsia"/>
            <w:lang w:eastAsia="zh-CN"/>
          </w:rPr>
          <w:t>(四)、推广与宣传活动</w:t>
        </w:r>
        <w:r>
          <w:tab/>
        </w:r>
        <w:r>
          <w:fldChar w:fldCharType="begin"/>
        </w:r>
        <w:r>
          <w:instrText xml:space="preserve"> PAGEREF _Toc5844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085"/>
      <w:r>
        <w:rPr>
          <w:rFonts w:ascii="仿宋" w:eastAsia="仿宋" w:hAnsi="仿宋" w:cs="仿宋" w:hint="eastAsia"/>
          <w:sz w:val="28"/>
          <w:lang w:eastAsia="zh-CN"/>
        </w:rPr>
        <w:t>一、水产加工品项目危机管理</w:t>
      </w:r>
      <w:bookmarkEnd w:id="2"/>
    </w:p>
    <w:p>
      <w:pPr>
        <w:pStyle w:val="Heading2"/>
        <w:rPr>
          <w:rFonts w:ascii="仿宋" w:eastAsia="仿宋" w:hAnsi="仿宋" w:cs="仿宋" w:hint="eastAsia"/>
          <w:lang w:eastAsia="zh-CN"/>
        </w:rPr>
      </w:pPr>
      <w:bookmarkStart w:id="3" w:name="_Toc552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产加工品项目危机管理中，危机预警与识别是确保水产加工品项目稳健运行的核心步骤。通过建立全面的监测机制，水产加工品项目团队旨在及时发现和理解潜在的风险和危机因素，以便采取及时的预防和应对措施，确保水产加工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首先，通过深入的风险评估，水产加工品项目团队全面分析了整个水产加工品项目和各个阶段可能存在的威胁。这包括准确评估每个潜在风险的发生概率和可能影响的程度，为后续危机预警提供了有力支持。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水产加工品项目团队着重于明确定义水产加工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产加工品项目进展的持续监控，团队能够及时发现潜在问题并作出迅速反应。水产加工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在这一阶段，团队的专业素养和反应速度将发挥至关重要的作用，以确保潜在危机能够在初期得到有效的处理，最大程度地减轻负面影响。通过危机预警与识别，水产加工品项目得以更有序、可控地推进。</w:t>
      </w:r>
    </w:p>
    <w:p>
      <w:pPr>
        <w:pStyle w:val="Heading2"/>
        <w:ind w:firstLine="560" w:firstLineChars="200"/>
        <w:rPr>
          <w:rFonts w:ascii="仿宋" w:eastAsia="仿宋" w:hAnsi="仿宋" w:cs="仿宋" w:hint="eastAsia"/>
          <w:sz w:val="28"/>
          <w:lang w:eastAsia="zh-CN"/>
        </w:rPr>
      </w:pPr>
      <w:bookmarkStart w:id="4" w:name="_Toc586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在危机发生时，水产加工品项目团队立即行动，成立了应急小组。该小组的任务是迅速制定并实施紧急应对措施，以最小化潜在损失。以下是采取的主要措施：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暂停水产加工品项目进度：为遏制危机蔓延，水产加工品项目暂时停止进行，以便全面评估当前状况。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资源重新分配：重新评估水产加工品项目资源的分配，确保最大限度地减小损失。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实时沟通：与关键利益相关者建立实时沟通机制，向他们传递水产加工品项目危机的实际状况，保障水产加工品项目核心利益。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在紧急应对的同时，水产加工品项目团队强调了团队协作和有效沟通的重要性。以下是团队协作的关键举措：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信息共享机制：建立了信息共享平台，确保团队成员能够及时获取水产加工品项目危机的实时信息。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领导者沟通：水产加工品项目领导者通过定期会议和即时沟通工具，指导团队应对危机，保持团队稳定运行。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随着危机得到初步控制，水产加工品项目团队转向制定恢复计划，以确保水产加工品项目能够从中迅速恢复。主要恢复计划包括：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修复受损的进度计划：重新评估水产加工品项目进度，制定修复计划，确保水产加工品项目尽快回归正常进程。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重新调整资源分配：优化资源分配，确保水产加工品项目在有限资源下高效运转。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风险管理机制加强：对水产加工品项目风险进行全面评估，制定更强化的风险管理策略，以预防未来可能的危机。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650"/>
      <w:r>
        <w:rPr>
          <w:rFonts w:ascii="仿宋" w:eastAsia="仿宋" w:hAnsi="仿宋" w:cs="仿宋" w:hint="eastAsia"/>
          <w:sz w:val="28"/>
          <w:lang w:eastAsia="zh-CN"/>
        </w:rPr>
        <w:t>二、水产加工品项目土建工程</w:t>
      </w:r>
      <w:bookmarkEnd w:id="5"/>
    </w:p>
    <w:p>
      <w:pPr>
        <w:pStyle w:val="Heading2"/>
        <w:rPr>
          <w:rFonts w:ascii="仿宋" w:eastAsia="仿宋" w:hAnsi="仿宋" w:cs="仿宋" w:hint="eastAsia"/>
          <w:lang w:eastAsia="zh-CN"/>
        </w:rPr>
      </w:pPr>
      <w:bookmarkStart w:id="6" w:name="_Toc1470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在水产加工品项目的建筑工程设计中，我们将秉承一系列重要的设计原则，以确保水产加工品项目建筑在功能、美观、可持续性等方面达到最佳效果。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首要原则是确保建筑的功能性得到最大化的发挥。我们将充分理解水产加工品项目的实际需求，合理布局各个功能区域，保证建筑在满足业务需求的同时，提供高效的工作环境。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在建筑设计中，我们将综合考虑建设和运营成本。通过精细的经济效益分析，确保设计方案在高效利用资源的同时，对水产加工品项目的长期盈利能力有积极的贡献。</w:t>
      </w:r>
    </w:p>
    <w:p>
      <w:pPr>
        <w:pStyle w:val="Heading2"/>
        <w:ind w:firstLine="560" w:firstLineChars="200"/>
        <w:rPr>
          <w:rFonts w:ascii="仿宋" w:eastAsia="仿宋" w:hAnsi="仿宋" w:cs="仿宋" w:hint="eastAsia"/>
          <w:sz w:val="28"/>
          <w:lang w:eastAsia="zh-CN"/>
        </w:rPr>
      </w:pPr>
      <w:bookmarkStart w:id="7" w:name="_Toc1724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产加工品项目的土建工程设计中，我们将精准设定设计年限，结合水产加工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产加工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2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水产加工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产加工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产加工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829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本期工程水产加工品项目预计总建筑面积XXX平方米，其中：计容建筑面积XXX平方米，计划建筑工程投资XX万元，占水产加工品项目总投资的XX%。</w:t>
      </w:r>
    </w:p>
    <w:p>
      <w:pPr>
        <w:pStyle w:val="Heading1"/>
        <w:ind w:firstLine="560" w:firstLineChars="200"/>
        <w:rPr>
          <w:rFonts w:ascii="仿宋" w:eastAsia="仿宋" w:hAnsi="仿宋" w:cs="仿宋" w:hint="eastAsia"/>
          <w:sz w:val="28"/>
          <w:lang w:eastAsia="zh-CN"/>
        </w:rPr>
      </w:pPr>
      <w:bookmarkStart w:id="10" w:name="_Toc1022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5451"/>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水产加工品项目的主要产品是XXXX，预计年产值为XXX万元。这一产品在市场中占据着重要的地位，其广泛的应用范围使得该水产加工品项目的市场前景非常广阔。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产加工品项目的xxx产品作为重要的原材料之一，将在多个领域发挥关键作用。其在建筑、交通、能源等方面的广泛应用将为整个产业链提供强大的支持，形成产业协同效应。水产加工品项目的年产值XXX万XXX万XXX万万元不仅反映了其在市场上的巨大潜力，更预示着它对国民经济的积极贡献。这种关联度高、涉及面广的产业关系，使得该水产加工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6338"/>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产加工品项目总征地面积为XXXX平方米，相当于约XX.XX亩，其中净用地面积为XXXX平方米，红线范围内相当于约XX.XX亩。这一用地规模充分考虑了水产加工品项目的建设需求，保障了水产加工品项目在合适的空间内得以充分发展。水产加工品项目规划的总建筑面积为XXXX平方米，其中主体工程建设占XXXX平方米，计容建筑面积达XXXX平方米。预计建筑工程的投资将达到XXXX万元，为水产加工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产加工品项目计划购置的设备共计XXXX台（套），设备购置费用为XXXX万元。这一设备购置计划充分考虑到水产加工品项目的生产需求和技术要求，确保了水产加工品项目在生产运营中具备先进的技术装备和高效的生产能力。设备的合理配置将为水产加工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水产加工品项目计划总投资为XXXX万元，预计年实现营业收入为XXXX万元。这一产能规模的设定旨在确保水产加工品项目能够在投资与回报之间取得平衡，实现长期可持续的发展。水产加工品项目的总投资充分考虑到各个方面的需求，包括用地建设、设备购置等多个环节，以确保水产加工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4791"/>
      <w:r>
        <w:rPr>
          <w:rFonts w:ascii="仿宋" w:eastAsia="仿宋" w:hAnsi="仿宋" w:cs="仿宋" w:hint="eastAsia"/>
          <w:sz w:val="28"/>
          <w:lang w:eastAsia="zh-CN"/>
        </w:rPr>
        <w:t>四、水产加工品项目选址可行性分析</w:t>
      </w:r>
      <w:bookmarkEnd w:id="13"/>
    </w:p>
    <w:p>
      <w:pPr>
        <w:pStyle w:val="Heading2"/>
        <w:rPr>
          <w:rFonts w:ascii="仿宋" w:eastAsia="仿宋" w:hAnsi="仿宋" w:cs="仿宋" w:hint="eastAsia"/>
          <w:lang w:eastAsia="zh-CN"/>
        </w:rPr>
      </w:pPr>
      <w:bookmarkStart w:id="14" w:name="_Toc9498"/>
      <w:r>
        <w:rPr>
          <w:rFonts w:ascii="仿宋" w:eastAsia="仿宋" w:hAnsi="仿宋" w:cs="仿宋" w:hint="eastAsia"/>
          <w:lang w:eastAsia="zh-CN"/>
        </w:rPr>
        <w:t>(一)、水产加工品项目选址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该水产加工品项目选址位于XX省XX市XX区XXX街道</w:t>
      </w:r>
    </w:p>
    <w:p>
      <w:pPr>
        <w:pStyle w:val="Heading2"/>
        <w:ind w:firstLine="560" w:firstLineChars="200"/>
        <w:rPr>
          <w:rFonts w:ascii="仿宋" w:eastAsia="仿宋" w:hAnsi="仿宋" w:cs="仿宋" w:hint="eastAsia"/>
          <w:sz w:val="28"/>
          <w:lang w:eastAsia="zh-CN"/>
        </w:rPr>
      </w:pPr>
      <w:bookmarkStart w:id="15" w:name="_Toc134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水产加工品项目的征地面积将根据水产加工品项目的实际规模和需求进行精确规划。具体面积XXX平方米，旨在确保水产加工品项目不仅能够满足当前的发展需求，还能够预留空间以适应未来的扩展。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净用地面积是在征地面积基础上去除不可利用面积后的实际可开发用地。具体面积XXX平方米，考虑到环保、交通、安全等多方面因素，以确保水产加工品项目在整体利用效率上达到最优。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水产加工品项目计划建设的建筑总规模具体面积XXX平方米。这一规模的确定综合考虑了水产加工品项目的性质、规模，以及城市规划的相关要求，确保建筑布局与周边环境协调一致。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绿地率是水产加工品项目用地中被规划为绿地的比例。具体面积XXX平方米，旨在通过合理规划绿地，改善水产加工品项目周边环境，提升居民生活质量，并符合城市整体绿化规划。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容积率是用地上可以建设的建筑总体积与用地面积之比。具体面积XXX，通过合理的容积率规划，确保水产加工品项目建筑规模与周边环境和谐共生。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产加工品项目选址与当地城市规划相一致，具体面积XXX平方米。通过与城市规划部门深入沟通，确保水产加工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产加工品项目选址符合当地产业政策，具体面积XXX平方米。这包括水产加工品项目对当地经济的促进作用，以及对相关产业的带动效应，确保水产加工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用地总体要求必须符合环保和可持续发展的原则，具体面积XXX平方米。通过采用绿色建筑设计、节能减排等措施，确保水产加工品项目在建设和运营过程中对环境的影响最小化，达到可持续发展的要求。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确保水产加工品项目选址具备必要的公共设施配套，具体面积XXX平方米。这包括交通便利性、教育、医疗等基础设施，以提高居民生活品质，使得水产加工品项目选址更具吸引力。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考虑用地总体要求对当地社会稳定性的影响，具体面积XXX平方米。通过深入了解当地社区反馈，确保水产加工品项目的选址和建设过程对当地社会和谐稳定产生积极作用。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产加工品项目选址不仅符合法规和规划，还在实际操作中具有可行性。这一全面规划将为水产加工品项目的成功实施提供坚实的基础，确保水产加工品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154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产加工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产加工品项目的设备规划和空间设计中，我们将采取灵活设备布局的措施。设备布局将根据实际需求进行灵活设计，避免不必要的浪费。通过合理规划设备摆放位置，我们将提高设备的利用率，减少设备间距，以确保水产加工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产加工品项目内部引入共享设施的概念，例如共享会议室、办公区等。通过这种方式，我们可以减少对资源的重复建设，提高资源共享效率，从而减小水产加工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483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产加工品项目的总图布置中，我们将不同功能区域进行明确的规划，以最大程度满足水产加工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8581"/>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产加工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水产加工品项目对环境的影响是综合评价的重要因素之一。我们将详细考虑选址周边的自然环境、生态保护区、水源地等情况，确保水产加工品项目的建设和运营对环境影响最小化，并符合当地的环保法规标准。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对选址的评价还需充分考虑当地政府的产业政策和法规。我们将详细了解水产加工品项目所在地的相关政策，确保水产加工品项目的规划和运营与当地法规相符，降低不必要的法律风险。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考虑到社会稳定性对企业运营的重要性，我们将评估选址地区的社会安全情况、劳工关系、社区反馈等方面，以确保水产加工品项目的建设和运营不会受到社会稳定性的负面影响。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最后，我们将综合考虑用地成本，包括土地购置费用、土地开发成本等。通过对用地成本的详细评估，我们能够做出更为精确的经济效益分析，为水产加工品项目的投资决策提供有力支持。</w:t>
      </w:r>
    </w:p>
    <w:p>
      <w:pPr>
        <w:pStyle w:val="Heading1"/>
        <w:ind w:firstLine="560" w:firstLineChars="200"/>
        <w:rPr>
          <w:rFonts w:ascii="仿宋" w:eastAsia="仿宋" w:hAnsi="仿宋" w:cs="仿宋" w:hint="eastAsia"/>
          <w:sz w:val="28"/>
          <w:lang w:eastAsia="zh-CN"/>
        </w:rPr>
      </w:pPr>
      <w:bookmarkStart w:id="19" w:name="_Toc15664"/>
      <w:r>
        <w:rPr>
          <w:rFonts w:ascii="仿宋" w:eastAsia="仿宋" w:hAnsi="仿宋" w:cs="仿宋" w:hint="eastAsia"/>
          <w:sz w:val="28"/>
          <w:lang w:eastAsia="zh-CN"/>
        </w:rPr>
        <w:t>五、水产加工品项目可持续发展</w:t>
      </w:r>
      <w:bookmarkEnd w:id="19"/>
    </w:p>
    <w:p>
      <w:pPr>
        <w:pStyle w:val="Heading2"/>
        <w:rPr>
          <w:rFonts w:ascii="仿宋" w:eastAsia="仿宋" w:hAnsi="仿宋" w:cs="仿宋" w:hint="eastAsia"/>
          <w:lang w:eastAsia="zh-CN"/>
        </w:rPr>
      </w:pPr>
      <w:bookmarkStart w:id="20" w:name="_Toc23753"/>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产加工品项目中，水产加工品项目团队着眼于未来，明确了可持续发展的战略方向。制定的具体可持续发展目标包括降低资源使用、采用环保技术、最大化社会效益等。这一步骤不仅有助于水产加工品项目在环保和社会责任方面达到最高标准，也为未来提供了明确的指引，确保水产加工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可持续实践的融入水产加工品项目管理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https://d.book118.com/128017100056006032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水产加工品项目规划设计纲要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水产加工品项目规划设计纲要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水产加工品项目规划设计纲要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水产加工品项目规划设计纲要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水产加工品项目规划设计纲要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水产加工品项目规划设计纲要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水产加工品项目规划设计纲要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水产加工品项目规划设计纲要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水产加工品项目规划设计纲要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水产加工品项目规划设计纲要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水产加工品项目规划设计纲要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水产加工品项目规划设计纲要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水产加工品项目规划设计纲要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水产加工品项目规划设计纲要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水产加工品项目规划设计纲要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水产加工品项目规划设计纲要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水产加工品项目规划设计纲要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133F13"/>
    <w:rsid w:val="66133F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17100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2024-01-28T22:09:00Z</dcterms:created>
  <dcterms:modified xsi:type="dcterms:W3CDTF">2024-01-28T22:09:57Z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9E0F9BA7ED914415ABDBF99F50A99270_11</vt:lpwstr>
  </property>
  <property fmtid="{D5CDD505-2E9C-101B-9397-08002B2CF9AE}" pid="3" name="KSOProductBuildVer">
    <vt:lpwstr>2052-12.1.0.16250</vt:lpwstr>
  </property>
</Properties>
</file>