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1349"/>
        </w:tabs>
        <w:spacing w:before="0" w:after="0" w:line="334" w:lineRule="exact"/>
        <w:ind w:left="610"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90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58" o:spid="_x0000_s1026"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60" o:spid="_x0000_s1027" type="#_x0000_t12" style="width:54.7pt;height:27.95pt;margin-top:756.45pt;margin-left:372.95pt;mso-height-relative:page;mso-position-horizontal-relative:page;mso-position-vertical-relative:page;mso-width-relative:page;position:absolute;z-index:-251656192" coordsize="21600,21600" fillcolor="white" stroked="f">
            <v:stroke joinstyle="miter"/>
          </v:shape>
        </w:pict>
      </w:r>
      <w:r>
        <w:rPr>
          <w:rFonts w:ascii="Times New Roman" w:hAnsi="Times New Roman" w:cs="Times New Roman"/>
          <w:color w:val="000000"/>
          <w:spacing w:val="-1"/>
          <w:w w:val="100"/>
          <w:position w:val="0"/>
          <w:sz w:val="21"/>
          <w:u w:val="none"/>
        </w:rPr>
        <w:t>ICS</w:t>
      </w:r>
      <w:r>
        <w:rPr>
          <w:rFonts w:cs="Calibri"/>
          <w:color w:val="000000"/>
          <w:spacing w:val="1919510483"/>
          <w:w w:val="100"/>
          <w:u w:val="none"/>
        </w:rPr>
        <w:tab/>
      </w:r>
      <w:r>
        <w:rPr>
          <w:rFonts w:ascii="黑体" w:hAnsi="黑体" w:cs="黑体"/>
          <w:color w:val="000000"/>
          <w:spacing w:val="-1"/>
          <w:w w:val="100"/>
          <w:position w:val="0"/>
          <w:sz w:val="21"/>
          <w:u w:val="none"/>
        </w:rPr>
        <w:t>13.040.20</w:t>
      </w:r>
    </w:p>
    <w:p>
      <w:pPr>
        <w:tabs>
          <w:tab w:val="left" w:pos="1349"/>
        </w:tabs>
        <w:spacing w:before="0" w:after="0" w:line="312" w:lineRule="exact"/>
        <w:ind w:left="610" w:firstLine="0"/>
        <w:jc w:val="left"/>
      </w:pPr>
      <w:r>
        <w:rPr>
          <w:rFonts w:ascii="Times New Roman" w:hAnsi="Times New Roman" w:cs="Times New Roman"/>
          <w:color w:val="000000"/>
          <w:spacing w:val="-1"/>
          <w:w w:val="100"/>
          <w:position w:val="0"/>
          <w:sz w:val="21"/>
          <w:u w:val="none"/>
        </w:rPr>
        <w:t>CCS</w:t>
      </w:r>
      <w:r>
        <w:rPr>
          <w:rFonts w:cs="Calibri"/>
          <w:color w:val="000000"/>
          <w:spacing w:val="0"/>
          <w:w w:val="100"/>
          <w:u w:val="none"/>
        </w:rPr>
        <w:tab/>
      </w:r>
      <w:r>
        <w:rPr>
          <w:rFonts w:ascii="黑体" w:hAnsi="黑体" w:cs="黑体"/>
          <w:color w:val="000000"/>
          <w:spacing w:val="-1"/>
          <w:w w:val="100"/>
          <w:position w:val="0"/>
          <w:sz w:val="21"/>
          <w:u w:val="none"/>
        </w:rPr>
        <w:t>Z</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61</w:t>
      </w:r>
    </w:p>
    <w:p>
      <w:pPr>
        <w:spacing w:before="0" w:after="0" w:line="240" w:lineRule="exact"/>
        <w:ind w:left="610" w:firstLine="0"/>
      </w:pPr>
      <w:r>
        <w:br w:type="column"/>
      </w:r>
    </w:p>
    <w:p>
      <w:pPr>
        <w:spacing w:before="0" w:after="0" w:line="1375" w:lineRule="exact"/>
        <w:ind w:firstLine="0"/>
        <w:jc w:val="left"/>
      </w:pPr>
      <w:r>
        <w:rPr>
          <w:rFonts w:ascii="Times New Roman" w:hAnsi="Times New Roman" w:cs="Times New Roman"/>
          <w:b/>
          <w:color w:val="000000"/>
          <w:spacing w:val="0"/>
          <w:w w:val="159"/>
          <w:position w:val="0"/>
          <w:sz w:val="96"/>
          <w:u w:val="none"/>
        </w:rPr>
        <w:t>12</w:t>
      </w:r>
    </w:p>
    <w:p>
      <w:pPr>
        <w:widowControl/>
        <w:jc w:val="left"/>
        <w:sectPr>
          <w:type w:val="continuous"/>
          <w:pgSz w:w="11906" w:h="16839"/>
          <w:pgMar w:top="492" w:right="400" w:bottom="252" w:left="760" w:header="0" w:footer="0" w:gutter="0"/>
          <w:cols w:num="2" w:space="708" w:equalWidth="0">
            <w:col w:w="8456" w:space="0"/>
            <w:col w:w="2290" w:space="0"/>
          </w:cols>
          <w:docGrid w:type="lines" w:linePitch="312" w:charSpace="0"/>
        </w:sectPr>
      </w:pPr>
    </w:p>
    <w:p>
      <w:pPr>
        <w:spacing w:before="0" w:after="0" w:line="232" w:lineRule="exact"/>
        <w:ind w:firstLine="0"/>
      </w:pPr>
    </w:p>
    <w:p>
      <w:pPr>
        <w:widowControl/>
        <w:jc w:val="left"/>
        <w:sectPr>
          <w:type w:val="continuous"/>
          <w:pgSz w:w="11906" w:h="16839"/>
          <w:pgMar w:top="492" w:right="400" w:bottom="252" w:left="760" w:header="0" w:footer="0" w:gutter="0"/>
          <w:pgNumType w:start="2"/>
          <w:cols w:num="1" w:space="720"/>
          <w:docGrid w:type="lines" w:linePitch="312" w:charSpace="0"/>
        </w:sectPr>
      </w:pPr>
    </w:p>
    <w:p>
      <w:pPr>
        <w:tabs>
          <w:tab w:val="left" w:pos="2069"/>
          <w:tab w:val="left" w:pos="3596"/>
          <w:tab w:val="left" w:pos="5122"/>
          <w:tab w:val="left" w:pos="6649"/>
          <w:tab w:val="left" w:pos="8175"/>
          <w:tab w:val="left" w:pos="9701"/>
        </w:tabs>
        <w:spacing w:before="0" w:after="0" w:line="487" w:lineRule="exact"/>
        <w:ind w:left="543" w:firstLine="0"/>
        <w:jc w:val="left"/>
      </w:pPr>
      <w:r>
        <w:rPr>
          <w:rFonts w:ascii="黑体" w:eastAsia="黑体" w:hAnsi="黑体" w:cs="黑体"/>
          <w:color w:val="000000"/>
          <w:spacing w:val="-1"/>
          <w:w w:val="100"/>
          <w:position w:val="0"/>
          <w:sz w:val="48"/>
          <w:u w:val="none"/>
        </w:rPr>
        <w:t>天</w:t>
      </w:r>
      <w:r>
        <w:rPr>
          <w:rFonts w:cs="Calibri"/>
          <w:color w:val="000000"/>
          <w:spacing w:val="-1"/>
          <w:w w:val="100"/>
          <w:u w:val="none"/>
        </w:rPr>
        <w:tab/>
      </w:r>
      <w:r>
        <w:rPr>
          <w:rFonts w:ascii="黑体" w:eastAsia="黑体" w:hAnsi="黑体" w:cs="黑体"/>
          <w:color w:val="000000"/>
          <w:spacing w:val="-1"/>
          <w:w w:val="100"/>
          <w:position w:val="0"/>
          <w:sz w:val="48"/>
          <w:u w:val="none"/>
        </w:rPr>
        <w:t>津</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1"/>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0" w:lineRule="exact"/>
        <w:ind w:left="543" w:firstLine="0"/>
      </w:pPr>
    </w:p>
    <w:p>
      <w:pPr>
        <w:spacing w:before="0" w:after="0" w:line="285" w:lineRule="exact"/>
        <w:ind w:left="543" w:firstLine="7229"/>
        <w:jc w:val="left"/>
      </w:pPr>
      <w:r>
        <w:rPr>
          <w:rFonts w:ascii="黑体" w:hAnsi="黑体" w:cs="黑体"/>
          <w:color w:val="000000"/>
          <w:spacing w:val="0"/>
          <w:w w:val="100"/>
          <w:position w:val="0"/>
          <w:sz w:val="28"/>
          <w:u w:val="none"/>
        </w:rPr>
        <w:t>DB12/</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1302—2024</w:t>
      </w:r>
    </w:p>
    <w:p>
      <w:pPr>
        <w:widowControl/>
        <w:jc w:val="left"/>
        <w:sectPr>
          <w:type w:val="continuous"/>
          <w:pgSz w:w="11906" w:h="16839"/>
          <w:pgMar w:top="492" w:right="400" w:bottom="252" w:left="760" w:header="0" w:footer="0" w:gutter="0"/>
          <w:pgNumType w:start="3"/>
          <w:cols w:num="1" w:space="708" w:equalWidth="0">
            <w:col w:w="10746" w:space="0"/>
          </w:cols>
          <w:docGrid w:type="lines" w:linePitch="312" w:charSpace="0"/>
        </w:sectPr>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240" w:lineRule="exact"/>
        <w:ind w:left="543" w:firstLine="7229"/>
      </w:pPr>
    </w:p>
    <w:p>
      <w:pPr>
        <w:spacing w:before="0" w:after="0" w:line="327" w:lineRule="exact"/>
        <w:ind w:left="543" w:firstLine="7229"/>
      </w:pPr>
    </w:p>
    <w:p>
      <w:pPr>
        <w:widowControl/>
        <w:jc w:val="left"/>
        <w:sectPr>
          <w:type w:val="continuous"/>
          <w:pgSz w:w="11906" w:h="16839"/>
          <w:pgMar w:top="492" w:right="400" w:bottom="252" w:left="760" w:header="0" w:footer="0" w:gutter="0"/>
          <w:pgNumType w:start="4"/>
          <w:cols w:num="1" w:space="720"/>
          <w:docGrid w:type="lines" w:linePitch="312" w:charSpace="0"/>
        </w:sectPr>
      </w:pPr>
    </w:p>
    <w:p>
      <w:pPr>
        <w:spacing w:before="0" w:after="0" w:line="529" w:lineRule="exact"/>
        <w:ind w:left="2038" w:firstLine="317"/>
        <w:jc w:val="left"/>
      </w:pPr>
      <w:r>
        <w:rPr>
          <w:rFonts w:ascii="黑体" w:eastAsia="黑体" w:hAnsi="黑体" w:cs="黑体"/>
          <w:color w:val="000000"/>
          <w:spacing w:val="0"/>
          <w:w w:val="100"/>
          <w:position w:val="0"/>
          <w:sz w:val="52"/>
          <w:u w:val="none"/>
        </w:rPr>
        <w:t>加油站大气污染物排放标准</w:t>
      </w:r>
    </w:p>
    <w:p>
      <w:pPr>
        <w:spacing w:before="0" w:after="0" w:line="435" w:lineRule="exact"/>
        <w:ind w:left="2038" w:firstLine="317"/>
      </w:pPr>
    </w:p>
    <w:p>
      <w:pPr>
        <w:spacing w:before="0" w:after="0" w:line="369" w:lineRule="exact"/>
        <w:ind w:left="2038" w:firstLine="0"/>
        <w:jc w:val="left"/>
      </w:pPr>
      <w:r>
        <w:rPr>
          <w:rFonts w:ascii="Times New Roman" w:hAnsi="Times New Roman" w:cs="Times New Roman"/>
          <w:color w:val="000000"/>
          <w:spacing w:val="0"/>
          <w:w w:val="100"/>
          <w:position w:val="0"/>
          <w:sz w:val="28"/>
          <w:u w:val="none"/>
        </w:rPr>
        <w:t>Emission</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standard</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air</w:t>
      </w:r>
      <w:r>
        <w:rPr>
          <w:rFonts w:ascii="Calibri" w:hAnsi="Calibri" w:cs="Calibri"/>
          <w:color w:val="000000"/>
          <w:spacing w:val="2"/>
          <w:w w:val="100"/>
          <w:sz w:val="28"/>
          <w:u w:val="none"/>
        </w:rPr>
        <w:t> </w:t>
      </w:r>
      <w:r>
        <w:rPr>
          <w:rFonts w:ascii="Times New Roman" w:hAnsi="Times New Roman" w:cs="Times New Roman"/>
          <w:color w:val="000000"/>
          <w:spacing w:val="0"/>
          <w:w w:val="100"/>
          <w:position w:val="0"/>
          <w:sz w:val="28"/>
          <w:u w:val="none"/>
        </w:rPr>
        <w:t>pollutant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gasoline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filling</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stations</w:t>
      </w:r>
    </w:p>
    <w:p>
      <w:pPr>
        <w:spacing w:before="0" w:after="0" w:line="1063" w:lineRule="exact"/>
        <w:ind w:left="2038" w:firstLine="35"/>
        <w:jc w:val="left"/>
        <w:rPr>
          <w:rFonts w:hint="eastAsia"/>
        </w:rPr>
      </w:pPr>
    </w:p>
    <w:p>
      <w:pPr>
        <w:widowControl/>
        <w:jc w:val="left"/>
        <w:sectPr>
          <w:type w:val="continuous"/>
          <w:pgSz w:w="11906" w:h="16839"/>
          <w:pgMar w:top="492" w:right="400" w:bottom="252" w:left="760" w:header="0" w:footer="0" w:gutter="0"/>
          <w:pgNumType w:start="5"/>
          <w:cols w:num="1" w:space="708" w:equalWidth="0">
            <w:col w:w="10746" w:space="0"/>
          </w:cols>
          <w:docGrid w:type="lines" w:linePitch="312" w:charSpace="0"/>
        </w:sectPr>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40" w:lineRule="exact"/>
        <w:ind w:left="2038" w:firstLine="35"/>
      </w:pPr>
    </w:p>
    <w:p>
      <w:pPr>
        <w:spacing w:before="0" w:after="0" w:line="263" w:lineRule="exact"/>
        <w:ind w:left="2038" w:firstLine="35"/>
      </w:pPr>
    </w:p>
    <w:p>
      <w:pPr>
        <w:widowControl/>
        <w:jc w:val="left"/>
        <w:sectPr>
          <w:type w:val="continuous"/>
          <w:pgSz w:w="11906" w:h="16839"/>
          <w:pgMar w:top="492" w:right="400" w:bottom="252" w:left="760" w:header="0" w:footer="0" w:gutter="0"/>
          <w:pgNumType w:start="6"/>
          <w:cols w:num="1" w:space="720"/>
          <w:docGrid w:type="lines" w:linePitch="312" w:charSpace="0"/>
        </w:sectPr>
      </w:pPr>
    </w:p>
    <w:p>
      <w:pPr>
        <w:tabs>
          <w:tab w:val="left" w:pos="8014"/>
        </w:tabs>
        <w:spacing w:before="0" w:after="0" w:line="285" w:lineRule="exact"/>
        <w:ind w:left="656" w:firstLine="0"/>
        <w:jc w:val="left"/>
      </w:pPr>
      <w:r>
        <w:rPr>
          <w:rFonts w:ascii="黑体" w:eastAsia="黑体" w:hAnsi="黑体" w:cs="黑体"/>
          <w:color w:val="000000"/>
          <w:spacing w:val="-21"/>
          <w:w w:val="100"/>
          <w:position w:val="0"/>
          <w:sz w:val="28"/>
          <w:u w:val="single"/>
        </w:rPr>
        <w:t>2024 - 01 - 18 发布</w:t>
      </w:r>
      <w:r>
        <w:rPr>
          <w:rFonts w:cs="Calibri"/>
          <w:color w:val="000000"/>
          <w:spacing w:val="0"/>
          <w:w w:val="100"/>
          <w:u w:val="single"/>
        </w:rPr>
        <w:tab/>
      </w:r>
      <w:r>
        <w:rPr>
          <w:rFonts w:ascii="黑体" w:eastAsia="黑体" w:hAnsi="黑体" w:cs="黑体"/>
          <w:color w:val="000000"/>
          <w:spacing w:val="-21"/>
          <w:w w:val="100"/>
          <w:position w:val="0"/>
          <w:sz w:val="28"/>
          <w:u w:val="single"/>
        </w:rPr>
        <w:t>2024 - 07 - 01 实施</w:t>
      </w:r>
    </w:p>
    <w:p>
      <w:pPr>
        <w:spacing w:before="0" w:after="0" w:line="240" w:lineRule="exact"/>
        <w:ind w:left="656" w:firstLine="0"/>
      </w:pPr>
    </w:p>
    <w:p>
      <w:pPr>
        <w:spacing w:before="0" w:after="0" w:line="240" w:lineRule="exact"/>
        <w:ind w:left="656" w:firstLine="0"/>
      </w:pPr>
    </w:p>
    <w:p>
      <w:pPr>
        <w:spacing w:before="0" w:after="0" w:line="374" w:lineRule="exact"/>
        <w:ind w:left="656" w:firstLine="2388"/>
        <w:jc w:val="left"/>
      </w:pPr>
      <w:r>
        <w:rPr>
          <w:rFonts w:ascii="黑体" w:eastAsia="黑体" w:hAnsi="黑体" w:cs="黑体"/>
          <w:color w:val="000000"/>
          <w:spacing w:val="0"/>
          <w:w w:val="100"/>
          <w:position w:val="0"/>
          <w:sz w:val="28"/>
          <w:u w:val="none"/>
        </w:rPr>
        <w:t>天</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津</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市</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生</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态</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环</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境</w:t>
      </w:r>
      <w:r>
        <w:rPr>
          <w:rFonts w:ascii="Calibri" w:hAnsi="Calibri" w:cs="Calibri"/>
          <w:color w:val="000000"/>
          <w:spacing w:val="0"/>
          <w:w w:val="219"/>
          <w:sz w:val="28"/>
          <w:u w:val="none"/>
        </w:rPr>
        <w:t> </w:t>
      </w:r>
      <w:r>
        <w:rPr>
          <w:rFonts w:ascii="黑体" w:eastAsia="黑体" w:hAnsi="黑体" w:cs="黑体"/>
          <w:color w:val="000000"/>
          <w:spacing w:val="0"/>
          <w:w w:val="100"/>
          <w:position w:val="0"/>
          <w:sz w:val="28"/>
          <w:u w:val="none"/>
        </w:rPr>
        <w:t>局</w:t>
      </w:r>
    </w:p>
    <w:p>
      <w:pPr>
        <w:tabs>
          <w:tab w:val="left" w:pos="6853"/>
        </w:tabs>
        <w:spacing w:before="0" w:after="0" w:line="365" w:lineRule="exact"/>
        <w:ind w:left="656" w:firstLine="2388"/>
        <w:jc w:val="left"/>
      </w:pPr>
      <w:r>
        <w:rPr>
          <w:rFonts w:ascii="黑体" w:eastAsia="黑体" w:hAnsi="黑体" w:cs="黑体"/>
          <w:color w:val="000000"/>
          <w:spacing w:val="0"/>
          <w:w w:val="100"/>
          <w:position w:val="0"/>
          <w:sz w:val="28"/>
          <w:u w:val="none"/>
        </w:rPr>
        <w:t>天津市市场监督管理委员会</w:t>
      </w:r>
      <w:r>
        <w:rPr>
          <w:rFonts w:cs="Calibri"/>
          <w:color w:val="000000"/>
          <w:spacing w:val="0"/>
          <w:w w:val="100"/>
          <w:u w:val="none"/>
        </w:rPr>
        <w:tab/>
      </w:r>
      <w:r>
        <w:rPr>
          <w:rFonts w:ascii="黑体" w:eastAsia="黑体" w:hAnsi="黑体" w:cs="黑体"/>
          <w:color w:val="000000"/>
          <w:spacing w:val="0"/>
          <w:w w:val="100"/>
          <w:position w:val="14"/>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14"/>
          <w:sz w:val="28"/>
          <w:u w:val="none"/>
        </w:rPr>
        <w:t>布</w:t>
      </w:r>
    </w:p>
    <w:p>
      <w:pPr>
        <w:widowControl/>
        <w:jc w:val="left"/>
        <w:sectPr>
          <w:type w:val="continuous"/>
          <w:pgSz w:w="11906" w:h="16839"/>
          <w:pgMar w:top="492" w:right="400" w:bottom="252" w:left="760" w:header="0" w:footer="0" w:gutter="0"/>
          <w:pgNumType w:start="7"/>
          <w:cols w:num="1" w:space="708" w:equalWidth="0">
            <w:col w:w="10746" w:space="0"/>
          </w:cols>
          <w:docGrid w:type="lines" w:linePitch="312" w:charSpace="0"/>
        </w:sectPr>
      </w:pPr>
    </w:p>
    <w:p>
      <w:pPr>
        <w:spacing w:before="0" w:after="0" w:line="115" w:lineRule="exact"/>
      </w:pPr>
      <w:bookmarkStart w:id="1" w:name="2"/>
      <w:bookmarkEnd w:id="1"/>
      <w:bookmarkStart w:id="2" w:name="3"/>
      <w:bookmarkEnd w:id="2"/>
    </w:p>
    <w:p>
      <w:pPr>
        <w:spacing w:before="0" w:after="0" w:line="115" w:lineRule="exact"/>
      </w:pPr>
    </w:p>
    <w:p>
      <w:pPr>
        <w:spacing w:before="0" w:after="0" w:line="115" w:lineRule="exact"/>
      </w:pPr>
    </w:p>
    <w:p>
      <w:pPr>
        <w:spacing w:before="0" w:after="0" w:line="115" w:lineRule="exact"/>
      </w:pPr>
    </w:p>
    <w:p>
      <w:pPr>
        <w:spacing w:before="0" w:after="0" w:line="115" w:lineRule="exact"/>
        <w:sectPr>
          <w:type w:val="continuous"/>
          <w:pgSz w:w="11906" w:h="16839"/>
          <w:pgMar w:top="1333" w:right="713" w:bottom="1093" w:left="1073" w:header="0" w:footer="0" w:gutter="0"/>
          <w:pgNumType w:start="8"/>
          <w:cols w:num="1" w:space="720"/>
          <w:docGrid w:type="lines" w:linePitch="312" w:charSpace="0"/>
        </w:sectPr>
      </w:pPr>
    </w:p>
    <w:p>
      <w:pPr>
        <w:spacing w:before="0" w:after="0" w:line="115" w:lineRule="exact"/>
      </w:pPr>
      <w:bookmarkStart w:id="3" w:name="_GoBack"/>
      <w:bookmarkEnd w:id="3"/>
    </w:p>
    <w:p>
      <w:pPr>
        <w:widowControl/>
        <w:jc w:val="left"/>
        <w:sectPr>
          <w:type w:val="nextPage"/>
          <w:pgSz w:w="11906" w:h="16839"/>
          <w:pgMar w:top="1333" w:right="713" w:bottom="1093" w:left="1073" w:header="0" w:footer="0" w:gutter="0"/>
          <w:pgNumType w:start="9"/>
          <w:cols w:num="1" w:space="720"/>
          <w:titlePg w:val="0"/>
          <w:docGrid w:type="lines" w:linePitch="312" w:charSpace="0"/>
        </w:sectPr>
      </w:pPr>
    </w:p>
    <w:p>
      <w:pPr>
        <w:spacing w:before="0" w:after="0" w:line="212" w:lineRule="exact"/>
        <w:ind w:left="345" w:firstLine="7673"/>
        <w:jc w:val="left"/>
      </w:pP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5" w:firstLine="7673"/>
      </w:pPr>
    </w:p>
    <w:p>
      <w:pPr>
        <w:tabs>
          <w:tab w:val="left" w:pos="5342"/>
        </w:tabs>
        <w:spacing w:before="0" w:after="0" w:line="387"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tabs>
          <w:tab w:val="left" w:pos="9558"/>
        </w:tabs>
        <w:spacing w:before="0" w:after="0" w:line="429" w:lineRule="exact"/>
        <w:ind w:left="345" w:firstLine="0"/>
        <w:jc w:val="left"/>
      </w:pPr>
      <w:hyperlink w:anchor="4" w:history="1">
        <w:r>
          <w:rPr>
            <w:rStyle w:val="Hyperlink"/>
            <w:rFonts w:ascii="宋体" w:eastAsia="宋体" w:hAnsi="宋体" w:cs="宋体"/>
            <w:color w:val="000000"/>
            <w:spacing w:val="-2"/>
            <w:w w:val="100"/>
            <w:position w:val="3"/>
            <w:sz w:val="21"/>
            <w:u w:val="none"/>
          </w:rPr>
          <w:t>前言</w:t>
        </w:r>
      </w:hyperlink>
      <w:r>
        <w:rPr>
          <w:rFonts w:ascii="Calibri" w:hAnsi="Calibri" w:cs="Calibri"/>
          <w:color w:val="000000"/>
          <w:spacing w:val="-19"/>
          <w:w w:val="100"/>
          <w:sz w:val="21"/>
          <w:u w:val="none"/>
        </w:rPr>
        <w:t> </w:t>
      </w:r>
      <w:hyperlink w:anchor="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7"/>
          <w:w w:val="100"/>
          <w:sz w:val="21"/>
          <w:u w:val="none"/>
        </w:rPr>
        <w:t> </w:t>
      </w:r>
      <w:r>
        <w:rPr>
          <w:rFonts w:cs="Calibri"/>
          <w:w w:val="100"/>
        </w:rPr>
        <w:tab/>
      </w:r>
      <w:hyperlink w:anchor="4" w:history="1">
        <w:r>
          <w:rPr>
            <w:rStyle w:val="Hyperlink"/>
            <w:rFonts w:ascii="Times New Roman" w:hAnsi="Times New Roman" w:cs="Times New Roman"/>
            <w:color w:val="000000"/>
            <w:spacing w:val="-1"/>
            <w:w w:val="100"/>
            <w:position w:val="0"/>
            <w:sz w:val="21"/>
            <w:u w:val="none"/>
          </w:rPr>
          <w:t>II</w:t>
        </w:r>
      </w:hyperlink>
    </w:p>
    <w:p>
      <w:pPr>
        <w:tabs>
          <w:tab w:val="left" w:pos="9595"/>
        </w:tabs>
        <w:spacing w:before="0" w:after="0" w:line="312" w:lineRule="exact"/>
        <w:ind w:left="345" w:firstLine="0"/>
        <w:jc w:val="left"/>
      </w:pPr>
      <w:hyperlink w:anchor="5" w:history="1">
        <w:r>
          <w:rPr>
            <w:rStyle w:val="Hyperlink"/>
            <w:rFonts w:ascii="Times New Roman" w:hAnsi="Times New Roman" w:cs="Times New Roman"/>
            <w:color w:val="000000"/>
            <w:spacing w:val="-1"/>
            <w:w w:val="100"/>
            <w:position w:val="0"/>
            <w:sz w:val="21"/>
            <w:u w:val="none"/>
          </w:rPr>
          <w:t>1</w:t>
        </w:r>
      </w:hyperlink>
      <w:r>
        <w:rPr>
          <w:rFonts w:ascii="Calibri" w:hAnsi="Calibri" w:cs="Calibri"/>
          <w:color w:val="000000"/>
          <w:spacing w:val="0"/>
          <w:w w:val="386"/>
          <w:sz w:val="24"/>
          <w:u w:val="none"/>
        </w:rPr>
        <w:t> </w:t>
      </w:r>
      <w:hyperlink w:anchor="5" w:history="1">
        <w:r>
          <w:rPr>
            <w:rStyle w:val="Hyperlink"/>
            <w:rFonts w:ascii="宋体" w:eastAsia="宋体" w:hAnsi="宋体" w:cs="宋体"/>
            <w:color w:val="000000"/>
            <w:spacing w:val="-1"/>
            <w:w w:val="100"/>
            <w:position w:val="3"/>
            <w:sz w:val="21"/>
            <w:u w:val="none"/>
          </w:rPr>
          <w:t>适用范围</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1</w:t>
      </w:r>
    </w:p>
    <w:p>
      <w:pPr>
        <w:tabs>
          <w:tab w:val="left" w:pos="9595"/>
        </w:tabs>
        <w:spacing w:before="0" w:after="0" w:line="312" w:lineRule="exact"/>
        <w:ind w:left="345" w:firstLine="0"/>
        <w:jc w:val="left"/>
      </w:pPr>
      <w:hyperlink w:anchor="5" w:history="1">
        <w:r>
          <w:rPr>
            <w:rStyle w:val="Hyperlink"/>
            <w:rFonts w:ascii="Times New Roman" w:hAnsi="Times New Roman" w:cs="Times New Roman"/>
            <w:color w:val="000000"/>
            <w:spacing w:val="-1"/>
            <w:w w:val="100"/>
            <w:position w:val="0"/>
            <w:sz w:val="21"/>
            <w:u w:val="none"/>
          </w:rPr>
          <w:t>2</w:t>
        </w:r>
      </w:hyperlink>
      <w:r>
        <w:rPr>
          <w:rFonts w:ascii="Calibri" w:hAnsi="Calibri" w:cs="Calibri"/>
          <w:color w:val="000000"/>
          <w:spacing w:val="0"/>
          <w:w w:val="386"/>
          <w:sz w:val="24"/>
          <w:u w:val="none"/>
        </w:rPr>
        <w:t> </w:t>
      </w:r>
      <w:hyperlink w:anchor="5" w:history="1">
        <w:r>
          <w:rPr>
            <w:rStyle w:val="Hyperlink"/>
            <w:rFonts w:ascii="宋体" w:eastAsia="宋体" w:hAnsi="宋体" w:cs="宋体"/>
            <w:color w:val="000000"/>
            <w:spacing w:val="-1"/>
            <w:w w:val="100"/>
            <w:position w:val="3"/>
            <w:sz w:val="21"/>
            <w:u w:val="none"/>
          </w:rPr>
          <w:t>规范性引用文件</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1</w:t>
      </w:r>
    </w:p>
    <w:p>
      <w:pPr>
        <w:tabs>
          <w:tab w:val="left" w:pos="9595"/>
        </w:tabs>
        <w:spacing w:before="0" w:after="0" w:line="312" w:lineRule="exact"/>
        <w:ind w:left="345" w:firstLine="0"/>
        <w:jc w:val="left"/>
      </w:pPr>
      <w:hyperlink w:anchor="5" w:history="1">
        <w:r>
          <w:rPr>
            <w:rStyle w:val="Hyperlink"/>
            <w:rFonts w:ascii="Times New Roman" w:hAnsi="Times New Roman" w:cs="Times New Roman"/>
            <w:color w:val="000000"/>
            <w:spacing w:val="-1"/>
            <w:w w:val="100"/>
            <w:position w:val="0"/>
            <w:sz w:val="21"/>
            <w:u w:val="none"/>
          </w:rPr>
          <w:t>3</w:t>
        </w:r>
      </w:hyperlink>
      <w:r>
        <w:rPr>
          <w:rFonts w:ascii="Calibri" w:hAnsi="Calibri" w:cs="Calibri"/>
          <w:color w:val="000000"/>
          <w:spacing w:val="0"/>
          <w:w w:val="386"/>
          <w:sz w:val="24"/>
          <w:u w:val="none"/>
        </w:rPr>
        <w:t> </w:t>
      </w:r>
      <w:hyperlink w:anchor="5" w:history="1">
        <w:r>
          <w:rPr>
            <w:rStyle w:val="Hyperlink"/>
            <w:rFonts w:ascii="宋体" w:eastAsia="宋体" w:hAnsi="宋体" w:cs="宋体"/>
            <w:color w:val="000000"/>
            <w:spacing w:val="-1"/>
            <w:w w:val="100"/>
            <w:position w:val="3"/>
            <w:sz w:val="21"/>
            <w:u w:val="none"/>
          </w:rPr>
          <w:t>术语和定义</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2"/>
          <w:w w:val="100"/>
        </w:rPr>
        <w:tab/>
      </w:r>
      <w:r>
        <w:rPr>
          <w:rFonts w:ascii="Times New Roman" w:hAnsi="Times New Roman" w:cs="Times New Roman"/>
          <w:color w:val="000000"/>
          <w:spacing w:val="-1"/>
          <w:w w:val="100"/>
          <w:position w:val="0"/>
          <w:sz w:val="21"/>
          <w:u w:val="none"/>
        </w:rPr>
        <w:t>1</w:t>
      </w:r>
    </w:p>
    <w:p>
      <w:pPr>
        <w:tabs>
          <w:tab w:val="left" w:pos="9595"/>
        </w:tabs>
        <w:spacing w:before="0" w:after="0" w:line="312" w:lineRule="exact"/>
        <w:ind w:left="345" w:firstLine="0"/>
        <w:jc w:val="left"/>
      </w:pPr>
      <w:hyperlink w:anchor="8" w:history="1">
        <w:r>
          <w:rPr>
            <w:rStyle w:val="Hyperlink"/>
            <w:rFonts w:ascii="Times New Roman" w:hAnsi="Times New Roman" w:cs="Times New Roman"/>
            <w:color w:val="000000"/>
            <w:spacing w:val="-1"/>
            <w:w w:val="100"/>
            <w:position w:val="0"/>
            <w:sz w:val="21"/>
            <w:u w:val="none"/>
          </w:rPr>
          <w:t>4</w:t>
        </w:r>
      </w:hyperlink>
      <w:r>
        <w:rPr>
          <w:rFonts w:ascii="Calibri" w:hAnsi="Calibri" w:cs="Calibri"/>
          <w:color w:val="000000"/>
          <w:spacing w:val="0"/>
          <w:w w:val="386"/>
          <w:sz w:val="24"/>
          <w:u w:val="none"/>
        </w:rPr>
        <w:t> </w:t>
      </w:r>
      <w:hyperlink w:anchor="8" w:history="1">
        <w:r>
          <w:rPr>
            <w:rStyle w:val="Hyperlink"/>
            <w:rFonts w:ascii="宋体" w:eastAsia="宋体" w:hAnsi="宋体" w:cs="宋体"/>
            <w:color w:val="000000"/>
            <w:spacing w:val="-1"/>
            <w:w w:val="100"/>
            <w:position w:val="3"/>
            <w:sz w:val="21"/>
            <w:u w:val="none"/>
          </w:rPr>
          <w:t>油气排放控制要求</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4</w:t>
      </w:r>
    </w:p>
    <w:p>
      <w:pPr>
        <w:tabs>
          <w:tab w:val="left" w:pos="9595"/>
        </w:tabs>
        <w:spacing w:before="0" w:after="0" w:line="312" w:lineRule="exact"/>
        <w:ind w:left="345" w:firstLine="0"/>
        <w:jc w:val="left"/>
      </w:pPr>
      <w:hyperlink w:anchor="10" w:history="1">
        <w:r>
          <w:rPr>
            <w:rStyle w:val="Hyperlink"/>
            <w:rFonts w:ascii="Times New Roman" w:hAnsi="Times New Roman" w:cs="Times New Roman"/>
            <w:color w:val="000000"/>
            <w:spacing w:val="-1"/>
            <w:w w:val="100"/>
            <w:position w:val="0"/>
            <w:sz w:val="21"/>
            <w:u w:val="none"/>
          </w:rPr>
          <w:t>5</w:t>
        </w:r>
      </w:hyperlink>
      <w:r>
        <w:rPr>
          <w:rFonts w:ascii="Calibri" w:hAnsi="Calibri" w:cs="Calibri"/>
          <w:color w:val="000000"/>
          <w:spacing w:val="0"/>
          <w:w w:val="386"/>
          <w:sz w:val="24"/>
          <w:u w:val="none"/>
        </w:rPr>
        <w:t> </w:t>
      </w:r>
      <w:hyperlink w:anchor="10" w:history="1">
        <w:r>
          <w:rPr>
            <w:rStyle w:val="Hyperlink"/>
            <w:rFonts w:ascii="宋体" w:eastAsia="宋体" w:hAnsi="宋体" w:cs="宋体"/>
            <w:color w:val="000000"/>
            <w:spacing w:val="-1"/>
            <w:w w:val="100"/>
            <w:position w:val="3"/>
            <w:sz w:val="21"/>
            <w:u w:val="none"/>
          </w:rPr>
          <w:t>排放限值</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19"/>
          <w:w w:val="100"/>
        </w:rPr>
        <w:tab/>
      </w:r>
      <w:r>
        <w:rPr>
          <w:rFonts w:ascii="Times New Roman" w:hAnsi="Times New Roman" w:cs="Times New Roman"/>
          <w:color w:val="000000"/>
          <w:spacing w:val="-1"/>
          <w:w w:val="100"/>
          <w:position w:val="0"/>
          <w:sz w:val="21"/>
          <w:u w:val="none"/>
        </w:rPr>
        <w:t>6</w:t>
      </w:r>
    </w:p>
    <w:p>
      <w:pPr>
        <w:tabs>
          <w:tab w:val="left" w:pos="9595"/>
        </w:tabs>
        <w:spacing w:before="0" w:after="0" w:line="312" w:lineRule="exact"/>
        <w:ind w:left="345" w:firstLine="0"/>
        <w:jc w:val="left"/>
      </w:pPr>
      <w:hyperlink w:anchor="12" w:history="1">
        <w:r>
          <w:rPr>
            <w:rStyle w:val="Hyperlink"/>
            <w:rFonts w:ascii="Times New Roman" w:hAnsi="Times New Roman" w:cs="Times New Roman"/>
            <w:color w:val="000000"/>
            <w:spacing w:val="-1"/>
            <w:w w:val="100"/>
            <w:position w:val="0"/>
            <w:sz w:val="21"/>
            <w:u w:val="none"/>
          </w:rPr>
          <w:t>6</w:t>
        </w:r>
      </w:hyperlink>
      <w:r>
        <w:rPr>
          <w:rFonts w:ascii="Calibri" w:hAnsi="Calibri" w:cs="Calibri"/>
          <w:color w:val="000000"/>
          <w:spacing w:val="0"/>
          <w:w w:val="386"/>
          <w:sz w:val="24"/>
          <w:u w:val="none"/>
        </w:rPr>
        <w:t> </w:t>
      </w:r>
      <w:hyperlink w:anchor="12" w:history="1">
        <w:r>
          <w:rPr>
            <w:rStyle w:val="Hyperlink"/>
            <w:rFonts w:ascii="宋体" w:eastAsia="宋体" w:hAnsi="宋体" w:cs="宋体"/>
            <w:color w:val="000000"/>
            <w:spacing w:val="-1"/>
            <w:w w:val="100"/>
            <w:position w:val="3"/>
            <w:sz w:val="21"/>
            <w:u w:val="none"/>
          </w:rPr>
          <w:t>大气污染物监测</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8</w:t>
      </w:r>
    </w:p>
    <w:p>
      <w:pPr>
        <w:tabs>
          <w:tab w:val="left" w:pos="9595"/>
        </w:tabs>
        <w:spacing w:before="0" w:after="0" w:line="312" w:lineRule="exact"/>
        <w:ind w:left="345" w:firstLine="0"/>
        <w:jc w:val="left"/>
      </w:pPr>
      <w:hyperlink w:anchor="12" w:history="1">
        <w:r>
          <w:rPr>
            <w:rStyle w:val="Hyperlink"/>
            <w:rFonts w:ascii="Times New Roman" w:hAnsi="Times New Roman" w:cs="Times New Roman"/>
            <w:color w:val="000000"/>
            <w:spacing w:val="-1"/>
            <w:w w:val="100"/>
            <w:position w:val="0"/>
            <w:sz w:val="21"/>
            <w:u w:val="none"/>
          </w:rPr>
          <w:t>7</w:t>
        </w:r>
      </w:hyperlink>
      <w:r>
        <w:rPr>
          <w:rFonts w:ascii="Calibri" w:hAnsi="Calibri" w:cs="Calibri"/>
          <w:color w:val="000000"/>
          <w:spacing w:val="0"/>
          <w:w w:val="386"/>
          <w:sz w:val="24"/>
          <w:u w:val="none"/>
        </w:rPr>
        <w:t> </w:t>
      </w:r>
      <w:hyperlink w:anchor="12" w:history="1">
        <w:r>
          <w:rPr>
            <w:rStyle w:val="Hyperlink"/>
            <w:rFonts w:ascii="宋体" w:eastAsia="宋体" w:hAnsi="宋体" w:cs="宋体"/>
            <w:color w:val="000000"/>
            <w:spacing w:val="-1"/>
            <w:w w:val="100"/>
            <w:position w:val="3"/>
            <w:sz w:val="21"/>
            <w:u w:val="none"/>
          </w:rPr>
          <w:t>实施与监督</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8</w:t>
      </w:r>
    </w:p>
    <w:p>
      <w:pPr>
        <w:tabs>
          <w:tab w:val="left" w:pos="1166"/>
        </w:tabs>
        <w:spacing w:before="0" w:after="0" w:line="312" w:lineRule="exact"/>
        <w:ind w:left="345" w:firstLine="0"/>
        <w:jc w:val="left"/>
      </w:pPr>
      <w:hyperlink w:anchor="14"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14" w:history="1">
        <w:r>
          <w:rPr>
            <w:rStyle w:val="Hyperlink"/>
            <w:rFonts w:ascii="Times New Roman" w:hAnsi="Times New Roman" w:cs="Times New Roman"/>
            <w:color w:val="000000"/>
            <w:spacing w:val="-1"/>
            <w:w w:val="100"/>
            <w:position w:val="0"/>
            <w:sz w:val="21"/>
            <w:u w:val="none"/>
          </w:rPr>
          <w:t>A</w:t>
        </w:r>
      </w:hyperlink>
      <w:r>
        <w:rPr>
          <w:rFonts w:cs="Calibri"/>
          <w:w w:val="100"/>
        </w:rPr>
        <w:tab/>
      </w:r>
      <w:hyperlink w:anchor="14" w:history="1">
        <w:r>
          <w:rPr>
            <w:rStyle w:val="Hyperlink"/>
            <w:rFonts w:ascii="Times New Roman" w:hAnsi="Times New Roman" w:cs="Times New Roman"/>
            <w:color w:val="000000"/>
            <w:spacing w:val="-1"/>
            <w:w w:val="100"/>
            <w:position w:val="0"/>
            <w:sz w:val="21"/>
            <w:u w:val="none"/>
          </w:rPr>
          <w:t>(</w:t>
        </w:r>
      </w:hyperlink>
      <w:hyperlink w:anchor="14" w:history="1">
        <w:r>
          <w:rPr>
            <w:rStyle w:val="Hyperlink"/>
            <w:rFonts w:ascii="宋体" w:eastAsia="宋体" w:hAnsi="宋体" w:cs="宋体"/>
            <w:color w:val="000000"/>
            <w:spacing w:val="-1"/>
            <w:w w:val="100"/>
            <w:position w:val="3"/>
            <w:sz w:val="21"/>
            <w:u w:val="none"/>
          </w:rPr>
          <w:t>规范性</w:t>
        </w:r>
      </w:hyperlink>
      <w:hyperlink w:anchor="1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14" w:history="1">
        <w:r>
          <w:rPr>
            <w:rStyle w:val="Hyperlink"/>
            <w:rFonts w:ascii="宋体" w:eastAsia="宋体" w:hAnsi="宋体" w:cs="宋体"/>
            <w:color w:val="000000"/>
            <w:spacing w:val="-1"/>
            <w:w w:val="100"/>
            <w:position w:val="3"/>
            <w:sz w:val="21"/>
            <w:u w:val="none"/>
          </w:rPr>
          <w:t>液阻检测方法</w:t>
        </w:r>
      </w:hyperlink>
      <w:r>
        <w:rPr>
          <w:rFonts w:ascii="Calibri" w:hAnsi="Calibri" w:cs="Calibri"/>
          <w:color w:val="000000"/>
          <w:spacing w:val="-19"/>
          <w:w w:val="100"/>
          <w:sz w:val="21"/>
          <w:u w:val="none"/>
        </w:rPr>
        <w:t> </w:t>
      </w:r>
      <w:hyperlink w:anchor="1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3"/>
          <w:w w:val="100"/>
          <w:sz w:val="21"/>
          <w:u w:val="none"/>
        </w:rPr>
        <w:t> </w:t>
      </w:r>
      <w:hyperlink w:anchor="14" w:history="1">
        <w:r>
          <w:rPr>
            <w:rStyle w:val="Hyperlink"/>
            <w:rFonts w:ascii="Times New Roman" w:hAnsi="Times New Roman" w:cs="Times New Roman"/>
            <w:color w:val="000000"/>
            <w:spacing w:val="0"/>
            <w:w w:val="100"/>
            <w:position w:val="0"/>
            <w:sz w:val="21"/>
            <w:u w:val="none"/>
          </w:rPr>
          <w:t>10</w:t>
        </w:r>
      </w:hyperlink>
    </w:p>
    <w:p>
      <w:pPr>
        <w:tabs>
          <w:tab w:val="left" w:pos="9489"/>
        </w:tabs>
        <w:spacing w:before="0" w:after="0" w:line="312" w:lineRule="exact"/>
        <w:ind w:left="345" w:firstLine="0"/>
        <w:jc w:val="left"/>
      </w:pPr>
      <w:hyperlink w:anchor="16"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16" w:history="1">
        <w:r>
          <w:rPr>
            <w:rStyle w:val="Hyperlink"/>
            <w:rFonts w:ascii="Times New Roman" w:hAnsi="Times New Roman" w:cs="Times New Roman"/>
            <w:color w:val="000000"/>
            <w:spacing w:val="-1"/>
            <w:w w:val="100"/>
            <w:position w:val="0"/>
            <w:sz w:val="21"/>
            <w:u w:val="none"/>
          </w:rPr>
          <w:t>B</w:t>
        </w:r>
      </w:hyperlink>
      <w:r>
        <w:rPr>
          <w:rFonts w:ascii="Calibri" w:hAnsi="Calibri" w:cs="Calibri"/>
          <w:color w:val="000000"/>
          <w:spacing w:val="0"/>
          <w:w w:val="389"/>
          <w:sz w:val="24"/>
          <w:u w:val="none"/>
        </w:rPr>
        <w:t> </w:t>
      </w:r>
      <w:hyperlink w:anchor="16" w:history="1">
        <w:r>
          <w:rPr>
            <w:rStyle w:val="Hyperlink"/>
            <w:rFonts w:ascii="Times New Roman" w:hAnsi="Times New Roman" w:cs="Times New Roman"/>
            <w:color w:val="000000"/>
            <w:spacing w:val="-1"/>
            <w:w w:val="100"/>
            <w:position w:val="0"/>
            <w:sz w:val="21"/>
            <w:u w:val="none"/>
          </w:rPr>
          <w:t>(</w:t>
        </w:r>
      </w:hyperlink>
      <w:hyperlink w:anchor="16" w:history="1">
        <w:r>
          <w:rPr>
            <w:rStyle w:val="Hyperlink"/>
            <w:rFonts w:ascii="宋体" w:eastAsia="宋体" w:hAnsi="宋体" w:cs="宋体"/>
            <w:color w:val="000000"/>
            <w:spacing w:val="-1"/>
            <w:w w:val="100"/>
            <w:position w:val="3"/>
            <w:sz w:val="21"/>
            <w:u w:val="none"/>
          </w:rPr>
          <w:t>规范性</w:t>
        </w:r>
      </w:hyperlink>
      <w:hyperlink w:anchor="1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16" w:history="1">
        <w:r>
          <w:rPr>
            <w:rStyle w:val="Hyperlink"/>
            <w:rFonts w:ascii="宋体" w:eastAsia="宋体" w:hAnsi="宋体" w:cs="宋体"/>
            <w:color w:val="000000"/>
            <w:spacing w:val="-1"/>
            <w:w w:val="100"/>
            <w:position w:val="3"/>
            <w:sz w:val="21"/>
            <w:u w:val="none"/>
          </w:rPr>
          <w:t>密闭性检测方法</w:t>
        </w:r>
      </w:hyperlink>
      <w:r>
        <w:rPr>
          <w:rFonts w:ascii="Calibri" w:hAnsi="Calibri" w:cs="Calibri"/>
          <w:color w:val="000000"/>
          <w:spacing w:val="-22"/>
          <w:w w:val="100"/>
          <w:sz w:val="21"/>
          <w:u w:val="none"/>
        </w:rPr>
        <w:t> </w:t>
      </w:r>
      <w:hyperlink w:anchor="16"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6" w:history="1">
        <w:r>
          <w:rPr>
            <w:rStyle w:val="Hyperlink"/>
            <w:rFonts w:ascii="Times New Roman" w:hAnsi="Times New Roman" w:cs="Times New Roman"/>
            <w:color w:val="000000"/>
            <w:spacing w:val="0"/>
            <w:w w:val="100"/>
            <w:position w:val="0"/>
            <w:sz w:val="21"/>
            <w:u w:val="none"/>
          </w:rPr>
          <w:t>12</w:t>
        </w:r>
      </w:hyperlink>
    </w:p>
    <w:p>
      <w:pPr>
        <w:tabs>
          <w:tab w:val="left" w:pos="9489"/>
        </w:tabs>
        <w:spacing w:before="0" w:after="0" w:line="312" w:lineRule="exact"/>
        <w:ind w:left="345" w:firstLine="0"/>
        <w:jc w:val="left"/>
      </w:pPr>
      <w:hyperlink w:anchor="19"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19" w:history="1">
        <w:r>
          <w:rPr>
            <w:rStyle w:val="Hyperlink"/>
            <w:rFonts w:ascii="Times New Roman" w:hAnsi="Times New Roman" w:cs="Times New Roman"/>
            <w:color w:val="000000"/>
            <w:spacing w:val="-1"/>
            <w:w w:val="100"/>
            <w:position w:val="0"/>
            <w:sz w:val="21"/>
            <w:u w:val="none"/>
          </w:rPr>
          <w:t>C</w:t>
        </w:r>
      </w:hyperlink>
      <w:r>
        <w:rPr>
          <w:rFonts w:ascii="Calibri" w:hAnsi="Calibri" w:cs="Calibri"/>
          <w:color w:val="000000"/>
          <w:spacing w:val="0"/>
          <w:w w:val="389"/>
          <w:sz w:val="24"/>
          <w:u w:val="none"/>
        </w:rPr>
        <w:t> </w:t>
      </w:r>
      <w:hyperlink w:anchor="19" w:history="1">
        <w:r>
          <w:rPr>
            <w:rStyle w:val="Hyperlink"/>
            <w:rFonts w:ascii="Times New Roman" w:hAnsi="Times New Roman" w:cs="Times New Roman"/>
            <w:color w:val="000000"/>
            <w:spacing w:val="-1"/>
            <w:w w:val="100"/>
            <w:position w:val="0"/>
            <w:sz w:val="21"/>
            <w:u w:val="none"/>
          </w:rPr>
          <w:t>(</w:t>
        </w:r>
      </w:hyperlink>
      <w:hyperlink w:anchor="19" w:history="1">
        <w:r>
          <w:rPr>
            <w:rStyle w:val="Hyperlink"/>
            <w:rFonts w:ascii="宋体" w:eastAsia="宋体" w:hAnsi="宋体" w:cs="宋体"/>
            <w:color w:val="000000"/>
            <w:spacing w:val="-1"/>
            <w:w w:val="100"/>
            <w:position w:val="3"/>
            <w:sz w:val="21"/>
            <w:u w:val="none"/>
          </w:rPr>
          <w:t>规范性</w:t>
        </w:r>
      </w:hyperlink>
      <w:hyperlink w:anchor="1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19" w:history="1">
        <w:r>
          <w:rPr>
            <w:rStyle w:val="Hyperlink"/>
            <w:rFonts w:ascii="宋体" w:eastAsia="宋体" w:hAnsi="宋体" w:cs="宋体"/>
            <w:color w:val="000000"/>
            <w:spacing w:val="-1"/>
            <w:w w:val="100"/>
            <w:position w:val="3"/>
            <w:sz w:val="21"/>
            <w:u w:val="none"/>
          </w:rPr>
          <w:t>气液比检测方法</w:t>
        </w:r>
      </w:hyperlink>
      <w:r>
        <w:rPr>
          <w:rFonts w:ascii="Calibri" w:hAnsi="Calibri" w:cs="Calibri"/>
          <w:color w:val="000000"/>
          <w:spacing w:val="-22"/>
          <w:w w:val="100"/>
          <w:sz w:val="21"/>
          <w:u w:val="none"/>
        </w:rPr>
        <w:t> </w:t>
      </w:r>
      <w:hyperlink w:anchor="19"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9" w:history="1">
        <w:r>
          <w:rPr>
            <w:rStyle w:val="Hyperlink"/>
            <w:rFonts w:ascii="Times New Roman" w:hAnsi="Times New Roman" w:cs="Times New Roman"/>
            <w:color w:val="000000"/>
            <w:spacing w:val="0"/>
            <w:w w:val="100"/>
            <w:position w:val="0"/>
            <w:sz w:val="21"/>
            <w:u w:val="none"/>
          </w:rPr>
          <w:t>15</w:t>
        </w:r>
      </w:hyperlink>
    </w:p>
    <w:p>
      <w:pPr>
        <w:tabs>
          <w:tab w:val="left" w:pos="9489"/>
        </w:tabs>
        <w:spacing w:before="0" w:after="0" w:line="312" w:lineRule="exact"/>
        <w:ind w:left="345" w:firstLine="0"/>
        <w:jc w:val="left"/>
      </w:pPr>
      <w:hyperlink w:anchor="24"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24" w:history="1">
        <w:r>
          <w:rPr>
            <w:rStyle w:val="Hyperlink"/>
            <w:rFonts w:ascii="Times New Roman" w:hAnsi="Times New Roman" w:cs="Times New Roman"/>
            <w:color w:val="000000"/>
            <w:spacing w:val="-1"/>
            <w:w w:val="100"/>
            <w:position w:val="0"/>
            <w:sz w:val="21"/>
            <w:u w:val="none"/>
          </w:rPr>
          <w:t>D</w:t>
        </w:r>
      </w:hyperlink>
      <w:r>
        <w:rPr>
          <w:rFonts w:ascii="Calibri" w:hAnsi="Calibri" w:cs="Calibri"/>
          <w:color w:val="000000"/>
          <w:spacing w:val="0"/>
          <w:w w:val="389"/>
          <w:sz w:val="24"/>
          <w:u w:val="none"/>
        </w:rPr>
        <w:t> </w:t>
      </w:r>
      <w:hyperlink w:anchor="24" w:history="1">
        <w:r>
          <w:rPr>
            <w:rStyle w:val="Hyperlink"/>
            <w:rFonts w:ascii="Times New Roman" w:hAnsi="Times New Roman" w:cs="Times New Roman"/>
            <w:color w:val="000000"/>
            <w:spacing w:val="-1"/>
            <w:w w:val="100"/>
            <w:position w:val="0"/>
            <w:sz w:val="21"/>
            <w:u w:val="none"/>
          </w:rPr>
          <w:t>(</w:t>
        </w:r>
      </w:hyperlink>
      <w:hyperlink w:anchor="24" w:history="1">
        <w:r>
          <w:rPr>
            <w:rStyle w:val="Hyperlink"/>
            <w:rFonts w:ascii="宋体" w:eastAsia="宋体" w:hAnsi="宋体" w:cs="宋体"/>
            <w:color w:val="000000"/>
            <w:spacing w:val="-1"/>
            <w:w w:val="100"/>
            <w:position w:val="3"/>
            <w:sz w:val="21"/>
            <w:u w:val="none"/>
          </w:rPr>
          <w:t>规范性</w:t>
        </w:r>
      </w:hyperlink>
      <w:hyperlink w:anchor="2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24" w:history="1">
        <w:r>
          <w:rPr>
            <w:rStyle w:val="Hyperlink"/>
            <w:rFonts w:ascii="宋体" w:eastAsia="宋体" w:hAnsi="宋体" w:cs="宋体"/>
            <w:color w:val="000000"/>
            <w:spacing w:val="-1"/>
            <w:w w:val="100"/>
            <w:position w:val="3"/>
            <w:sz w:val="21"/>
            <w:u w:val="none"/>
          </w:rPr>
          <w:t>油气处理装置排放浓度检测方法</w:t>
        </w:r>
      </w:hyperlink>
      <w:r>
        <w:rPr>
          <w:rFonts w:ascii="Calibri" w:hAnsi="Calibri" w:cs="Calibri"/>
          <w:color w:val="000000"/>
          <w:spacing w:val="-19"/>
          <w:w w:val="100"/>
          <w:sz w:val="21"/>
          <w:u w:val="none"/>
        </w:rPr>
        <w:t> </w:t>
      </w:r>
      <w:hyperlink w:anchor="24"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24" w:history="1">
        <w:r>
          <w:rPr>
            <w:rStyle w:val="Hyperlink"/>
            <w:rFonts w:ascii="Times New Roman" w:hAnsi="Times New Roman" w:cs="Times New Roman"/>
            <w:color w:val="000000"/>
            <w:spacing w:val="0"/>
            <w:w w:val="100"/>
            <w:position w:val="0"/>
            <w:sz w:val="21"/>
            <w:u w:val="none"/>
          </w:rPr>
          <w:t>20</w:t>
        </w:r>
      </w:hyperlink>
    </w:p>
    <w:p>
      <w:pPr>
        <w:tabs>
          <w:tab w:val="left" w:pos="9489"/>
        </w:tabs>
        <w:spacing w:before="0" w:after="0" w:line="312" w:lineRule="exact"/>
        <w:ind w:left="345" w:firstLine="0"/>
        <w:jc w:val="left"/>
      </w:pPr>
      <w:hyperlink w:anchor="25"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25" w:history="1">
        <w:r>
          <w:rPr>
            <w:rStyle w:val="Hyperlink"/>
            <w:rFonts w:ascii="Times New Roman" w:hAnsi="Times New Roman" w:cs="Times New Roman"/>
            <w:color w:val="000000"/>
            <w:spacing w:val="-1"/>
            <w:w w:val="100"/>
            <w:position w:val="0"/>
            <w:sz w:val="21"/>
            <w:u w:val="none"/>
          </w:rPr>
          <w:t>E</w:t>
        </w:r>
      </w:hyperlink>
      <w:r>
        <w:rPr>
          <w:rFonts w:ascii="Calibri" w:hAnsi="Calibri" w:cs="Calibri"/>
          <w:color w:val="000000"/>
          <w:spacing w:val="0"/>
          <w:w w:val="388"/>
          <w:sz w:val="24"/>
          <w:u w:val="none"/>
        </w:rPr>
        <w:t> </w:t>
      </w:r>
      <w:hyperlink w:anchor="25" w:history="1">
        <w:r>
          <w:rPr>
            <w:rStyle w:val="Hyperlink"/>
            <w:rFonts w:ascii="Times New Roman" w:hAnsi="Times New Roman" w:cs="Times New Roman"/>
            <w:color w:val="000000"/>
            <w:spacing w:val="-1"/>
            <w:w w:val="100"/>
            <w:position w:val="0"/>
            <w:sz w:val="21"/>
            <w:u w:val="none"/>
          </w:rPr>
          <w:t>(</w:t>
        </w:r>
      </w:hyperlink>
      <w:hyperlink w:anchor="25" w:history="1">
        <w:r>
          <w:rPr>
            <w:rStyle w:val="Hyperlink"/>
            <w:rFonts w:ascii="宋体" w:eastAsia="宋体" w:hAnsi="宋体" w:cs="宋体"/>
            <w:color w:val="000000"/>
            <w:spacing w:val="-1"/>
            <w:w w:val="100"/>
            <w:position w:val="3"/>
            <w:sz w:val="21"/>
            <w:u w:val="none"/>
          </w:rPr>
          <w:t>资料性</w:t>
        </w:r>
      </w:hyperlink>
      <w:hyperlink w:anchor="2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25" w:history="1">
        <w:r>
          <w:rPr>
            <w:rStyle w:val="Hyperlink"/>
            <w:rFonts w:ascii="宋体" w:eastAsia="宋体" w:hAnsi="宋体" w:cs="宋体"/>
            <w:color w:val="000000"/>
            <w:spacing w:val="-1"/>
            <w:w w:val="100"/>
            <w:position w:val="3"/>
            <w:sz w:val="21"/>
            <w:u w:val="none"/>
          </w:rPr>
          <w:t>在线监测系统技术要求</w:t>
        </w:r>
      </w:hyperlink>
      <w:r>
        <w:rPr>
          <w:rFonts w:ascii="Calibri" w:hAnsi="Calibri" w:cs="Calibri"/>
          <w:color w:val="000000"/>
          <w:spacing w:val="-19"/>
          <w:w w:val="100"/>
          <w:sz w:val="21"/>
          <w:u w:val="none"/>
        </w:rPr>
        <w:t> </w:t>
      </w:r>
      <w:hyperlink w:anchor="25"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9"/>
          <w:w w:val="100"/>
          <w:sz w:val="21"/>
          <w:u w:val="none"/>
        </w:rPr>
        <w:t> </w:t>
      </w:r>
      <w:r>
        <w:rPr>
          <w:rFonts w:cs="Calibri"/>
          <w:w w:val="100"/>
        </w:rPr>
        <w:tab/>
      </w:r>
      <w:hyperlink w:anchor="25" w:history="1">
        <w:r>
          <w:rPr>
            <w:rStyle w:val="Hyperlink"/>
            <w:rFonts w:ascii="Times New Roman" w:hAnsi="Times New Roman" w:cs="Times New Roman"/>
            <w:color w:val="000000"/>
            <w:spacing w:val="0"/>
            <w:w w:val="100"/>
            <w:position w:val="0"/>
            <w:sz w:val="21"/>
            <w:u w:val="none"/>
          </w:rPr>
          <w:t>21</w:t>
        </w:r>
      </w:hyperlink>
    </w:p>
    <w:p>
      <w:pPr>
        <w:tabs>
          <w:tab w:val="left" w:pos="9489"/>
        </w:tabs>
        <w:spacing w:before="0" w:after="0" w:line="312" w:lineRule="exact"/>
        <w:ind w:left="345" w:firstLine="0"/>
        <w:jc w:val="left"/>
      </w:pPr>
      <w:hyperlink w:anchor="30"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30" w:history="1">
        <w:r>
          <w:rPr>
            <w:rStyle w:val="Hyperlink"/>
            <w:rFonts w:ascii="Times New Roman" w:hAnsi="Times New Roman" w:cs="Times New Roman"/>
            <w:color w:val="000000"/>
            <w:spacing w:val="-1"/>
            <w:w w:val="100"/>
            <w:position w:val="0"/>
            <w:sz w:val="21"/>
            <w:u w:val="none"/>
          </w:rPr>
          <w:t>F</w:t>
        </w:r>
      </w:hyperlink>
      <w:r>
        <w:rPr>
          <w:rFonts w:ascii="Calibri" w:hAnsi="Calibri" w:cs="Calibri"/>
          <w:color w:val="000000"/>
          <w:spacing w:val="0"/>
          <w:w w:val="391"/>
          <w:sz w:val="24"/>
          <w:u w:val="none"/>
        </w:rPr>
        <w:t> </w:t>
      </w:r>
      <w:hyperlink w:anchor="30" w:history="1">
        <w:r>
          <w:rPr>
            <w:rStyle w:val="Hyperlink"/>
            <w:rFonts w:ascii="Times New Roman" w:hAnsi="Times New Roman" w:cs="Times New Roman"/>
            <w:color w:val="000000"/>
            <w:spacing w:val="-1"/>
            <w:w w:val="100"/>
            <w:position w:val="0"/>
            <w:sz w:val="21"/>
            <w:u w:val="none"/>
          </w:rPr>
          <w:t>(</w:t>
        </w:r>
      </w:hyperlink>
      <w:hyperlink w:anchor="30" w:history="1">
        <w:r>
          <w:rPr>
            <w:rStyle w:val="Hyperlink"/>
            <w:rFonts w:ascii="宋体" w:eastAsia="宋体" w:hAnsi="宋体" w:cs="宋体"/>
            <w:color w:val="000000"/>
            <w:spacing w:val="-1"/>
            <w:w w:val="100"/>
            <w:position w:val="3"/>
            <w:sz w:val="21"/>
            <w:u w:val="none"/>
          </w:rPr>
          <w:t>资料性</w:t>
        </w:r>
      </w:hyperlink>
      <w:hyperlink w:anchor="3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30" w:history="1">
        <w:r>
          <w:rPr>
            <w:rStyle w:val="Hyperlink"/>
            <w:rFonts w:ascii="宋体" w:eastAsia="宋体" w:hAnsi="宋体" w:cs="宋体"/>
            <w:color w:val="000000"/>
            <w:spacing w:val="-1"/>
            <w:w w:val="100"/>
            <w:position w:val="3"/>
            <w:sz w:val="21"/>
            <w:u w:val="none"/>
          </w:rPr>
          <w:t>在线监测系统准确性校核方法</w:t>
        </w:r>
      </w:hyperlink>
      <w:r>
        <w:rPr>
          <w:rFonts w:ascii="Calibri" w:hAnsi="Calibri" w:cs="Calibri"/>
          <w:color w:val="000000"/>
          <w:spacing w:val="-19"/>
          <w:w w:val="100"/>
          <w:sz w:val="21"/>
          <w:u w:val="none"/>
        </w:rPr>
        <w:t> </w:t>
      </w:r>
      <w:hyperlink w:anchor="30"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15"/>
          <w:w w:val="100"/>
          <w:sz w:val="21"/>
          <w:u w:val="none"/>
        </w:rPr>
        <w:t> </w:t>
      </w:r>
      <w:r>
        <w:rPr>
          <w:rFonts w:cs="Calibri"/>
          <w:w w:val="100"/>
        </w:rPr>
        <w:tab/>
      </w:r>
      <w:hyperlink w:anchor="30" w:history="1">
        <w:r>
          <w:rPr>
            <w:rStyle w:val="Hyperlink"/>
            <w:rFonts w:ascii="Times New Roman" w:hAnsi="Times New Roman" w:cs="Times New Roman"/>
            <w:color w:val="000000"/>
            <w:spacing w:val="0"/>
            <w:w w:val="100"/>
            <w:position w:val="0"/>
            <w:sz w:val="21"/>
            <w:u w:val="none"/>
          </w:rPr>
          <w:t>26</w:t>
        </w:r>
      </w:hyperlink>
    </w:p>
    <w:p>
      <w:pPr>
        <w:tabs>
          <w:tab w:val="left" w:pos="9489"/>
        </w:tabs>
        <w:spacing w:before="0" w:after="0" w:line="312" w:lineRule="exact"/>
        <w:ind w:left="345" w:firstLine="0"/>
        <w:jc w:val="left"/>
      </w:pPr>
      <w:hyperlink w:anchor="31" w:history="1">
        <w:r>
          <w:rPr>
            <w:rStyle w:val="Hyperlink"/>
            <w:rFonts w:ascii="宋体" w:eastAsia="宋体" w:hAnsi="宋体" w:cs="宋体"/>
            <w:color w:val="000000"/>
            <w:spacing w:val="-2"/>
            <w:w w:val="100"/>
            <w:position w:val="3"/>
            <w:sz w:val="21"/>
            <w:u w:val="none"/>
          </w:rPr>
          <w:t>附录</w:t>
        </w:r>
      </w:hyperlink>
      <w:r>
        <w:rPr>
          <w:rFonts w:ascii="Calibri" w:hAnsi="Calibri" w:cs="Calibri"/>
          <w:color w:val="000000"/>
          <w:spacing w:val="4"/>
          <w:w w:val="100"/>
          <w:sz w:val="21"/>
          <w:u w:val="none"/>
        </w:rPr>
        <w:t> </w:t>
      </w:r>
      <w:hyperlink w:anchor="31" w:history="1">
        <w:r>
          <w:rPr>
            <w:rStyle w:val="Hyperlink"/>
            <w:rFonts w:ascii="Times New Roman" w:hAnsi="Times New Roman" w:cs="Times New Roman"/>
            <w:color w:val="000000"/>
            <w:spacing w:val="-1"/>
            <w:w w:val="100"/>
            <w:position w:val="0"/>
            <w:sz w:val="21"/>
            <w:u w:val="none"/>
          </w:rPr>
          <w:t>G</w:t>
        </w:r>
      </w:hyperlink>
      <w:r>
        <w:rPr>
          <w:rFonts w:ascii="Calibri" w:hAnsi="Calibri" w:cs="Calibri"/>
          <w:color w:val="000000"/>
          <w:spacing w:val="0"/>
          <w:w w:val="389"/>
          <w:sz w:val="24"/>
          <w:u w:val="none"/>
        </w:rPr>
        <w:t> </w:t>
      </w:r>
      <w:hyperlink w:anchor="31" w:history="1">
        <w:r>
          <w:rPr>
            <w:rStyle w:val="Hyperlink"/>
            <w:rFonts w:ascii="Times New Roman" w:hAnsi="Times New Roman" w:cs="Times New Roman"/>
            <w:color w:val="000000"/>
            <w:spacing w:val="-1"/>
            <w:w w:val="100"/>
            <w:position w:val="0"/>
            <w:sz w:val="21"/>
            <w:u w:val="none"/>
          </w:rPr>
          <w:t>(</w:t>
        </w:r>
      </w:hyperlink>
      <w:hyperlink w:anchor="31" w:history="1">
        <w:r>
          <w:rPr>
            <w:rStyle w:val="Hyperlink"/>
            <w:rFonts w:ascii="宋体" w:eastAsia="宋体" w:hAnsi="宋体" w:cs="宋体"/>
            <w:color w:val="000000"/>
            <w:spacing w:val="-1"/>
            <w:w w:val="100"/>
            <w:position w:val="3"/>
            <w:sz w:val="21"/>
            <w:u w:val="none"/>
          </w:rPr>
          <w:t>资料性</w:t>
        </w:r>
      </w:hyperlink>
      <w:hyperlink w:anchor="31" w:history="1">
        <w:r>
          <w:rPr>
            <w:rStyle w:val="Hyperlink"/>
            <w:rFonts w:ascii="Times New Roman" w:hAnsi="Times New Roman" w:cs="Times New Roman"/>
            <w:color w:val="000000"/>
            <w:spacing w:val="-1"/>
            <w:w w:val="100"/>
            <w:position w:val="0"/>
            <w:sz w:val="21"/>
            <w:u w:val="none"/>
          </w:rPr>
          <w:t>)</w:t>
        </w:r>
      </w:hyperlink>
      <w:r>
        <w:rPr>
          <w:rFonts w:ascii="Calibri" w:hAnsi="Calibri" w:cs="Calibri"/>
          <w:color w:val="000000"/>
          <w:spacing w:val="0"/>
          <w:w w:val="222"/>
          <w:sz w:val="21"/>
          <w:u w:val="none"/>
        </w:rPr>
        <w:t> </w:t>
      </w:r>
      <w:hyperlink w:anchor="31" w:history="1">
        <w:r>
          <w:rPr>
            <w:rStyle w:val="Hyperlink"/>
            <w:rFonts w:ascii="宋体" w:eastAsia="宋体" w:hAnsi="宋体" w:cs="宋体"/>
            <w:color w:val="000000"/>
            <w:spacing w:val="-1"/>
            <w:w w:val="100"/>
            <w:position w:val="3"/>
            <w:sz w:val="21"/>
            <w:u w:val="none"/>
          </w:rPr>
          <w:t>加油站检测报告</w:t>
        </w:r>
      </w:hyperlink>
      <w:r>
        <w:rPr>
          <w:rFonts w:ascii="Calibri" w:hAnsi="Calibri" w:cs="Calibri"/>
          <w:color w:val="000000"/>
          <w:spacing w:val="-22"/>
          <w:w w:val="100"/>
          <w:sz w:val="21"/>
          <w:u w:val="none"/>
        </w:rPr>
        <w:t> </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27</w:t>
      </w:r>
    </w:p>
    <w:p>
      <w:pPr>
        <w:tabs>
          <w:tab w:val="left" w:pos="9489"/>
        </w:tabs>
        <w:spacing w:before="0" w:after="0" w:line="312" w:lineRule="exact"/>
        <w:ind w:left="345" w:firstLine="0"/>
        <w:jc w:val="left"/>
      </w:pPr>
      <w:hyperlink w:anchor="37" w:history="1">
        <w:r>
          <w:rPr>
            <w:rStyle w:val="Hyperlink"/>
            <w:rFonts w:ascii="宋体" w:eastAsia="宋体" w:hAnsi="宋体" w:cs="宋体"/>
            <w:color w:val="000000"/>
            <w:spacing w:val="-1"/>
            <w:w w:val="100"/>
            <w:position w:val="3"/>
            <w:sz w:val="21"/>
            <w:u w:val="none"/>
          </w:rPr>
          <w:t>参考文献</w:t>
        </w:r>
      </w:hyperlink>
      <w:r>
        <w:rPr>
          <w:rFonts w:ascii="Calibri" w:hAnsi="Calibri" w:cs="Calibri"/>
          <w:color w:val="000000"/>
          <w:spacing w:val="-19"/>
          <w:w w:val="100"/>
          <w:sz w:val="21"/>
          <w:u w:val="none"/>
        </w:rPr>
        <w:t> </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33</w:t>
      </w:r>
    </w:p>
    <w:p>
      <w:pPr>
        <w:spacing w:before="0" w:after="0" w:line="1037" w:lineRule="exact"/>
        <w:ind w:left="345" w:firstLine="1415"/>
        <w:jc w:val="left"/>
        <w:rPr>
          <w:rFonts w:hint="eastAsia"/>
        </w:rPr>
      </w:pPr>
    </w:p>
    <w:p>
      <w:pPr>
        <w:widowControl/>
        <w:jc w:val="left"/>
        <w:sectPr>
          <w:type w:val="continuous"/>
          <w:pgSz w:w="11906" w:h="16839"/>
          <w:pgMar w:top="1333" w:right="713" w:bottom="1093" w:left="1073" w:header="0" w:footer="0" w:gutter="0"/>
          <w:pgNumType w:start="10"/>
          <w:cols w:num="1" w:space="708" w:equalWidth="0">
            <w:col w:w="10119" w:space="0"/>
          </w:cols>
          <w:docGrid w:type="lines" w:linePitch="312" w:charSpace="0"/>
        </w:sectPr>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350" w:lineRule="exact"/>
        <w:ind w:left="345" w:firstLine="1415"/>
      </w:pPr>
    </w:p>
    <w:p>
      <w:pPr>
        <w:widowControl/>
        <w:jc w:val="left"/>
        <w:sectPr>
          <w:type w:val="continuous"/>
          <w:pgSz w:w="11906" w:h="16839"/>
          <w:pgMar w:top="1333" w:right="713" w:bottom="1093" w:left="1073" w:header="0" w:footer="0" w:gutter="0"/>
          <w:pgNumType w:start="11"/>
          <w:cols w:num="1" w:space="720"/>
          <w:docGrid w:type="lines" w:linePitch="312" w:charSpace="0"/>
        </w:sectPr>
      </w:pPr>
    </w:p>
    <w:p>
      <w:pPr>
        <w:spacing w:before="0" w:after="0" w:line="181"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333" w:right="713" w:bottom="1093" w:left="1073" w:header="0" w:footer="0" w:gutter="0"/>
          <w:pgNumType w:start="12"/>
          <w:cols w:num="1" w:space="708" w:equalWidth="0">
            <w:col w:w="10119" w:space="0"/>
          </w:cols>
          <w:docGrid w:type="lines" w:linePitch="312" w:charSpace="0"/>
        </w:sectPr>
      </w:pPr>
    </w:p>
    <w:p>
      <w:pPr>
        <w:spacing w:before="0" w:after="0" w:line="348" w:lineRule="exact"/>
      </w:pPr>
      <w:bookmarkStart w:id="4" w:name="4"/>
      <w:bookmarkEnd w:id="4"/>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212" w:lineRule="exact"/>
        <w:ind w:left="60" w:firstLine="0"/>
        <w:jc w:val="left"/>
      </w:pPr>
      <w:r>
        <w:pict>
          <v:shape id="WS_polygon18" o:spid="_x0000_s1028" type="#_x0000_t12" style="width:467.7pt;height:54.6pt;margin-top:90.5pt;margin-left:56.7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5059"/>
        </w:tabs>
        <w:spacing w:before="0" w:after="0" w:line="387" w:lineRule="exact"/>
        <w:ind w:left="60" w:firstLine="4039"/>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60" w:firstLine="4039"/>
      </w:pPr>
    </w:p>
    <w:p>
      <w:pPr>
        <w:spacing w:before="0" w:after="0" w:line="240" w:lineRule="exact"/>
        <w:ind w:left="60" w:firstLine="4039"/>
      </w:pPr>
    </w:p>
    <w:p>
      <w:pPr>
        <w:spacing w:before="0" w:after="0" w:line="396" w:lineRule="exact"/>
        <w:ind w:left="60" w:firstLine="420"/>
        <w:jc w:val="left"/>
      </w:pPr>
      <w:r>
        <w:rPr>
          <w:rFonts w:ascii="宋体" w:hAnsi="宋体" w:cs="宋体"/>
          <w:color w:val="000000"/>
          <w:spacing w:val="-3"/>
          <w:w w:val="100"/>
          <w:position w:val="0"/>
          <w:sz w:val="21"/>
          <w:u w:val="none"/>
        </w:rPr>
        <w:t>为贯彻《中华人民共和国环境保护法》《中华人民共和国大气污染防治法》，防治大气挥发性有机</w:t>
      </w:r>
    </w:p>
    <w:p>
      <w:pPr>
        <w:spacing w:before="0" w:after="0" w:line="312" w:lineRule="exact"/>
        <w:ind w:left="60" w:firstLine="0"/>
        <w:jc w:val="left"/>
      </w:pPr>
      <w:r>
        <w:rPr>
          <w:rFonts w:ascii="宋体" w:hAnsi="宋体" w:cs="宋体"/>
          <w:color w:val="000000"/>
          <w:spacing w:val="-1"/>
          <w:w w:val="100"/>
          <w:position w:val="0"/>
          <w:sz w:val="21"/>
          <w:u w:val="none"/>
        </w:rPr>
        <w:t>物污染，持续改善天津市环境空气质量，制定本文件。</w:t>
      </w:r>
    </w:p>
    <w:p>
      <w:pPr>
        <w:spacing w:before="0" w:after="0" w:line="312" w:lineRule="exact"/>
        <w:ind w:left="60" w:firstLine="420"/>
        <w:jc w:val="left"/>
      </w:pPr>
      <w:r>
        <w:rPr>
          <w:rFonts w:ascii="宋体" w:hAnsi="宋体" w:cs="宋体"/>
          <w:color w:val="000000"/>
          <w:spacing w:val="-1"/>
          <w:w w:val="100"/>
          <w:position w:val="0"/>
          <w:sz w:val="21"/>
          <w:u w:val="none"/>
        </w:rPr>
        <w:t>本文件由天津市生态环境局提出并归口。</w:t>
      </w:r>
    </w:p>
    <w:p>
      <w:pPr>
        <w:spacing w:before="0" w:after="0" w:line="312" w:lineRule="exact"/>
        <w:ind w:left="60" w:firstLine="420"/>
        <w:jc w:val="left"/>
      </w:pPr>
      <w:r>
        <w:rPr>
          <w:rFonts w:ascii="宋体" w:hAnsi="宋体" w:cs="宋体"/>
          <w:color w:val="000000"/>
          <w:spacing w:val="-1"/>
          <w:w w:val="100"/>
          <w:position w:val="0"/>
          <w:sz w:val="21"/>
          <w:u w:val="none"/>
        </w:rPr>
        <w:t>本文件起草单位：天津市生态环境科学研究院。</w:t>
      </w:r>
    </w:p>
    <w:p>
      <w:pPr>
        <w:spacing w:before="0" w:after="0" w:line="312" w:lineRule="exact"/>
        <w:ind w:left="60" w:firstLine="420"/>
        <w:jc w:val="left"/>
      </w:pPr>
      <w:r>
        <w:rPr>
          <w:rFonts w:ascii="宋体" w:hAnsi="宋体" w:cs="宋体"/>
          <w:color w:val="000000"/>
          <w:spacing w:val="-3"/>
          <w:w w:val="100"/>
          <w:position w:val="0"/>
          <w:sz w:val="21"/>
          <w:u w:val="none"/>
        </w:rPr>
        <w:t>本文件主要起草人：尹立峰、王荫荫、刘海亮、史恺、俞皓、冯芸、温娟、张雷波、李敏姣、魏子</w:t>
      </w:r>
    </w:p>
    <w:p>
      <w:pPr>
        <w:spacing w:before="0" w:after="0" w:line="312" w:lineRule="exact"/>
        <w:ind w:left="60" w:firstLine="0"/>
        <w:jc w:val="left"/>
      </w:pPr>
      <w:r>
        <w:rPr>
          <w:rFonts w:ascii="宋体" w:hAnsi="宋体" w:cs="宋体"/>
          <w:color w:val="000000"/>
          <w:spacing w:val="-1"/>
          <w:w w:val="100"/>
          <w:position w:val="0"/>
          <w:sz w:val="21"/>
          <w:u w:val="none"/>
        </w:rPr>
        <w:t>章、孙蕊、黄荣霞、王梦南、崔金鹏、冯程、郭健、宋兵魁、李红柳、邹迪、闫佩、荆建刚、常高峰、</w:t>
      </w:r>
    </w:p>
    <w:p>
      <w:pPr>
        <w:spacing w:before="0" w:after="0" w:line="312" w:lineRule="exact"/>
        <w:ind w:left="60" w:firstLine="0"/>
        <w:jc w:val="left"/>
      </w:pPr>
      <w:r>
        <w:rPr>
          <w:rFonts w:ascii="宋体" w:hAnsi="宋体" w:cs="宋体"/>
          <w:color w:val="000000"/>
          <w:spacing w:val="-1"/>
          <w:w w:val="100"/>
          <w:position w:val="0"/>
          <w:sz w:val="21"/>
          <w:u w:val="none"/>
        </w:rPr>
        <w:t>邢国政、刘宝、于朋、薛云、李倩、李沛龙、马涛。</w:t>
      </w:r>
    </w:p>
    <w:p>
      <w:pPr>
        <w:spacing w:before="0" w:after="0" w:line="346" w:lineRule="exact"/>
        <w:ind w:left="60" w:firstLine="420"/>
        <w:jc w:val="left"/>
      </w:pPr>
      <w:r>
        <w:rPr>
          <w:rFonts w:ascii="宋体" w:eastAsia="宋体" w:hAnsi="宋体" w:cs="宋体"/>
          <w:color w:val="000000"/>
          <w:spacing w:val="-1"/>
          <w:w w:val="100"/>
          <w:position w:val="3"/>
          <w:sz w:val="21"/>
          <w:u w:val="none"/>
        </w:rPr>
        <w:t>本文件由天津市人民政府</w:t>
      </w:r>
      <w:r>
        <w:rPr>
          <w:rFonts w:ascii="Times New Roman" w:hAnsi="Times New Roman" w:cs="Times New Roman"/>
          <w:color w:val="000000"/>
          <w:spacing w:val="-1"/>
          <w:w w:val="100"/>
          <w:position w:val="0"/>
          <w:sz w:val="21"/>
          <w:u w:val="none"/>
        </w:rPr>
        <w:t>2024</w:t>
      </w:r>
      <w:r>
        <w:rPr>
          <w:rFonts w:ascii="宋体" w:eastAsia="宋体" w:hAnsi="宋体" w:cs="宋体"/>
          <w:color w:val="000000"/>
          <w:spacing w:val="-2"/>
          <w:w w:val="100"/>
          <w:position w:val="3"/>
          <w:sz w:val="21"/>
          <w:u w:val="none"/>
        </w:rPr>
        <w:t>年</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3"/>
          <w:sz w:val="21"/>
          <w:u w:val="none"/>
        </w:rPr>
        <w:t>月批准。</w:t>
      </w:r>
    </w:p>
    <w:p>
      <w:pPr>
        <w:spacing w:before="0" w:after="0" w:line="278" w:lineRule="exact"/>
        <w:ind w:left="60" w:firstLine="420"/>
        <w:jc w:val="left"/>
      </w:pPr>
      <w:r>
        <w:rPr>
          <w:rFonts w:ascii="宋体" w:hAnsi="宋体" w:cs="宋体"/>
          <w:color w:val="000000"/>
          <w:spacing w:val="-1"/>
          <w:w w:val="100"/>
          <w:position w:val="0"/>
          <w:sz w:val="21"/>
          <w:u w:val="none"/>
        </w:rPr>
        <w:t>本文件为首次发布。</w:t>
      </w: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1095" w:lineRule="exact"/>
        <w:ind w:left="60" w:firstLine="1700"/>
        <w:jc w:val="left"/>
        <w:rPr>
          <w:rFonts w:hint="eastAsia"/>
        </w:rPr>
      </w:pPr>
    </w:p>
    <w:p>
      <w:pPr>
        <w:widowControl/>
        <w:jc w:val="left"/>
        <w:sectPr>
          <w:type w:val="continuous"/>
          <w:pgSz w:w="11906" w:h="16838"/>
          <w:pgMar w:top="1101" w:right="713" w:bottom="861" w:left="1073" w:header="0" w:footer="0" w:gutter="0"/>
          <w:pgNumType w:start="14"/>
          <w:cols w:num="1" w:space="708" w:equalWidth="0">
            <w:col w:w="10120"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2" w:lineRule="exact"/>
        <w:ind w:left="60" w:firstLine="1700"/>
      </w:pPr>
    </w:p>
    <w:p>
      <w:pPr>
        <w:widowControl/>
        <w:jc w:val="left"/>
        <w:sectPr>
          <w:type w:val="continuous"/>
          <w:pgSz w:w="11906" w:h="16838"/>
          <w:pgMar w:top="1101" w:right="713" w:bottom="861" w:left="1073" w:header="0" w:footer="0" w:gutter="0"/>
          <w:pgNumType w:start="15"/>
          <w:cols w:num="1" w:space="720"/>
          <w:docGrid w:type="lines" w:linePitch="312" w:charSpace="0"/>
        </w:sectPr>
      </w:pPr>
    </w:p>
    <w:p>
      <w:pPr>
        <w:spacing w:before="0" w:after="0" w:line="181" w:lineRule="exact"/>
        <w:ind w:left="259"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6"/>
          <w:cols w:num="1" w:space="708" w:equalWidth="0">
            <w:col w:w="10120" w:space="0"/>
          </w:cols>
          <w:docGrid w:type="lines" w:linePitch="312" w:charSpace="0"/>
        </w:sectPr>
      </w:pPr>
    </w:p>
    <w:p>
      <w:pPr>
        <w:spacing w:before="0" w:after="0" w:line="327" w:lineRule="exact"/>
        <w:ind w:left="449" w:firstLine="7673"/>
        <w:jc w:val="left"/>
      </w:pPr>
      <w:bookmarkStart w:id="5" w:name="5"/>
      <w:bookmarkEnd w:id="5"/>
      <w:r>
        <w:pict>
          <v:shapetype id="_x0000_t202" coordsize="21600,21600" o:spt="202" path="m,l,21600r21600,l21600,xe">
            <v:stroke joinstyle="miter"/>
            <v:path gradientshapeok="t" o:connecttype="rect"/>
          </v:shapetype>
          <v:shape id="_x0000_s2055" o:spid="_x0000_s1029"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1" o:spid="_x0000_s1030" type="#_x0000_t75" style="width:18pt;height:12pt;margin-top:586pt;margin-left:69pt;mso-height-relative:page;mso-position-horizontal-relative:page;mso-position-vertical-relative:page;mso-width-relative:page;position:absolute;z-index:-251654144" coordsize="21600,21600" filled="f">
            <v:imagedata r:id="rId6" o:title=""/>
            <o:lock v:ext="edit" aspectratio="t"/>
          </v:shape>
        </w:pict>
      </w:r>
      <w:r>
        <w:pict>
          <v:shape id="imagerId82" o:spid="_x0000_s1031" type="#_x0000_t75" style="width:19pt;height:12pt;margin-top:9in;margin-left:69pt;mso-height-relative:page;mso-position-horizontal-relative:page;mso-position-vertical-relative:page;mso-width-relative:page;position:absolute;z-index:-251653120" coordsize="21600,21600" filled="f">
            <v:imagedata r:id="rId7" o:title=""/>
            <o:lock v:ext="edit" aspectratio="t"/>
          </v:shape>
        </w:pict>
      </w:r>
      <w:r>
        <w:pict>
          <v:shape id="imagerId83" o:spid="_x0000_s1032" type="#_x0000_t75" style="width:19pt;height:11pt;margin-top:711pt;margin-left:69pt;mso-height-relative:page;mso-position-horizontal-relative:page;mso-position-vertical-relative:page;mso-width-relative:page;position:absolute;z-index:-251652096" coordsize="21600,21600" filled="f">
            <v:imagedata r:id="rId8" o:title=""/>
            <o:lock v:ext="edit" aspectratio="t"/>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38" w:lineRule="exact"/>
        <w:ind w:left="449" w:firstLine="7673"/>
      </w:pPr>
    </w:p>
    <w:p>
      <w:pPr>
        <w:spacing w:before="0" w:after="0" w:line="324" w:lineRule="exact"/>
        <w:ind w:left="449" w:firstLine="2758"/>
        <w:jc w:val="left"/>
      </w:pPr>
      <w:r>
        <w:rPr>
          <w:rFonts w:ascii="黑体" w:eastAsia="黑体" w:hAnsi="黑体" w:cs="黑体"/>
          <w:color w:val="000000"/>
          <w:spacing w:val="-1"/>
          <w:w w:val="100"/>
          <w:position w:val="0"/>
          <w:sz w:val="32"/>
          <w:u w:val="none"/>
        </w:rPr>
        <w:t>加油站大气污染物排放标</w:t>
      </w:r>
      <w:r>
        <w:rPr>
          <w:rFonts w:ascii="黑体" w:eastAsia="黑体" w:hAnsi="黑体" w:cs="黑体"/>
          <w:color w:val="000000"/>
          <w:spacing w:val="-2"/>
          <w:w w:val="100"/>
          <w:position w:val="0"/>
          <w:sz w:val="32"/>
          <w:u w:val="none"/>
        </w:rPr>
        <w:t>准</w:t>
      </w:r>
    </w:p>
    <w:p>
      <w:pPr>
        <w:spacing w:before="0" w:after="0" w:line="240" w:lineRule="exact"/>
        <w:ind w:left="449" w:firstLine="2758"/>
      </w:pPr>
    </w:p>
    <w:p>
      <w:pPr>
        <w:spacing w:before="0" w:after="0" w:line="240" w:lineRule="exact"/>
        <w:ind w:left="449" w:firstLine="2758"/>
      </w:pPr>
    </w:p>
    <w:p>
      <w:pPr>
        <w:spacing w:before="0" w:after="0" w:line="240" w:lineRule="exact"/>
        <w:ind w:left="449" w:firstLine="2758"/>
      </w:pPr>
    </w:p>
    <w:p>
      <w:pPr>
        <w:spacing w:before="0" w:after="0" w:line="259"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3"/>
          <w:w w:val="100"/>
          <w:position w:val="0"/>
          <w:sz w:val="21"/>
          <w:u w:val="none"/>
        </w:rPr>
        <w:t>本文件规定了加油站汽油（包括含醇汽油）油气排放控制要求、排放限值要求、监测要求和监督管</w:t>
      </w:r>
    </w:p>
    <w:p>
      <w:pPr>
        <w:spacing w:before="0" w:after="0" w:line="312" w:lineRule="exact"/>
        <w:ind w:left="449" w:firstLine="0"/>
        <w:jc w:val="left"/>
      </w:pPr>
      <w:r>
        <w:rPr>
          <w:rFonts w:ascii="宋体" w:hAnsi="宋体" w:cs="宋体"/>
          <w:color w:val="000000"/>
          <w:spacing w:val="-1"/>
          <w:w w:val="100"/>
          <w:position w:val="0"/>
          <w:sz w:val="21"/>
          <w:u w:val="none"/>
        </w:rPr>
        <w:t>理要求。</w:t>
      </w:r>
    </w:p>
    <w:p>
      <w:pPr>
        <w:spacing w:before="0" w:after="0" w:line="312" w:lineRule="exact"/>
        <w:ind w:left="449" w:firstLine="420"/>
        <w:jc w:val="left"/>
      </w:pPr>
      <w:r>
        <w:rPr>
          <w:rFonts w:ascii="宋体" w:hAnsi="宋体" w:cs="宋体"/>
          <w:color w:val="000000"/>
          <w:spacing w:val="-3"/>
          <w:w w:val="100"/>
          <w:position w:val="0"/>
          <w:sz w:val="21"/>
          <w:u w:val="none"/>
        </w:rPr>
        <w:t>本文件适用于现有加油站汽油（包括含醇汽油）油气排放管理，以及新、改、扩建加油站项目的环</w:t>
      </w:r>
    </w:p>
    <w:p>
      <w:pPr>
        <w:spacing w:before="0" w:after="0" w:line="312" w:lineRule="exact"/>
        <w:ind w:left="449" w:firstLine="0"/>
        <w:jc w:val="left"/>
      </w:pPr>
      <w:r>
        <w:rPr>
          <w:rFonts w:ascii="宋体" w:hAnsi="宋体" w:cs="宋体"/>
          <w:color w:val="000000"/>
          <w:spacing w:val="-1"/>
          <w:w w:val="100"/>
          <w:position w:val="0"/>
          <w:sz w:val="21"/>
          <w:u w:val="none"/>
        </w:rPr>
        <w:t>境影响评价、环境保护设施设计、竣工环境保护验收，排污许可证核发及其建成后的油气排放管理。</w:t>
      </w:r>
    </w:p>
    <w:p>
      <w:pPr>
        <w:spacing w:before="0" w:after="0" w:line="240" w:lineRule="exact"/>
        <w:ind w:left="449" w:firstLine="0"/>
      </w:pPr>
    </w:p>
    <w:p>
      <w:pPr>
        <w:spacing w:before="0" w:after="0" w:line="38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8170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数值修约规则与极限数值的表示和判定</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16157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固定污染源排气中颗粒物测定与气态污染物采样方法</w:t>
      </w:r>
    </w:p>
    <w:p>
      <w:pPr>
        <w:spacing w:before="0" w:after="0" w:line="312" w:lineRule="exact"/>
        <w:ind w:left="449"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50156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汽车加油加气加氢站技术标准</w:t>
      </w:r>
    </w:p>
    <w:p>
      <w:pPr>
        <w:spacing w:before="0" w:after="0" w:line="312" w:lineRule="exact"/>
        <w:ind w:left="449" w:firstLine="420"/>
        <w:jc w:val="left"/>
      </w:pPr>
      <w:r>
        <w:rPr>
          <w:rFonts w:ascii="宋体" w:hAnsi="宋体" w:cs="宋体"/>
          <w:color w:val="000000"/>
          <w:spacing w:val="0"/>
          <w:w w:val="100"/>
          <w:position w:val="0"/>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固定污染源废气</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总烃、甲烷和非甲烷总烃的测定</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气相色谱法</w:t>
      </w:r>
    </w:p>
    <w:p>
      <w:pPr>
        <w:spacing w:before="0" w:after="0" w:line="312" w:lineRule="exact"/>
        <w:ind w:left="449"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55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大气污染物无组织排放监测技术导则</w:t>
      </w:r>
    </w:p>
    <w:p>
      <w:pPr>
        <w:spacing w:before="0" w:after="0" w:line="312" w:lineRule="exact"/>
        <w:ind w:left="449" w:firstLine="420"/>
        <w:jc w:val="left"/>
      </w:pPr>
      <w:r>
        <w:rPr>
          <w:rFonts w:ascii="宋体" w:hAnsi="宋体" w:cs="宋体"/>
          <w:color w:val="000000"/>
          <w:spacing w:val="0"/>
          <w:w w:val="100"/>
          <w:position w:val="0"/>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污染物在线监控（监测）系统数据传输标准</w:t>
      </w:r>
    </w:p>
    <w:p>
      <w:pPr>
        <w:tabs>
          <w:tab w:val="left" w:pos="1918"/>
        </w:tabs>
        <w:spacing w:before="0" w:after="0" w:line="312" w:lineRule="exact"/>
        <w:ind w:left="449"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373</w:t>
      </w:r>
      <w:r>
        <w:rPr>
          <w:rFonts w:cs="Calibri"/>
          <w:spacing w:val="0"/>
          <w:w w:val="100"/>
        </w:rPr>
        <w:tab/>
      </w:r>
      <w:r>
        <w:rPr>
          <w:rFonts w:ascii="宋体" w:eastAsia="宋体" w:hAnsi="宋体" w:cs="宋体"/>
          <w:color w:val="000000"/>
          <w:spacing w:val="-1"/>
          <w:w w:val="100"/>
          <w:position w:val="0"/>
          <w:sz w:val="21"/>
          <w:u w:val="none"/>
        </w:rPr>
        <w:t>固定污染源监测质量保证与质量控制技术规范（试行）</w:t>
      </w:r>
    </w:p>
    <w:p>
      <w:pPr>
        <w:tabs>
          <w:tab w:val="left" w:pos="1918"/>
        </w:tabs>
        <w:spacing w:before="0" w:after="0" w:line="312" w:lineRule="exact"/>
        <w:ind w:left="449" w:firstLine="420"/>
        <w:jc w:val="left"/>
      </w:pPr>
      <w:r>
        <w:rPr>
          <w:rFonts w:ascii="宋体" w:hAnsi="宋体" w:cs="宋体"/>
          <w:color w:val="000000"/>
          <w:spacing w:val="0"/>
          <w:w w:val="100"/>
          <w:position w:val="0"/>
          <w:sz w:val="21"/>
          <w:u w:val="none"/>
        </w:rPr>
        <w:t>HJ/T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397</w:t>
      </w:r>
      <w:r>
        <w:rPr>
          <w:rFonts w:cs="Calibri"/>
          <w:spacing w:val="-1"/>
          <w:w w:val="100"/>
        </w:rPr>
        <w:tab/>
      </w:r>
      <w:r>
        <w:rPr>
          <w:rFonts w:ascii="宋体" w:eastAsia="宋体" w:hAnsi="宋体" w:cs="宋体"/>
          <w:color w:val="000000"/>
          <w:spacing w:val="-1"/>
          <w:w w:val="100"/>
          <w:position w:val="0"/>
          <w:sz w:val="21"/>
          <w:u w:val="none"/>
        </w:rPr>
        <w:t>固定源废气监测技术规范</w:t>
      </w:r>
    </w:p>
    <w:p>
      <w:pPr>
        <w:spacing w:before="0" w:after="0" w:line="346" w:lineRule="exact"/>
        <w:ind w:left="449" w:firstLine="420"/>
        <w:jc w:val="left"/>
      </w:pPr>
      <w:r>
        <w:rPr>
          <w:rFonts w:ascii="宋体" w:hAnsi="宋体" w:cs="宋体"/>
          <w:color w:val="000000"/>
          <w:spacing w:val="0"/>
          <w:w w:val="100"/>
          <w:position w:val="3"/>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3"/>
          <w:sz w:val="21"/>
          <w:u w:val="none"/>
        </w:rPr>
        <w:t>604</w:t>
      </w:r>
      <w:r>
        <w:rPr>
          <w:rFonts w:ascii="Calibri" w:hAnsi="Calibri" w:cs="Calibri"/>
          <w:color w:val="000000"/>
          <w:spacing w:val="0"/>
          <w:w w:val="193"/>
          <w:sz w:val="24"/>
          <w:u w:val="none"/>
        </w:rPr>
        <w:t>  </w:t>
      </w:r>
      <w:r>
        <w:rPr>
          <w:rFonts w:ascii="宋体" w:eastAsia="宋体" w:hAnsi="宋体" w:cs="宋体"/>
          <w:color w:val="000000"/>
          <w:spacing w:val="-1"/>
          <w:w w:val="100"/>
          <w:position w:val="3"/>
          <w:sz w:val="21"/>
          <w:u w:val="none"/>
        </w:rPr>
        <w:t>环境空气</w:t>
      </w:r>
      <w:r>
        <w:rPr>
          <w:rFonts w:ascii="Calibri" w:hAnsi="Calibri" w:cs="Calibri"/>
          <w:color w:val="000000"/>
          <w:spacing w:val="0"/>
          <w:w w:val="227"/>
          <w:sz w:val="21"/>
          <w:u w:val="none"/>
        </w:rPr>
        <w:t> </w:t>
      </w:r>
      <w:r>
        <w:rPr>
          <w:rFonts w:ascii="宋体" w:hAnsi="宋体" w:cs="宋体"/>
          <w:color w:val="000000"/>
          <w:spacing w:val="-1"/>
          <w:w w:val="100"/>
          <w:position w:val="3"/>
          <w:sz w:val="21"/>
          <w:u w:val="none"/>
        </w:rPr>
        <w:t>总烃、甲烷和非甲烷总烃的测定</w:t>
      </w:r>
      <w:r>
        <w:rPr>
          <w:rFonts w:ascii="Calibri" w:hAnsi="Calibri" w:cs="Calibri"/>
          <w:color w:val="000000"/>
          <w:spacing w:val="0"/>
          <w:w w:val="222"/>
          <w:sz w:val="21"/>
          <w:u w:val="none"/>
        </w:rPr>
        <w:t> </w:t>
      </w:r>
      <w:r>
        <w:rPr>
          <w:rFonts w:ascii="宋体" w:eastAsia="宋体" w:hAnsi="宋体" w:cs="宋体"/>
          <w:color w:val="000000"/>
          <w:spacing w:val="-1"/>
          <w:w w:val="100"/>
          <w:position w:val="3"/>
          <w:sz w:val="21"/>
          <w:u w:val="none"/>
        </w:rPr>
        <w:t>直接进样</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气相色谱法</w:t>
      </w:r>
    </w:p>
    <w:p>
      <w:pPr>
        <w:spacing w:before="0" w:after="0" w:line="278" w:lineRule="exact"/>
        <w:ind w:left="449" w:firstLine="420"/>
        <w:jc w:val="left"/>
      </w:pPr>
      <w:r>
        <w:rPr>
          <w:rFonts w:ascii="宋体" w:hAnsi="宋体" w:cs="宋体"/>
          <w:color w:val="000000"/>
          <w:spacing w:val="0"/>
          <w:w w:val="100"/>
          <w:position w:val="0"/>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733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泄漏和敞开液面排放的挥发性有机物检测技术导则</w:t>
      </w:r>
    </w:p>
    <w:p>
      <w:pPr>
        <w:spacing w:before="0" w:after="0" w:line="312" w:lineRule="exact"/>
        <w:ind w:left="449" w:firstLine="420"/>
        <w:jc w:val="left"/>
      </w:pPr>
      <w:r>
        <w:rPr>
          <w:rFonts w:ascii="宋体" w:hAnsi="宋体" w:cs="宋体"/>
          <w:color w:val="000000"/>
          <w:spacing w:val="0"/>
          <w:w w:val="100"/>
          <w:position w:val="0"/>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819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排污单位自行监测技术指南</w:t>
      </w:r>
      <w:r>
        <w:rPr>
          <w:rFonts w:ascii="Calibri" w:hAnsi="Calibri" w:cs="Calibri"/>
          <w:color w:val="000000"/>
          <w:spacing w:val="0"/>
          <w:w w:val="227"/>
          <w:sz w:val="21"/>
          <w:u w:val="none"/>
        </w:rPr>
        <w:t> </w:t>
      </w:r>
      <w:r>
        <w:rPr>
          <w:rFonts w:ascii="宋体" w:eastAsia="宋体" w:hAnsi="宋体" w:cs="宋体"/>
          <w:color w:val="000000"/>
          <w:spacing w:val="-2"/>
          <w:w w:val="100"/>
          <w:position w:val="0"/>
          <w:sz w:val="21"/>
          <w:u w:val="none"/>
        </w:rPr>
        <w:t>总则</w:t>
      </w:r>
    </w:p>
    <w:p>
      <w:pPr>
        <w:spacing w:before="0" w:after="0" w:line="312" w:lineRule="exact"/>
        <w:ind w:left="449" w:firstLine="420"/>
        <w:jc w:val="left"/>
      </w:pPr>
      <w:r>
        <w:rPr>
          <w:rFonts w:ascii="宋体" w:hAnsi="宋体" w:cs="宋体"/>
          <w:color w:val="000000"/>
          <w:spacing w:val="0"/>
          <w:w w:val="100"/>
          <w:position w:val="0"/>
          <w:sz w:val="21"/>
          <w:u w:val="none"/>
        </w:rPr>
        <w:t>HJ</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1118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排污许可证申请与核发技术规范</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储油库、加油站</w:t>
      </w:r>
    </w:p>
    <w:p>
      <w:pPr>
        <w:spacing w:before="0" w:after="0" w:line="240" w:lineRule="exact"/>
        <w:ind w:left="449" w:firstLine="420"/>
      </w:pPr>
    </w:p>
    <w:p>
      <w:pPr>
        <w:spacing w:before="0" w:after="0" w:line="387"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449" w:firstLine="420"/>
      </w:pPr>
    </w:p>
    <w:p>
      <w:pPr>
        <w:spacing w:before="0" w:after="0" w:line="387" w:lineRule="exact"/>
        <w:ind w:left="449" w:firstLine="420"/>
        <w:jc w:val="left"/>
      </w:pPr>
      <w:r>
        <w:rPr>
          <w:rFonts w:ascii="黑体" w:eastAsia="黑体" w:hAnsi="黑体" w:cs="黑体"/>
          <w:color w:val="000000"/>
          <w:spacing w:val="-1"/>
          <w:w w:val="100"/>
          <w:position w:val="0"/>
          <w:sz w:val="21"/>
          <w:u w:val="none"/>
        </w:rPr>
        <w:t>加油站</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gasoline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filling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station</w:t>
      </w:r>
    </w:p>
    <w:p>
      <w:pPr>
        <w:spacing w:before="0" w:after="0" w:line="309" w:lineRule="exact"/>
        <w:ind w:left="449" w:firstLine="420"/>
        <w:jc w:val="left"/>
      </w:pPr>
      <w:r>
        <w:rPr>
          <w:rFonts w:ascii="宋体" w:hAnsi="宋体" w:cs="宋体"/>
          <w:color w:val="000000"/>
          <w:spacing w:val="-1"/>
          <w:w w:val="100"/>
          <w:position w:val="0"/>
          <w:sz w:val="21"/>
          <w:u w:val="none"/>
        </w:rPr>
        <w:t>为汽车油箱充装汽油（包括含醇汽油）的专门场所。</w:t>
      </w:r>
    </w:p>
    <w:p>
      <w:pPr>
        <w:spacing w:before="0" w:after="0" w:line="312" w:lineRule="exact"/>
        <w:ind w:left="449"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20952—2020，3.1，有修改]</w:t>
      </w:r>
    </w:p>
    <w:p>
      <w:pPr>
        <w:spacing w:before="0" w:after="0" w:line="240" w:lineRule="exact"/>
        <w:ind w:left="449" w:firstLine="420"/>
      </w:pPr>
    </w:p>
    <w:p>
      <w:pPr>
        <w:spacing w:before="0" w:after="0" w:line="387" w:lineRule="exact"/>
        <w:ind w:left="449" w:firstLine="420"/>
        <w:jc w:val="left"/>
      </w:pPr>
      <w:r>
        <w:rPr>
          <w:rFonts w:ascii="黑体" w:eastAsia="黑体" w:hAnsi="黑体" w:cs="黑体"/>
          <w:color w:val="000000"/>
          <w:spacing w:val="-1"/>
          <w:w w:val="100"/>
          <w:position w:val="0"/>
          <w:sz w:val="21"/>
          <w:u w:val="none"/>
        </w:rPr>
        <w:t>含醇汽油</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ethanol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or</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methanol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gasoline</w:t>
      </w:r>
    </w:p>
    <w:p>
      <w:pPr>
        <w:spacing w:before="0" w:after="0" w:line="343" w:lineRule="exact"/>
        <w:ind w:left="449" w:firstLine="420"/>
        <w:jc w:val="left"/>
      </w:pPr>
      <w:r>
        <w:rPr>
          <w:rFonts w:ascii="宋体" w:eastAsia="宋体" w:hAnsi="宋体" w:cs="宋体"/>
          <w:color w:val="000000"/>
          <w:spacing w:val="-2"/>
          <w:w w:val="100"/>
          <w:position w:val="3"/>
          <w:sz w:val="21"/>
          <w:u w:val="none"/>
        </w:rPr>
        <w:t>含有</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1"/>
          <w:w w:val="100"/>
          <w:position w:val="3"/>
          <w:sz w:val="21"/>
          <w:u w:val="none"/>
        </w:rPr>
        <w:t>及以下乙醇燃料的汽油（</w:t>
      </w:r>
      <w:r>
        <w:rPr>
          <w:rFonts w:ascii="Times New Roman" w:hAnsi="Times New Roman" w:cs="Times New Roman"/>
          <w:color w:val="000000"/>
          <w:spacing w:val="-1"/>
          <w:w w:val="100"/>
          <w:position w:val="0"/>
          <w:sz w:val="21"/>
          <w:u w:val="none"/>
        </w:rPr>
        <w:t>E10</w:t>
      </w:r>
      <w:r>
        <w:rPr>
          <w:rFonts w:ascii="宋体" w:eastAsia="宋体" w:hAnsi="宋体" w:cs="宋体"/>
          <w:color w:val="000000"/>
          <w:spacing w:val="-1"/>
          <w:w w:val="100"/>
          <w:position w:val="3"/>
          <w:sz w:val="21"/>
          <w:u w:val="none"/>
        </w:rPr>
        <w:t>）或含有</w:t>
      </w:r>
      <w:r>
        <w:rPr>
          <w:rFonts w:ascii="Times New Roman" w:hAnsi="Times New Roman" w:cs="Times New Roman"/>
          <w:color w:val="000000"/>
          <w:spacing w:val="0"/>
          <w:w w:val="100"/>
          <w:position w:val="0"/>
          <w:sz w:val="21"/>
          <w:u w:val="none"/>
        </w:rPr>
        <w:t>30%</w:t>
      </w:r>
      <w:r>
        <w:rPr>
          <w:rFonts w:ascii="宋体" w:eastAsia="宋体" w:hAnsi="宋体" w:cs="宋体"/>
          <w:color w:val="000000"/>
          <w:spacing w:val="-1"/>
          <w:w w:val="100"/>
          <w:position w:val="3"/>
          <w:sz w:val="21"/>
          <w:u w:val="none"/>
        </w:rPr>
        <w:t>及以下甲醇燃料的汽油（</w:t>
      </w:r>
      <w:r>
        <w:rPr>
          <w:rFonts w:ascii="Times New Roman" w:hAnsi="Times New Roman" w:cs="Times New Roman"/>
          <w:color w:val="000000"/>
          <w:spacing w:val="-1"/>
          <w:w w:val="100"/>
          <w:position w:val="0"/>
          <w:sz w:val="21"/>
          <w:u w:val="none"/>
        </w:rPr>
        <w:t>M30</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M15</w:t>
      </w:r>
      <w:r>
        <w:rPr>
          <w:rFonts w:ascii="宋体" w:hAnsi="宋体" w:cs="宋体"/>
          <w:color w:val="000000"/>
          <w:spacing w:val="-1"/>
          <w:w w:val="100"/>
          <w:position w:val="3"/>
          <w:sz w:val="21"/>
          <w:u w:val="none"/>
        </w:rPr>
        <w:t>等）。</w:t>
      </w:r>
    </w:p>
    <w:p>
      <w:pPr>
        <w:spacing w:before="0" w:after="0" w:line="278" w:lineRule="exact"/>
        <w:ind w:left="449"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20952—2020，3.2]</w:t>
      </w:r>
    </w:p>
    <w:p>
      <w:pPr>
        <w:spacing w:before="0" w:after="0" w:line="240" w:lineRule="exact"/>
        <w:ind w:left="449" w:firstLine="420"/>
      </w:pPr>
    </w:p>
    <w:p>
      <w:pPr>
        <w:spacing w:before="0" w:after="0" w:line="387" w:lineRule="exact"/>
        <w:ind w:left="449" w:firstLine="420"/>
        <w:jc w:val="left"/>
      </w:pPr>
      <w:r>
        <w:rPr>
          <w:rFonts w:ascii="黑体" w:eastAsia="黑体" w:hAnsi="黑体" w:cs="黑体"/>
          <w:color w:val="000000"/>
          <w:spacing w:val="-2"/>
          <w:w w:val="100"/>
          <w:position w:val="0"/>
          <w:sz w:val="21"/>
          <w:u w:val="none"/>
        </w:rPr>
        <w:t>油气</w:t>
      </w:r>
      <w:r>
        <w:rPr>
          <w:rFonts w:ascii="Calibri" w:hAnsi="Calibri" w:cs="Calibri"/>
          <w:color w:val="000000"/>
          <w:spacing w:val="0"/>
          <w:w w:val="388"/>
          <w:sz w:val="24"/>
          <w:u w:val="none"/>
        </w:rPr>
        <w:t> </w:t>
      </w:r>
      <w:r>
        <w:rPr>
          <w:rFonts w:ascii="黑体" w:hAnsi="黑体" w:cs="黑体"/>
          <w:color w:val="000000"/>
          <w:spacing w:val="0"/>
          <w:w w:val="100"/>
          <w:position w:val="0"/>
          <w:sz w:val="21"/>
          <w:u w:val="none"/>
        </w:rPr>
        <w:t>gasoline</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vapor</w:t>
      </w:r>
    </w:p>
    <w:p>
      <w:pPr>
        <w:spacing w:before="0" w:after="0" w:line="240" w:lineRule="exact"/>
        <w:ind w:left="449" w:firstLine="420"/>
      </w:pPr>
    </w:p>
    <w:p>
      <w:pPr>
        <w:spacing w:before="0" w:after="0" w:line="240" w:lineRule="exact"/>
        <w:ind w:left="449" w:firstLine="420"/>
      </w:pPr>
    </w:p>
    <w:p>
      <w:pPr>
        <w:spacing w:before="0" w:after="0" w:line="219" w:lineRule="exact"/>
        <w:ind w:left="449" w:firstLine="9036"/>
        <w:jc w:val="left"/>
        <w:sectPr>
          <w:type w:val="continuous"/>
          <w:pgSz w:w="11906" w:h="16839"/>
          <w:pgMar w:top="1333" w:right="609" w:bottom="1093" w:left="969" w:header="0" w:footer="0" w:gutter="0"/>
          <w:pgNumType w:start="17"/>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20" w:lineRule="exact"/>
        <w:ind w:left="60" w:firstLine="0"/>
        <w:jc w:val="left"/>
      </w:pPr>
      <w:r>
        <w:pict>
          <v:shape id="_x0000_s2059" o:spid="_x0000_s1033"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4" o:spid="_x0000_s1034" type="#_x0000_t75" style="width:20pt;height:12pt;margin-top:139pt;margin-left:55pt;mso-height-relative:page;mso-position-horizontal-relative:page;mso-position-vertical-relative:page;mso-width-relative:page;position:absolute;z-index:-251650048" coordsize="21600,21600" filled="f">
            <v:imagedata r:id="rId9" o:title=""/>
            <o:lock v:ext="edit" aspectratio="t"/>
          </v:shape>
        </w:pict>
      </w:r>
      <w:r>
        <w:pict>
          <v:shape id="imagerId85" o:spid="_x0000_s1035" type="#_x0000_t75" style="width:19pt;height:12pt;margin-top:217pt;margin-left:55pt;mso-height-relative:page;mso-position-horizontal-relative:page;mso-position-vertical-relative:page;mso-width-relative:page;position:absolute;z-index:-251649024" coordsize="21600,21600" filled="f">
            <v:imagedata r:id="rId10" o:title=""/>
            <o:lock v:ext="edit" aspectratio="t"/>
          </v:shape>
        </w:pict>
      </w:r>
      <w:r>
        <w:pict>
          <v:shape id="imagerId86" o:spid="_x0000_s1036" type="#_x0000_t75" style="width:19pt;height:12pt;margin-top:295pt;margin-left:55pt;mso-height-relative:page;mso-position-horizontal-relative:page;mso-position-vertical-relative:page;mso-width-relative:page;position:absolute;z-index:-251648000" coordsize="21600,21600" filled="f">
            <v:imagedata r:id="rId11" o:title=""/>
            <o:lock v:ext="edit" aspectratio="t"/>
          </v:shape>
        </w:pict>
      </w:r>
      <w:r>
        <w:pict>
          <v:shape id="imagerId87" o:spid="_x0000_s1037" type="#_x0000_t75" style="width:19pt;height:12pt;margin-top:373pt;margin-left:55pt;mso-height-relative:page;mso-position-horizontal-relative:page;mso-position-vertical-relative:page;mso-width-relative:page;position:absolute;z-index:-251646976" coordsize="21600,21600" filled="f">
            <v:imagedata r:id="rId12" o:title=""/>
            <o:lock v:ext="edit" aspectratio="t"/>
          </v:shape>
        </w:pict>
      </w:r>
      <w:r>
        <w:pict>
          <v:shape id="imagerId88" o:spid="_x0000_s1038" type="#_x0000_t75" style="width:19pt;height:12pt;margin-top:451pt;margin-left:55pt;mso-height-relative:page;mso-position-horizontal-relative:page;mso-position-vertical-relative:page;mso-width-relative:page;position:absolute;z-index:-251645952" coordsize="21600,21600" filled="f">
            <v:imagedata r:id="rId13" o:title=""/>
            <o:lock v:ext="edit" aspectratio="t"/>
          </v:shape>
        </w:pict>
      </w:r>
      <w:r>
        <w:pict>
          <v:shape id="imagerId89" o:spid="_x0000_s1039" type="#_x0000_t75" style="width:19pt;height:12pt;margin-top:514pt;margin-left:55pt;mso-height-relative:page;mso-position-horizontal-relative:page;mso-position-vertical-relative:page;mso-width-relative:page;position:absolute;z-index:-251644928" coordsize="21600,21600" filled="f">
            <v:imagedata r:id="rId14" o:title=""/>
            <o:lock v:ext="edit" aspectratio="t"/>
          </v:shape>
        </w:pict>
      </w:r>
      <w:r>
        <w:pict>
          <v:shape id="imagerId90" o:spid="_x0000_s1040" type="#_x0000_t75" style="width:24pt;height:12pt;margin-top:8in;margin-left:55pt;mso-height-relative:page;mso-position-horizontal-relative:page;mso-position-vertical-relative:page;mso-width-relative:page;position:absolute;z-index:-251643904" coordsize="21600,21600" filled="f">
            <v:imagedata r:id="rId15" o:title=""/>
            <o:lock v:ext="edit" aspectratio="t"/>
          </v:shape>
        </w:pict>
      </w:r>
      <w:r>
        <w:pict>
          <v:shape id="imagerId91" o:spid="_x0000_s1041" type="#_x0000_t75" style="width:23pt;height:11pt;margin-top:639pt;margin-left:55pt;mso-height-relative:page;mso-position-horizontal-relative:page;mso-position-vertical-relative:page;mso-width-relative:page;position:absolute;z-index:-251642880" coordsize="21600,21600" filled="f">
            <v:imagedata r:id="rId16" o:title=""/>
            <o:lock v:ext="edit" aspectratio="t"/>
          </v:shape>
        </w:pict>
      </w:r>
      <w:r>
        <w:pict>
          <v:shape id="imagerId92" o:spid="_x0000_s1042" type="#_x0000_t75" style="width:24pt;height:12pt;margin-top:701pt;margin-left:55pt;mso-height-relative:page;mso-position-horizontal-relative:page;mso-position-vertical-relative:page;mso-width-relative:page;position:absolute;z-index:-251641856" coordsize="21600,21600" filled="f">
            <v:imagedata r:id="rId17" o:title=""/>
            <o:lock v:ext="edit" aspectratio="t"/>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0" w:lineRule="exact"/>
        <w:ind w:left="60" w:firstLine="420"/>
        <w:jc w:val="left"/>
      </w:pPr>
      <w:r>
        <w:rPr>
          <w:rFonts w:ascii="宋体" w:hAnsi="宋体" w:cs="宋体"/>
          <w:color w:val="000000"/>
          <w:spacing w:val="-3"/>
          <w:w w:val="100"/>
          <w:position w:val="0"/>
          <w:sz w:val="21"/>
          <w:u w:val="none"/>
        </w:rPr>
        <w:t>加油站加油、卸油和储存汽油过程中产生的挥发性有机物，本文件采用非甲烷总烃作为油气排放控</w:t>
      </w:r>
    </w:p>
    <w:p>
      <w:pPr>
        <w:spacing w:before="0" w:after="0" w:line="312" w:lineRule="exact"/>
        <w:ind w:left="60" w:firstLine="0"/>
        <w:jc w:val="left"/>
      </w:pPr>
      <w:r>
        <w:rPr>
          <w:rFonts w:ascii="宋体" w:hAnsi="宋体" w:cs="宋体"/>
          <w:color w:val="000000"/>
          <w:spacing w:val="0"/>
          <w:w w:val="100"/>
          <w:position w:val="0"/>
          <w:sz w:val="21"/>
          <w:u w:val="none"/>
        </w:rPr>
        <w:t>制项目。</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20952—2020，3.3]</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非甲烷总烃</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non-methane</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hydrocarbons（NMHC）</w:t>
      </w:r>
    </w:p>
    <w:p>
      <w:pPr>
        <w:spacing w:before="0" w:after="0" w:line="309" w:lineRule="exact"/>
        <w:ind w:left="60" w:firstLine="420"/>
        <w:jc w:val="left"/>
      </w:pPr>
      <w:r>
        <w:rPr>
          <w:rFonts w:ascii="宋体" w:eastAsia="宋体" w:hAnsi="宋体" w:cs="宋体"/>
          <w:color w:val="000000"/>
          <w:spacing w:val="-3"/>
          <w:w w:val="100"/>
          <w:position w:val="0"/>
          <w:sz w:val="21"/>
          <w:u w:val="none"/>
        </w:rPr>
        <w:t>采用规定的监测方法，氢火焰离子化检测仪有响应的除甲烷外的气态有机化合物的总和，以碳的质</w:t>
      </w:r>
    </w:p>
    <w:p>
      <w:pPr>
        <w:spacing w:before="0" w:after="0" w:line="312" w:lineRule="exact"/>
        <w:ind w:left="60" w:firstLine="0"/>
        <w:jc w:val="left"/>
      </w:pPr>
      <w:r>
        <w:rPr>
          <w:rFonts w:ascii="宋体" w:hAnsi="宋体" w:cs="宋体"/>
          <w:color w:val="000000"/>
          <w:spacing w:val="-1"/>
          <w:w w:val="100"/>
          <w:position w:val="0"/>
          <w:sz w:val="21"/>
          <w:u w:val="none"/>
        </w:rPr>
        <w:t>量浓度计。</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37822—2019，3.3，修改]</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油气排放浓度</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emission</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concentration</w:t>
      </w:r>
    </w:p>
    <w:p>
      <w:pPr>
        <w:spacing w:before="0" w:after="0" w:line="343" w:lineRule="exact"/>
        <w:ind w:left="60" w:firstLine="420"/>
        <w:jc w:val="left"/>
      </w:pPr>
      <w:r>
        <w:rPr>
          <w:rFonts w:ascii="宋体" w:eastAsia="宋体" w:hAnsi="宋体" w:cs="宋体"/>
          <w:color w:val="000000"/>
          <w:spacing w:val="-2"/>
          <w:w w:val="100"/>
          <w:position w:val="3"/>
          <w:sz w:val="21"/>
          <w:u w:val="none"/>
        </w:rPr>
        <w:t>标准状态下（温度</w:t>
      </w:r>
      <w:r>
        <w:rPr>
          <w:rFonts w:ascii="Times New Roman" w:hAnsi="Times New Roman" w:cs="Times New Roman"/>
          <w:color w:val="000000"/>
          <w:spacing w:val="-1"/>
          <w:w w:val="100"/>
          <w:position w:val="0"/>
          <w:sz w:val="21"/>
          <w:u w:val="none"/>
        </w:rPr>
        <w:t>273.15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K</w:t>
      </w:r>
      <w:r>
        <w:rPr>
          <w:rFonts w:ascii="宋体" w:eastAsia="宋体" w:hAnsi="宋体" w:cs="宋体"/>
          <w:color w:val="000000"/>
          <w:spacing w:val="-4"/>
          <w:w w:val="100"/>
          <w:position w:val="3"/>
          <w:sz w:val="21"/>
          <w:u w:val="none"/>
        </w:rPr>
        <w:t>，压力</w:t>
      </w:r>
      <w:r>
        <w:rPr>
          <w:rFonts w:ascii="Times New Roman" w:hAnsi="Times New Roman" w:cs="Times New Roman"/>
          <w:color w:val="000000"/>
          <w:spacing w:val="0"/>
          <w:w w:val="100"/>
          <w:position w:val="0"/>
          <w:sz w:val="21"/>
          <w:u w:val="none"/>
        </w:rPr>
        <w:t>101.325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kPa</w:t>
      </w:r>
      <w:r>
        <w:rPr>
          <w:rFonts w:ascii="宋体" w:eastAsia="宋体" w:hAnsi="宋体" w:cs="宋体"/>
          <w:color w:val="000000"/>
          <w:spacing w:val="-2"/>
          <w:w w:val="100"/>
          <w:position w:val="3"/>
          <w:sz w:val="21"/>
          <w:u w:val="none"/>
        </w:rPr>
        <w:t>），排放每立方米干气中所含非甲烷总烃的质量，单</w:t>
      </w:r>
    </w:p>
    <w:p>
      <w:pPr>
        <w:spacing w:before="0" w:after="0" w:line="312" w:lineRule="exact"/>
        <w:ind w:left="60" w:firstLine="0"/>
        <w:jc w:val="left"/>
      </w:pPr>
      <w:r>
        <w:rPr>
          <w:rFonts w:ascii="宋体" w:eastAsia="宋体" w:hAnsi="宋体" w:cs="宋体"/>
          <w:color w:val="000000"/>
          <w:spacing w:val="-2"/>
          <w:w w:val="100"/>
          <w:position w:val="3"/>
          <w:sz w:val="21"/>
          <w:u w:val="none"/>
        </w:rPr>
        <w:t>位为</w:t>
      </w:r>
      <w:r>
        <w:rPr>
          <w:rFonts w:ascii="Times New Roman" w:hAnsi="Times New Roman" w:cs="Times New Roman"/>
          <w:color w:val="000000"/>
          <w:spacing w:val="-1"/>
          <w:w w:val="100"/>
          <w:position w:val="0"/>
          <w:sz w:val="21"/>
          <w:u w:val="none"/>
        </w:rPr>
        <w:t>g/m</w:t>
      </w:r>
      <w:r>
        <w:rPr>
          <w:rFonts w:ascii="Times New Roman" w:hAnsi="Times New Roman" w:cs="Times New Roman"/>
          <w:color w:val="000000"/>
          <w:spacing w:val="-2"/>
          <w:w w:val="100"/>
          <w:position w:val="9"/>
          <w:sz w:val="14"/>
          <w:u w:val="none"/>
        </w:rPr>
        <w:t>3</w:t>
      </w:r>
      <w:r>
        <w:rPr>
          <w:rFonts w:ascii="宋体" w:hAnsi="宋体" w:cs="宋体"/>
          <w:color w:val="000000"/>
          <w:spacing w:val="-2"/>
          <w:w w:val="100"/>
          <w:position w:val="3"/>
          <w:sz w:val="21"/>
          <w:u w:val="none"/>
        </w:rPr>
        <w:t>。</w:t>
      </w:r>
    </w:p>
    <w:p>
      <w:pPr>
        <w:spacing w:before="0" w:after="0" w:line="278"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20952—2020，3.4]</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油气泄漏检测值</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leakage</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detection</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value</w:t>
      </w:r>
    </w:p>
    <w:p>
      <w:pPr>
        <w:spacing w:before="0" w:after="0" w:line="309" w:lineRule="exact"/>
        <w:ind w:left="60" w:firstLine="420"/>
        <w:jc w:val="left"/>
      </w:pPr>
      <w:r>
        <w:rPr>
          <w:rFonts w:ascii="宋体" w:eastAsia="宋体" w:hAnsi="宋体" w:cs="宋体"/>
          <w:color w:val="000000"/>
          <w:spacing w:val="-3"/>
          <w:w w:val="100"/>
          <w:position w:val="0"/>
          <w:sz w:val="21"/>
          <w:u w:val="none"/>
        </w:rPr>
        <w:t>采用规定的监测方法，检测仪器探测到油气回收系统密闭点位的挥发性有机物浓度扣除环境本底值</w:t>
      </w:r>
    </w:p>
    <w:p>
      <w:pPr>
        <w:spacing w:before="0" w:after="0" w:line="312" w:lineRule="exact"/>
        <w:ind w:left="60" w:firstLine="0"/>
        <w:jc w:val="left"/>
      </w:pPr>
      <w:r>
        <w:rPr>
          <w:rFonts w:ascii="宋体" w:hAnsi="宋体" w:cs="宋体"/>
          <w:color w:val="000000"/>
          <w:spacing w:val="-1"/>
          <w:w w:val="100"/>
          <w:position w:val="0"/>
          <w:sz w:val="21"/>
          <w:u w:val="none"/>
        </w:rPr>
        <w:t>后的净值，以碳的摩尔分数表示。</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20952—2020，3.5，修改]</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加油站油气回收系统</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recovery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gasoline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filling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station</w:t>
      </w:r>
    </w:p>
    <w:p>
      <w:pPr>
        <w:spacing w:before="0" w:after="0" w:line="309" w:lineRule="exact"/>
        <w:ind w:left="60" w:firstLine="420"/>
        <w:jc w:val="left"/>
      </w:pPr>
      <w:r>
        <w:rPr>
          <w:rFonts w:ascii="宋体" w:hAnsi="宋体" w:cs="宋体"/>
          <w:color w:val="000000"/>
          <w:spacing w:val="-3"/>
          <w:w w:val="100"/>
          <w:position w:val="0"/>
          <w:sz w:val="21"/>
          <w:u w:val="none"/>
        </w:rPr>
        <w:t>由卸油油气回收系统、汽油密闭储存、加油油气回收系统、在线监测系统和油气处理装置等组成的</w:t>
      </w:r>
    </w:p>
    <w:p>
      <w:pPr>
        <w:spacing w:before="0" w:after="0" w:line="312" w:lineRule="exact"/>
        <w:ind w:left="60" w:firstLine="0"/>
        <w:jc w:val="left"/>
      </w:pPr>
      <w:r>
        <w:rPr>
          <w:rFonts w:ascii="宋体" w:hAnsi="宋体" w:cs="宋体"/>
          <w:color w:val="000000"/>
          <w:spacing w:val="-1"/>
          <w:w w:val="100"/>
          <w:position w:val="0"/>
          <w:sz w:val="21"/>
          <w:u w:val="none"/>
        </w:rPr>
        <w:t>系统。</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20952—2020，3.6，修改]</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卸油油气回收系统</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recovery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unloading</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gasoline</w:t>
      </w:r>
    </w:p>
    <w:p>
      <w:pPr>
        <w:spacing w:before="0" w:after="0" w:line="309" w:lineRule="exact"/>
        <w:ind w:left="60" w:firstLine="420"/>
        <w:jc w:val="left"/>
      </w:pPr>
      <w:r>
        <w:rPr>
          <w:rFonts w:ascii="宋体" w:hAnsi="宋体" w:cs="宋体"/>
          <w:color w:val="000000"/>
          <w:spacing w:val="-1"/>
          <w:w w:val="100"/>
          <w:position w:val="0"/>
          <w:sz w:val="21"/>
          <w:u w:val="none"/>
        </w:rPr>
        <w:t>将油品运输汽车罐车卸汽油时产生的油气，通过密闭方式收集进入油品运输汽车罐车罐内的系统。</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20952—2020，3.7]</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加油油气回收系统</w:t>
      </w:r>
      <w:r>
        <w:rPr>
          <w:rFonts w:ascii="Calibri" w:hAnsi="Calibri" w:cs="Calibri"/>
          <w:color w:val="000000"/>
          <w:spacing w:val="0"/>
          <w:w w:val="196"/>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recovery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filling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gasoline</w:t>
      </w:r>
    </w:p>
    <w:p>
      <w:pPr>
        <w:spacing w:before="0" w:after="0" w:line="309" w:lineRule="exact"/>
        <w:ind w:left="60" w:firstLine="420"/>
        <w:jc w:val="left"/>
      </w:pPr>
      <w:r>
        <w:rPr>
          <w:rFonts w:ascii="宋体" w:hAnsi="宋体" w:cs="宋体"/>
          <w:color w:val="000000"/>
          <w:spacing w:val="0"/>
          <w:w w:val="100"/>
          <w:position w:val="0"/>
          <w:sz w:val="21"/>
          <w:u w:val="none"/>
        </w:rPr>
        <w:t>将给汽车油箱加汽油时产生的油气，通过密闭方式收集进入埋地油罐的系统。</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20952—2020，3.8]</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溢油控制措施</w:t>
      </w:r>
      <w:r>
        <w:rPr>
          <w:rFonts w:ascii="Calibri" w:hAnsi="Calibri" w:cs="Calibri"/>
          <w:color w:val="000000"/>
          <w:spacing w:val="0"/>
          <w:w w:val="196"/>
          <w:sz w:val="24"/>
          <w:u w:val="none"/>
        </w:rPr>
        <w:t>  </w:t>
      </w:r>
      <w:r>
        <w:rPr>
          <w:rFonts w:ascii="黑体" w:hAnsi="黑体" w:cs="黑体"/>
          <w:color w:val="000000"/>
          <w:spacing w:val="0"/>
          <w:w w:val="100"/>
          <w:position w:val="0"/>
          <w:sz w:val="21"/>
          <w:u w:val="none"/>
        </w:rPr>
        <w:t>overfill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protection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measurement</w:t>
      </w:r>
    </w:p>
    <w:p>
      <w:pPr>
        <w:spacing w:before="0" w:after="0" w:line="309" w:lineRule="exact"/>
        <w:ind w:left="60" w:firstLine="420"/>
        <w:jc w:val="left"/>
      </w:pPr>
      <w:r>
        <w:rPr>
          <w:rFonts w:ascii="宋体" w:hAnsi="宋体" w:cs="宋体"/>
          <w:color w:val="000000"/>
          <w:spacing w:val="-1"/>
          <w:w w:val="100"/>
          <w:position w:val="0"/>
          <w:sz w:val="21"/>
          <w:u w:val="none"/>
        </w:rPr>
        <w:t>采用截流阀或浮筒阀或其他防溢流措施，控制卸油时可能发生的溢油。</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20952—2020，3.9]</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埋地油罐</w:t>
      </w:r>
      <w:r>
        <w:rPr>
          <w:rFonts w:ascii="Calibri" w:hAnsi="Calibri" w:cs="Calibri"/>
          <w:color w:val="000000"/>
          <w:spacing w:val="0"/>
          <w:w w:val="196"/>
          <w:sz w:val="24"/>
          <w:u w:val="none"/>
        </w:rPr>
        <w:t>  </w:t>
      </w:r>
      <w:r>
        <w:rPr>
          <w:rFonts w:ascii="黑体" w:hAnsi="黑体" w:cs="黑体"/>
          <w:color w:val="000000"/>
          <w:spacing w:val="0"/>
          <w:w w:val="100"/>
          <w:position w:val="0"/>
          <w:sz w:val="21"/>
          <w:u w:val="none"/>
        </w:rPr>
        <w:t>underground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storage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tank</w:t>
      </w:r>
    </w:p>
    <w:p>
      <w:pPr>
        <w:spacing w:before="0" w:after="0" w:line="309" w:lineRule="exact"/>
        <w:ind w:left="60" w:firstLine="420"/>
        <w:jc w:val="left"/>
      </w:pPr>
      <w:r>
        <w:rPr>
          <w:rFonts w:ascii="宋体" w:hAnsi="宋体" w:cs="宋体"/>
          <w:color w:val="000000"/>
          <w:spacing w:val="-1"/>
          <w:w w:val="100"/>
          <w:position w:val="0"/>
          <w:sz w:val="21"/>
          <w:u w:val="none"/>
        </w:rPr>
        <w:t>完全埋设在地面以下的储油罐。</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20952—2020，3.10]</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压力/真空阀</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pressure/vacuum</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valve</w:t>
      </w:r>
    </w:p>
    <w:p>
      <w:pPr>
        <w:spacing w:before="0" w:after="0" w:line="309" w:lineRule="exact"/>
        <w:ind w:left="60" w:firstLine="420"/>
        <w:jc w:val="left"/>
      </w:pPr>
      <w:r>
        <w:rPr>
          <w:rFonts w:ascii="宋体" w:hAnsi="宋体" w:cs="宋体"/>
          <w:color w:val="000000"/>
          <w:spacing w:val="0"/>
          <w:w w:val="100"/>
          <w:position w:val="0"/>
          <w:sz w:val="21"/>
          <w:u w:val="none"/>
        </w:rPr>
        <w:t>又称P/V阀、通气阀、机械呼吸阀，可调节油罐内外压差，使油罐内外气体相通的阀门。</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20952—2020，3.11]</w:t>
      </w:r>
    </w:p>
    <w:p>
      <w:pPr>
        <w:spacing w:before="0" w:after="0" w:line="240" w:lineRule="exact"/>
        <w:ind w:left="60" w:firstLine="420"/>
      </w:pPr>
    </w:p>
    <w:p>
      <w:pPr>
        <w:spacing w:before="0" w:after="0" w:line="262" w:lineRule="exact"/>
        <w:ind w:left="60" w:firstLine="199"/>
        <w:jc w:val="left"/>
        <w:sectPr>
          <w:type w:val="continuous"/>
          <w:pgSz w:w="11906" w:h="16838"/>
          <w:pgMar w:top="1101" w:right="713" w:bottom="861" w:left="1073" w:header="0" w:footer="0" w:gutter="0"/>
          <w:pgNumType w:start="18"/>
          <w:cols w:num="1" w:space="720"/>
        </w:sectPr>
      </w:pPr>
      <w:r>
        <w:rPr>
          <w:rFonts w:ascii="宋体" w:hAnsi="宋体" w:cs="宋体"/>
          <w:color w:val="000000"/>
          <w:spacing w:val="-1"/>
          <w:w w:val="100"/>
          <w:position w:val="0"/>
          <w:sz w:val="18"/>
          <w:u w:val="none"/>
        </w:rPr>
        <w:t>2</w:t>
      </w:r>
    </w:p>
    <w:p>
      <w:pPr>
        <w:spacing w:before="0" w:after="0" w:line="327" w:lineRule="exact"/>
        <w:ind w:left="440" w:firstLine="7673"/>
        <w:jc w:val="left"/>
      </w:pPr>
      <w:bookmarkStart w:id="7" w:name="7"/>
      <w:bookmarkEnd w:id="7"/>
      <w:r>
        <w:pict>
          <v:shape id="_x0000_s2069" o:spid="_x0000_s1043" type="#_x0000_t202" style="width:332pt;height:53pt;margin-top:397.7pt;margin-left:141.6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3" o:spid="_x0000_s1044" type="#_x0000_t75" style="width:25pt;height:11pt;margin-top:93pt;margin-left:69pt;mso-height-relative:page;mso-position-horizontal-relative:page;mso-position-vertical-relative:page;mso-width-relative:page;position:absolute;z-index:-251639808" coordsize="21600,21600" filled="f">
            <v:imagedata r:id="rId18" o:title=""/>
            <o:lock v:ext="edit" aspectratio="t"/>
          </v:shape>
        </w:pict>
      </w:r>
      <w:r>
        <w:pict>
          <v:shape id="imagerId94" o:spid="_x0000_s1045" type="#_x0000_t75" style="width:25pt;height:12pt;margin-top:155pt;margin-left:69pt;mso-height-relative:page;mso-position-horizontal-relative:page;mso-position-vertical-relative:page;mso-width-relative:page;position:absolute;z-index:-251638784" coordsize="21600,21600" filled="f">
            <v:imagedata r:id="rId19" o:title=""/>
            <o:lock v:ext="edit" aspectratio="t"/>
          </v:shape>
        </w:pict>
      </w:r>
      <w:r>
        <w:pict>
          <v:shape id="imagerId95" o:spid="_x0000_s1046" type="#_x0000_t75" style="width:25pt;height:12pt;margin-top:217pt;margin-left:69pt;mso-height-relative:page;mso-position-horizontal-relative:page;mso-position-vertical-relative:page;mso-width-relative:page;position:absolute;z-index:-251637760" coordsize="21600,21600" filled="f">
            <v:imagedata r:id="rId20" o:title=""/>
            <o:lock v:ext="edit" aspectratio="t"/>
          </v:shape>
        </w:pict>
      </w:r>
      <w:r>
        <w:pict>
          <v:shape id="imagerId96" o:spid="_x0000_s1047" type="#_x0000_t75" style="width:25pt;height:12pt;margin-top:280pt;margin-left:69pt;mso-height-relative:page;mso-position-horizontal-relative:page;mso-position-vertical-relative:page;mso-width-relative:page;position:absolute;z-index:-251636736" coordsize="21600,21600" filled="f">
            <v:imagedata r:id="rId21" o:title=""/>
            <o:lock v:ext="edit" aspectratio="t"/>
          </v:shape>
        </w:pict>
      </w:r>
      <w:r>
        <w:pict>
          <v:shape id="imagerId97" o:spid="_x0000_s1048" type="#_x0000_t75" style="width:25pt;height:12pt;margin-top:342pt;margin-left:69pt;mso-height-relative:page;mso-position-horizontal-relative:page;mso-position-vertical-relative:page;mso-width-relative:page;position:absolute;z-index:-251635712" coordsize="21600,21600" filled="f">
            <v:imagedata r:id="rId22" o:title=""/>
            <o:lock v:ext="edit" aspectratio="t"/>
          </v:shape>
        </w:pict>
      </w:r>
      <w:r>
        <w:pict>
          <v:shape id="imagerId98" o:spid="_x0000_s1049" type="#_x0000_t75" style="width:25pt;height:11pt;margin-top:405pt;margin-left:69pt;mso-height-relative:page;mso-position-horizontal-relative:page;mso-position-vertical-relative:page;mso-width-relative:page;position:absolute;z-index:-251634688" coordsize="21600,21600" filled="f">
            <v:imagedata r:id="rId23" o:title=""/>
            <o:lock v:ext="edit" aspectratio="t"/>
          </v:shape>
        </w:pict>
      </w:r>
      <w:r>
        <w:pict>
          <v:shape id="imagerId99" o:spid="_x0000_s1050" type="#_x0000_t75" style="width:25pt;height:11pt;margin-top:483pt;margin-left:69pt;mso-height-relative:page;mso-position-horizontal-relative:page;mso-position-vertical-relative:page;mso-width-relative:page;position:absolute;z-index:-251633664" coordsize="21600,21600" filled="f">
            <v:imagedata r:id="rId24" o:title=""/>
            <o:lock v:ext="edit" aspectratio="t"/>
          </v:shape>
        </w:pict>
      </w:r>
      <w:r>
        <w:pict>
          <v:shape id="imagerId100" o:spid="_x0000_s1051" type="#_x0000_t75" style="width:25pt;height:12pt;margin-top:592pt;margin-left:69pt;mso-height-relative:page;mso-position-horizontal-relative:page;mso-position-vertical-relative:page;mso-width-relative:page;position:absolute;z-index:-251632640" coordsize="21600,21600" filled="f">
            <v:imagedata r:id="rId25" o:title=""/>
            <o:lock v:ext="edit" aspectratio="t"/>
          </v:shape>
        </w:pict>
      </w:r>
      <w:r>
        <w:pict>
          <v:shape id="imagerId101" o:spid="_x0000_s1052" type="#_x0000_t75" style="width:23pt;height:12pt;margin-top:654pt;margin-left:69pt;mso-height-relative:page;mso-position-horizontal-relative:page;mso-position-vertical-relative:page;mso-width-relative:page;position:absolute;z-index:-251631616" coordsize="21600,21600" filled="f">
            <v:imagedata r:id="rId26" o:title=""/>
            <o:lock v:ext="edit" aspectratio="t"/>
          </v:shape>
        </w:pict>
      </w:r>
      <w:r>
        <w:pict>
          <v:shape id="imagerId102" o:spid="_x0000_s1053" type="#_x0000_t75" style="width:25pt;height:12pt;margin-top:716pt;margin-left:69pt;mso-height-relative:page;mso-position-horizontal-relative:page;mso-position-vertical-relative:page;mso-width-relative:page;position:absolute;z-index:-251630592" coordsize="21600,21600" filled="f">
            <v:imagedata r:id="rId27" o:title=""/>
            <o:lock v:ext="edit" aspectratio="t"/>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0" w:firstLine="7673"/>
      </w:pPr>
    </w:p>
    <w:p>
      <w:pPr>
        <w:spacing w:before="0" w:after="0" w:line="240" w:lineRule="exact"/>
        <w:ind w:left="440" w:firstLine="7673"/>
      </w:pPr>
    </w:p>
    <w:p>
      <w:pPr>
        <w:spacing w:before="0" w:after="0" w:line="245" w:lineRule="exact"/>
        <w:ind w:left="440" w:firstLine="420"/>
        <w:jc w:val="left"/>
      </w:pPr>
      <w:r>
        <w:rPr>
          <w:rFonts w:ascii="黑体" w:eastAsia="黑体" w:hAnsi="黑体" w:cs="黑体"/>
          <w:color w:val="000000"/>
          <w:spacing w:val="-2"/>
          <w:w w:val="100"/>
          <w:position w:val="0"/>
          <w:sz w:val="21"/>
          <w:u w:val="none"/>
        </w:rPr>
        <w:t>液阻</w:t>
      </w:r>
      <w:r>
        <w:rPr>
          <w:rFonts w:ascii="Calibri" w:hAnsi="Calibri" w:cs="Calibri"/>
          <w:color w:val="000000"/>
          <w:spacing w:val="0"/>
          <w:w w:val="388"/>
          <w:sz w:val="24"/>
          <w:u w:val="none"/>
        </w:rPr>
        <w:t> </w:t>
      </w:r>
      <w:r>
        <w:rPr>
          <w:rFonts w:ascii="黑体" w:hAnsi="黑体" w:cs="黑体"/>
          <w:color w:val="000000"/>
          <w:spacing w:val="0"/>
          <w:w w:val="100"/>
          <w:position w:val="0"/>
          <w:sz w:val="21"/>
          <w:u w:val="none"/>
        </w:rPr>
        <w:t>dynamic</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back</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pressure</w:t>
      </w:r>
    </w:p>
    <w:p>
      <w:pPr>
        <w:spacing w:before="0" w:after="0" w:line="309" w:lineRule="exact"/>
        <w:ind w:left="440" w:firstLine="420"/>
        <w:jc w:val="left"/>
      </w:pPr>
      <w:r>
        <w:rPr>
          <w:rFonts w:ascii="宋体" w:hAnsi="宋体" w:cs="宋体"/>
          <w:color w:val="000000"/>
          <w:spacing w:val="-1"/>
          <w:w w:val="100"/>
          <w:position w:val="0"/>
          <w:sz w:val="21"/>
          <w:u w:val="none"/>
        </w:rPr>
        <w:t>凝析液体滞留在油气管线内或因其他原因造成气体通过管线时的阻力。</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20952—2020，3.12]</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密闭性</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recovery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tightness</w:t>
      </w:r>
    </w:p>
    <w:p>
      <w:pPr>
        <w:spacing w:before="0" w:after="0" w:line="309" w:lineRule="exact"/>
        <w:ind w:left="440" w:firstLine="420"/>
        <w:jc w:val="left"/>
      </w:pPr>
      <w:r>
        <w:rPr>
          <w:rFonts w:ascii="宋体" w:hAnsi="宋体" w:cs="宋体"/>
          <w:color w:val="000000"/>
          <w:spacing w:val="-1"/>
          <w:w w:val="100"/>
          <w:position w:val="0"/>
          <w:sz w:val="21"/>
          <w:u w:val="none"/>
        </w:rPr>
        <w:t>油气回收系统在一定气体压力状态下的密闭程度。</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20952—2020，3.13]</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气液比</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air</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to</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liquid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volume</w:t>
      </w:r>
      <w:r>
        <w:rPr>
          <w:rFonts w:ascii="Calibri" w:hAnsi="Calibri" w:cs="Calibri"/>
          <w:color w:val="000000"/>
          <w:spacing w:val="0"/>
          <w:w w:val="224"/>
          <w:sz w:val="21"/>
          <w:u w:val="none"/>
        </w:rPr>
        <w:t> </w:t>
      </w:r>
      <w:r>
        <w:rPr>
          <w:rFonts w:ascii="黑体" w:eastAsia="黑体" w:hAnsi="黑体" w:cs="黑体"/>
          <w:color w:val="000000"/>
          <w:spacing w:val="-1"/>
          <w:w w:val="100"/>
          <w:position w:val="0"/>
          <w:sz w:val="21"/>
          <w:u w:val="none"/>
        </w:rPr>
        <w:t>ratio（A/L）</w:t>
      </w:r>
    </w:p>
    <w:p>
      <w:pPr>
        <w:spacing w:before="0" w:after="0" w:line="309" w:lineRule="exact"/>
        <w:ind w:left="440" w:firstLine="420"/>
        <w:jc w:val="left"/>
      </w:pPr>
      <w:r>
        <w:rPr>
          <w:rFonts w:ascii="宋体" w:hAnsi="宋体" w:cs="宋体"/>
          <w:color w:val="000000"/>
          <w:spacing w:val="-1"/>
          <w:w w:val="100"/>
          <w:position w:val="0"/>
          <w:sz w:val="21"/>
          <w:u w:val="none"/>
        </w:rPr>
        <w:t>加油时收集的油气体积与同时加入油箱内的汽油体积的比值。</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20952—2020，3.14]</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真空辅助</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vacuum-assist</w:t>
      </w:r>
    </w:p>
    <w:p>
      <w:pPr>
        <w:spacing w:before="0" w:after="0" w:line="309" w:lineRule="exact"/>
        <w:ind w:left="440" w:firstLine="420"/>
        <w:jc w:val="left"/>
      </w:pPr>
      <w:r>
        <w:rPr>
          <w:rFonts w:ascii="宋体" w:hAnsi="宋体" w:cs="宋体"/>
          <w:color w:val="000000"/>
          <w:spacing w:val="-1"/>
          <w:w w:val="100"/>
          <w:position w:val="0"/>
          <w:sz w:val="21"/>
          <w:u w:val="none"/>
        </w:rPr>
        <w:t>加油油气回收系统中利用真空发生装置辅助回收加油过程中产生的油气。</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20952—2020，3.15]</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加油站在线监测系统</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online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monitoring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for</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gasoline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filling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station</w:t>
      </w:r>
    </w:p>
    <w:p>
      <w:pPr>
        <w:spacing w:before="0" w:after="0" w:line="309" w:lineRule="exact"/>
        <w:ind w:left="440" w:firstLine="420"/>
        <w:jc w:val="left"/>
      </w:pPr>
      <w:r>
        <w:rPr>
          <w:rFonts w:ascii="宋体" w:hAnsi="宋体" w:cs="宋体"/>
          <w:color w:val="000000"/>
          <w:spacing w:val="-3"/>
          <w:w w:val="100"/>
          <w:position w:val="0"/>
          <w:sz w:val="21"/>
          <w:u w:val="none"/>
        </w:rPr>
        <w:t>对影响加油站油气排放的气液比、加油站油气回收系统压力等关键运行参数进行自动监测和报警的</w:t>
      </w:r>
    </w:p>
    <w:p>
      <w:pPr>
        <w:spacing w:before="0" w:after="0" w:line="312" w:lineRule="exact"/>
        <w:ind w:left="440" w:firstLine="0"/>
        <w:jc w:val="left"/>
      </w:pPr>
      <w:r>
        <w:rPr>
          <w:rFonts w:ascii="宋体" w:hAnsi="宋体" w:cs="宋体"/>
          <w:color w:val="000000"/>
          <w:spacing w:val="-1"/>
          <w:w w:val="100"/>
          <w:position w:val="0"/>
          <w:sz w:val="21"/>
          <w:u w:val="none"/>
        </w:rPr>
        <w:t>系统，简称在线监测系统，并能记录、储存、处理和传输监测数据。</w:t>
      </w:r>
    </w:p>
    <w:p>
      <w:pPr>
        <w:spacing w:before="0" w:after="0" w:line="240" w:lineRule="exact"/>
        <w:ind w:left="440" w:firstLine="0"/>
      </w:pPr>
    </w:p>
    <w:p>
      <w:pPr>
        <w:spacing w:before="0" w:after="0" w:line="387" w:lineRule="exact"/>
        <w:ind w:left="440" w:firstLine="420"/>
        <w:jc w:val="left"/>
      </w:pPr>
      <w:r>
        <w:rPr>
          <w:rFonts w:ascii="黑体" w:eastAsia="黑体" w:hAnsi="黑体" w:cs="黑体"/>
          <w:color w:val="000000"/>
          <w:spacing w:val="-1"/>
          <w:w w:val="100"/>
          <w:position w:val="0"/>
          <w:sz w:val="21"/>
          <w:u w:val="none"/>
        </w:rPr>
        <w:t>油气处理装置</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recovery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device</w:t>
      </w:r>
    </w:p>
    <w:p>
      <w:pPr>
        <w:spacing w:before="0" w:after="0" w:line="309" w:lineRule="exact"/>
        <w:ind w:left="440" w:firstLine="420"/>
        <w:jc w:val="left"/>
      </w:pPr>
      <w:r>
        <w:rPr>
          <w:rFonts w:ascii="宋体" w:hAnsi="宋体" w:cs="宋体"/>
          <w:color w:val="000000"/>
          <w:spacing w:val="-3"/>
          <w:w w:val="100"/>
          <w:position w:val="0"/>
          <w:sz w:val="21"/>
          <w:u w:val="none"/>
        </w:rPr>
        <w:t>针对油气回收系统收集的油气，通过采用吸附、吸收、冷凝、膜分离等方法对油气进行处理回收的</w:t>
      </w:r>
    </w:p>
    <w:p>
      <w:pPr>
        <w:spacing w:before="0" w:after="0" w:line="312" w:lineRule="exact"/>
        <w:ind w:left="440" w:firstLine="0"/>
        <w:jc w:val="left"/>
      </w:pPr>
      <w:r>
        <w:rPr>
          <w:rFonts w:ascii="宋体" w:hAnsi="宋体" w:cs="宋体"/>
          <w:color w:val="000000"/>
          <w:spacing w:val="-1"/>
          <w:w w:val="100"/>
          <w:position w:val="0"/>
          <w:sz w:val="21"/>
          <w:u w:val="none"/>
        </w:rPr>
        <w:t>装置。</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20952—2020，3.17]</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油气回收系统密闭点位</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vapor</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recovery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system</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closed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binding</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sites</w:t>
      </w:r>
    </w:p>
    <w:p>
      <w:pPr>
        <w:spacing w:before="0" w:after="0" w:line="309" w:lineRule="exact"/>
        <w:ind w:left="440" w:firstLine="420"/>
        <w:jc w:val="left"/>
      </w:pPr>
      <w:r>
        <w:rPr>
          <w:rFonts w:ascii="宋体" w:hAnsi="宋体" w:cs="宋体"/>
          <w:color w:val="000000"/>
          <w:spacing w:val="-3"/>
          <w:w w:val="100"/>
          <w:position w:val="0"/>
          <w:sz w:val="21"/>
          <w:u w:val="none"/>
        </w:rPr>
        <w:t>加油站油气回收系统在正常状态下应保持紧密的部位，如人工量油口端盖、卸油口、油气回收口盖</w:t>
      </w:r>
    </w:p>
    <w:p>
      <w:pPr>
        <w:spacing w:before="0" w:after="0" w:line="312" w:lineRule="exact"/>
        <w:ind w:left="440" w:firstLine="0"/>
        <w:jc w:val="left"/>
      </w:pPr>
      <w:r>
        <w:rPr>
          <w:rFonts w:ascii="宋体" w:hAnsi="宋体" w:cs="宋体"/>
          <w:color w:val="000000"/>
          <w:spacing w:val="0"/>
          <w:w w:val="100"/>
          <w:position w:val="0"/>
          <w:sz w:val="21"/>
          <w:u w:val="none"/>
        </w:rPr>
        <w:t>帽、集液器管口、加油机油气回收管和阀门处、排放管压力/真空阀(关闭状态时)、与油气处理装置连</w:t>
      </w:r>
    </w:p>
    <w:p>
      <w:pPr>
        <w:spacing w:before="0" w:after="0" w:line="312" w:lineRule="exact"/>
        <w:ind w:left="440" w:firstLine="0"/>
        <w:jc w:val="left"/>
      </w:pPr>
      <w:r>
        <w:rPr>
          <w:rFonts w:ascii="宋体" w:hAnsi="宋体" w:cs="宋体"/>
          <w:color w:val="000000"/>
          <w:spacing w:val="-1"/>
          <w:w w:val="100"/>
          <w:position w:val="0"/>
          <w:sz w:val="21"/>
          <w:u w:val="none"/>
        </w:rPr>
        <w:t>接的管道连接法兰、阀门等部位以及在卸油过程中应与油品运输汽车罐车等卸油工具密闭连接的接口、</w:t>
      </w:r>
    </w:p>
    <w:p>
      <w:pPr>
        <w:spacing w:before="0" w:after="0" w:line="312" w:lineRule="exact"/>
        <w:ind w:left="440" w:firstLine="0"/>
        <w:jc w:val="left"/>
      </w:pPr>
      <w:r>
        <w:rPr>
          <w:rFonts w:ascii="宋体" w:hAnsi="宋体" w:cs="宋体"/>
          <w:color w:val="000000"/>
          <w:spacing w:val="-1"/>
          <w:w w:val="100"/>
          <w:position w:val="0"/>
          <w:sz w:val="21"/>
          <w:u w:val="none"/>
        </w:rPr>
        <w:t>管道等点位。</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20952—2020，3.18，有修改]</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车载油气回收系统</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onboard</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refueling</w:t>
      </w:r>
      <w:r>
        <w:rPr>
          <w:rFonts w:ascii="Calibri" w:hAnsi="Calibri" w:cs="Calibri"/>
          <w:color w:val="000000"/>
          <w:spacing w:val="0"/>
          <w:w w:val="224"/>
          <w:sz w:val="21"/>
          <w:u w:val="none"/>
        </w:rPr>
        <w:t> </w:t>
      </w:r>
      <w:r>
        <w:rPr>
          <w:rFonts w:ascii="黑体" w:hAnsi="黑体" w:cs="黑体"/>
          <w:color w:val="000000"/>
          <w:spacing w:val="-1"/>
          <w:w w:val="100"/>
          <w:position w:val="0"/>
          <w:sz w:val="21"/>
          <w:u w:val="none"/>
        </w:rPr>
        <w:t>vapor</w:t>
      </w:r>
      <w:r>
        <w:rPr>
          <w:rFonts w:ascii="Calibri" w:hAnsi="Calibri" w:cs="Calibri"/>
          <w:color w:val="000000"/>
          <w:spacing w:val="0"/>
          <w:w w:val="219"/>
          <w:sz w:val="21"/>
          <w:u w:val="none"/>
        </w:rPr>
        <w:t> </w:t>
      </w:r>
      <w:r>
        <w:rPr>
          <w:rFonts w:ascii="黑体" w:eastAsia="黑体" w:hAnsi="黑体" w:cs="黑体"/>
          <w:color w:val="000000"/>
          <w:spacing w:val="0"/>
          <w:w w:val="100"/>
          <w:position w:val="0"/>
          <w:sz w:val="21"/>
          <w:u w:val="none"/>
        </w:rPr>
        <w:t>recovery（ORVR）</w:t>
      </w:r>
    </w:p>
    <w:p>
      <w:pPr>
        <w:spacing w:before="0" w:after="0" w:line="309" w:lineRule="exact"/>
        <w:ind w:left="440" w:firstLine="420"/>
        <w:jc w:val="left"/>
      </w:pPr>
      <w:r>
        <w:rPr>
          <w:rFonts w:ascii="宋体" w:hAnsi="宋体" w:cs="宋体"/>
          <w:color w:val="000000"/>
          <w:spacing w:val="-1"/>
          <w:w w:val="100"/>
          <w:position w:val="0"/>
          <w:sz w:val="21"/>
          <w:u w:val="none"/>
        </w:rPr>
        <w:t>指安装在汽车上的控制加油过程中油气（碳氢化合物）排放的污染控制装置。</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20952—2020，3.19]</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加油站边界</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boundary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of</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gasoline</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filling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station</w:t>
      </w:r>
    </w:p>
    <w:p>
      <w:pPr>
        <w:spacing w:before="0" w:after="0" w:line="309" w:lineRule="exact"/>
        <w:ind w:left="440" w:firstLine="420"/>
        <w:jc w:val="left"/>
      </w:pPr>
      <w:r>
        <w:rPr>
          <w:rFonts w:ascii="宋体" w:hAnsi="宋体" w:cs="宋体"/>
          <w:color w:val="000000"/>
          <w:spacing w:val="-1"/>
          <w:w w:val="100"/>
          <w:position w:val="0"/>
          <w:sz w:val="21"/>
          <w:u w:val="none"/>
        </w:rPr>
        <w:t>指加油站法定边界，若难以确定法定边界，则按照实际占地边界确定。</w:t>
      </w:r>
    </w:p>
    <w:p>
      <w:pPr>
        <w:spacing w:before="0" w:after="0" w:line="312" w:lineRule="exact"/>
        <w:ind w:left="440" w:firstLine="420"/>
        <w:jc w:val="left"/>
      </w:pPr>
      <w:r>
        <w:rPr>
          <w:rFonts w:ascii="宋体" w:eastAsia="宋体" w:hAnsi="宋体" w:cs="宋体"/>
          <w:color w:val="000000"/>
          <w:spacing w:val="-1"/>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37822—2019，3.20，有修改]</w:t>
      </w:r>
    </w:p>
    <w:p>
      <w:pPr>
        <w:spacing w:before="0" w:after="0" w:line="240" w:lineRule="exact"/>
        <w:ind w:left="440" w:firstLine="420"/>
      </w:pPr>
    </w:p>
    <w:p>
      <w:pPr>
        <w:spacing w:before="0" w:after="0" w:line="387" w:lineRule="exact"/>
        <w:ind w:left="440" w:firstLine="420"/>
        <w:jc w:val="left"/>
      </w:pPr>
      <w:r>
        <w:rPr>
          <w:rFonts w:ascii="黑体" w:eastAsia="黑体" w:hAnsi="黑体" w:cs="黑体"/>
          <w:color w:val="000000"/>
          <w:spacing w:val="-1"/>
          <w:w w:val="100"/>
          <w:position w:val="0"/>
          <w:sz w:val="21"/>
          <w:u w:val="none"/>
        </w:rPr>
        <w:t>现有加油站</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existing</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facility</w:t>
      </w:r>
    </w:p>
    <w:p>
      <w:pPr>
        <w:spacing w:before="0" w:after="0" w:line="309" w:lineRule="exact"/>
        <w:ind w:left="440" w:firstLine="420"/>
        <w:jc w:val="left"/>
      </w:pPr>
      <w:r>
        <w:rPr>
          <w:rFonts w:ascii="宋体" w:hAnsi="宋体" w:cs="宋体"/>
          <w:color w:val="000000"/>
          <w:spacing w:val="-1"/>
          <w:w w:val="100"/>
          <w:position w:val="0"/>
          <w:sz w:val="21"/>
          <w:u w:val="none"/>
        </w:rPr>
        <w:t>本文件实施之日前已建成投产或环境影响评价文件已通过审批的加油站企业或生产设施。</w:t>
      </w:r>
    </w:p>
    <w:p>
      <w:pPr>
        <w:spacing w:before="0" w:after="0" w:line="269" w:lineRule="exact"/>
        <w:ind w:left="440" w:firstLine="9036"/>
        <w:jc w:val="left"/>
        <w:sectPr>
          <w:type w:val="continuous"/>
          <w:pgSz w:w="11906" w:h="16839"/>
          <w:pgMar w:top="1333" w:right="619" w:bottom="1093" w:left="979" w:header="0" w:footer="0" w:gutter="0"/>
          <w:pgNumType w:start="19"/>
          <w:cols w:num="1" w:space="720"/>
        </w:sectPr>
      </w:pPr>
      <w:r>
        <w:rPr>
          <w:rFonts w:ascii="宋体" w:hAnsi="宋体" w:cs="宋体"/>
          <w:color w:val="000000"/>
          <w:spacing w:val="-1"/>
          <w:w w:val="100"/>
          <w:position w:val="0"/>
          <w:sz w:val="18"/>
          <w:u w:val="none"/>
        </w:rPr>
        <w:t>3</w:t>
      </w:r>
    </w:p>
    <w:p>
      <w:pPr>
        <w:spacing w:before="0" w:after="0" w:line="240" w:lineRule="exact"/>
      </w:pPr>
      <w:bookmarkStart w:id="8" w:name="8"/>
      <w:bookmarkEnd w:id="8"/>
    </w:p>
    <w:p>
      <w:pPr>
        <w:spacing w:before="0" w:after="0" w:line="320" w:lineRule="exact"/>
        <w:ind w:left="60" w:firstLine="0"/>
        <w:jc w:val="left"/>
      </w:pPr>
      <w:r>
        <w:pict>
          <v:shape id="_x0000_s2080" o:spid="_x0000_s1054" type="#_x0000_t202" style="width:332pt;height:53pt;margin-top:397.7pt;margin-left:141.6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3" o:spid="_x0000_s1055" type="#_x0000_t75" style="width:24pt;height:12pt;margin-top:108pt;margin-left:55pt;mso-height-relative:page;mso-position-horizontal-relative:page;mso-position-vertical-relative:page;mso-width-relative:page;position:absolute;z-index:-251628544" coordsize="21600,21600" filled="f">
            <v:imagedata r:id="rId28" o:title=""/>
            <o:lock v:ext="edit" aspectratio="t"/>
          </v:shape>
        </w:pict>
      </w:r>
      <w:r>
        <w:pict>
          <v:shape id="imagerId104" o:spid="_x0000_s1056" type="#_x0000_t75" style="width:19pt;height:11pt;margin-top:249pt;margin-left:54pt;mso-height-relative:page;mso-position-horizontal-relative:page;mso-position-vertical-relative:page;mso-width-relative:page;position:absolute;z-index:-251627520" coordsize="21600,21600" filled="f">
            <v:imagedata r:id="rId29" o:title=""/>
            <o:lock v:ext="edit" aspectratio="t"/>
          </v:shape>
        </w:pict>
      </w:r>
      <w:r>
        <w:pict>
          <v:shape id="imagerId105" o:spid="_x0000_s1057" type="#_x0000_t75" style="width:20pt;height:12pt;margin-top:451pt;margin-left:54pt;mso-height-relative:page;mso-position-horizontal-relative:page;mso-position-vertical-relative:page;mso-width-relative:page;position:absolute;z-index:-251626496" coordsize="21600,21600" filled="f">
            <v:imagedata r:id="rId30" o:title=""/>
            <o:lock v:ext="edit" aspectratio="t"/>
          </v:shape>
        </w:pict>
      </w:r>
      <w:r>
        <w:pict>
          <v:shape id="imagerId106" o:spid="_x0000_s1058" type="#_x0000_t75" style="width:20pt;height:12pt;margin-top:654pt;margin-left:54pt;mso-height-relative:page;mso-position-horizontal-relative:page;mso-position-vertical-relative:page;mso-width-relative:page;position:absolute;z-index:-251625472" coordsize="21600,21600" filled="f">
            <v:imagedata r:id="rId31" o:title=""/>
            <o:lock v:ext="edit" aspectratio="t"/>
          </v:shape>
        </w:pict>
      </w:r>
      <w:r>
        <w:pict>
          <v:shape id="imagerId107" o:spid="_x0000_s1059" type="#_x0000_t75" style="width:21pt;height:12pt;margin-top:748pt;margin-left:54pt;mso-height-relative:page;mso-position-horizontal-relative:page;mso-position-vertical-relative:page;mso-width-relative:page;position:absolute;z-index:-251624448" coordsize="21600,21600" filled="f">
            <v:imagedata r:id="rId32" o:title=""/>
            <o:lock v:ext="edit" aspectratio="t"/>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0"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20952—2020，3.20]</w:t>
      </w:r>
    </w:p>
    <w:p>
      <w:pPr>
        <w:spacing w:before="0" w:after="0" w:line="240" w:lineRule="exact"/>
        <w:ind w:left="60" w:firstLine="420"/>
      </w:pPr>
    </w:p>
    <w:p>
      <w:pPr>
        <w:spacing w:before="0" w:after="0" w:line="387" w:lineRule="exact"/>
        <w:ind w:left="60" w:firstLine="420"/>
        <w:jc w:val="left"/>
      </w:pPr>
      <w:r>
        <w:rPr>
          <w:rFonts w:ascii="黑体" w:eastAsia="黑体" w:hAnsi="黑体" w:cs="黑体"/>
          <w:color w:val="000000"/>
          <w:spacing w:val="-1"/>
          <w:w w:val="100"/>
          <w:position w:val="0"/>
          <w:sz w:val="21"/>
          <w:u w:val="none"/>
        </w:rPr>
        <w:t>新建加油站</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new</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facility</w:t>
      </w:r>
    </w:p>
    <w:p>
      <w:pPr>
        <w:spacing w:before="0" w:after="0" w:line="309" w:lineRule="exact"/>
        <w:ind w:left="60" w:firstLine="420"/>
        <w:jc w:val="left"/>
      </w:pPr>
      <w:r>
        <w:rPr>
          <w:rFonts w:ascii="宋体" w:hAnsi="宋体" w:cs="宋体"/>
          <w:color w:val="000000"/>
          <w:spacing w:val="-3"/>
          <w:w w:val="100"/>
          <w:position w:val="0"/>
          <w:sz w:val="21"/>
          <w:u w:val="none"/>
        </w:rPr>
        <w:t>自本文件实施之日起环境影响评价文件通过审批的新建、改建、扩建的加油站建设项目。加油站新</w:t>
      </w:r>
    </w:p>
    <w:p>
      <w:pPr>
        <w:spacing w:before="0" w:after="0" w:line="312" w:lineRule="exact"/>
        <w:ind w:left="60" w:firstLine="0"/>
        <w:jc w:val="left"/>
      </w:pPr>
      <w:r>
        <w:rPr>
          <w:rFonts w:ascii="宋体" w:hAnsi="宋体" w:cs="宋体"/>
          <w:color w:val="000000"/>
          <w:spacing w:val="-3"/>
          <w:w w:val="100"/>
          <w:position w:val="0"/>
          <w:sz w:val="21"/>
          <w:u w:val="none"/>
        </w:rPr>
        <w:t>建、改建、扩建油气回收设施按新建加油站要求实施。对于不需要办理环境影响评价手续的加油站建设</w:t>
      </w:r>
    </w:p>
    <w:p>
      <w:pPr>
        <w:spacing w:before="0" w:after="0" w:line="312" w:lineRule="exact"/>
        <w:ind w:left="60" w:firstLine="0"/>
        <w:jc w:val="left"/>
      </w:pPr>
      <w:r>
        <w:rPr>
          <w:rFonts w:ascii="宋体" w:hAnsi="宋体" w:cs="宋体"/>
          <w:color w:val="000000"/>
          <w:spacing w:val="-1"/>
          <w:w w:val="100"/>
          <w:position w:val="0"/>
          <w:sz w:val="21"/>
          <w:u w:val="none"/>
        </w:rPr>
        <w:t>项目，自本文件实施之日起建成投产的属于新建加油站。</w:t>
      </w:r>
    </w:p>
    <w:p>
      <w:pPr>
        <w:spacing w:before="0" w:after="0" w:line="312" w:lineRule="exact"/>
        <w:ind w:left="60" w:firstLine="420"/>
        <w:jc w:val="left"/>
      </w:pPr>
      <w:r>
        <w:rPr>
          <w:rFonts w:ascii="宋体" w:eastAsia="宋体" w:hAnsi="宋体" w:cs="宋体"/>
          <w:color w:val="000000"/>
          <w:spacing w:val="0"/>
          <w:w w:val="100"/>
          <w:position w:val="0"/>
          <w:sz w:val="21"/>
          <w:u w:val="none"/>
        </w:rPr>
        <w:t>[来源：GB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20952—2020，3.21，有修改]</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油气排放控制要求</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1"/>
          <w:w w:val="100"/>
          <w:position w:val="0"/>
          <w:sz w:val="21"/>
          <w:u w:val="none"/>
        </w:rPr>
        <w:t>基本要求</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4.1.1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加油站卸油、储油和加油时排放的油气，应采用以密闭收集为基础的油气回收方法进行控制。</w:t>
      </w:r>
    </w:p>
    <w:p>
      <w:pPr>
        <w:spacing w:before="0" w:after="0" w:line="312" w:lineRule="exact"/>
        <w:ind w:left="60" w:firstLine="0"/>
        <w:jc w:val="left"/>
      </w:pPr>
      <w:r>
        <w:rPr>
          <w:rFonts w:ascii="黑体" w:hAnsi="黑体" w:cs="黑体"/>
          <w:color w:val="000000"/>
          <w:spacing w:val="-1"/>
          <w:w w:val="100"/>
          <w:position w:val="0"/>
          <w:sz w:val="21"/>
          <w:u w:val="none"/>
        </w:rPr>
        <w:t>4.1.2</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加油站应建立油气回收施工图纸、油气回收系统测试校核、系统参数设置等技术档案，制定加</w:t>
      </w:r>
    </w:p>
    <w:p>
      <w:pPr>
        <w:spacing w:before="0" w:after="0" w:line="309" w:lineRule="exact"/>
        <w:ind w:left="60" w:firstLine="0"/>
        <w:jc w:val="left"/>
      </w:pPr>
      <w:r>
        <w:rPr>
          <w:rFonts w:ascii="宋体" w:hAnsi="宋体" w:cs="宋体"/>
          <w:color w:val="000000"/>
          <w:spacing w:val="-1"/>
          <w:w w:val="100"/>
          <w:position w:val="0"/>
          <w:sz w:val="21"/>
          <w:u w:val="none"/>
        </w:rPr>
        <w:t>油站油气回收系统的操作规程和管理规程，定期进行检查、维护、维修并记录留档。</w:t>
      </w:r>
    </w:p>
    <w:p>
      <w:pPr>
        <w:spacing w:before="0" w:after="0" w:line="315" w:lineRule="exact"/>
        <w:ind w:left="60" w:firstLine="0"/>
        <w:jc w:val="left"/>
      </w:pPr>
      <w:r>
        <w:rPr>
          <w:rFonts w:ascii="黑体" w:hAnsi="黑体" w:cs="黑体"/>
          <w:color w:val="000000"/>
          <w:spacing w:val="-1"/>
          <w:w w:val="100"/>
          <w:position w:val="0"/>
          <w:sz w:val="21"/>
          <w:u w:val="none"/>
        </w:rPr>
        <w:t>4.1.3</w:t>
      </w:r>
      <w:r>
        <w:rPr>
          <w:rFonts w:ascii="Calibri" w:hAnsi="Calibri" w:cs="Calibri"/>
          <w:color w:val="000000"/>
          <w:spacing w:val="0"/>
          <w:w w:val="195"/>
          <w:sz w:val="24"/>
          <w:u w:val="none"/>
        </w:rPr>
        <w:t>  </w:t>
      </w:r>
      <w:r>
        <w:rPr>
          <w:rFonts w:ascii="宋体" w:hAnsi="宋体" w:cs="宋体"/>
          <w:color w:val="000000"/>
          <w:spacing w:val="-3"/>
          <w:w w:val="100"/>
          <w:position w:val="0"/>
          <w:sz w:val="21"/>
          <w:u w:val="none"/>
        </w:rPr>
        <w:t>加油站应按照环境监测管理规定和技术规范的要求，设计、建设、维护采样口或采样测试平台。</w:t>
      </w:r>
    </w:p>
    <w:p>
      <w:pPr>
        <w:spacing w:before="0" w:after="0" w:line="312" w:lineRule="exact"/>
        <w:ind w:left="60" w:firstLine="0"/>
        <w:jc w:val="left"/>
      </w:pPr>
      <w:r>
        <w:rPr>
          <w:rFonts w:ascii="黑体" w:hAnsi="黑体" w:cs="黑体"/>
          <w:color w:val="000000"/>
          <w:spacing w:val="-1"/>
          <w:w w:val="100"/>
          <w:position w:val="0"/>
          <w:sz w:val="21"/>
          <w:u w:val="none"/>
        </w:rPr>
        <w:t>4.1.4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油气回收系统、油气处理装置、在线监测系统应采用标准化连接。</w:t>
      </w:r>
    </w:p>
    <w:p>
      <w:pPr>
        <w:spacing w:before="0" w:after="0" w:line="312" w:lineRule="exact"/>
        <w:ind w:left="60" w:firstLine="0"/>
        <w:jc w:val="left"/>
      </w:pPr>
      <w:r>
        <w:rPr>
          <w:rFonts w:ascii="黑体" w:hAnsi="黑体" w:cs="黑体"/>
          <w:color w:val="000000"/>
          <w:spacing w:val="-1"/>
          <w:w w:val="100"/>
          <w:position w:val="0"/>
          <w:sz w:val="21"/>
          <w:u w:val="none"/>
        </w:rPr>
        <w:t>4.1.5</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在进行包括加油油气排放控制在内的油气回收设计和施工时，应将在线监测系统、油气处理装</w:t>
      </w:r>
    </w:p>
    <w:p>
      <w:pPr>
        <w:spacing w:before="0" w:after="0" w:line="309" w:lineRule="exact"/>
        <w:ind w:left="60" w:firstLine="0"/>
        <w:jc w:val="left"/>
      </w:pPr>
      <w:r>
        <w:rPr>
          <w:rFonts w:ascii="宋体" w:hAnsi="宋体" w:cs="宋体"/>
          <w:color w:val="000000"/>
          <w:spacing w:val="-1"/>
          <w:w w:val="100"/>
          <w:position w:val="0"/>
          <w:sz w:val="21"/>
          <w:u w:val="none"/>
        </w:rPr>
        <w:t>置等设备管线预先埋设。</w:t>
      </w:r>
    </w:p>
    <w:p>
      <w:pPr>
        <w:spacing w:before="0" w:after="0" w:line="315" w:lineRule="exact"/>
        <w:ind w:left="60" w:firstLine="0"/>
        <w:jc w:val="left"/>
      </w:pPr>
      <w:r>
        <w:rPr>
          <w:rFonts w:ascii="黑体" w:hAnsi="黑体" w:cs="黑体"/>
          <w:color w:val="000000"/>
          <w:spacing w:val="-1"/>
          <w:w w:val="100"/>
          <w:position w:val="0"/>
          <w:sz w:val="21"/>
          <w:u w:val="none"/>
        </w:rPr>
        <w:t>4.1.6</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埋地油罐的通气管应安装阀门，安装呼吸阀的通气管阀门应保持常开状态，呼吸阀工作压力符</w:t>
      </w:r>
    </w:p>
    <w:p>
      <w:pPr>
        <w:spacing w:before="0" w:after="0" w:line="343" w:lineRule="exact"/>
        <w:ind w:left="60" w:firstLine="0"/>
        <w:jc w:val="left"/>
      </w:pPr>
      <w:r>
        <w:rPr>
          <w:rFonts w:ascii="宋体" w:eastAsia="宋体" w:hAnsi="宋体" w:cs="宋体"/>
          <w:color w:val="000000"/>
          <w:spacing w:val="-2"/>
          <w:w w:val="100"/>
          <w:position w:val="3"/>
          <w:sz w:val="21"/>
          <w:u w:val="none"/>
        </w:rPr>
        <w:t>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50156</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的要求，未安装呼吸阀的通气管阀门应保持常闭状态。</w:t>
      </w:r>
    </w:p>
    <w:p>
      <w:pPr>
        <w:spacing w:before="0" w:after="0" w:line="281" w:lineRule="exact"/>
        <w:ind w:left="60" w:firstLine="0"/>
        <w:jc w:val="left"/>
      </w:pPr>
      <w:r>
        <w:rPr>
          <w:rFonts w:ascii="黑体" w:hAnsi="黑体" w:cs="黑体"/>
          <w:color w:val="000000"/>
          <w:spacing w:val="-1"/>
          <w:w w:val="100"/>
          <w:position w:val="0"/>
          <w:sz w:val="21"/>
          <w:u w:val="none"/>
        </w:rPr>
        <w:t>4.1.7</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加油站油气回收系统的安装和使用不应影响加油机计量数据的准确性、稳定性和加油机自锁功</w:t>
      </w:r>
    </w:p>
    <w:p>
      <w:pPr>
        <w:spacing w:before="0" w:after="0" w:line="309" w:lineRule="exact"/>
        <w:ind w:left="60" w:firstLine="0"/>
        <w:jc w:val="left"/>
      </w:pPr>
      <w:r>
        <w:rPr>
          <w:rFonts w:ascii="宋体" w:hAnsi="宋体" w:cs="宋体"/>
          <w:color w:val="000000"/>
          <w:spacing w:val="-2"/>
          <w:w w:val="100"/>
          <w:position w:val="0"/>
          <w:sz w:val="21"/>
          <w:u w:val="none"/>
        </w:rPr>
        <w:t>能。</w:t>
      </w:r>
    </w:p>
    <w:p>
      <w:pPr>
        <w:spacing w:before="0" w:after="0" w:line="240" w:lineRule="exact"/>
        <w:ind w:left="60" w:firstLine="0"/>
      </w:pPr>
    </w:p>
    <w:p>
      <w:pPr>
        <w:spacing w:before="0" w:after="0" w:line="231" w:lineRule="exact"/>
        <w:ind w:left="60" w:firstLine="526"/>
        <w:jc w:val="left"/>
      </w:pPr>
      <w:r>
        <w:rPr>
          <w:rFonts w:ascii="黑体" w:eastAsia="黑体" w:hAnsi="黑体" w:cs="黑体"/>
          <w:color w:val="000000"/>
          <w:spacing w:val="-9"/>
          <w:w w:val="100"/>
          <w:position w:val="0"/>
          <w:sz w:val="21"/>
          <w:u w:val="none"/>
        </w:rPr>
        <w:t>卸油油气排放控制</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4.2.1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加油站卸油应安装卸油油气回收系统。</w:t>
      </w:r>
    </w:p>
    <w:p>
      <w:pPr>
        <w:spacing w:before="0" w:after="0" w:line="343" w:lineRule="exact"/>
        <w:ind w:left="60" w:firstLine="0"/>
        <w:jc w:val="left"/>
      </w:pPr>
      <w:r>
        <w:rPr>
          <w:rFonts w:ascii="黑体" w:hAnsi="黑体" w:cs="黑体"/>
          <w:color w:val="000000"/>
          <w:spacing w:val="-1"/>
          <w:w w:val="100"/>
          <w:position w:val="3"/>
          <w:sz w:val="21"/>
          <w:u w:val="none"/>
        </w:rPr>
        <w:t>4.2.2</w:t>
      </w:r>
      <w:r>
        <w:rPr>
          <w:rFonts w:ascii="Calibri" w:hAnsi="Calibri" w:cs="Calibri"/>
          <w:color w:val="000000"/>
          <w:spacing w:val="0"/>
          <w:w w:val="195"/>
          <w:sz w:val="24"/>
          <w:u w:val="none"/>
        </w:rPr>
        <w:t>  </w:t>
      </w:r>
      <w:r>
        <w:rPr>
          <w:rFonts w:ascii="宋体" w:eastAsia="宋体" w:hAnsi="宋体" w:cs="宋体"/>
          <w:color w:val="000000"/>
          <w:spacing w:val="-1"/>
          <w:w w:val="100"/>
          <w:position w:val="3"/>
          <w:sz w:val="21"/>
          <w:u w:val="none"/>
        </w:rPr>
        <w:t>加油站应采用浸没式卸油方式，卸油管出油口距罐底高度应小于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宋体" w:hAnsi="宋体" w:cs="宋体"/>
          <w:color w:val="000000"/>
          <w:spacing w:val="-2"/>
          <w:w w:val="100"/>
          <w:position w:val="3"/>
          <w:sz w:val="21"/>
          <w:u w:val="none"/>
        </w:rPr>
        <w:t>。</w:t>
      </w:r>
    </w:p>
    <w:p>
      <w:pPr>
        <w:spacing w:before="0" w:after="0" w:line="312" w:lineRule="exact"/>
        <w:ind w:left="60" w:firstLine="0"/>
        <w:jc w:val="left"/>
      </w:pPr>
      <w:r>
        <w:rPr>
          <w:rFonts w:ascii="黑体" w:hAnsi="黑体" w:cs="黑体"/>
          <w:color w:val="000000"/>
          <w:spacing w:val="-1"/>
          <w:w w:val="100"/>
          <w:position w:val="3"/>
          <w:sz w:val="21"/>
          <w:u w:val="none"/>
        </w:rPr>
        <w:t>4.2.3</w:t>
      </w:r>
      <w:r>
        <w:rPr>
          <w:rFonts w:ascii="Calibri" w:hAnsi="Calibri" w:cs="Calibri"/>
          <w:color w:val="000000"/>
          <w:spacing w:val="0"/>
          <w:w w:val="195"/>
          <w:sz w:val="24"/>
          <w:u w:val="none"/>
        </w:rPr>
        <w:t>  </w:t>
      </w:r>
      <w:r>
        <w:rPr>
          <w:rFonts w:ascii="宋体" w:eastAsia="宋体" w:hAnsi="宋体" w:cs="宋体"/>
          <w:color w:val="000000"/>
          <w:spacing w:val="0"/>
          <w:w w:val="100"/>
          <w:position w:val="3"/>
          <w:sz w:val="21"/>
          <w:u w:val="none"/>
        </w:rPr>
        <w:t>卸油口和油气回收接口应安装公称直径为</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的截流阀（或密封式快速接头）和帽盖，现</w:t>
      </w:r>
    </w:p>
    <w:p>
      <w:pPr>
        <w:spacing w:before="0" w:after="0" w:line="278" w:lineRule="exact"/>
        <w:ind w:left="60" w:firstLine="0"/>
        <w:jc w:val="left"/>
      </w:pPr>
      <w:r>
        <w:rPr>
          <w:rFonts w:ascii="宋体" w:hAnsi="宋体" w:cs="宋体"/>
          <w:color w:val="000000"/>
          <w:spacing w:val="-1"/>
          <w:w w:val="100"/>
          <w:position w:val="0"/>
          <w:sz w:val="21"/>
          <w:u w:val="none"/>
        </w:rPr>
        <w:t>有加油站已采取卸油油气排放控制措施但接口尺寸不符的可采用变径连接。</w:t>
      </w:r>
    </w:p>
    <w:p>
      <w:pPr>
        <w:spacing w:before="0" w:after="0" w:line="346" w:lineRule="exact"/>
        <w:ind w:left="60" w:firstLine="0"/>
        <w:jc w:val="left"/>
      </w:pPr>
      <w:r>
        <w:rPr>
          <w:rFonts w:ascii="黑体" w:hAnsi="黑体" w:cs="黑体"/>
          <w:color w:val="000000"/>
          <w:spacing w:val="-1"/>
          <w:w w:val="100"/>
          <w:position w:val="3"/>
          <w:sz w:val="21"/>
          <w:u w:val="none"/>
        </w:rPr>
        <w:t>4.2.4</w:t>
      </w:r>
      <w:r>
        <w:rPr>
          <w:rFonts w:ascii="Calibri" w:hAnsi="Calibri" w:cs="Calibri"/>
          <w:color w:val="000000"/>
          <w:spacing w:val="0"/>
          <w:w w:val="195"/>
          <w:sz w:val="24"/>
          <w:u w:val="none"/>
        </w:rPr>
        <w:t>  </w:t>
      </w:r>
      <w:r>
        <w:rPr>
          <w:rFonts w:ascii="宋体" w:eastAsia="宋体" w:hAnsi="宋体" w:cs="宋体"/>
          <w:color w:val="000000"/>
          <w:spacing w:val="-1"/>
          <w:w w:val="100"/>
          <w:position w:val="3"/>
          <w:sz w:val="21"/>
          <w:u w:val="none"/>
        </w:rPr>
        <w:t>连接软管应采用公称直径为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mm</w:t>
      </w:r>
      <w:r>
        <w:rPr>
          <w:rFonts w:ascii="Calibri" w:hAnsi="Calibri" w:cs="Calibri"/>
          <w:color w:val="000000"/>
          <w:spacing w:val="7"/>
          <w:w w:val="100"/>
          <w:sz w:val="21"/>
          <w:u w:val="none"/>
        </w:rPr>
        <w:t> </w:t>
      </w:r>
      <w:r>
        <w:rPr>
          <w:rFonts w:ascii="宋体" w:hAnsi="宋体" w:cs="宋体"/>
          <w:color w:val="000000"/>
          <w:spacing w:val="-1"/>
          <w:w w:val="100"/>
          <w:position w:val="3"/>
          <w:sz w:val="21"/>
          <w:u w:val="none"/>
        </w:rPr>
        <w:t>的密封式快速接头与卸油车连接。</w:t>
      </w:r>
    </w:p>
    <w:p>
      <w:pPr>
        <w:spacing w:before="0" w:after="0" w:line="312" w:lineRule="exact"/>
        <w:ind w:left="60" w:firstLine="0"/>
        <w:jc w:val="left"/>
      </w:pPr>
      <w:r>
        <w:rPr>
          <w:rFonts w:ascii="黑体" w:hAnsi="黑体" w:cs="黑体"/>
          <w:color w:val="000000"/>
          <w:spacing w:val="-1"/>
          <w:w w:val="100"/>
          <w:position w:val="3"/>
          <w:sz w:val="21"/>
          <w:u w:val="none"/>
        </w:rPr>
        <w:t>4.2.5</w:t>
      </w:r>
      <w:r>
        <w:rPr>
          <w:rFonts w:ascii="Calibri" w:hAnsi="Calibri" w:cs="Calibri"/>
          <w:color w:val="000000"/>
          <w:spacing w:val="0"/>
          <w:w w:val="195"/>
          <w:sz w:val="24"/>
          <w:u w:val="none"/>
        </w:rPr>
        <w:t>  </w:t>
      </w:r>
      <w:r>
        <w:rPr>
          <w:rFonts w:ascii="宋体" w:eastAsia="宋体" w:hAnsi="宋体" w:cs="宋体"/>
          <w:color w:val="000000"/>
          <w:spacing w:val="-1"/>
          <w:w w:val="100"/>
          <w:position w:val="3"/>
          <w:sz w:val="21"/>
          <w:u w:val="none"/>
        </w:rPr>
        <w:t>连接通气管的地下管线应坡向油罐，坡度不应小于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，管线公称直径不小于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hAnsi="宋体" w:cs="宋体"/>
          <w:color w:val="000000"/>
          <w:spacing w:val="-2"/>
          <w:w w:val="100"/>
          <w:position w:val="3"/>
          <w:sz w:val="21"/>
          <w:u w:val="none"/>
        </w:rPr>
        <w:t>。</w:t>
      </w:r>
    </w:p>
    <w:p>
      <w:pPr>
        <w:spacing w:before="0" w:after="0" w:line="281" w:lineRule="exact"/>
        <w:ind w:left="60" w:firstLine="0"/>
        <w:jc w:val="left"/>
      </w:pPr>
      <w:r>
        <w:rPr>
          <w:rFonts w:ascii="黑体" w:hAnsi="黑体" w:cs="黑体"/>
          <w:color w:val="000000"/>
          <w:spacing w:val="-1"/>
          <w:w w:val="100"/>
          <w:position w:val="0"/>
          <w:sz w:val="21"/>
          <w:u w:val="none"/>
        </w:rPr>
        <w:t>4.2.6</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卸油时应保证卸油油气回收系统密闭。卸油前卸油软管和油气回收软管应与油品运输汽车罐车</w:t>
      </w:r>
    </w:p>
    <w:p>
      <w:pPr>
        <w:spacing w:before="0" w:after="0" w:line="309" w:lineRule="exact"/>
        <w:ind w:left="60" w:firstLine="0"/>
        <w:jc w:val="left"/>
      </w:pPr>
      <w:r>
        <w:rPr>
          <w:rFonts w:ascii="宋体" w:hAnsi="宋体" w:cs="宋体"/>
          <w:color w:val="000000"/>
          <w:spacing w:val="-1"/>
          <w:w w:val="100"/>
          <w:position w:val="0"/>
          <w:sz w:val="21"/>
          <w:u w:val="none"/>
        </w:rPr>
        <w:t>和埋地油罐紧密连接，然后开启油气回收管路阀门，再开启卸油管路阀门进行卸油作业。</w:t>
      </w:r>
    </w:p>
    <w:p>
      <w:pPr>
        <w:spacing w:before="0" w:after="0" w:line="315" w:lineRule="exact"/>
        <w:ind w:left="60" w:firstLine="0"/>
        <w:jc w:val="left"/>
      </w:pPr>
      <w:r>
        <w:rPr>
          <w:rFonts w:ascii="黑体" w:hAnsi="黑体" w:cs="黑体"/>
          <w:color w:val="000000"/>
          <w:spacing w:val="-1"/>
          <w:w w:val="100"/>
          <w:position w:val="0"/>
          <w:sz w:val="21"/>
          <w:u w:val="none"/>
        </w:rPr>
        <w:t>4.2.7</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卸油后应先关严与卸油软管及油气回收软管相关的阀门，再断开卸油软管和油气回收软管。</w:t>
      </w:r>
    </w:p>
    <w:p>
      <w:pPr>
        <w:spacing w:before="0" w:after="0" w:line="343" w:lineRule="exact"/>
        <w:ind w:left="60" w:firstLine="0"/>
        <w:jc w:val="left"/>
      </w:pPr>
      <w:r>
        <w:rPr>
          <w:rFonts w:ascii="黑体" w:hAnsi="黑体" w:cs="黑体"/>
          <w:color w:val="000000"/>
          <w:spacing w:val="-1"/>
          <w:w w:val="100"/>
          <w:position w:val="3"/>
          <w:sz w:val="21"/>
          <w:u w:val="none"/>
        </w:rPr>
        <w:t>4.2.8</w:t>
      </w:r>
      <w:r>
        <w:rPr>
          <w:rFonts w:ascii="Calibri" w:hAnsi="Calibri" w:cs="Calibri"/>
          <w:color w:val="000000"/>
          <w:spacing w:val="0"/>
          <w:w w:val="195"/>
          <w:sz w:val="24"/>
          <w:u w:val="none"/>
        </w:rPr>
        <w:t>  </w:t>
      </w:r>
      <w:r>
        <w:rPr>
          <w:rFonts w:ascii="宋体" w:eastAsia="宋体" w:hAnsi="宋体" w:cs="宋体"/>
          <w:color w:val="000000"/>
          <w:spacing w:val="-1"/>
          <w:w w:val="100"/>
          <w:position w:val="3"/>
          <w:sz w:val="21"/>
          <w:u w:val="none"/>
        </w:rPr>
        <w:t>应采用符合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50156</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相关规定的溢油控制措施。</w:t>
      </w:r>
    </w:p>
    <w:p>
      <w:pPr>
        <w:spacing w:before="0" w:after="0" w:line="281" w:lineRule="exact"/>
        <w:ind w:left="60" w:firstLine="0"/>
        <w:jc w:val="left"/>
      </w:pPr>
      <w:r>
        <w:rPr>
          <w:rFonts w:ascii="黑体" w:hAnsi="黑体" w:cs="黑体"/>
          <w:color w:val="000000"/>
          <w:spacing w:val="-1"/>
          <w:w w:val="100"/>
          <w:position w:val="0"/>
          <w:sz w:val="21"/>
          <w:u w:val="none"/>
        </w:rPr>
        <w:t>4.2.9</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卸油口和卸油油气回收口处应设有明显的“卸油口”和“油气回收口”等字样标识。</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9"/>
          <w:w w:val="100"/>
          <w:position w:val="0"/>
          <w:sz w:val="21"/>
          <w:u w:val="none"/>
        </w:rPr>
        <w:t>储油油气排放控制</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4.3.1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所有影响储油油气密闭性的部件，包括油气管线和所连接的法兰、阀门、快接头以及其他相关</w:t>
      </w:r>
    </w:p>
    <w:p>
      <w:pPr>
        <w:spacing w:before="0" w:after="0" w:line="309" w:lineRule="exact"/>
        <w:ind w:left="60" w:firstLine="0"/>
        <w:jc w:val="left"/>
      </w:pPr>
      <w:r>
        <w:rPr>
          <w:rFonts w:ascii="宋体" w:hAnsi="宋体" w:cs="宋体"/>
          <w:color w:val="000000"/>
          <w:spacing w:val="-1"/>
          <w:w w:val="100"/>
          <w:position w:val="0"/>
          <w:sz w:val="21"/>
          <w:u w:val="none"/>
        </w:rPr>
        <w:t>部件在正常工作状况下应保持密闭，油气泄漏浓度满足本文件油气回收系统密闭点位限值要求。</w:t>
      </w:r>
    </w:p>
    <w:p>
      <w:pPr>
        <w:spacing w:before="0" w:after="0" w:line="315" w:lineRule="exact"/>
        <w:ind w:left="60" w:firstLine="0"/>
        <w:jc w:val="left"/>
      </w:pPr>
      <w:r>
        <w:rPr>
          <w:rFonts w:ascii="黑体" w:hAnsi="黑体" w:cs="黑体"/>
          <w:color w:val="000000"/>
          <w:spacing w:val="-1"/>
          <w:w w:val="100"/>
          <w:position w:val="0"/>
          <w:sz w:val="21"/>
          <w:u w:val="none"/>
        </w:rPr>
        <w:t>4.3.2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采用红外摄像方式检测油气回收系统密闭点位时，不应有油气泄漏。</w:t>
      </w:r>
    </w:p>
    <w:p>
      <w:pPr>
        <w:spacing w:before="0" w:after="0" w:line="312" w:lineRule="exact"/>
        <w:ind w:left="60" w:firstLine="0"/>
        <w:jc w:val="left"/>
      </w:pPr>
      <w:r>
        <w:rPr>
          <w:rFonts w:ascii="黑体" w:hAnsi="黑体" w:cs="黑体"/>
          <w:color w:val="000000"/>
          <w:spacing w:val="-1"/>
          <w:w w:val="100"/>
          <w:position w:val="0"/>
          <w:sz w:val="21"/>
          <w:u w:val="none"/>
        </w:rPr>
        <w:t>4.3.3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埋地油罐应采用电子式液位计进行汽油密闭测量。</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9"/>
          <w:w w:val="100"/>
          <w:position w:val="0"/>
          <w:sz w:val="21"/>
          <w:u w:val="none"/>
        </w:rPr>
        <w:t>加油油气排放控制</w:t>
      </w:r>
    </w:p>
    <w:p>
      <w:pPr>
        <w:spacing w:before="0" w:after="0" w:line="240" w:lineRule="exact"/>
        <w:ind w:left="60" w:firstLine="526"/>
      </w:pPr>
    </w:p>
    <w:p>
      <w:pPr>
        <w:spacing w:before="0" w:after="0" w:line="260" w:lineRule="exact"/>
        <w:ind w:left="60" w:firstLine="199"/>
        <w:jc w:val="left"/>
        <w:sectPr>
          <w:type w:val="continuous"/>
          <w:pgSz w:w="11906" w:h="16838"/>
          <w:pgMar w:top="1101" w:right="713" w:bottom="861" w:left="1073" w:header="0" w:footer="0" w:gutter="0"/>
          <w:pgNumType w:start="20"/>
          <w:cols w:num="1" w:space="720"/>
        </w:sectPr>
      </w:pPr>
      <w:r>
        <w:rPr>
          <w:rFonts w:ascii="宋体" w:hAnsi="宋体" w:cs="宋体"/>
          <w:color w:val="000000"/>
          <w:spacing w:val="-1"/>
          <w:w w:val="100"/>
          <w:position w:val="0"/>
          <w:sz w:val="18"/>
          <w:u w:val="none"/>
        </w:rPr>
        <w:t>4</w:t>
      </w:r>
    </w:p>
    <w:p>
      <w:pPr>
        <w:spacing w:before="0" w:after="0" w:line="327" w:lineRule="exact"/>
        <w:ind w:left="449" w:firstLine="7673"/>
        <w:jc w:val="left"/>
      </w:pPr>
      <w:bookmarkStart w:id="9" w:name="9"/>
      <w:bookmarkEnd w:id="9"/>
      <w:r>
        <w:pict>
          <v:shape id="_x0000_s2086" o:spid="_x0000_s1060" type="#_x0000_t202" style="width:332pt;height:53pt;margin-top:397.7pt;margin-left:141.6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8" o:spid="_x0000_s1061" type="#_x0000_t75" style="width:19pt;height:12pt;margin-top:241pt;margin-left:69pt;mso-height-relative:page;mso-position-horizontal-relative:page;mso-position-vertical-relative:page;mso-width-relative:page;position:absolute;z-index:-251620352" coordsize="21600,21600" filled="f">
            <v:imagedata r:id="rId33" o:title=""/>
            <o:lock v:ext="edit" aspectratio="t"/>
          </v:shape>
        </w:pict>
      </w:r>
      <w:r>
        <w:pict>
          <v:shape id="imagerId109" o:spid="_x0000_s1062" type="#_x0000_t75" style="width:20pt;height:12pt;margin-top:412pt;margin-left:69pt;mso-height-relative:page;mso-position-horizontal-relative:page;mso-position-vertical-relative:page;mso-width-relative:page;position:absolute;z-index:-251619328" coordsize="21600,21600" filled="f">
            <v:imagedata r:id="rId34" o:title=""/>
            <o:lock v:ext="edit" aspectratio="t"/>
          </v:shape>
        </w:pict>
      </w:r>
      <w:r>
        <w:pict>
          <v:shape id="WS_polygon1323" o:spid="_x0000_s1063" type="#_x0000_t12" style="width:416.25pt;height:1.45pt;margin-top:729.8pt;margin-left:96.6pt;mso-height-relative:page;mso-position-horizontal-relative:page;mso-position-vertical-relative:page;mso-width-relative:page;position:absolute;z-index:251694080" coordsize="21600,21600" stroked="t" strokecolor="black">
            <v:fill opacity="0"/>
            <v:stroke joinstyle="miter"/>
          </v:shape>
        </w:pict>
      </w:r>
      <w:r>
        <w:pict>
          <v:shape id="WS_polygon1324" o:spid="_x0000_s1064" type="#_x0000_t12" style="width:416.25pt;height:1.45pt;margin-top:745.8pt;margin-left:96.6pt;mso-height-relative:page;mso-position-horizontal-relative:page;mso-position-vertical-relative:page;mso-width-relative:page;position:absolute;z-index:251695104" coordsize="21600,21600" stroked="t" strokecolor="black">
            <v:fill opacity="0"/>
            <v:stroke joinstyle="miter"/>
          </v:shape>
        </w:pict>
      </w:r>
      <w:r>
        <w:pict>
          <v:shape id="WS_polygon1325" o:spid="_x0000_s1065" type="#_x0000_t12" style="width:1.45pt;height:17pt;margin-top:729.6pt;margin-left:96.85pt;mso-height-relative:page;mso-position-horizontal-relative:page;mso-position-vertical-relative:page;mso-width-relative:page;position:absolute;z-index:-251618304" coordsize="21600,21600" stroked="t" strokecolor="black">
            <v:fill opacity="0"/>
            <v:stroke joinstyle="miter"/>
          </v:shape>
        </w:pict>
      </w:r>
      <w:r>
        <w:pict>
          <v:shape id="WS_polygon1326" o:spid="_x0000_s1066" type="#_x0000_t12" style="width:1.45pt;height:17pt;margin-top:729.6pt;margin-left:235.1pt;mso-height-relative:page;mso-position-horizontal-relative:page;mso-position-vertical-relative:page;mso-width-relative:page;position:absolute;z-index:-251617280" coordsize="21600,21600" stroked="t" strokecolor="black">
            <v:fill opacity="0"/>
            <v:stroke joinstyle="miter"/>
          </v:shape>
        </w:pict>
      </w:r>
      <w:r>
        <w:pict>
          <v:shape id="WS_polygon1327" o:spid="_x0000_s1067" type="#_x0000_t12" style="width:1.45pt;height:17pt;margin-top:729.6pt;margin-left:373.35pt;mso-height-relative:page;mso-position-horizontal-relative:page;mso-position-vertical-relative:page;mso-width-relative:page;position:absolute;z-index:-251616256" coordsize="21600,21600" stroked="t" strokecolor="black">
            <v:fill opacity="0"/>
            <v:stroke joinstyle="miter"/>
          </v:shape>
        </w:pict>
      </w:r>
      <w:r>
        <w:pict>
          <v:shape id="WS_polygon1328" o:spid="_x0000_s1068" type="#_x0000_t12" style="width:1.45pt;height:17pt;margin-top:729.6pt;margin-left:511.65pt;mso-height-relative:page;mso-position-horizontal-relative:page;mso-position-vertical-relative:page;mso-width-relative:page;position:absolute;z-index:-251615232" coordsize="21600,21600" stroked="t" strokecolor="black">
            <v:fill opacity="0"/>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3" w:lineRule="exact"/>
        <w:ind w:left="449" w:firstLine="0"/>
        <w:jc w:val="left"/>
      </w:pPr>
      <w:r>
        <w:rPr>
          <w:rFonts w:ascii="黑体" w:hAnsi="黑体" w:cs="黑体"/>
          <w:color w:val="000000"/>
          <w:spacing w:val="-1"/>
          <w:w w:val="100"/>
          <w:position w:val="0"/>
          <w:sz w:val="21"/>
          <w:u w:val="none"/>
        </w:rPr>
        <w:t>4.4.1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加油机应具备油气回收功能，加油产生的油气应采用真空辅助方式密闭收集。</w:t>
      </w:r>
    </w:p>
    <w:p>
      <w:pPr>
        <w:spacing w:before="0" w:after="0" w:line="312" w:lineRule="exact"/>
        <w:ind w:left="449" w:firstLine="0"/>
        <w:jc w:val="left"/>
      </w:pPr>
      <w:r>
        <w:rPr>
          <w:rFonts w:ascii="黑体" w:hAnsi="黑体" w:cs="黑体"/>
          <w:color w:val="000000"/>
          <w:spacing w:val="-1"/>
          <w:w w:val="100"/>
          <w:position w:val="0"/>
          <w:sz w:val="21"/>
          <w:u w:val="none"/>
        </w:rPr>
        <w:t>4.4.2</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加油机应配套采用带集气罩的油气回收型加油枪。加油作业时应将油枪集气罩紧贴于汽车油箱</w:t>
      </w:r>
    </w:p>
    <w:p>
      <w:pPr>
        <w:spacing w:before="0" w:after="0" w:line="309" w:lineRule="exact"/>
        <w:ind w:left="449" w:firstLine="0"/>
        <w:jc w:val="left"/>
      </w:pPr>
      <w:r>
        <w:rPr>
          <w:rFonts w:ascii="宋体" w:hAnsi="宋体" w:cs="宋体"/>
          <w:color w:val="000000"/>
          <w:spacing w:val="-1"/>
          <w:w w:val="100"/>
          <w:position w:val="0"/>
          <w:sz w:val="21"/>
          <w:u w:val="none"/>
        </w:rPr>
        <w:t>口。加油作业时油气回收真空泵应正常工作。</w:t>
      </w:r>
    </w:p>
    <w:p>
      <w:pPr>
        <w:spacing w:before="0" w:after="0" w:line="315" w:lineRule="exact"/>
        <w:ind w:left="449" w:firstLine="0"/>
        <w:jc w:val="left"/>
      </w:pPr>
      <w:r>
        <w:rPr>
          <w:rFonts w:ascii="黑体" w:hAnsi="黑体" w:cs="黑体"/>
          <w:color w:val="000000"/>
          <w:spacing w:val="-1"/>
          <w:w w:val="100"/>
          <w:position w:val="0"/>
          <w:sz w:val="21"/>
          <w:u w:val="none"/>
        </w:rPr>
        <w:t>4.4.3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加油枪集气罩除预留小孔外应保持完好无损。</w:t>
      </w:r>
    </w:p>
    <w:p>
      <w:pPr>
        <w:spacing w:before="0" w:after="0" w:line="343" w:lineRule="exact"/>
        <w:ind w:left="449" w:firstLine="0"/>
        <w:jc w:val="left"/>
      </w:pPr>
      <w:r>
        <w:rPr>
          <w:rFonts w:ascii="黑体" w:hAnsi="黑体" w:cs="黑体"/>
          <w:color w:val="000000"/>
          <w:spacing w:val="-1"/>
          <w:w w:val="100"/>
          <w:position w:val="3"/>
          <w:sz w:val="21"/>
          <w:u w:val="none"/>
        </w:rPr>
        <w:t>4.4.4</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油气回收地下管线公称直径不应小于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eastAsia="宋体" w:hAnsi="宋体" w:cs="宋体"/>
          <w:color w:val="000000"/>
          <w:spacing w:val="-1"/>
          <w:w w:val="100"/>
          <w:position w:val="3"/>
          <w:sz w:val="21"/>
          <w:u w:val="none"/>
        </w:rPr>
        <w:t>，油气回收管线应坡向油罐，坡度不应小于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3"/>
          <w:sz w:val="21"/>
          <w:u w:val="none"/>
        </w:rPr>
        <w:t>。</w:t>
      </w:r>
    </w:p>
    <w:p>
      <w:pPr>
        <w:spacing w:before="0" w:after="0" w:line="281" w:lineRule="exact"/>
        <w:ind w:left="449" w:firstLine="0"/>
        <w:jc w:val="left"/>
      </w:pPr>
      <w:r>
        <w:rPr>
          <w:rFonts w:ascii="黑体" w:hAnsi="黑体" w:cs="黑体"/>
          <w:color w:val="000000"/>
          <w:spacing w:val="-1"/>
          <w:w w:val="100"/>
          <w:position w:val="0"/>
          <w:sz w:val="21"/>
          <w:u w:val="none"/>
        </w:rPr>
        <w:t>4.4.5</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受地形限制无法满足坡度要求的可设置集液器，集液器的凝结液应能密闭回收至低标号的汽油</w:t>
      </w:r>
    </w:p>
    <w:p>
      <w:pPr>
        <w:spacing w:before="0" w:after="0" w:line="309" w:lineRule="exact"/>
        <w:ind w:left="449" w:firstLine="0"/>
        <w:jc w:val="left"/>
      </w:pPr>
      <w:r>
        <w:rPr>
          <w:rFonts w:ascii="宋体" w:hAnsi="宋体" w:cs="宋体"/>
          <w:color w:val="000000"/>
          <w:spacing w:val="-1"/>
          <w:w w:val="100"/>
          <w:position w:val="0"/>
          <w:sz w:val="21"/>
          <w:u w:val="none"/>
        </w:rPr>
        <w:t>罐中。</w:t>
      </w:r>
    </w:p>
    <w:p>
      <w:pPr>
        <w:spacing w:before="0" w:after="0" w:line="315" w:lineRule="exact"/>
        <w:ind w:left="449" w:firstLine="0"/>
        <w:jc w:val="left"/>
      </w:pPr>
      <w:r>
        <w:rPr>
          <w:rFonts w:ascii="黑体" w:hAnsi="黑体" w:cs="黑体"/>
          <w:color w:val="000000"/>
          <w:spacing w:val="-1"/>
          <w:w w:val="100"/>
          <w:position w:val="0"/>
          <w:sz w:val="21"/>
          <w:u w:val="none"/>
        </w:rPr>
        <w:t>4.4.6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加油软管应配备拉断截止阀，加油时应防止溢油和滴油。</w:t>
      </w:r>
    </w:p>
    <w:p>
      <w:pPr>
        <w:spacing w:before="0" w:after="0" w:line="312" w:lineRule="exact"/>
        <w:ind w:left="449" w:firstLine="0"/>
        <w:jc w:val="left"/>
      </w:pPr>
      <w:r>
        <w:rPr>
          <w:rFonts w:ascii="黑体" w:hAnsi="黑体" w:cs="黑体"/>
          <w:color w:val="000000"/>
          <w:spacing w:val="-1"/>
          <w:w w:val="100"/>
          <w:position w:val="0"/>
          <w:sz w:val="21"/>
          <w:u w:val="none"/>
        </w:rPr>
        <w:t>4.4.7</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加油机内油气回收相关管路、接头不得有跑冒滴漏现象。</w:t>
      </w:r>
    </w:p>
    <w:p>
      <w:pPr>
        <w:spacing w:before="0" w:after="0" w:line="240" w:lineRule="exact"/>
        <w:ind w:left="449" w:firstLine="0"/>
      </w:pPr>
    </w:p>
    <w:p>
      <w:pPr>
        <w:spacing w:before="0" w:after="0" w:line="228" w:lineRule="exact"/>
        <w:ind w:left="449" w:firstLine="526"/>
        <w:jc w:val="left"/>
      </w:pPr>
      <w:r>
        <w:rPr>
          <w:rFonts w:ascii="黑体" w:eastAsia="黑体" w:hAnsi="黑体" w:cs="黑体"/>
          <w:color w:val="000000"/>
          <w:spacing w:val="-9"/>
          <w:w w:val="100"/>
          <w:position w:val="0"/>
          <w:sz w:val="21"/>
          <w:u w:val="none"/>
        </w:rPr>
        <w:t>油气处理装置</w:t>
      </w:r>
    </w:p>
    <w:p>
      <w:pPr>
        <w:spacing w:before="0" w:after="0" w:line="240" w:lineRule="exact"/>
        <w:ind w:left="449" w:firstLine="526"/>
      </w:pPr>
    </w:p>
    <w:p>
      <w:pPr>
        <w:spacing w:before="0" w:after="0" w:line="228" w:lineRule="exact"/>
        <w:ind w:left="449" w:firstLine="0"/>
        <w:jc w:val="left"/>
      </w:pPr>
      <w:r>
        <w:rPr>
          <w:rFonts w:ascii="黑体" w:hAnsi="黑体" w:cs="黑体"/>
          <w:color w:val="000000"/>
          <w:spacing w:val="-1"/>
          <w:w w:val="100"/>
          <w:position w:val="0"/>
          <w:sz w:val="21"/>
          <w:u w:val="none"/>
        </w:rPr>
        <w:t>4.5.1</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油气处理装置应具备监测显示进出口的油气压力、油气温度（冷凝法）、运行情况和运行时间</w:t>
      </w:r>
    </w:p>
    <w:p>
      <w:pPr>
        <w:spacing w:before="0" w:after="0" w:line="309" w:lineRule="exact"/>
        <w:ind w:left="449" w:firstLine="0"/>
        <w:jc w:val="left"/>
      </w:pPr>
      <w:r>
        <w:rPr>
          <w:rFonts w:ascii="宋体" w:hAnsi="宋体" w:cs="宋体"/>
          <w:color w:val="000000"/>
          <w:spacing w:val="-1"/>
          <w:w w:val="100"/>
          <w:position w:val="0"/>
          <w:sz w:val="21"/>
          <w:u w:val="none"/>
        </w:rPr>
        <w:t>等参数的功能。</w:t>
      </w:r>
    </w:p>
    <w:p>
      <w:pPr>
        <w:spacing w:before="0" w:after="0" w:line="315" w:lineRule="exact"/>
        <w:ind w:left="449" w:firstLine="0"/>
        <w:jc w:val="left"/>
      </w:pPr>
      <w:r>
        <w:rPr>
          <w:rFonts w:ascii="黑体" w:hAnsi="黑体" w:cs="黑体"/>
          <w:color w:val="000000"/>
          <w:spacing w:val="-1"/>
          <w:w w:val="100"/>
          <w:position w:val="0"/>
          <w:sz w:val="21"/>
          <w:u w:val="none"/>
        </w:rPr>
        <w:t>4.5.2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油气处理装置应能根据埋地油罐油气空间压力实施自动开启或停机，处理装置压力感应值宜设</w:t>
      </w:r>
    </w:p>
    <w:p>
      <w:pPr>
        <w:spacing w:before="0" w:after="0" w:line="343" w:lineRule="exact"/>
        <w:ind w:left="449" w:firstLine="0"/>
        <w:jc w:val="left"/>
      </w:pPr>
      <w:r>
        <w:rPr>
          <w:rFonts w:ascii="宋体" w:eastAsia="宋体" w:hAnsi="宋体" w:cs="宋体"/>
          <w:color w:val="000000"/>
          <w:spacing w:val="-2"/>
          <w:w w:val="100"/>
          <w:position w:val="3"/>
          <w:sz w:val="21"/>
          <w:u w:val="none"/>
        </w:rPr>
        <w:t>定在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1"/>
          <w:w w:val="100"/>
          <w:position w:val="3"/>
          <w:sz w:val="21"/>
          <w:u w:val="none"/>
        </w:rPr>
        <w:t>，停止运行的压力感应值宜设在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1"/>
          <w:w w:val="100"/>
          <w:position w:val="3"/>
          <w:sz w:val="21"/>
          <w:u w:val="none"/>
        </w:rPr>
        <w:t>，或根据加油站情况自行调整。</w:t>
      </w:r>
    </w:p>
    <w:p>
      <w:pPr>
        <w:spacing w:before="0" w:after="0" w:line="312" w:lineRule="exact"/>
        <w:ind w:left="449" w:firstLine="0"/>
        <w:jc w:val="left"/>
      </w:pPr>
      <w:r>
        <w:rPr>
          <w:rFonts w:ascii="黑体" w:hAnsi="黑体" w:cs="黑体"/>
          <w:color w:val="000000"/>
          <w:spacing w:val="-1"/>
          <w:w w:val="100"/>
          <w:position w:val="3"/>
          <w:sz w:val="21"/>
          <w:u w:val="none"/>
        </w:rPr>
        <w:t>4.5.3</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与油气处理装置连接的管线公称直径不应小于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eastAsia="宋体" w:hAnsi="宋体" w:cs="宋体"/>
          <w:color w:val="000000"/>
          <w:spacing w:val="-1"/>
          <w:w w:val="100"/>
          <w:position w:val="3"/>
          <w:sz w:val="21"/>
          <w:u w:val="none"/>
        </w:rPr>
        <w:t>，油气处理装置回油管横向地下油罐的坡</w:t>
      </w:r>
    </w:p>
    <w:p>
      <w:pPr>
        <w:spacing w:before="0" w:after="0" w:line="312" w:lineRule="exact"/>
        <w:ind w:left="449" w:firstLine="0"/>
        <w:jc w:val="left"/>
      </w:pPr>
      <w:r>
        <w:rPr>
          <w:rFonts w:ascii="宋体" w:eastAsia="宋体" w:hAnsi="宋体" w:cs="宋体"/>
          <w:color w:val="000000"/>
          <w:spacing w:val="-1"/>
          <w:w w:val="100"/>
          <w:position w:val="3"/>
          <w:sz w:val="21"/>
          <w:u w:val="none"/>
        </w:rPr>
        <w:t>度不应小于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3"/>
          <w:sz w:val="21"/>
          <w:u w:val="none"/>
        </w:rPr>
        <w:t>。</w:t>
      </w:r>
    </w:p>
    <w:p>
      <w:pPr>
        <w:spacing w:before="0" w:after="0" w:line="281" w:lineRule="exact"/>
        <w:ind w:left="449" w:firstLine="0"/>
        <w:jc w:val="left"/>
      </w:pPr>
      <w:r>
        <w:rPr>
          <w:rFonts w:ascii="黑体" w:hAnsi="黑体" w:cs="黑体"/>
          <w:color w:val="000000"/>
          <w:spacing w:val="-1"/>
          <w:w w:val="100"/>
          <w:position w:val="0"/>
          <w:sz w:val="21"/>
          <w:u w:val="none"/>
        </w:rPr>
        <w:t>4.5.4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油气处理装置在卸油期间应保持正常运行状态。</w:t>
      </w:r>
    </w:p>
    <w:p>
      <w:pPr>
        <w:spacing w:before="0" w:after="0" w:line="343" w:lineRule="exact"/>
        <w:ind w:left="449" w:firstLine="0"/>
        <w:jc w:val="left"/>
      </w:pPr>
      <w:r>
        <w:rPr>
          <w:rFonts w:ascii="黑体" w:hAnsi="黑体" w:cs="黑体"/>
          <w:color w:val="000000"/>
          <w:spacing w:val="-1"/>
          <w:w w:val="100"/>
          <w:position w:val="3"/>
          <w:sz w:val="21"/>
          <w:u w:val="none"/>
        </w:rPr>
        <w:t>4.5.5</w:t>
      </w:r>
      <w:r>
        <w:rPr>
          <w:rFonts w:ascii="Calibri" w:hAnsi="Calibri" w:cs="Calibri"/>
          <w:color w:val="000000"/>
          <w:spacing w:val="0"/>
          <w:w w:val="387"/>
          <w:sz w:val="24"/>
          <w:u w:val="none"/>
        </w:rPr>
        <w:t> </w:t>
      </w:r>
      <w:r>
        <w:rPr>
          <w:rFonts w:ascii="宋体" w:eastAsia="宋体" w:hAnsi="宋体" w:cs="宋体"/>
          <w:color w:val="000000"/>
          <w:spacing w:val="-1"/>
          <w:w w:val="100"/>
          <w:position w:val="3"/>
          <w:sz w:val="21"/>
          <w:u w:val="none"/>
        </w:rPr>
        <w:t>油气处理装置油气不得稀释排放，其排气口距地平面高度不应小于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w:t>
      </w:r>
      <w:r>
        <w:rPr>
          <w:rFonts w:ascii="宋体" w:hAnsi="宋体" w:cs="宋体"/>
          <w:color w:val="000000"/>
          <w:spacing w:val="-2"/>
          <w:w w:val="100"/>
          <w:position w:val="3"/>
          <w:sz w:val="21"/>
          <w:u w:val="none"/>
        </w:rPr>
        <w:t>。</w:t>
      </w:r>
    </w:p>
    <w:p>
      <w:pPr>
        <w:spacing w:before="0" w:after="0" w:line="281" w:lineRule="exact"/>
        <w:ind w:left="449" w:firstLine="0"/>
        <w:jc w:val="left"/>
      </w:pPr>
      <w:r>
        <w:rPr>
          <w:rFonts w:ascii="黑体" w:hAnsi="黑体" w:cs="黑体"/>
          <w:color w:val="000000"/>
          <w:spacing w:val="-1"/>
          <w:w w:val="100"/>
          <w:position w:val="0"/>
          <w:sz w:val="21"/>
          <w:u w:val="none"/>
        </w:rPr>
        <w:t>4.5.6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已按要求安装的油气处理装置不得擅自闲置或拆除。</w:t>
      </w:r>
    </w:p>
    <w:p>
      <w:pPr>
        <w:spacing w:before="0" w:after="0" w:line="240" w:lineRule="exact"/>
        <w:ind w:left="449" w:firstLine="0"/>
      </w:pPr>
    </w:p>
    <w:p>
      <w:pPr>
        <w:spacing w:before="0" w:after="0" w:line="228" w:lineRule="exact"/>
        <w:ind w:left="449" w:firstLine="526"/>
        <w:jc w:val="left"/>
      </w:pPr>
      <w:r>
        <w:rPr>
          <w:rFonts w:ascii="黑体" w:eastAsia="黑体" w:hAnsi="黑体" w:cs="黑体"/>
          <w:color w:val="000000"/>
          <w:spacing w:val="-9"/>
          <w:w w:val="100"/>
          <w:position w:val="0"/>
          <w:sz w:val="21"/>
          <w:u w:val="none"/>
        </w:rPr>
        <w:t>在线监测系统</w:t>
      </w:r>
    </w:p>
    <w:p>
      <w:pPr>
        <w:spacing w:before="0" w:after="0" w:line="225" w:lineRule="exact"/>
        <w:ind w:left="449" w:firstLine="526"/>
      </w:pPr>
    </w:p>
    <w:p>
      <w:pPr>
        <w:spacing w:before="0" w:after="0" w:line="274" w:lineRule="exact"/>
        <w:ind w:left="449" w:firstLine="0"/>
        <w:jc w:val="left"/>
      </w:pPr>
      <w:r>
        <w:rPr>
          <w:rFonts w:ascii="黑体" w:hAnsi="黑体" w:cs="黑体"/>
          <w:color w:val="000000"/>
          <w:spacing w:val="-1"/>
          <w:w w:val="100"/>
          <w:position w:val="3"/>
          <w:sz w:val="21"/>
          <w:u w:val="none"/>
        </w:rPr>
        <w:t>4.6.1</w:t>
      </w:r>
      <w:r>
        <w:rPr>
          <w:rFonts w:ascii="Calibri" w:hAnsi="Calibri" w:cs="Calibri"/>
          <w:color w:val="000000"/>
          <w:spacing w:val="0"/>
          <w:w w:val="387"/>
          <w:sz w:val="24"/>
          <w:u w:val="none"/>
        </w:rPr>
        <w:t> </w:t>
      </w:r>
      <w:r>
        <w:rPr>
          <w:rFonts w:ascii="宋体" w:eastAsia="宋体" w:hAnsi="宋体" w:cs="宋体"/>
          <w:color w:val="000000"/>
          <w:spacing w:val="0"/>
          <w:w w:val="100"/>
          <w:position w:val="3"/>
          <w:sz w:val="21"/>
          <w:u w:val="none"/>
        </w:rPr>
        <w:t>在线监测系统应能够监测每条加油枪气液比和油气回收系统压力，具备至少储存</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年数据、远</w:t>
      </w:r>
    </w:p>
    <w:p>
      <w:pPr>
        <w:spacing w:before="0" w:after="0" w:line="312" w:lineRule="exact"/>
        <w:ind w:left="449" w:firstLine="0"/>
        <w:jc w:val="left"/>
      </w:pPr>
      <w:r>
        <w:rPr>
          <w:rFonts w:ascii="宋体" w:hAnsi="宋体" w:cs="宋体"/>
          <w:color w:val="000000"/>
          <w:spacing w:val="-1"/>
          <w:w w:val="100"/>
          <w:position w:val="3"/>
          <w:sz w:val="21"/>
          <w:u w:val="none"/>
        </w:rPr>
        <w:t>距离传输和预警、报警功能。在线监测系统监测功能、技术要求和预报警条件见附录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w:t>
      </w:r>
      <w:r>
        <w:rPr>
          <w:rFonts w:ascii="宋体" w:hAnsi="宋体" w:cs="宋体"/>
          <w:color w:val="000000"/>
          <w:spacing w:val="-2"/>
          <w:w w:val="100"/>
          <w:position w:val="3"/>
          <w:sz w:val="21"/>
          <w:u w:val="none"/>
        </w:rPr>
        <w:t>。</w:t>
      </w:r>
    </w:p>
    <w:p>
      <w:pPr>
        <w:spacing w:before="0" w:after="0" w:line="281" w:lineRule="exact"/>
        <w:ind w:left="449" w:firstLine="0"/>
        <w:jc w:val="left"/>
      </w:pPr>
      <w:r>
        <w:rPr>
          <w:rFonts w:ascii="黑体" w:hAnsi="黑体" w:cs="黑体"/>
          <w:color w:val="000000"/>
          <w:spacing w:val="-1"/>
          <w:w w:val="100"/>
          <w:position w:val="0"/>
          <w:sz w:val="21"/>
          <w:u w:val="none"/>
        </w:rPr>
        <w:t>4.6.2</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在线监测系统可在卸油口附近、加油机内/外（加油区）、人工量油井、油气处理装置排放口等</w:t>
      </w:r>
    </w:p>
    <w:p>
      <w:pPr>
        <w:spacing w:before="0" w:after="0" w:line="309" w:lineRule="exact"/>
        <w:ind w:left="449" w:firstLine="0"/>
        <w:jc w:val="left"/>
      </w:pPr>
      <w:r>
        <w:rPr>
          <w:rFonts w:ascii="宋体" w:hAnsi="宋体" w:cs="宋体"/>
          <w:color w:val="000000"/>
          <w:spacing w:val="-1"/>
          <w:w w:val="100"/>
          <w:position w:val="0"/>
          <w:sz w:val="21"/>
          <w:u w:val="none"/>
        </w:rPr>
        <w:t>处安装浓度传感器监测油气泄漏浓度。</w:t>
      </w:r>
    </w:p>
    <w:p>
      <w:pPr>
        <w:spacing w:before="0" w:after="0" w:line="315" w:lineRule="exact"/>
        <w:ind w:left="449" w:firstLine="0"/>
        <w:jc w:val="left"/>
      </w:pPr>
      <w:r>
        <w:rPr>
          <w:rFonts w:ascii="黑体" w:hAnsi="黑体" w:cs="黑体"/>
          <w:color w:val="000000"/>
          <w:spacing w:val="-1"/>
          <w:w w:val="100"/>
          <w:position w:val="0"/>
          <w:sz w:val="21"/>
          <w:u w:val="none"/>
        </w:rPr>
        <w:t>4.6.3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在线监测系统可在卸油区附近、人工量油井、加油区等重点区域安装视频监测用高清摄像头，</w:t>
      </w:r>
    </w:p>
    <w:p>
      <w:pPr>
        <w:spacing w:before="0" w:after="0" w:line="309" w:lineRule="exact"/>
        <w:ind w:left="449" w:firstLine="0"/>
        <w:jc w:val="left"/>
      </w:pPr>
      <w:r>
        <w:rPr>
          <w:rFonts w:ascii="宋体" w:hAnsi="宋体" w:cs="宋体"/>
          <w:color w:val="000000"/>
          <w:spacing w:val="-3"/>
          <w:w w:val="100"/>
          <w:position w:val="0"/>
          <w:sz w:val="21"/>
          <w:u w:val="none"/>
        </w:rPr>
        <w:t>连续对卸油操作、手工量油、加油操作等进行视频录像并存储。可整合利用加油站现有视频设备，视频</w:t>
      </w:r>
    </w:p>
    <w:p>
      <w:pPr>
        <w:spacing w:before="0" w:after="0" w:line="312" w:lineRule="exact"/>
        <w:ind w:left="449" w:firstLine="0"/>
        <w:jc w:val="left"/>
      </w:pPr>
      <w:r>
        <w:rPr>
          <w:rFonts w:ascii="宋体" w:eastAsia="宋体" w:hAnsi="宋体" w:cs="宋体"/>
          <w:color w:val="000000"/>
          <w:spacing w:val="-1"/>
          <w:w w:val="100"/>
          <w:position w:val="0"/>
          <w:sz w:val="21"/>
          <w:u w:val="none"/>
        </w:rPr>
        <w:t>资料应保持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个月以上以备生态环境部门监督检查，并预留接入到环保管理平台的条件。</w:t>
      </w:r>
    </w:p>
    <w:p>
      <w:pPr>
        <w:spacing w:before="0" w:after="0" w:line="346" w:lineRule="exact"/>
        <w:ind w:left="449" w:firstLine="0"/>
        <w:jc w:val="left"/>
      </w:pPr>
      <w:r>
        <w:rPr>
          <w:rFonts w:ascii="黑体" w:hAnsi="黑体" w:cs="黑体"/>
          <w:color w:val="000000"/>
          <w:spacing w:val="-1"/>
          <w:w w:val="100"/>
          <w:position w:val="3"/>
          <w:sz w:val="21"/>
          <w:u w:val="none"/>
        </w:rPr>
        <w:t>4.6.4</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24</w:t>
      </w:r>
      <w:r>
        <w:rPr>
          <w:rFonts w:ascii="Calibri" w:hAnsi="Calibri" w:cs="Calibri"/>
          <w:color w:val="000000"/>
          <w:spacing w:val="5"/>
          <w:w w:val="100"/>
          <w:sz w:val="21"/>
          <w:u w:val="none"/>
        </w:rPr>
        <w:t> </w:t>
      </w:r>
      <w:r>
        <w:rPr>
          <w:rFonts w:ascii="宋体" w:eastAsia="宋体" w:hAnsi="宋体" w:cs="宋体"/>
          <w:color w:val="000000"/>
          <w:spacing w:val="-6"/>
          <w:w w:val="100"/>
          <w:position w:val="3"/>
          <w:sz w:val="21"/>
          <w:u w:val="none"/>
        </w:rPr>
        <w:t>小时（自然天）内，在线监测系统监测到任一条非</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ORVR</w:t>
      </w:r>
      <w:r>
        <w:rPr>
          <w:rFonts w:ascii="Calibri" w:hAnsi="Calibri" w:cs="Calibri"/>
          <w:color w:val="000000"/>
          <w:spacing w:val="6"/>
          <w:w w:val="100"/>
          <w:sz w:val="21"/>
          <w:u w:val="none"/>
        </w:rPr>
        <w:t> </w:t>
      </w:r>
      <w:r>
        <w:rPr>
          <w:rFonts w:ascii="宋体" w:eastAsia="宋体" w:hAnsi="宋体" w:cs="宋体"/>
          <w:color w:val="000000"/>
          <w:spacing w:val="-3"/>
          <w:w w:val="100"/>
          <w:position w:val="3"/>
          <w:sz w:val="21"/>
          <w:u w:val="none"/>
        </w:rPr>
        <w:t>兼容型加油枪的有效气液比（每</w:t>
      </w:r>
    </w:p>
    <w:p>
      <w:pPr>
        <w:spacing w:before="0" w:after="0" w:line="312" w:lineRule="exact"/>
        <w:ind w:left="449" w:firstLine="0"/>
        <w:jc w:val="left"/>
      </w:pPr>
      <w:r>
        <w:rPr>
          <w:rFonts w:ascii="宋体" w:hAnsi="宋体" w:cs="宋体"/>
          <w:color w:val="000000"/>
          <w:spacing w:val="0"/>
          <w:w w:val="100"/>
          <w:position w:val="3"/>
          <w:sz w:val="21"/>
          <w:u w:val="none"/>
        </w:rPr>
        <w:t>次连续加油量≥</w:t>
      </w:r>
      <w:r>
        <w:rPr>
          <w:rFonts w:ascii="Times New Roman" w:hAnsi="Times New Roman" w:cs="Times New Roman"/>
          <w:color w:val="000000"/>
          <w:spacing w:val="-1"/>
          <w:w w:val="100"/>
          <w:position w:val="0"/>
          <w:sz w:val="21"/>
          <w:u w:val="none"/>
        </w:rPr>
        <w:t>15L</w:t>
      </w:r>
      <w:r>
        <w:rPr>
          <w:rFonts w:ascii="宋体" w:eastAsia="宋体" w:hAnsi="宋体" w:cs="宋体"/>
          <w:color w:val="000000"/>
          <w:spacing w:val="-1"/>
          <w:w w:val="100"/>
          <w:position w:val="3"/>
          <w:sz w:val="21"/>
          <w:u w:val="none"/>
        </w:rPr>
        <w:t>）小于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0.90</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或大于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1.30</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的次数超过该枪加油总次数的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3"/>
          <w:sz w:val="21"/>
          <w:u w:val="none"/>
        </w:rPr>
        <w:t>时，系统应对该条加油</w:t>
      </w:r>
    </w:p>
    <w:p>
      <w:pPr>
        <w:spacing w:before="0" w:after="0" w:line="312" w:lineRule="exact"/>
        <w:ind w:left="449" w:firstLine="0"/>
        <w:jc w:val="left"/>
      </w:pPr>
      <w:r>
        <w:rPr>
          <w:rFonts w:ascii="宋体" w:eastAsia="宋体" w:hAnsi="宋体" w:cs="宋体"/>
          <w:color w:val="000000"/>
          <w:spacing w:val="-11"/>
          <w:w w:val="100"/>
          <w:position w:val="3"/>
          <w:sz w:val="21"/>
          <w:u w:val="none"/>
        </w:rPr>
        <w:t>枪预警，连续</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3"/>
          <w:w w:val="100"/>
          <w:sz w:val="21"/>
          <w:u w:val="none"/>
        </w:rPr>
        <w:t> </w:t>
      </w:r>
      <w:r>
        <w:rPr>
          <w:rFonts w:ascii="宋体" w:eastAsia="宋体" w:hAnsi="宋体" w:cs="宋体"/>
          <w:color w:val="000000"/>
          <w:spacing w:val="-5"/>
          <w:w w:val="100"/>
          <w:position w:val="3"/>
          <w:sz w:val="21"/>
          <w:u w:val="none"/>
        </w:rPr>
        <w:t>天处于预警状态应报警；或</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ORVR</w:t>
      </w:r>
      <w:r>
        <w:rPr>
          <w:rFonts w:ascii="Calibri" w:hAnsi="Calibri" w:cs="Calibri"/>
          <w:color w:val="000000"/>
          <w:spacing w:val="4"/>
          <w:w w:val="100"/>
          <w:sz w:val="21"/>
          <w:u w:val="none"/>
        </w:rPr>
        <w:t> </w:t>
      </w:r>
      <w:r>
        <w:rPr>
          <w:rFonts w:ascii="宋体" w:hAnsi="宋体" w:cs="宋体"/>
          <w:color w:val="000000"/>
          <w:spacing w:val="-3"/>
          <w:w w:val="100"/>
          <w:position w:val="3"/>
          <w:sz w:val="21"/>
          <w:u w:val="none"/>
        </w:rPr>
        <w:t>兼容型加油枪的有效气液比（每次连续加油量≥</w:t>
      </w:r>
      <w:r>
        <w:rPr>
          <w:rFonts w:ascii="Times New Roman" w:hAnsi="Times New Roman" w:cs="Times New Roman"/>
          <w:color w:val="000000"/>
          <w:spacing w:val="0"/>
          <w:w w:val="100"/>
          <w:position w:val="0"/>
          <w:sz w:val="21"/>
          <w:u w:val="none"/>
        </w:rPr>
        <w:t>15L</w:t>
      </w:r>
      <w:r>
        <w:rPr>
          <w:rFonts w:ascii="宋体" w:eastAsia="宋体" w:hAnsi="宋体" w:cs="宋体"/>
          <w:color w:val="000000"/>
          <w:spacing w:val="-2"/>
          <w:w w:val="100"/>
          <w:position w:val="3"/>
          <w:sz w:val="21"/>
          <w:u w:val="none"/>
        </w:rPr>
        <w:t>）</w:t>
      </w:r>
    </w:p>
    <w:p>
      <w:pPr>
        <w:spacing w:before="0" w:after="0" w:line="312" w:lineRule="exact"/>
        <w:ind w:left="449" w:firstLine="0"/>
        <w:jc w:val="left"/>
      </w:pPr>
      <w:r>
        <w:rPr>
          <w:rFonts w:ascii="宋体" w:eastAsia="宋体" w:hAnsi="宋体" w:cs="宋体"/>
          <w:color w:val="000000"/>
          <w:spacing w:val="0"/>
          <w:w w:val="100"/>
          <w:position w:val="3"/>
          <w:sz w:val="21"/>
          <w:u w:val="none"/>
        </w:rPr>
        <w:t>大于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0.60</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小于</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0.90</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或大于</w:t>
      </w:r>
      <w:r>
        <w:rPr>
          <w:rFonts w:ascii="Calibri" w:hAnsi="Calibri" w:cs="Calibri"/>
          <w:color w:val="000000"/>
          <w:spacing w:val="8"/>
          <w:w w:val="100"/>
          <w:sz w:val="21"/>
          <w:u w:val="none"/>
        </w:rPr>
        <w:t> </w:t>
      </w:r>
      <w:r>
        <w:rPr>
          <w:rFonts w:ascii="Times New Roman" w:hAnsi="Times New Roman" w:cs="Times New Roman"/>
          <w:color w:val="000000"/>
          <w:spacing w:val="-1"/>
          <w:w w:val="100"/>
          <w:position w:val="0"/>
          <w:sz w:val="21"/>
          <w:u w:val="none"/>
        </w:rPr>
        <w:t>1.30</w:t>
      </w:r>
      <w:r>
        <w:rPr>
          <w:rFonts w:ascii="Calibri" w:hAnsi="Calibri" w:cs="Calibri"/>
          <w:color w:val="000000"/>
          <w:spacing w:val="7"/>
          <w:w w:val="100"/>
          <w:sz w:val="21"/>
          <w:u w:val="none"/>
        </w:rPr>
        <w:t> </w:t>
      </w:r>
      <w:r>
        <w:rPr>
          <w:rFonts w:ascii="宋体" w:eastAsia="宋体" w:hAnsi="宋体" w:cs="宋体"/>
          <w:color w:val="000000"/>
          <w:spacing w:val="1"/>
          <w:w w:val="100"/>
          <w:position w:val="3"/>
          <w:sz w:val="21"/>
          <w:u w:val="none"/>
        </w:rPr>
        <w:t>的次数超过该枪加油总次数的</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25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时，系统应对该条加油枪预警，连</w:t>
      </w:r>
    </w:p>
    <w:p>
      <w:pPr>
        <w:spacing w:before="0" w:after="0" w:line="312" w:lineRule="exact"/>
        <w:ind w:left="449" w:firstLine="0"/>
        <w:jc w:val="left"/>
      </w:pPr>
      <w:r>
        <w:rPr>
          <w:rFonts w:ascii="宋体" w:eastAsia="宋体" w:hAnsi="宋体" w:cs="宋体"/>
          <w:color w:val="000000"/>
          <w:spacing w:val="-2"/>
          <w:w w:val="100"/>
          <w:position w:val="3"/>
          <w:sz w:val="21"/>
          <w:u w:val="none"/>
        </w:rPr>
        <w:t>续</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hAnsi="宋体" w:cs="宋体"/>
          <w:color w:val="000000"/>
          <w:spacing w:val="-3"/>
          <w:w w:val="100"/>
          <w:position w:val="3"/>
          <w:sz w:val="21"/>
          <w:u w:val="none"/>
        </w:rPr>
        <w:t>天处于预警状态应报警，并存储、发送对应加油枪的状态、参数等信息。如当日某加油枪加油次数</w:t>
      </w:r>
    </w:p>
    <w:p>
      <w:pPr>
        <w:spacing w:before="0" w:after="0" w:line="312" w:lineRule="exact"/>
        <w:ind w:left="449" w:firstLine="0"/>
        <w:jc w:val="left"/>
      </w:pPr>
      <w:r>
        <w:rPr>
          <w:rFonts w:ascii="宋体" w:eastAsia="宋体" w:hAnsi="宋体" w:cs="宋体"/>
          <w:color w:val="000000"/>
          <w:spacing w:val="-2"/>
          <w:w w:val="100"/>
          <w:position w:val="3"/>
          <w:sz w:val="21"/>
          <w:u w:val="none"/>
        </w:rPr>
        <w:t>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宋体" w:eastAsia="宋体" w:hAnsi="宋体" w:cs="宋体"/>
          <w:color w:val="000000"/>
          <w:spacing w:val="-3"/>
          <w:w w:val="100"/>
          <w:position w:val="3"/>
          <w:sz w:val="21"/>
          <w:u w:val="none"/>
        </w:rPr>
        <w:t>次时，在线监测系统不对该加油枪进行气液比预警和报警判断，并与次日加油次数进行累计，直</w:t>
      </w:r>
    </w:p>
    <w:p>
      <w:pPr>
        <w:spacing w:before="0" w:after="0" w:line="312" w:lineRule="exact"/>
        <w:ind w:left="449" w:firstLine="0"/>
        <w:jc w:val="left"/>
      </w:pPr>
      <w:r>
        <w:rPr>
          <w:rFonts w:ascii="宋体" w:eastAsia="宋体" w:hAnsi="宋体" w:cs="宋体"/>
          <w:color w:val="000000"/>
          <w:spacing w:val="-1"/>
          <w:w w:val="100"/>
          <w:position w:val="3"/>
          <w:sz w:val="21"/>
          <w:u w:val="none"/>
        </w:rPr>
        <w:t>至大于等于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次后再进行气液比预警和报警判断。</w:t>
      </w:r>
    </w:p>
    <w:p>
      <w:pPr>
        <w:spacing w:before="0" w:after="0" w:line="281" w:lineRule="exact"/>
        <w:ind w:left="449" w:firstLine="0"/>
        <w:jc w:val="left"/>
      </w:pPr>
      <w:r>
        <w:rPr>
          <w:rFonts w:ascii="黑体" w:hAnsi="黑体" w:cs="黑体"/>
          <w:color w:val="000000"/>
          <w:spacing w:val="-1"/>
          <w:w w:val="100"/>
          <w:position w:val="0"/>
          <w:sz w:val="21"/>
          <w:u w:val="none"/>
        </w:rPr>
        <w:t>4.6.5</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当加油枪气液比报警时，应在对应加油枪挂枪后关闭其加油功能，除维修检查外，不应继续使</w:t>
      </w:r>
    </w:p>
    <w:p>
      <w:pPr>
        <w:spacing w:before="0" w:after="0" w:line="309" w:lineRule="exact"/>
        <w:ind w:left="449" w:firstLine="0"/>
        <w:jc w:val="left"/>
      </w:pPr>
      <w:r>
        <w:rPr>
          <w:rFonts w:ascii="宋体" w:hAnsi="宋体" w:cs="宋体"/>
          <w:color w:val="000000"/>
          <w:spacing w:val="-1"/>
          <w:w w:val="100"/>
          <w:position w:val="0"/>
          <w:sz w:val="21"/>
          <w:u w:val="none"/>
        </w:rPr>
        <w:t>用该枪进行加油；加油枪气液比报警解除后，恢复该枪加油功能。</w:t>
      </w:r>
    </w:p>
    <w:p>
      <w:pPr>
        <w:spacing w:before="0" w:after="0" w:line="315" w:lineRule="exact"/>
        <w:ind w:left="449" w:firstLine="0"/>
        <w:jc w:val="left"/>
      </w:pPr>
      <w:r>
        <w:rPr>
          <w:rFonts w:ascii="黑体" w:hAnsi="黑体" w:cs="黑体"/>
          <w:color w:val="000000"/>
          <w:spacing w:val="-1"/>
          <w:w w:val="100"/>
          <w:position w:val="0"/>
          <w:sz w:val="21"/>
          <w:u w:val="none"/>
        </w:rPr>
        <w:t>4.6.6</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在线监测系统准确性应满足表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要求。</w:t>
      </w:r>
    </w:p>
    <w:p>
      <w:pPr>
        <w:spacing w:before="0" w:after="0" w:line="240" w:lineRule="exact"/>
        <w:ind w:left="449" w:firstLine="0"/>
      </w:pPr>
    </w:p>
    <w:p>
      <w:pPr>
        <w:spacing w:before="0" w:after="0" w:line="228" w:lineRule="exact"/>
        <w:ind w:left="449" w:firstLine="3233"/>
        <w:jc w:val="left"/>
      </w:pPr>
      <w:r>
        <w:rPr>
          <w:rFonts w:ascii="黑体" w:eastAsia="黑体" w:hAnsi="黑体" w:cs="黑体"/>
          <w:color w:val="000000"/>
          <w:spacing w:val="24"/>
          <w:w w:val="100"/>
          <w:position w:val="0"/>
          <w:sz w:val="21"/>
          <w:u w:val="none"/>
        </w:rPr>
        <w:t>表1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在线监测系统准确性要求</w:t>
      </w:r>
    </w:p>
    <w:p>
      <w:pPr>
        <w:spacing w:before="0" w:after="0" w:line="235" w:lineRule="exact"/>
        <w:ind w:left="449" w:firstLine="3233"/>
      </w:pPr>
    </w:p>
    <w:p>
      <w:pPr>
        <w:tabs>
          <w:tab w:val="left" w:pos="4390"/>
          <w:tab w:val="left" w:pos="7155"/>
        </w:tabs>
        <w:spacing w:before="0" w:after="0" w:line="274" w:lineRule="exact"/>
        <w:ind w:left="449" w:firstLine="1147"/>
        <w:jc w:val="left"/>
      </w:pPr>
      <w:r>
        <w:rPr>
          <w:rFonts w:ascii="宋体" w:eastAsia="宋体" w:hAnsi="宋体" w:cs="宋体"/>
          <w:color w:val="000000"/>
          <w:spacing w:val="-1"/>
          <w:w w:val="100"/>
          <w:position w:val="3"/>
          <w:sz w:val="21"/>
          <w:u w:val="none"/>
        </w:rPr>
        <w:t>压力监测误差</w:t>
      </w:r>
      <w:r>
        <w:rPr>
          <w:rFonts w:ascii="Times New Roman" w:hAnsi="Times New Roman" w:cs="Times New Roman"/>
          <w:color w:val="000000"/>
          <w:spacing w:val="-2"/>
          <w:w w:val="100"/>
          <w:position w:val="0"/>
          <w:sz w:val="21"/>
          <w:u w:val="none"/>
        </w:rPr>
        <w:t>/Pa</w:t>
      </w:r>
      <w:r>
        <w:rPr>
          <w:rFonts w:cs="Calibri"/>
          <w:color w:val="000000"/>
          <w:spacing w:val="4"/>
          <w:w w:val="100"/>
          <w:u w:val="none"/>
        </w:rPr>
        <w:tab/>
      </w:r>
      <w:r>
        <w:rPr>
          <w:rFonts w:ascii="宋体" w:eastAsia="宋体" w:hAnsi="宋体" w:cs="宋体"/>
          <w:color w:val="000000"/>
          <w:spacing w:val="-1"/>
          <w:w w:val="100"/>
          <w:position w:val="3"/>
          <w:sz w:val="21"/>
          <w:u w:val="none"/>
        </w:rPr>
        <w:t>气液比监测误差</w:t>
      </w:r>
      <w:r>
        <w:rPr>
          <w:rFonts w:cs="Calibri"/>
          <w:color w:val="000000"/>
          <w:spacing w:val="-1"/>
          <w:w w:val="100"/>
          <w:u w:val="none"/>
        </w:rPr>
        <w:tab/>
      </w:r>
      <w:r>
        <w:rPr>
          <w:rFonts w:ascii="宋体" w:eastAsia="宋体" w:hAnsi="宋体" w:cs="宋体"/>
          <w:color w:val="000000"/>
          <w:spacing w:val="-1"/>
          <w:w w:val="100"/>
          <w:position w:val="3"/>
          <w:sz w:val="21"/>
          <w:u w:val="none"/>
        </w:rPr>
        <w:t>加油量相对误差</w:t>
      </w:r>
    </w:p>
    <w:p>
      <w:pPr>
        <w:spacing w:before="0" w:after="0" w:line="240" w:lineRule="exact"/>
        <w:ind w:left="449" w:firstLine="1147"/>
      </w:pPr>
    </w:p>
    <w:p>
      <w:pPr>
        <w:spacing w:before="0" w:after="0" w:line="298" w:lineRule="exact"/>
        <w:ind w:left="449" w:firstLine="9036"/>
        <w:jc w:val="left"/>
        <w:sectPr>
          <w:type w:val="continuous"/>
          <w:pgSz w:w="11906" w:h="16839"/>
          <w:pgMar w:top="1333" w:right="609" w:bottom="1093" w:left="969" w:header="0" w:footer="0" w:gutter="0"/>
          <w:pgNumType w:start="21"/>
          <w:cols w:num="1" w:space="720"/>
        </w:sectPr>
      </w:pPr>
      <w:r>
        <w:rPr>
          <w:rFonts w:ascii="宋体" w:hAnsi="宋体" w:cs="宋体"/>
          <w:color w:val="000000"/>
          <w:spacing w:val="-1"/>
          <w:w w:val="100"/>
          <w:position w:val="0"/>
          <w:sz w:val="18"/>
          <w:u w:val="none"/>
        </w:rPr>
        <w:t>5</w:t>
      </w:r>
    </w:p>
    <w:tbl>
      <w:tblPr>
        <w:tblStyle w:val="TableNormal"/>
        <w:tblpPr w:leftFromText="180" w:rightFromText="180" w:vertAnchor="page" w:horzAnchor="page" w:tblpX="-46" w:tblpY="6556"/>
        <w:tblW w:w="0" w:type="auto"/>
        <w:tblInd w:w="0" w:type="dxa"/>
        <w:tblLayout w:type="fixed"/>
        <w:tblCellMar>
          <w:top w:w="0" w:type="dxa"/>
          <w:left w:w="108" w:type="dxa"/>
          <w:bottom w:w="0" w:type="dxa"/>
          <w:right w:w="108" w:type="dxa"/>
        </w:tblCellMar>
      </w:tblPr>
      <w:tblGrid>
        <w:gridCol w:w="869"/>
        <w:gridCol w:w="869"/>
        <w:gridCol w:w="869"/>
        <w:gridCol w:w="869"/>
        <w:gridCol w:w="869"/>
        <w:gridCol w:w="869"/>
        <w:gridCol w:w="869"/>
        <w:gridCol w:w="869"/>
        <w:gridCol w:w="869"/>
        <w:gridCol w:w="869"/>
        <w:gridCol w:w="882"/>
      </w:tblGrid>
      <w:tr>
        <w:tblPrEx>
          <w:tblW w:w="0" w:type="auto"/>
          <w:tblInd w:w="0" w:type="dxa"/>
          <w:tblLayout w:type="fixed"/>
          <w:tblCellMar>
            <w:top w:w="0" w:type="dxa"/>
            <w:left w:w="108" w:type="dxa"/>
            <w:bottom w:w="0" w:type="dxa"/>
            <w:right w:w="108" w:type="dxa"/>
          </w:tblCellMar>
        </w:tblPrEx>
        <w:trPr>
          <w:trHeight w:hRule="exact" w:val="322"/>
        </w:trPr>
        <w:tc>
          <w:tcPr>
            <w:tcW w:w="8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9" w:right="-239"/>
            </w:pPr>
            <w:bookmarkStart w:id="10" w:name="10"/>
            <w:bookmarkEnd w:id="10"/>
          </w:p>
          <w:p>
            <w:pPr>
              <w:spacing w:before="0" w:after="0" w:line="347" w:lineRule="exact"/>
              <w:ind w:left="119" w:right="-239"/>
            </w:pPr>
            <w:r>
              <w:rPr>
                <w:rFonts w:ascii="宋体" w:eastAsia="宋体" w:hAnsi="宋体" w:cs="宋体"/>
                <w:color w:val="000000"/>
                <w:spacing w:val="-1"/>
                <w:w w:val="100"/>
                <w:position w:val="0"/>
                <w:sz w:val="21"/>
                <w:u w:val="none"/>
              </w:rPr>
              <w:t>储罐油</w:t>
            </w:r>
          </w:p>
          <w:p>
            <w:pPr>
              <w:spacing w:before="0" w:after="0" w:line="312" w:lineRule="exact"/>
              <w:ind w:left="119" w:right="-239"/>
            </w:pPr>
            <w:r>
              <w:rPr>
                <w:rFonts w:ascii="宋体" w:eastAsia="宋体" w:hAnsi="宋体" w:cs="宋体"/>
                <w:color w:val="000000"/>
                <w:spacing w:val="-1"/>
                <w:w w:val="100"/>
                <w:position w:val="0"/>
                <w:sz w:val="21"/>
                <w:u w:val="none"/>
              </w:rPr>
              <w:t>气空间</w:t>
            </w:r>
          </w:p>
          <w:p>
            <w:pPr>
              <w:spacing w:before="0" w:after="0" w:line="348" w:lineRule="exact"/>
              <w:ind w:left="330" w:right="-239"/>
            </w:pPr>
            <w:r>
              <w:rPr>
                <w:rFonts w:ascii="Calibri" w:hAnsi="Calibri" w:cs="Calibri"/>
                <w:color w:val="000000"/>
                <w:spacing w:val="-1"/>
                <w:w w:val="100"/>
                <w:position w:val="0"/>
                <w:sz w:val="21"/>
                <w:u w:val="none"/>
              </w:rPr>
              <w:t>/</w:t>
            </w:r>
            <w:r>
              <w:rPr>
                <w:rFonts w:ascii="Times New Roman" w:hAnsi="Times New Roman" w:cs="Times New Roman"/>
                <w:color w:val="000000"/>
                <w:spacing w:val="-1"/>
                <w:w w:val="100"/>
                <w:position w:val="0"/>
                <w:sz w:val="21"/>
                <w:u w:val="none"/>
              </w:rPr>
              <w:t>L</w:t>
            </w:r>
          </w:p>
        </w:tc>
        <w:tc>
          <w:tcPr>
            <w:tcW w:w="8703"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59" w:right="-239"/>
            </w:pPr>
            <w:r>
              <w:rPr>
                <w:rFonts w:ascii="宋体" w:eastAsia="宋体" w:hAnsi="宋体" w:cs="宋体"/>
                <w:color w:val="000000"/>
                <w:spacing w:val="-1"/>
                <w:w w:val="100"/>
                <w:position w:val="0"/>
                <w:sz w:val="21"/>
                <w:u w:val="none"/>
              </w:rPr>
              <w:t>受影响的加油枪数</w:t>
            </w:r>
            <w:r>
              <w:rPr>
                <w:rFonts w:ascii="宋体" w:eastAsia="宋体" w:hAnsi="宋体" w:cs="宋体"/>
                <w:color w:val="000000"/>
                <w:spacing w:val="-4"/>
                <w:w w:val="100"/>
                <w:position w:val="10"/>
                <w:sz w:val="11"/>
                <w:u w:val="none"/>
              </w:rPr>
              <w:t>注</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59" w:right="-239"/>
            </w:pP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1"/>
                <w:w w:val="100"/>
                <w:position w:val="0"/>
                <w:sz w:val="21"/>
                <w:u w:val="none"/>
              </w:rPr>
              <w:t>6</w:t>
            </w: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05" w:right="-239"/>
            </w:pPr>
            <w:r>
              <w:rPr>
                <w:rFonts w:ascii="Times New Roman" w:hAnsi="Times New Roman" w:cs="Times New Roman"/>
                <w:color w:val="000000"/>
                <w:spacing w:val="-1"/>
                <w:w w:val="100"/>
                <w:position w:val="0"/>
                <w:sz w:val="21"/>
                <w:u w:val="none"/>
              </w:rPr>
              <w:t>7</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12</w:t>
            </w: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555" w:right="-239"/>
            </w:pPr>
            <w:r>
              <w:rPr>
                <w:rFonts w:ascii="Times New Roman" w:hAnsi="Times New Roman" w:cs="Times New Roman"/>
                <w:color w:val="000000"/>
                <w:spacing w:val="0"/>
                <w:w w:val="100"/>
                <w:position w:val="0"/>
                <w:sz w:val="21"/>
                <w:u w:val="none"/>
              </w:rPr>
              <w:t>13</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18</w:t>
            </w: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554" w:right="-239"/>
            </w:pPr>
            <w:r>
              <w:rPr>
                <w:rFonts w:ascii="Times New Roman" w:hAnsi="Times New Roman" w:cs="Times New Roman"/>
                <w:color w:val="000000"/>
                <w:spacing w:val="0"/>
                <w:w w:val="100"/>
                <w:position w:val="0"/>
                <w:sz w:val="21"/>
                <w:u w:val="none"/>
              </w:rPr>
              <w:t>19</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24</w:t>
            </w:r>
          </w:p>
        </w:tc>
        <w:tc>
          <w:tcPr>
            <w:tcW w:w="175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64" w:right="-239"/>
            </w:pP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24</w:t>
            </w:r>
          </w:p>
        </w:tc>
      </w:tr>
      <w:tr>
        <w:tblPrEx>
          <w:tblW w:w="0" w:type="auto"/>
          <w:tblInd w:w="0" w:type="dxa"/>
          <w:tblLayout w:type="fixed"/>
          <w:tblCellMar>
            <w:top w:w="0" w:type="dxa"/>
            <w:left w:w="108" w:type="dxa"/>
            <w:bottom w:w="0" w:type="dxa"/>
            <w:right w:w="108" w:type="dxa"/>
          </w:tblCellMar>
        </w:tblPrEx>
        <w:trPr>
          <w:trHeight w:hRule="exact" w:val="946"/>
        </w:trPr>
        <w:tc>
          <w:tcPr>
            <w:tcW w:w="8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9" w:lineRule="exact"/>
            </w:pP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9" w:right="-239"/>
            </w:pPr>
            <w:r>
              <w:rPr>
                <w:rFonts w:ascii="宋体" w:eastAsia="宋体" w:hAnsi="宋体" w:cs="宋体"/>
                <w:color w:val="000000"/>
                <w:spacing w:val="-1"/>
                <w:w w:val="100"/>
                <w:position w:val="0"/>
                <w:sz w:val="21"/>
                <w:u w:val="none"/>
              </w:rPr>
              <w:t>最小剩</w:t>
            </w:r>
          </w:p>
          <w:p>
            <w:pPr>
              <w:spacing w:before="0" w:after="0" w:line="312" w:lineRule="exact"/>
              <w:ind w:left="119" w:right="-239"/>
            </w:pPr>
            <w:r>
              <w:rPr>
                <w:rFonts w:ascii="宋体" w:eastAsia="宋体" w:hAnsi="宋体" w:cs="宋体"/>
                <w:color w:val="000000"/>
                <w:spacing w:val="-1"/>
                <w:w w:val="100"/>
                <w:position w:val="0"/>
                <w:sz w:val="21"/>
                <w:u w:val="none"/>
              </w:rPr>
              <w:t>余压力</w:t>
            </w:r>
          </w:p>
          <w:p>
            <w:pPr>
              <w:spacing w:before="0" w:after="0" w:line="312" w:lineRule="exact"/>
              <w:ind w:left="224"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8" w:right="-239"/>
            </w:pPr>
            <w:r>
              <w:rPr>
                <w:rFonts w:ascii="宋体" w:eastAsia="宋体" w:hAnsi="宋体" w:cs="宋体"/>
                <w:color w:val="000000"/>
                <w:spacing w:val="-1"/>
                <w:w w:val="100"/>
                <w:position w:val="0"/>
                <w:sz w:val="21"/>
                <w:u w:val="none"/>
              </w:rPr>
              <w:t>压力下</w:t>
            </w:r>
          </w:p>
          <w:p>
            <w:pPr>
              <w:spacing w:before="0" w:after="0" w:line="312" w:lineRule="exact"/>
              <w:ind w:left="118"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8" w:right="-239"/>
            </w:pPr>
            <w:r>
              <w:rPr>
                <w:rFonts w:ascii="宋体" w:eastAsia="宋体" w:hAnsi="宋体" w:cs="宋体"/>
                <w:color w:val="000000"/>
                <w:spacing w:val="-1"/>
                <w:w w:val="100"/>
                <w:position w:val="0"/>
                <w:sz w:val="21"/>
                <w:u w:val="none"/>
              </w:rPr>
              <w:t>最小剩</w:t>
            </w:r>
          </w:p>
          <w:p>
            <w:pPr>
              <w:spacing w:before="0" w:after="0" w:line="312" w:lineRule="exact"/>
              <w:ind w:left="118" w:right="-239"/>
            </w:pPr>
            <w:r>
              <w:rPr>
                <w:rFonts w:ascii="宋体" w:eastAsia="宋体" w:hAnsi="宋体" w:cs="宋体"/>
                <w:color w:val="000000"/>
                <w:spacing w:val="-1"/>
                <w:w w:val="100"/>
                <w:position w:val="0"/>
                <w:sz w:val="21"/>
                <w:u w:val="none"/>
              </w:rPr>
              <w:t>余压力</w:t>
            </w:r>
          </w:p>
          <w:p>
            <w:pPr>
              <w:spacing w:before="0" w:after="0" w:line="312" w:lineRule="exact"/>
              <w:ind w:left="224"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8" w:right="-239"/>
            </w:pPr>
            <w:r>
              <w:rPr>
                <w:rFonts w:ascii="宋体" w:eastAsia="宋体" w:hAnsi="宋体" w:cs="宋体"/>
                <w:color w:val="000000"/>
                <w:spacing w:val="-1"/>
                <w:w w:val="100"/>
                <w:position w:val="0"/>
                <w:sz w:val="21"/>
                <w:u w:val="none"/>
              </w:rPr>
              <w:t>压力下</w:t>
            </w:r>
          </w:p>
          <w:p>
            <w:pPr>
              <w:spacing w:before="0" w:after="0" w:line="312" w:lineRule="exact"/>
              <w:ind w:left="118"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8" w:right="-239"/>
            </w:pPr>
            <w:r>
              <w:rPr>
                <w:rFonts w:ascii="宋体" w:eastAsia="宋体" w:hAnsi="宋体" w:cs="宋体"/>
                <w:color w:val="000000"/>
                <w:spacing w:val="-1"/>
                <w:w w:val="100"/>
                <w:position w:val="0"/>
                <w:sz w:val="21"/>
                <w:u w:val="none"/>
              </w:rPr>
              <w:t>最小剩</w:t>
            </w:r>
          </w:p>
          <w:p>
            <w:pPr>
              <w:spacing w:before="0" w:after="0" w:line="312" w:lineRule="exact"/>
              <w:ind w:left="118" w:right="-239"/>
            </w:pPr>
            <w:r>
              <w:rPr>
                <w:rFonts w:ascii="宋体" w:eastAsia="宋体" w:hAnsi="宋体" w:cs="宋体"/>
                <w:color w:val="000000"/>
                <w:spacing w:val="-1"/>
                <w:w w:val="100"/>
                <w:position w:val="0"/>
                <w:sz w:val="21"/>
                <w:u w:val="none"/>
              </w:rPr>
              <w:t>余压力</w:t>
            </w:r>
          </w:p>
          <w:p>
            <w:pPr>
              <w:spacing w:before="0" w:after="0" w:line="312" w:lineRule="exact"/>
              <w:ind w:left="223"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20" w:right="-239"/>
            </w:pPr>
            <w:r>
              <w:rPr>
                <w:rFonts w:ascii="宋体" w:eastAsia="宋体" w:hAnsi="宋体" w:cs="宋体"/>
                <w:color w:val="000000"/>
                <w:spacing w:val="-1"/>
                <w:w w:val="100"/>
                <w:position w:val="0"/>
                <w:sz w:val="21"/>
                <w:u w:val="none"/>
              </w:rPr>
              <w:t>压力下</w:t>
            </w:r>
          </w:p>
          <w:p>
            <w:pPr>
              <w:spacing w:before="0" w:after="0" w:line="312" w:lineRule="exact"/>
              <w:ind w:left="120"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20" w:right="-239"/>
            </w:pPr>
            <w:r>
              <w:rPr>
                <w:rFonts w:ascii="宋体" w:eastAsia="宋体" w:hAnsi="宋体" w:cs="宋体"/>
                <w:color w:val="000000"/>
                <w:spacing w:val="-1"/>
                <w:w w:val="100"/>
                <w:position w:val="0"/>
                <w:sz w:val="21"/>
                <w:u w:val="none"/>
              </w:rPr>
              <w:t>最小剩</w:t>
            </w:r>
          </w:p>
          <w:p>
            <w:pPr>
              <w:spacing w:before="0" w:after="0" w:line="312" w:lineRule="exact"/>
              <w:ind w:left="120" w:right="-239"/>
            </w:pPr>
            <w:r>
              <w:rPr>
                <w:rFonts w:ascii="宋体" w:eastAsia="宋体" w:hAnsi="宋体" w:cs="宋体"/>
                <w:color w:val="000000"/>
                <w:spacing w:val="-1"/>
                <w:w w:val="100"/>
                <w:position w:val="0"/>
                <w:sz w:val="21"/>
                <w:u w:val="none"/>
              </w:rPr>
              <w:t>余压力</w:t>
            </w:r>
          </w:p>
          <w:p>
            <w:pPr>
              <w:spacing w:before="0" w:after="0" w:line="312" w:lineRule="exact"/>
              <w:ind w:left="223"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20" w:right="-239"/>
            </w:pPr>
            <w:r>
              <w:rPr>
                <w:rFonts w:ascii="宋体" w:eastAsia="宋体" w:hAnsi="宋体" w:cs="宋体"/>
                <w:color w:val="000000"/>
                <w:spacing w:val="-1"/>
                <w:w w:val="100"/>
                <w:position w:val="0"/>
                <w:sz w:val="21"/>
                <w:u w:val="none"/>
              </w:rPr>
              <w:t>压力下</w:t>
            </w:r>
          </w:p>
          <w:p>
            <w:pPr>
              <w:spacing w:before="0" w:after="0" w:line="312" w:lineRule="exact"/>
              <w:ind w:left="120"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9" w:right="-239"/>
            </w:pPr>
            <w:r>
              <w:rPr>
                <w:rFonts w:ascii="宋体" w:eastAsia="宋体" w:hAnsi="宋体" w:cs="宋体"/>
                <w:color w:val="000000"/>
                <w:spacing w:val="-1"/>
                <w:w w:val="100"/>
                <w:position w:val="0"/>
                <w:sz w:val="21"/>
                <w:u w:val="none"/>
              </w:rPr>
              <w:t>最小剩</w:t>
            </w:r>
          </w:p>
          <w:p>
            <w:pPr>
              <w:spacing w:before="0" w:after="0" w:line="312" w:lineRule="exact"/>
              <w:ind w:left="119" w:right="-239"/>
            </w:pPr>
            <w:r>
              <w:rPr>
                <w:rFonts w:ascii="宋体" w:eastAsia="宋体" w:hAnsi="宋体" w:cs="宋体"/>
                <w:color w:val="000000"/>
                <w:spacing w:val="-1"/>
                <w:w w:val="100"/>
                <w:position w:val="0"/>
                <w:sz w:val="21"/>
                <w:u w:val="none"/>
              </w:rPr>
              <w:t>余压力</w:t>
            </w:r>
          </w:p>
          <w:p>
            <w:pPr>
              <w:spacing w:before="0" w:after="0" w:line="312" w:lineRule="exact"/>
              <w:ind w:left="225" w:right="-239"/>
            </w:pPr>
            <w:r>
              <w:rPr>
                <w:rFonts w:ascii="宋体" w:eastAsia="宋体" w:hAnsi="宋体" w:cs="宋体"/>
                <w:color w:val="000000"/>
                <w:spacing w:val="-2"/>
                <w:w w:val="100"/>
                <w:position w:val="0"/>
                <w:sz w:val="21"/>
                <w:u w:val="none"/>
              </w:rPr>
              <w:t>限值</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26" w:right="-239"/>
            </w:pPr>
            <w:r>
              <w:rPr>
                <w:rFonts w:ascii="宋体" w:eastAsia="宋体" w:hAnsi="宋体" w:cs="宋体"/>
                <w:color w:val="000000"/>
                <w:spacing w:val="-1"/>
                <w:w w:val="100"/>
                <w:position w:val="0"/>
                <w:sz w:val="21"/>
                <w:u w:val="none"/>
              </w:rPr>
              <w:t>压力下</w:t>
            </w:r>
          </w:p>
          <w:p>
            <w:pPr>
              <w:spacing w:before="0" w:after="0" w:line="312" w:lineRule="exact"/>
              <w:ind w:left="126" w:right="-239"/>
            </w:pPr>
            <w:r>
              <w:rPr>
                <w:rFonts w:ascii="宋体" w:eastAsia="宋体" w:hAnsi="宋体" w:cs="宋体"/>
                <w:color w:val="000000"/>
                <w:spacing w:val="-1"/>
                <w:w w:val="100"/>
                <w:position w:val="0"/>
                <w:sz w:val="21"/>
                <w:u w:val="none"/>
              </w:rPr>
              <w:t>降限值</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1893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182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318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172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328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162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338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152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348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142</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358</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24" w:right="-239"/>
            </w:pPr>
            <w:r>
              <w:rPr>
                <w:rFonts w:ascii="Times New Roman" w:hAnsi="Times New Roman" w:cs="Times New Roman"/>
                <w:color w:val="000000"/>
                <w:spacing w:val="0"/>
                <w:w w:val="100"/>
                <w:position w:val="0"/>
                <w:sz w:val="21"/>
                <w:u w:val="none"/>
              </w:rPr>
              <w:t>2082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199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301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189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81" w:right="-239"/>
            </w:pPr>
            <w:r>
              <w:rPr>
                <w:rFonts w:ascii="Times New Roman" w:hAnsi="Times New Roman" w:cs="Times New Roman"/>
                <w:color w:val="000000"/>
                <w:spacing w:val="-2"/>
                <w:w w:val="100"/>
                <w:position w:val="0"/>
                <w:sz w:val="21"/>
                <w:u w:val="none"/>
              </w:rPr>
              <w:t>311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179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321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169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331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159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82" w:right="-239"/>
            </w:pPr>
            <w:r>
              <w:rPr>
                <w:rFonts w:ascii="Times New Roman" w:hAnsi="Times New Roman" w:cs="Times New Roman"/>
                <w:color w:val="000000"/>
                <w:spacing w:val="0"/>
                <w:w w:val="100"/>
                <w:position w:val="0"/>
                <w:sz w:val="21"/>
                <w:u w:val="none"/>
              </w:rPr>
              <w:t>341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 w:right="-239"/>
            </w:pPr>
            <w:r>
              <w:rPr>
                <w:rFonts w:ascii="Times New Roman" w:hAnsi="Times New Roman" w:cs="Times New Roman"/>
                <w:color w:val="000000"/>
                <w:spacing w:val="0"/>
                <w:w w:val="100"/>
                <w:position w:val="0"/>
                <w:sz w:val="21"/>
                <w:u w:val="none"/>
              </w:rPr>
              <w:t>2271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217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283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204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194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306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184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316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177</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2" w:right="-239"/>
            </w:pPr>
            <w:r>
              <w:rPr>
                <w:rFonts w:ascii="Times New Roman" w:hAnsi="Times New Roman" w:cs="Times New Roman"/>
                <w:color w:val="000000"/>
                <w:spacing w:val="0"/>
                <w:w w:val="100"/>
                <w:position w:val="0"/>
                <w:sz w:val="21"/>
                <w:u w:val="none"/>
              </w:rPr>
              <w:t>323</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 w:right="-239"/>
            </w:pPr>
            <w:r>
              <w:rPr>
                <w:rFonts w:ascii="Times New Roman" w:hAnsi="Times New Roman" w:cs="Times New Roman"/>
                <w:color w:val="000000"/>
                <w:spacing w:val="0"/>
                <w:w w:val="100"/>
                <w:position w:val="0"/>
                <w:sz w:val="21"/>
                <w:u w:val="none"/>
              </w:rPr>
              <w:t>2460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232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268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209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291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199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301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192</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2" w:right="-239"/>
            </w:pPr>
            <w:r>
              <w:rPr>
                <w:rFonts w:ascii="Times New Roman" w:hAnsi="Times New Roman" w:cs="Times New Roman"/>
                <w:color w:val="000000"/>
                <w:spacing w:val="0"/>
                <w:w w:val="100"/>
                <w:position w:val="0"/>
                <w:sz w:val="21"/>
                <w:u w:val="none"/>
              </w:rPr>
              <w:t>308</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2650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244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256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234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266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224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276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204</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296</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2839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257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243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244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256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234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266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227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273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217</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283</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3028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267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233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257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243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247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253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237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263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229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271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24" w:right="-239"/>
            </w:pPr>
            <w:r>
              <w:rPr>
                <w:rFonts w:ascii="Times New Roman" w:hAnsi="Times New Roman" w:cs="Times New Roman"/>
                <w:color w:val="000000"/>
                <w:spacing w:val="0"/>
                <w:w w:val="100"/>
                <w:position w:val="0"/>
                <w:sz w:val="21"/>
                <w:u w:val="none"/>
              </w:rPr>
              <w:t>3217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277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223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267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233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257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243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249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251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239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82" w:right="-239"/>
            </w:pPr>
            <w:r>
              <w:rPr>
                <w:rFonts w:ascii="Times New Roman" w:hAnsi="Times New Roman" w:cs="Times New Roman"/>
                <w:color w:val="000000"/>
                <w:spacing w:val="0"/>
                <w:w w:val="100"/>
                <w:position w:val="0"/>
                <w:sz w:val="21"/>
                <w:u w:val="none"/>
              </w:rPr>
              <w:t>261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 w:right="-239"/>
            </w:pPr>
            <w:r>
              <w:rPr>
                <w:rFonts w:ascii="Times New Roman" w:hAnsi="Times New Roman" w:cs="Times New Roman"/>
                <w:color w:val="000000"/>
                <w:spacing w:val="0"/>
                <w:w w:val="100"/>
                <w:position w:val="0"/>
                <w:sz w:val="21"/>
                <w:u w:val="none"/>
              </w:rPr>
              <w:t>3407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277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223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267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233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257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243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249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2" w:right="-239"/>
            </w:pPr>
            <w:r>
              <w:rPr>
                <w:rFonts w:ascii="Times New Roman" w:hAnsi="Times New Roman" w:cs="Times New Roman"/>
                <w:color w:val="000000"/>
                <w:spacing w:val="0"/>
                <w:w w:val="100"/>
                <w:position w:val="0"/>
                <w:sz w:val="21"/>
                <w:u w:val="none"/>
              </w:rPr>
              <w:t>251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 w:right="-239"/>
            </w:pPr>
            <w:r>
              <w:rPr>
                <w:rFonts w:ascii="Times New Roman" w:hAnsi="Times New Roman" w:cs="Times New Roman"/>
                <w:color w:val="000000"/>
                <w:spacing w:val="0"/>
                <w:w w:val="100"/>
                <w:position w:val="0"/>
                <w:sz w:val="21"/>
                <w:u w:val="none"/>
              </w:rPr>
              <w:t>3596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294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206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284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216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277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223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267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233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259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2" w:right="-239"/>
            </w:pPr>
            <w:r>
              <w:rPr>
                <w:rFonts w:ascii="Times New Roman" w:hAnsi="Times New Roman" w:cs="Times New Roman"/>
                <w:color w:val="000000"/>
                <w:spacing w:val="0"/>
                <w:w w:val="100"/>
                <w:position w:val="0"/>
                <w:sz w:val="21"/>
                <w:u w:val="none"/>
              </w:rPr>
              <w:t>241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3785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301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199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294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206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284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216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274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226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267</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233</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4542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329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171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1" w:right="-239"/>
            </w:pPr>
            <w:r>
              <w:rPr>
                <w:rFonts w:ascii="Times New Roman" w:hAnsi="Times New Roman" w:cs="Times New Roman"/>
                <w:color w:val="000000"/>
                <w:spacing w:val="-2"/>
                <w:w w:val="100"/>
                <w:position w:val="0"/>
                <w:sz w:val="21"/>
                <w:u w:val="none"/>
              </w:rPr>
              <w:t>311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189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304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196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296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204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5299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349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151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341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159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334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166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326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174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319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181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24" w:right="-239"/>
            </w:pPr>
            <w:r>
              <w:rPr>
                <w:rFonts w:ascii="Times New Roman" w:hAnsi="Times New Roman" w:cs="Times New Roman"/>
                <w:color w:val="000000"/>
                <w:spacing w:val="0"/>
                <w:w w:val="100"/>
                <w:position w:val="0"/>
                <w:sz w:val="21"/>
                <w:u w:val="none"/>
              </w:rPr>
              <w:t>6056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364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136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356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144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351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149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344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156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336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82" w:right="-239"/>
            </w:pPr>
            <w:r>
              <w:rPr>
                <w:rFonts w:ascii="Times New Roman" w:hAnsi="Times New Roman" w:cs="Times New Roman"/>
                <w:color w:val="000000"/>
                <w:spacing w:val="0"/>
                <w:w w:val="100"/>
                <w:position w:val="0"/>
                <w:sz w:val="21"/>
                <w:u w:val="none"/>
              </w:rPr>
              <w:t>164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 w:right="-239"/>
            </w:pPr>
            <w:r>
              <w:rPr>
                <w:rFonts w:ascii="Times New Roman" w:hAnsi="Times New Roman" w:cs="Times New Roman"/>
                <w:color w:val="000000"/>
                <w:spacing w:val="0"/>
                <w:w w:val="100"/>
                <w:position w:val="0"/>
                <w:sz w:val="21"/>
                <w:u w:val="none"/>
              </w:rPr>
              <w:t>6813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376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124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371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129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364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136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359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141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351</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2" w:right="-239"/>
            </w:pPr>
            <w:r>
              <w:rPr>
                <w:rFonts w:ascii="Times New Roman" w:hAnsi="Times New Roman" w:cs="Times New Roman"/>
                <w:color w:val="000000"/>
                <w:spacing w:val="0"/>
                <w:w w:val="100"/>
                <w:position w:val="0"/>
                <w:sz w:val="21"/>
                <w:u w:val="none"/>
              </w:rPr>
              <w:t>149</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24" w:right="-239"/>
            </w:pPr>
            <w:r>
              <w:rPr>
                <w:rFonts w:ascii="Times New Roman" w:hAnsi="Times New Roman" w:cs="Times New Roman"/>
                <w:color w:val="000000"/>
                <w:spacing w:val="0"/>
                <w:w w:val="100"/>
                <w:position w:val="0"/>
                <w:sz w:val="21"/>
                <w:u w:val="none"/>
              </w:rPr>
              <w:t>7570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389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4" w:right="-239"/>
            </w:pPr>
            <w:r>
              <w:rPr>
                <w:rFonts w:ascii="Times New Roman" w:hAnsi="Times New Roman" w:cs="Times New Roman"/>
                <w:color w:val="000000"/>
                <w:spacing w:val="-4"/>
                <w:w w:val="100"/>
                <w:position w:val="0"/>
                <w:sz w:val="21"/>
                <w:u w:val="none"/>
              </w:rPr>
              <w:t>111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381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1" w:right="-239"/>
            </w:pPr>
            <w:r>
              <w:rPr>
                <w:rFonts w:ascii="Times New Roman" w:hAnsi="Times New Roman" w:cs="Times New Roman"/>
                <w:color w:val="000000"/>
                <w:spacing w:val="-3"/>
                <w:w w:val="100"/>
                <w:position w:val="0"/>
                <w:sz w:val="21"/>
                <w:u w:val="none"/>
              </w:rPr>
              <w:t>119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376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124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371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129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364</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82" w:right="-239"/>
            </w:pPr>
            <w:r>
              <w:rPr>
                <w:rFonts w:ascii="Times New Roman" w:hAnsi="Times New Roman" w:cs="Times New Roman"/>
                <w:color w:val="000000"/>
                <w:spacing w:val="0"/>
                <w:w w:val="100"/>
                <w:position w:val="0"/>
                <w:sz w:val="21"/>
                <w:u w:val="none"/>
              </w:rPr>
              <w:t>136</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8327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104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391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109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1" w:right="-239"/>
            </w:pPr>
            <w:r>
              <w:rPr>
                <w:rFonts w:ascii="Times New Roman" w:hAnsi="Times New Roman" w:cs="Times New Roman"/>
                <w:color w:val="000000"/>
                <w:spacing w:val="-3"/>
                <w:w w:val="100"/>
                <w:position w:val="0"/>
                <w:sz w:val="21"/>
                <w:u w:val="none"/>
              </w:rPr>
              <w:t>114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0" w:right="-239"/>
            </w:pPr>
            <w:r>
              <w:rPr>
                <w:rFonts w:ascii="Times New Roman" w:hAnsi="Times New Roman" w:cs="Times New Roman"/>
                <w:color w:val="000000"/>
                <w:spacing w:val="-3"/>
                <w:w w:val="100"/>
                <w:position w:val="0"/>
                <w:sz w:val="21"/>
                <w:u w:val="none"/>
              </w:rPr>
              <w:t>119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376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124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9084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404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399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101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394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106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389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5" w:right="-239"/>
            </w:pPr>
            <w:r>
              <w:rPr>
                <w:rFonts w:ascii="Times New Roman" w:hAnsi="Times New Roman" w:cs="Times New Roman"/>
                <w:color w:val="000000"/>
                <w:spacing w:val="-5"/>
                <w:w w:val="100"/>
                <w:position w:val="0"/>
                <w:sz w:val="21"/>
                <w:u w:val="none"/>
              </w:rPr>
              <w:t>111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384</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7" w:right="-239"/>
            </w:pPr>
            <w:r>
              <w:rPr>
                <w:rFonts w:ascii="Times New Roman" w:hAnsi="Times New Roman" w:cs="Times New Roman"/>
                <w:color w:val="000000"/>
                <w:spacing w:val="-3"/>
                <w:w w:val="100"/>
                <w:position w:val="0"/>
                <w:sz w:val="21"/>
                <w:u w:val="none"/>
              </w:rPr>
              <w:t>116</w:t>
            </w:r>
          </w:p>
        </w:tc>
      </w:tr>
      <w:tr>
        <w:tblPrEx>
          <w:tblW w:w="0" w:type="auto"/>
          <w:tblInd w:w="0" w:type="dxa"/>
          <w:tblLayout w:type="fixed"/>
          <w:tblCellMar>
            <w:top w:w="0" w:type="dxa"/>
            <w:left w:w="108" w:type="dxa"/>
            <w:bottom w:w="0" w:type="dxa"/>
            <w:right w:w="108" w:type="dxa"/>
          </w:tblCellMar>
        </w:tblPrEx>
        <w:trPr>
          <w:trHeight w:hRule="exact" w:val="320"/>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24" w:right="-239"/>
            </w:pPr>
            <w:r>
              <w:rPr>
                <w:rFonts w:ascii="Times New Roman" w:hAnsi="Times New Roman" w:cs="Times New Roman"/>
                <w:color w:val="000000"/>
                <w:spacing w:val="0"/>
                <w:w w:val="100"/>
                <w:position w:val="0"/>
                <w:sz w:val="21"/>
                <w:u w:val="none"/>
              </w:rPr>
              <w:t>9841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3"/>
                <w:w w:val="100"/>
                <w:position w:val="0"/>
                <w:sz w:val="21"/>
                <w:u w:val="none"/>
              </w:rPr>
              <w:t>411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89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406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94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401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99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396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104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391</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2" w:right="-239"/>
            </w:pPr>
            <w:r>
              <w:rPr>
                <w:rFonts w:ascii="Times New Roman" w:hAnsi="Times New Roman" w:cs="Times New Roman"/>
                <w:color w:val="000000"/>
                <w:spacing w:val="0"/>
                <w:w w:val="100"/>
                <w:position w:val="0"/>
                <w:sz w:val="21"/>
                <w:u w:val="none"/>
              </w:rPr>
              <w:t>109</w:t>
            </w:r>
          </w:p>
        </w:tc>
      </w:tr>
    </w:tbl>
    <w:tbl>
      <w:tblPr>
        <w:tblStyle w:val="TableNormal"/>
        <w:tblpPr w:leftFromText="180" w:rightFromText="180" w:vertAnchor="page" w:horzAnchor="page" w:tblpX="477" w:tblpY="3386"/>
        <w:tblW w:w="0" w:type="auto"/>
        <w:tblInd w:w="0" w:type="dxa"/>
        <w:tblLayout w:type="fixed"/>
        <w:tblCellMar>
          <w:top w:w="0" w:type="dxa"/>
          <w:left w:w="108" w:type="dxa"/>
          <w:bottom w:w="0" w:type="dxa"/>
          <w:right w:w="108" w:type="dxa"/>
        </w:tblCellMar>
      </w:tblPr>
      <w:tblGrid>
        <w:gridCol w:w="4261"/>
        <w:gridCol w:w="4261"/>
      </w:tblGrid>
      <w:tr>
        <w:tblPrEx>
          <w:tblW w:w="0" w:type="auto"/>
          <w:tblInd w:w="0" w:type="dxa"/>
          <w:tblLayout w:type="fixed"/>
          <w:tblCellMar>
            <w:top w:w="0" w:type="dxa"/>
            <w:left w:w="108" w:type="dxa"/>
            <w:bottom w:w="0" w:type="dxa"/>
            <w:right w:w="108" w:type="dxa"/>
          </w:tblCellMar>
        </w:tblPrEx>
        <w:trPr>
          <w:trHeight w:hRule="exact" w:val="322"/>
        </w:trPr>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004" w:right="-239"/>
            </w:pPr>
            <w:r>
              <w:rPr>
                <w:rFonts w:ascii="宋体" w:eastAsia="宋体" w:hAnsi="宋体" w:cs="宋体"/>
                <w:color w:val="000000"/>
                <w:spacing w:val="-1"/>
                <w:w w:val="100"/>
                <w:position w:val="3"/>
                <w:sz w:val="21"/>
                <w:u w:val="none"/>
              </w:rPr>
              <w:t>通入氮气流量</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L/min</w:t>
            </w:r>
            <w:r>
              <w:rPr>
                <w:rFonts w:ascii="宋体" w:eastAsia="宋体" w:hAnsi="宋体" w:cs="宋体"/>
                <w:color w:val="000000"/>
                <w:spacing w:val="-2"/>
                <w:w w:val="100"/>
                <w:position w:val="3"/>
                <w:sz w:val="21"/>
                <w:u w:val="none"/>
              </w:rPr>
              <w:t>）</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576" w:right="-239"/>
            </w:pPr>
            <w:r>
              <w:rPr>
                <w:rFonts w:ascii="宋体" w:eastAsia="宋体" w:hAnsi="宋体" w:cs="宋体"/>
                <w:color w:val="000000"/>
                <w:spacing w:val="-1"/>
                <w:w w:val="100"/>
                <w:position w:val="3"/>
                <w:sz w:val="21"/>
                <w:u w:val="none"/>
              </w:rPr>
              <w:t>压力限值</w:t>
            </w:r>
            <w:r>
              <w:rPr>
                <w:rFonts w:ascii="Times New Roman" w:hAnsi="Times New Roman" w:cs="Times New Roman"/>
                <w:color w:val="000000"/>
                <w:spacing w:val="-1"/>
                <w:w w:val="100"/>
                <w:position w:val="0"/>
                <w:sz w:val="21"/>
                <w:u w:val="none"/>
              </w:rPr>
              <w:t>/Pa</w:t>
            </w:r>
          </w:p>
        </w:tc>
      </w:tr>
      <w:tr>
        <w:tblPrEx>
          <w:tblW w:w="0" w:type="auto"/>
          <w:tblInd w:w="0" w:type="dxa"/>
          <w:tblLayout w:type="fixed"/>
          <w:tblCellMar>
            <w:top w:w="0" w:type="dxa"/>
            <w:left w:w="108" w:type="dxa"/>
            <w:bottom w:w="0" w:type="dxa"/>
            <w:right w:w="108" w:type="dxa"/>
          </w:tblCellMar>
        </w:tblPrEx>
        <w:trPr>
          <w:trHeight w:hRule="exact" w:val="322"/>
        </w:trPr>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026" w:right="-239"/>
            </w:pPr>
            <w:r>
              <w:rPr>
                <w:rFonts w:ascii="Times New Roman" w:hAnsi="Times New Roman" w:cs="Times New Roman"/>
                <w:color w:val="000000"/>
                <w:spacing w:val="0"/>
                <w:w w:val="100"/>
                <w:position w:val="0"/>
                <w:sz w:val="21"/>
                <w:u w:val="none"/>
              </w:rPr>
              <w:t>18</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025" w:right="-239"/>
            </w:pPr>
            <w:r>
              <w:rPr>
                <w:rFonts w:ascii="Times New Roman" w:hAnsi="Times New Roman" w:cs="Times New Roman"/>
                <w:color w:val="000000"/>
                <w:spacing w:val="0"/>
                <w:w w:val="100"/>
                <w:position w:val="0"/>
                <w:sz w:val="21"/>
                <w:u w:val="none"/>
              </w:rPr>
              <w:t>40</w:t>
            </w:r>
          </w:p>
        </w:tc>
      </w:tr>
      <w:tr>
        <w:tblPrEx>
          <w:tblW w:w="0" w:type="auto"/>
          <w:tblInd w:w="0" w:type="dxa"/>
          <w:tblLayout w:type="fixed"/>
          <w:tblCellMar>
            <w:top w:w="0" w:type="dxa"/>
            <w:left w:w="108" w:type="dxa"/>
            <w:bottom w:w="0" w:type="dxa"/>
            <w:right w:w="108" w:type="dxa"/>
          </w:tblCellMar>
        </w:tblPrEx>
        <w:trPr>
          <w:trHeight w:hRule="exact" w:val="322"/>
        </w:trPr>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026" w:right="-239"/>
            </w:pPr>
            <w:r>
              <w:rPr>
                <w:rFonts w:ascii="Times New Roman" w:hAnsi="Times New Roman" w:cs="Times New Roman"/>
                <w:color w:val="000000"/>
                <w:spacing w:val="0"/>
                <w:w w:val="100"/>
                <w:position w:val="0"/>
                <w:sz w:val="21"/>
                <w:u w:val="none"/>
              </w:rPr>
              <w:t>28</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025" w:right="-239"/>
            </w:pPr>
            <w:r>
              <w:rPr>
                <w:rFonts w:ascii="Times New Roman" w:hAnsi="Times New Roman" w:cs="Times New Roman"/>
                <w:color w:val="000000"/>
                <w:spacing w:val="0"/>
                <w:w w:val="100"/>
                <w:position w:val="0"/>
                <w:sz w:val="21"/>
                <w:u w:val="none"/>
              </w:rPr>
              <w:t>90</w:t>
            </w:r>
          </w:p>
        </w:tc>
      </w:tr>
      <w:tr>
        <w:tblPrEx>
          <w:tblW w:w="0" w:type="auto"/>
          <w:tblInd w:w="0" w:type="dxa"/>
          <w:tblLayout w:type="fixed"/>
          <w:tblCellMar>
            <w:top w:w="0" w:type="dxa"/>
            <w:left w:w="108" w:type="dxa"/>
            <w:bottom w:w="0" w:type="dxa"/>
            <w:right w:w="108" w:type="dxa"/>
          </w:tblCellMar>
        </w:tblPrEx>
        <w:trPr>
          <w:trHeight w:hRule="exact" w:val="322"/>
        </w:trPr>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026" w:right="-239"/>
            </w:pPr>
            <w:r>
              <w:rPr>
                <w:rFonts w:ascii="Times New Roman" w:hAnsi="Times New Roman" w:cs="Times New Roman"/>
                <w:color w:val="000000"/>
                <w:spacing w:val="0"/>
                <w:w w:val="100"/>
                <w:position w:val="0"/>
                <w:sz w:val="21"/>
                <w:u w:val="none"/>
              </w:rPr>
              <w:t>38</w:t>
            </w:r>
          </w:p>
        </w:tc>
        <w:tc>
          <w:tcPr>
            <w:tcW w:w="4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972" w:right="-239"/>
            </w:pPr>
            <w:r>
              <w:rPr>
                <w:rFonts w:ascii="Times New Roman" w:hAnsi="Times New Roman" w:cs="Times New Roman"/>
                <w:color w:val="000000"/>
                <w:spacing w:val="0"/>
                <w:w w:val="100"/>
                <w:position w:val="0"/>
                <w:sz w:val="21"/>
                <w:u w:val="none"/>
              </w:rPr>
              <w:t>155</w:t>
            </w:r>
          </w:p>
        </w:tc>
      </w:tr>
    </w:tbl>
    <w:p>
      <w:pPr>
        <w:spacing w:after="0" w:line="20" w:lineRule="exact"/>
      </w:pPr>
      <w:r>
        <w:pict>
          <v:shape id="wondershare_165" o:spid="_x0000_s1069" type="#_x0000_t202" style="width:82.85pt;height:15.45pt;margin-top:369.55pt;margin-left:461.4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1"/>
                      <w:w w:val="100"/>
                      <w:position w:val="0"/>
                      <w:sz w:val="21"/>
                      <w:u w:val="none"/>
                    </w:rPr>
                    <w:t>单位为帕斯卡</w:t>
                  </w:r>
                </w:p>
              </w:txbxContent>
            </v:textbox>
          </v:shape>
        </w:pict>
      </w:r>
      <w:r>
        <w:pict>
          <v:shape id="wondershare_16" o:spid="_x0000_s1070" type="#_x0000_t202" style="width:24.5pt;height:14pt;margin-top:774.8pt;margin-left:66.6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181" w:lineRule="exact"/>
                    <w:jc w:val="left"/>
                  </w:pPr>
                  <w:r>
                    <w:rPr>
                      <w:rFonts w:ascii="宋体" w:hAnsi="宋体" w:cs="宋体"/>
                      <w:color w:val="000000"/>
                      <w:spacing w:val="-1"/>
                      <w:w w:val="100"/>
                      <w:position w:val="0"/>
                      <w:sz w:val="18"/>
                      <w:u w:val="none"/>
                    </w:rPr>
                    <w:t>6</w:t>
                  </w:r>
                </w:p>
              </w:txbxContent>
            </v:textbox>
          </v:shape>
        </w:pict>
      </w:r>
    </w:p>
    <w:p>
      <w:pPr>
        <w:spacing w:before="0" w:after="0" w:line="348" w:lineRule="exact"/>
      </w:pPr>
    </w:p>
    <w:p>
      <w:pPr>
        <w:widowControl/>
        <w:jc w:val="left"/>
        <w:sectPr>
          <w:type w:val="continuous"/>
          <w:pgSz w:w="11906" w:h="16838"/>
          <w:pgMar w:top="1101" w:right="713" w:bottom="861" w:left="1073" w:header="0" w:footer="0" w:gutter="0"/>
          <w:pgNumType w:start="22"/>
          <w:cols w:num="1" w:space="720"/>
          <w:docGrid w:type="lines" w:linePitch="312" w:charSpace="0"/>
        </w:sectPr>
      </w:pPr>
    </w:p>
    <w:p>
      <w:pPr>
        <w:spacing w:before="0" w:after="0" w:line="212" w:lineRule="exact"/>
        <w:ind w:left="60" w:firstLine="0"/>
        <w:jc w:val="left"/>
      </w:pPr>
      <w:r>
        <w:pict>
          <v:shape id="imagerId110" o:spid="_x0000_s1071" type="#_x0000_t75" style="width:19pt;height:12pt;margin-top:156pt;margin-left:54pt;mso-height-relative:page;mso-position-horizontal-relative:page;mso-position-vertical-relative:page;mso-width-relative:page;position:absolute;z-index:-251604992" coordsize="21600,21600" filled="f">
            <v:imagedata r:id="rId35" o:title=""/>
            <o:lock v:ext="edit" aspectratio="t"/>
          </v:shape>
        </w:pict>
      </w:r>
      <w:r>
        <w:pict>
          <v:shape id="imagerId111" o:spid="_x0000_s1072" type="#_x0000_t75" style="width:20pt;height:12pt;margin-top:299pt;margin-left:54pt;mso-height-relative:page;mso-position-horizontal-relative:page;mso-position-vertical-relative:page;mso-width-relative:page;position:absolute;z-index:-251603968" coordsize="21600,21600" filled="f">
            <v:imagedata r:id="rId36" o:title=""/>
            <o:lock v:ext="edit" aspectratio="t"/>
          </v:shape>
        </w:pict>
      </w:r>
      <w:r>
        <w:pict>
          <v:shape id="WS_polygon25" o:spid="_x0000_s1073" type="#_x0000_t12" style="width:416.25pt;height:1.45pt;margin-top:90.2pt;margin-left:82.4pt;mso-height-relative:page;mso-position-horizontal-relative:page;mso-position-vertical-relative:page;mso-width-relative:page;position:absolute;z-index:251705344" coordsize="21600,21600" stroked="t" strokecolor="black">
            <v:fill opacity="0"/>
            <v:stroke joinstyle="miter"/>
          </v:shape>
        </w:pict>
      </w:r>
      <w:r>
        <w:pict>
          <v:shape id="WS_polygon26" o:spid="_x0000_s1074" type="#_x0000_t12" style="width:416.25pt;height:1.45pt;margin-top:106.3pt;margin-left:82.4pt;mso-height-relative:page;mso-position-horizontal-relative:page;mso-position-vertical-relative:page;mso-width-relative:page;position:absolute;z-index:251706368" coordsize="21600,21600" stroked="t" strokecolor="black">
            <v:fill opacity="0"/>
            <v:stroke joinstyle="miter"/>
          </v:shape>
        </w:pict>
      </w:r>
      <w:r>
        <w:pict>
          <v:shape id="WS_polygon27" o:spid="_x0000_s1075" type="#_x0000_t12" style="width:1.45pt;height:17.1pt;margin-top:90pt;margin-left:82.65pt;mso-height-relative:page;mso-position-horizontal-relative:page;mso-position-vertical-relative:page;mso-width-relative:page;position:absolute;z-index:-251609088" coordsize="21600,21600" stroked="t" strokecolor="black">
            <v:fill opacity="0"/>
            <v:stroke joinstyle="miter"/>
          </v:shape>
        </w:pict>
      </w:r>
      <w:r>
        <w:pict>
          <v:shape id="WS_polygon28" o:spid="_x0000_s1076" type="#_x0000_t12" style="width:1.45pt;height:17.1pt;margin-top:90pt;margin-left:220.9pt;mso-height-relative:page;mso-position-horizontal-relative:page;mso-position-vertical-relative:page;mso-width-relative:page;position:absolute;z-index:-251608064" coordsize="21600,21600" stroked="t" strokecolor="black">
            <v:fill opacity="0"/>
            <v:stroke joinstyle="miter"/>
          </v:shape>
        </w:pict>
      </w:r>
      <w:r>
        <w:pict>
          <v:shape id="WS_polygon29" o:spid="_x0000_s1077" type="#_x0000_t12" style="width:1.45pt;height:17.1pt;margin-top:90pt;margin-left:359.15pt;mso-height-relative:page;mso-position-horizontal-relative:page;mso-position-vertical-relative:page;mso-width-relative:page;position:absolute;z-index:-251607040" coordsize="21600,21600" stroked="t" strokecolor="black">
            <v:fill opacity="0"/>
            <v:stroke joinstyle="miter"/>
          </v:shape>
        </w:pict>
      </w:r>
      <w:r>
        <w:pict>
          <v:shape id="WS_polygon30" o:spid="_x0000_s1078" type="#_x0000_t12" style="width:1.45pt;height:17.1pt;margin-top:90pt;margin-left:497.45pt;mso-height-relative:page;mso-position-horizontal-relative:page;mso-position-vertical-relative:page;mso-width-relative:page;position:absolute;z-index:-251606016" coordsize="21600,21600" stroked="t" strokecolor="black">
            <v:fill opacity="0"/>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tabs>
          <w:tab w:val="left" w:pos="4553"/>
          <w:tab w:val="left" w:pos="7363"/>
        </w:tabs>
        <w:spacing w:before="0" w:after="0" w:line="454" w:lineRule="exact"/>
        <w:ind w:left="60" w:firstLine="1807"/>
        <w:jc w:val="left"/>
      </w:pPr>
      <w:r>
        <w:rPr>
          <w:rFonts w:ascii="Times New Roman" w:hAnsi="Times New Roman" w:cs="Times New Roman"/>
          <w:color w:val="000000"/>
          <w:spacing w:val="0"/>
          <w:w w:val="100"/>
          <w:position w:val="0"/>
          <w:sz w:val="21"/>
          <w:u w:val="none"/>
        </w:rPr>
        <w:t>50</w:t>
      </w:r>
      <w:r>
        <w:rPr>
          <w:rFonts w:cs="Calibri"/>
          <w:color w:val="000000"/>
          <w:spacing w:val="1"/>
          <w:w w:val="100"/>
          <w:u w:val="none"/>
        </w:rPr>
        <w:tab/>
      </w:r>
      <w:r>
        <w:rPr>
          <w:rFonts w:ascii="Times New Roman" w:hAnsi="Times New Roman" w:cs="Times New Roman"/>
          <w:color w:val="000000"/>
          <w:spacing w:val="0"/>
          <w:w w:val="100"/>
          <w:position w:val="0"/>
          <w:sz w:val="21"/>
          <w:u w:val="none"/>
        </w:rPr>
        <w:t>0.15</w:t>
      </w:r>
      <w:r>
        <w:rPr>
          <w:rFonts w:cs="Calibri"/>
          <w:color w:val="000000"/>
          <w:spacing w:val="-1"/>
          <w:w w:val="100"/>
          <w:u w:val="none"/>
        </w:rPr>
        <w:tab/>
      </w:r>
      <w:r>
        <w:rPr>
          <w:rFonts w:ascii="Times New Roman" w:hAnsi="Times New Roman" w:cs="Times New Roman"/>
          <w:color w:val="000000"/>
          <w:spacing w:val="-1"/>
          <w:w w:val="100"/>
          <w:position w:val="0"/>
          <w:sz w:val="21"/>
          <w:u w:val="none"/>
        </w:rPr>
        <w:t>1%</w:t>
      </w:r>
    </w:p>
    <w:p>
      <w:pPr>
        <w:spacing w:before="0" w:after="0" w:line="240" w:lineRule="exact"/>
        <w:ind w:left="60" w:firstLine="1807"/>
      </w:pPr>
    </w:p>
    <w:p>
      <w:pPr>
        <w:spacing w:before="0" w:after="0" w:line="362"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排放限值</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1"/>
          <w:w w:val="100"/>
          <w:position w:val="0"/>
          <w:sz w:val="21"/>
          <w:u w:val="none"/>
        </w:rPr>
        <w:t>液阻限值</w:t>
      </w:r>
    </w:p>
    <w:p>
      <w:pPr>
        <w:spacing w:before="0" w:after="0" w:line="225" w:lineRule="exact"/>
        <w:ind w:left="60" w:firstLine="526"/>
      </w:pPr>
    </w:p>
    <w:p>
      <w:pPr>
        <w:spacing w:before="0" w:after="0" w:line="274" w:lineRule="exact"/>
        <w:ind w:left="60" w:firstLine="420"/>
        <w:jc w:val="left"/>
      </w:pPr>
      <w:r>
        <w:rPr>
          <w:rFonts w:ascii="宋体" w:eastAsia="宋体" w:hAnsi="宋体" w:cs="宋体"/>
          <w:color w:val="000000"/>
          <w:spacing w:val="-1"/>
          <w:w w:val="100"/>
          <w:position w:val="3"/>
          <w:sz w:val="21"/>
          <w:u w:val="none"/>
        </w:rPr>
        <w:t>液阻检测值应小于等于表</w:t>
      </w:r>
      <w:r>
        <w:rPr>
          <w:rFonts w:ascii="Times New Roman" w:hAnsi="Times New Roman" w:cs="Times New Roman"/>
          <w:color w:val="000000"/>
          <w:spacing w:val="-1"/>
          <w:w w:val="100"/>
          <w:position w:val="0"/>
          <w:sz w:val="21"/>
          <w:u w:val="none"/>
        </w:rPr>
        <w:t>2</w:t>
      </w:r>
      <w:r>
        <w:rPr>
          <w:rFonts w:ascii="宋体" w:hAnsi="宋体" w:cs="宋体"/>
          <w:color w:val="000000"/>
          <w:spacing w:val="-1"/>
          <w:w w:val="100"/>
          <w:position w:val="3"/>
          <w:sz w:val="21"/>
          <w:u w:val="none"/>
        </w:rPr>
        <w:t>规定的压力限值。</w:t>
      </w:r>
    </w:p>
    <w:p>
      <w:pPr>
        <w:spacing w:before="0" w:after="0" w:line="437" w:lineRule="exact"/>
        <w:ind w:left="60" w:firstLine="3970"/>
        <w:jc w:val="left"/>
      </w:pPr>
    </w:p>
    <w:p>
      <w:pPr>
        <w:widowControl/>
        <w:jc w:val="left"/>
        <w:sectPr>
          <w:type w:val="continuous"/>
          <w:pgSz w:w="11906" w:h="16838"/>
          <w:pgMar w:top="1101" w:right="713" w:bottom="861" w:left="1073" w:header="0" w:footer="0" w:gutter="0"/>
          <w:pgNumType w:start="23"/>
          <w:cols w:num="1" w:space="708" w:equalWidth="0">
            <w:col w:w="10120" w:space="0"/>
          </w:cols>
          <w:docGrid w:type="lines" w:linePitch="312" w:charSpace="0"/>
        </w:sectPr>
      </w:pPr>
    </w:p>
    <w:p>
      <w:pPr>
        <w:spacing w:before="0" w:after="0" w:line="240" w:lineRule="exact"/>
        <w:ind w:left="60" w:firstLine="3970"/>
      </w:pPr>
    </w:p>
    <w:p>
      <w:pPr>
        <w:spacing w:before="0" w:after="0" w:line="240" w:lineRule="exact"/>
        <w:ind w:left="60" w:firstLine="3970"/>
      </w:pPr>
    </w:p>
    <w:p>
      <w:pPr>
        <w:spacing w:before="0" w:after="0" w:line="240" w:lineRule="exact"/>
        <w:ind w:left="60" w:firstLine="3970"/>
      </w:pPr>
    </w:p>
    <w:p>
      <w:pPr>
        <w:spacing w:before="0" w:after="0" w:line="240" w:lineRule="exact"/>
        <w:ind w:left="60" w:firstLine="3970"/>
      </w:pPr>
    </w:p>
    <w:p>
      <w:pPr>
        <w:spacing w:before="0" w:after="0" w:line="240" w:lineRule="exact"/>
        <w:ind w:left="60" w:firstLine="3970"/>
      </w:pPr>
    </w:p>
    <w:p>
      <w:pPr>
        <w:spacing w:before="0" w:after="0" w:line="240" w:lineRule="exact"/>
        <w:ind w:left="60" w:firstLine="3970"/>
      </w:pPr>
    </w:p>
    <w:p>
      <w:pPr>
        <w:spacing w:before="0" w:after="0" w:line="240" w:lineRule="exact"/>
        <w:ind w:left="60" w:firstLine="3970"/>
      </w:pPr>
    </w:p>
    <w:p>
      <w:pPr>
        <w:spacing w:before="0" w:after="0" w:line="242" w:lineRule="exact"/>
        <w:ind w:left="480" w:firstLine="106"/>
        <w:jc w:val="left"/>
      </w:pPr>
      <w:r>
        <w:pict>
          <v:shape id="wondershare_63" o:spid="_x0000_s1079" type="#_x0000_t202" style="width:90.65pt;height:15.6pt;margin-top:203.2pt;margin-left:255.1pt;mso-height-relative:page;mso-position-horizontal-relative:page;mso-position-vertical-relative:page;mso-width-relative:page;position:absolute;z-index:-251602944" coordsize="21600,21600" filled="f" stroked="f">
            <v:stroke joinstyle="miter"/>
            <v:textbox inset="0,0,0,0">
              <w:txbxContent>
                <w:p>
                  <w:pPr>
                    <w:tabs>
                      <w:tab w:val="left" w:pos="576"/>
                    </w:tabs>
                    <w:autoSpaceDE w:val="0"/>
                    <w:autoSpaceDN w:val="0"/>
                    <w:adjustRightInd w:val="0"/>
                    <w:spacing w:before="0" w:after="0" w:line="212" w:lineRule="exact"/>
                    <w:jc w:val="left"/>
                  </w:pPr>
                  <w:r>
                    <w:rPr>
                      <w:rFonts w:ascii="黑体" w:eastAsia="黑体" w:hAnsi="黑体" w:cs="黑体"/>
                      <w:color w:val="000000"/>
                      <w:spacing w:val="24"/>
                      <w:w w:val="100"/>
                      <w:position w:val="0"/>
                      <w:sz w:val="21"/>
                      <w:u w:val="none"/>
                    </w:rPr>
                    <w:t>表2</w:t>
                  </w:r>
                  <w:r>
                    <w:rPr>
                      <w:color w:val="000000"/>
                      <w:spacing w:val="0"/>
                      <w:w w:val="100"/>
                      <w:sz w:val="24"/>
                      <w:u w:val="none"/>
                    </w:rPr>
                    <w:t> </w:t>
                  </w:r>
                  <w:r>
                    <w:rPr>
                      <w:rFonts w:cs="Calibri"/>
                      <w:spacing w:val="-1"/>
                      <w:w w:val="100"/>
                    </w:rPr>
                    <w:tab/>
                  </w:r>
                  <w:r>
                    <w:rPr>
                      <w:rFonts w:ascii="黑体" w:eastAsia="黑体" w:hAnsi="黑体" w:cs="黑体"/>
                      <w:color w:val="000000"/>
                      <w:spacing w:val="-1"/>
                      <w:w w:val="100"/>
                      <w:position w:val="0"/>
                      <w:sz w:val="21"/>
                      <w:u w:val="none"/>
                    </w:rPr>
                    <w:t>液阻限值</w:t>
                  </w:r>
                </w:p>
              </w:txbxContent>
            </v:textbox>
          </v:shape>
        </w:pict>
      </w:r>
      <w:r>
        <w:rPr>
          <w:rFonts w:ascii="黑体" w:eastAsia="黑体" w:hAnsi="黑体" w:cs="黑体"/>
          <w:color w:val="000000"/>
          <w:spacing w:val="-1"/>
          <w:w w:val="100"/>
          <w:position w:val="0"/>
          <w:sz w:val="21"/>
          <w:u w:val="none"/>
        </w:rPr>
        <w:t>密闭性限值</w:t>
      </w:r>
    </w:p>
    <w:p>
      <w:pPr>
        <w:spacing w:before="0" w:after="0" w:line="240" w:lineRule="exact"/>
        <w:ind w:left="480" w:firstLine="106"/>
      </w:pPr>
    </w:p>
    <w:p>
      <w:pPr>
        <w:spacing w:before="0" w:after="0" w:line="225" w:lineRule="exact"/>
        <w:ind w:left="480" w:firstLine="0"/>
        <w:jc w:val="left"/>
      </w:pPr>
      <w:r>
        <w:rPr>
          <w:rFonts w:ascii="宋体" w:hAnsi="宋体" w:cs="宋体"/>
          <w:color w:val="000000"/>
          <w:spacing w:val="-1"/>
          <w:w w:val="100"/>
          <w:position w:val="0"/>
          <w:sz w:val="21"/>
          <w:u w:val="none"/>
        </w:rPr>
        <w:t>密闭性压力检测值应大于等于表3规定的最小剩余压力限值或小于等于表3规定的压力下降限值。</w:t>
      </w:r>
    </w:p>
    <w:p>
      <w:pPr>
        <w:spacing w:before="0" w:after="0" w:line="240" w:lineRule="exact"/>
        <w:ind w:left="480" w:firstLine="0"/>
      </w:pPr>
    </w:p>
    <w:p>
      <w:pPr>
        <w:spacing w:before="0" w:after="0" w:line="231" w:lineRule="exact"/>
        <w:ind w:left="480" w:firstLine="3444"/>
        <w:jc w:val="left"/>
      </w:pPr>
      <w:r>
        <w:rPr>
          <w:rFonts w:ascii="黑体" w:eastAsia="黑体" w:hAnsi="黑体" w:cs="黑体"/>
          <w:color w:val="000000"/>
          <w:spacing w:val="24"/>
          <w:w w:val="100"/>
          <w:position w:val="0"/>
          <w:sz w:val="21"/>
          <w:u w:val="none"/>
        </w:rPr>
        <w:t>表3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密闭性限值</w:t>
      </w:r>
    </w:p>
    <w:p>
      <w:pPr>
        <w:spacing w:before="0" w:after="0" w:line="240" w:lineRule="exact"/>
        <w:ind w:left="480" w:firstLine="3444"/>
      </w:pPr>
    </w:p>
    <w:p>
      <w:pPr>
        <w:spacing w:before="0" w:after="0" w:line="225" w:lineRule="exact"/>
        <w:ind w:left="480" w:firstLine="7675"/>
        <w:jc w:val="left"/>
      </w:pPr>
    </w:p>
    <w:p>
      <w:pPr>
        <w:widowControl/>
        <w:jc w:val="left"/>
        <w:sectPr>
          <w:type w:val="continuous"/>
          <w:pgSz w:w="11906" w:h="16838"/>
          <w:pgMar w:top="1101" w:right="713" w:bottom="861" w:left="1073" w:header="0" w:footer="0" w:gutter="0"/>
          <w:pgNumType w:start="24"/>
          <w:cols w:num="1" w:space="708" w:equalWidth="0">
            <w:col w:w="10120" w:space="0"/>
          </w:cols>
          <w:docGrid w:type="lines" w:linePitch="312" w:charSpace="0"/>
        </w:sectPr>
      </w:pPr>
    </w:p>
    <w:p>
      <w:pPr>
        <w:spacing w:before="0" w:after="0" w:line="251" w:lineRule="exact"/>
        <w:ind w:left="259" w:firstLine="0"/>
        <w:jc w:val="left"/>
      </w:pPr>
    </w:p>
    <w:p>
      <w:pPr>
        <w:widowControl/>
        <w:jc w:val="left"/>
        <w:sectPr>
          <w:type w:val="continuous"/>
          <w:pgSz w:w="11906" w:h="16838"/>
          <w:pgMar w:top="1101" w:right="713" w:bottom="861" w:left="1073" w:header="0" w:footer="0" w:gutter="0"/>
          <w:pgNumType w:start="25"/>
          <w:cols w:num="1" w:space="708" w:equalWidth="0">
            <w:col w:w="10120" w:space="0"/>
          </w:cols>
          <w:docGrid w:type="lines" w:linePitch="312" w:charSpace="0"/>
        </w:sectPr>
      </w:pPr>
    </w:p>
    <w:tbl>
      <w:tblPr>
        <w:tblStyle w:val="TableNormal"/>
        <w:tblpPr w:leftFromText="180" w:rightFromText="180" w:vertAnchor="page" w:horzAnchor="page" w:tblpX="238" w:tblpY="481"/>
        <w:tblW w:w="0" w:type="auto"/>
        <w:tblInd w:w="0" w:type="dxa"/>
        <w:tblLayout w:type="fixed"/>
        <w:tblCellMar>
          <w:top w:w="0" w:type="dxa"/>
          <w:left w:w="108" w:type="dxa"/>
          <w:bottom w:w="0" w:type="dxa"/>
          <w:right w:w="108" w:type="dxa"/>
        </w:tblCellMar>
      </w:tblPr>
      <w:tblGrid>
        <w:gridCol w:w="869"/>
        <w:gridCol w:w="869"/>
        <w:gridCol w:w="869"/>
        <w:gridCol w:w="869"/>
        <w:gridCol w:w="869"/>
        <w:gridCol w:w="869"/>
        <w:gridCol w:w="869"/>
        <w:gridCol w:w="869"/>
        <w:gridCol w:w="869"/>
        <w:gridCol w:w="869"/>
        <w:gridCol w:w="882"/>
      </w:tblGrid>
      <w:tr>
        <w:tblPrEx>
          <w:tblW w:w="0" w:type="auto"/>
          <w:tblInd w:w="0" w:type="dxa"/>
          <w:tblLayout w:type="fixed"/>
          <w:tblCellMar>
            <w:top w:w="0" w:type="dxa"/>
            <w:left w:w="108" w:type="dxa"/>
            <w:bottom w:w="0" w:type="dxa"/>
            <w:right w:w="108" w:type="dxa"/>
          </w:tblCellMar>
        </w:tblPrEx>
        <w:trPr>
          <w:trHeight w:hRule="exact" w:val="322"/>
        </w:trPr>
        <w:tc>
          <w:tcPr>
            <w:tcW w:w="86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8" w:right="-239"/>
            </w:pPr>
            <w:bookmarkStart w:id="11" w:name="11"/>
            <w:bookmarkEnd w:id="11"/>
          </w:p>
          <w:p>
            <w:pPr>
              <w:spacing w:before="0" w:after="0" w:line="347" w:lineRule="exact"/>
              <w:ind w:left="118" w:right="-239"/>
            </w:pPr>
            <w:r>
              <w:rPr>
                <w:rFonts w:ascii="宋体" w:eastAsia="宋体" w:hAnsi="宋体" w:cs="宋体"/>
                <w:color w:val="000000"/>
                <w:spacing w:val="-1"/>
                <w:w w:val="100"/>
                <w:position w:val="0"/>
                <w:sz w:val="21"/>
                <w:u w:val="none"/>
              </w:rPr>
              <w:t>储罐油</w:t>
            </w:r>
          </w:p>
          <w:p>
            <w:pPr>
              <w:spacing w:before="0" w:after="0" w:line="312" w:lineRule="exact"/>
              <w:ind w:left="118" w:right="-239"/>
            </w:pPr>
            <w:r>
              <w:rPr>
                <w:rFonts w:ascii="宋体" w:eastAsia="宋体" w:hAnsi="宋体" w:cs="宋体"/>
                <w:color w:val="000000"/>
                <w:spacing w:val="-1"/>
                <w:w w:val="100"/>
                <w:position w:val="0"/>
                <w:sz w:val="21"/>
                <w:u w:val="none"/>
              </w:rPr>
              <w:t>气空间</w:t>
            </w:r>
          </w:p>
          <w:p>
            <w:pPr>
              <w:spacing w:before="0" w:after="0" w:line="348" w:lineRule="exact"/>
              <w:ind w:left="329" w:right="-239"/>
            </w:pPr>
            <w:r>
              <w:rPr>
                <w:rFonts w:ascii="Calibri" w:hAnsi="Calibri" w:cs="Calibri"/>
                <w:color w:val="000000"/>
                <w:spacing w:val="-1"/>
                <w:w w:val="100"/>
                <w:position w:val="0"/>
                <w:sz w:val="21"/>
                <w:u w:val="none"/>
              </w:rPr>
              <w:t>/</w:t>
            </w:r>
            <w:r>
              <w:rPr>
                <w:rFonts w:ascii="Times New Roman" w:hAnsi="Times New Roman" w:cs="Times New Roman"/>
                <w:color w:val="000000"/>
                <w:spacing w:val="-1"/>
                <w:w w:val="100"/>
                <w:position w:val="0"/>
                <w:sz w:val="21"/>
                <w:u w:val="none"/>
              </w:rPr>
              <w:t>L</w:t>
            </w:r>
          </w:p>
        </w:tc>
        <w:tc>
          <w:tcPr>
            <w:tcW w:w="8703" w:type="dxa"/>
            <w:gridSpan w:val="10"/>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59" w:right="-239"/>
            </w:pPr>
            <w:r>
              <w:rPr>
                <w:rFonts w:ascii="宋体" w:eastAsia="宋体" w:hAnsi="宋体" w:cs="宋体"/>
                <w:color w:val="000000"/>
                <w:spacing w:val="-1"/>
                <w:w w:val="100"/>
                <w:position w:val="0"/>
                <w:sz w:val="21"/>
                <w:u w:val="none"/>
              </w:rPr>
              <w:t>受影响的加油枪数</w:t>
            </w:r>
            <w:r>
              <w:rPr>
                <w:rFonts w:ascii="宋体" w:eastAsia="宋体" w:hAnsi="宋体" w:cs="宋体"/>
                <w:color w:val="000000"/>
                <w:spacing w:val="-4"/>
                <w:w w:val="100"/>
                <w:position w:val="10"/>
                <w:sz w:val="11"/>
                <w:u w:val="none"/>
              </w:rPr>
              <w:t>注</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58" w:right="-239"/>
            </w:pP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1"/>
                <w:w w:val="100"/>
                <w:position w:val="0"/>
                <w:sz w:val="21"/>
                <w:u w:val="none"/>
              </w:rPr>
              <w:t>6</w:t>
            </w: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07" w:right="-239"/>
            </w:pPr>
            <w:r>
              <w:rPr>
                <w:rFonts w:ascii="Times New Roman" w:hAnsi="Times New Roman" w:cs="Times New Roman"/>
                <w:color w:val="000000"/>
                <w:spacing w:val="-1"/>
                <w:w w:val="100"/>
                <w:position w:val="0"/>
                <w:sz w:val="21"/>
                <w:u w:val="none"/>
              </w:rPr>
              <w:t>7</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12</w:t>
            </w: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554" w:right="-239"/>
            </w:pPr>
            <w:r>
              <w:rPr>
                <w:rFonts w:ascii="Times New Roman" w:hAnsi="Times New Roman" w:cs="Times New Roman"/>
                <w:color w:val="000000"/>
                <w:spacing w:val="0"/>
                <w:w w:val="100"/>
                <w:position w:val="0"/>
                <w:sz w:val="21"/>
                <w:u w:val="none"/>
              </w:rPr>
              <w:t>13</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18</w:t>
            </w:r>
          </w:p>
        </w:tc>
        <w:tc>
          <w:tcPr>
            <w:tcW w:w="1738"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553" w:right="-239"/>
            </w:pPr>
            <w:r>
              <w:rPr>
                <w:rFonts w:ascii="Times New Roman" w:hAnsi="Times New Roman" w:cs="Times New Roman"/>
                <w:color w:val="000000"/>
                <w:spacing w:val="0"/>
                <w:w w:val="100"/>
                <w:position w:val="0"/>
                <w:sz w:val="21"/>
                <w:u w:val="none"/>
              </w:rPr>
              <w:t>19</w:t>
            </w: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24</w:t>
            </w:r>
          </w:p>
        </w:tc>
        <w:tc>
          <w:tcPr>
            <w:tcW w:w="175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66" w:right="-239"/>
            </w:pPr>
            <w:r>
              <w:rPr>
                <w:rFonts w:ascii="宋体" w:eastAsia="宋体" w:hAnsi="宋体" w:cs="宋体"/>
                <w:color w:val="000000"/>
                <w:spacing w:val="-2"/>
                <w:w w:val="100"/>
                <w:position w:val="4"/>
                <w:sz w:val="21"/>
                <w:u w:val="none"/>
              </w:rPr>
              <w:t>＞</w:t>
            </w:r>
            <w:r>
              <w:rPr>
                <w:rFonts w:ascii="Times New Roman" w:hAnsi="Times New Roman" w:cs="Times New Roman"/>
                <w:color w:val="000000"/>
                <w:spacing w:val="0"/>
                <w:w w:val="100"/>
                <w:position w:val="0"/>
                <w:sz w:val="21"/>
                <w:u w:val="none"/>
              </w:rPr>
              <w:t>24</w:t>
            </w:r>
          </w:p>
        </w:tc>
      </w:tr>
      <w:tr>
        <w:tblPrEx>
          <w:tblW w:w="0" w:type="auto"/>
          <w:tblInd w:w="0" w:type="dxa"/>
          <w:tblLayout w:type="fixed"/>
          <w:tblCellMar>
            <w:top w:w="0" w:type="dxa"/>
            <w:left w:w="108" w:type="dxa"/>
            <w:bottom w:w="0" w:type="dxa"/>
            <w:right w:w="108" w:type="dxa"/>
          </w:tblCellMar>
        </w:tblPrEx>
        <w:trPr>
          <w:trHeight w:hRule="exact" w:val="946"/>
        </w:trPr>
        <w:tc>
          <w:tcPr>
            <w:tcW w:w="86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9" w:lineRule="exact"/>
            </w:pP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 w:right="-239"/>
            </w:pPr>
            <w:r>
              <w:rPr>
                <w:rFonts w:ascii="宋体" w:eastAsia="宋体" w:hAnsi="宋体" w:cs="宋体"/>
                <w:color w:val="000000"/>
                <w:spacing w:val="-1"/>
                <w:w w:val="100"/>
                <w:position w:val="0"/>
                <w:sz w:val="21"/>
                <w:u w:val="none"/>
              </w:rPr>
              <w:t>最小剩</w:t>
            </w:r>
          </w:p>
          <w:p>
            <w:pPr>
              <w:spacing w:before="0" w:after="0" w:line="312" w:lineRule="exact"/>
              <w:ind w:left="118" w:right="-239"/>
            </w:pPr>
            <w:r>
              <w:rPr>
                <w:rFonts w:ascii="宋体" w:eastAsia="宋体" w:hAnsi="宋体" w:cs="宋体"/>
                <w:color w:val="000000"/>
                <w:spacing w:val="-1"/>
                <w:w w:val="100"/>
                <w:position w:val="0"/>
                <w:sz w:val="21"/>
                <w:u w:val="none"/>
              </w:rPr>
              <w:t>余压力</w:t>
            </w:r>
          </w:p>
          <w:p>
            <w:pPr>
              <w:spacing w:before="0" w:after="0" w:line="312" w:lineRule="exact"/>
              <w:ind w:left="223"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0" w:right="-239"/>
            </w:pPr>
            <w:r>
              <w:rPr>
                <w:rFonts w:ascii="宋体" w:eastAsia="宋体" w:hAnsi="宋体" w:cs="宋体"/>
                <w:color w:val="000000"/>
                <w:spacing w:val="-1"/>
                <w:w w:val="100"/>
                <w:position w:val="0"/>
                <w:sz w:val="21"/>
                <w:u w:val="none"/>
              </w:rPr>
              <w:t>压力下</w:t>
            </w:r>
          </w:p>
          <w:p>
            <w:pPr>
              <w:spacing w:before="0" w:after="0" w:line="312" w:lineRule="exact"/>
              <w:ind w:left="120"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0" w:right="-239"/>
            </w:pPr>
            <w:r>
              <w:rPr>
                <w:rFonts w:ascii="宋体" w:eastAsia="宋体" w:hAnsi="宋体" w:cs="宋体"/>
                <w:color w:val="000000"/>
                <w:spacing w:val="-1"/>
                <w:w w:val="100"/>
                <w:position w:val="0"/>
                <w:sz w:val="21"/>
                <w:u w:val="none"/>
              </w:rPr>
              <w:t>最小剩</w:t>
            </w:r>
          </w:p>
          <w:p>
            <w:pPr>
              <w:spacing w:before="0" w:after="0" w:line="312" w:lineRule="exact"/>
              <w:ind w:left="120" w:right="-239"/>
            </w:pPr>
            <w:r>
              <w:rPr>
                <w:rFonts w:ascii="宋体" w:eastAsia="宋体" w:hAnsi="宋体" w:cs="宋体"/>
                <w:color w:val="000000"/>
                <w:spacing w:val="-1"/>
                <w:w w:val="100"/>
                <w:position w:val="0"/>
                <w:sz w:val="21"/>
                <w:u w:val="none"/>
              </w:rPr>
              <w:t>余压力</w:t>
            </w:r>
          </w:p>
          <w:p>
            <w:pPr>
              <w:spacing w:before="0" w:after="0" w:line="312" w:lineRule="exact"/>
              <w:ind w:left="223"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0" w:right="-239"/>
            </w:pPr>
            <w:r>
              <w:rPr>
                <w:rFonts w:ascii="宋体" w:eastAsia="宋体" w:hAnsi="宋体" w:cs="宋体"/>
                <w:color w:val="000000"/>
                <w:spacing w:val="-1"/>
                <w:w w:val="100"/>
                <w:position w:val="0"/>
                <w:sz w:val="21"/>
                <w:u w:val="none"/>
              </w:rPr>
              <w:t>压力下</w:t>
            </w:r>
          </w:p>
          <w:p>
            <w:pPr>
              <w:spacing w:before="0" w:after="0" w:line="312" w:lineRule="exact"/>
              <w:ind w:left="120"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 w:right="-239"/>
            </w:pPr>
            <w:r>
              <w:rPr>
                <w:rFonts w:ascii="宋体" w:eastAsia="宋体" w:hAnsi="宋体" w:cs="宋体"/>
                <w:color w:val="000000"/>
                <w:spacing w:val="-1"/>
                <w:w w:val="100"/>
                <w:position w:val="0"/>
                <w:sz w:val="21"/>
                <w:u w:val="none"/>
              </w:rPr>
              <w:t>最小剩</w:t>
            </w:r>
          </w:p>
          <w:p>
            <w:pPr>
              <w:spacing w:before="0" w:after="0" w:line="312" w:lineRule="exact"/>
              <w:ind w:left="119" w:right="-239"/>
            </w:pPr>
            <w:r>
              <w:rPr>
                <w:rFonts w:ascii="宋体" w:eastAsia="宋体" w:hAnsi="宋体" w:cs="宋体"/>
                <w:color w:val="000000"/>
                <w:spacing w:val="-1"/>
                <w:w w:val="100"/>
                <w:position w:val="0"/>
                <w:sz w:val="21"/>
                <w:u w:val="none"/>
              </w:rPr>
              <w:t>余压力</w:t>
            </w:r>
          </w:p>
          <w:p>
            <w:pPr>
              <w:spacing w:before="0" w:after="0" w:line="312" w:lineRule="exact"/>
              <w:ind w:left="225"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 w:right="-239"/>
            </w:pPr>
            <w:r>
              <w:rPr>
                <w:rFonts w:ascii="宋体" w:eastAsia="宋体" w:hAnsi="宋体" w:cs="宋体"/>
                <w:color w:val="000000"/>
                <w:spacing w:val="-1"/>
                <w:w w:val="100"/>
                <w:position w:val="0"/>
                <w:sz w:val="21"/>
                <w:u w:val="none"/>
              </w:rPr>
              <w:t>压力下</w:t>
            </w:r>
          </w:p>
          <w:p>
            <w:pPr>
              <w:spacing w:before="0" w:after="0" w:line="312" w:lineRule="exact"/>
              <w:ind w:left="119"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 w:right="-239"/>
            </w:pPr>
            <w:r>
              <w:rPr>
                <w:rFonts w:ascii="宋体" w:eastAsia="宋体" w:hAnsi="宋体" w:cs="宋体"/>
                <w:color w:val="000000"/>
                <w:spacing w:val="-1"/>
                <w:w w:val="100"/>
                <w:position w:val="0"/>
                <w:sz w:val="21"/>
                <w:u w:val="none"/>
              </w:rPr>
              <w:t>最小剩</w:t>
            </w:r>
          </w:p>
          <w:p>
            <w:pPr>
              <w:spacing w:before="0" w:after="0" w:line="312" w:lineRule="exact"/>
              <w:ind w:left="119" w:right="-239"/>
            </w:pPr>
            <w:r>
              <w:rPr>
                <w:rFonts w:ascii="宋体" w:eastAsia="宋体" w:hAnsi="宋体" w:cs="宋体"/>
                <w:color w:val="000000"/>
                <w:spacing w:val="-1"/>
                <w:w w:val="100"/>
                <w:position w:val="0"/>
                <w:sz w:val="21"/>
                <w:u w:val="none"/>
              </w:rPr>
              <w:t>余压力</w:t>
            </w:r>
          </w:p>
          <w:p>
            <w:pPr>
              <w:spacing w:before="0" w:after="0" w:line="312" w:lineRule="exact"/>
              <w:ind w:left="225" w:right="-239"/>
            </w:pPr>
            <w:r>
              <w:rPr>
                <w:rFonts w:ascii="宋体" w:eastAsia="宋体" w:hAnsi="宋体" w:cs="宋体"/>
                <w:color w:val="000000"/>
                <w:spacing w:val="-2"/>
                <w:w w:val="100"/>
                <w:position w:val="0"/>
                <w:sz w:val="21"/>
                <w:u w:val="none"/>
              </w:rPr>
              <w:t>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 w:right="-239"/>
            </w:pPr>
            <w:r>
              <w:rPr>
                <w:rFonts w:ascii="宋体" w:eastAsia="宋体" w:hAnsi="宋体" w:cs="宋体"/>
                <w:color w:val="000000"/>
                <w:spacing w:val="-1"/>
                <w:w w:val="100"/>
                <w:position w:val="0"/>
                <w:sz w:val="21"/>
                <w:u w:val="none"/>
              </w:rPr>
              <w:t>压力下</w:t>
            </w:r>
          </w:p>
          <w:p>
            <w:pPr>
              <w:spacing w:before="0" w:after="0" w:line="312" w:lineRule="exact"/>
              <w:ind w:left="119" w:right="-239"/>
            </w:pPr>
            <w:r>
              <w:rPr>
                <w:rFonts w:ascii="宋体" w:eastAsia="宋体" w:hAnsi="宋体" w:cs="宋体"/>
                <w:color w:val="000000"/>
                <w:spacing w:val="-1"/>
                <w:w w:val="100"/>
                <w:position w:val="0"/>
                <w:sz w:val="21"/>
                <w:u w:val="none"/>
              </w:rPr>
              <w:t>降限值</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9" w:right="-239"/>
            </w:pPr>
            <w:r>
              <w:rPr>
                <w:rFonts w:ascii="宋体" w:eastAsia="宋体" w:hAnsi="宋体" w:cs="宋体"/>
                <w:color w:val="000000"/>
                <w:spacing w:val="-1"/>
                <w:w w:val="100"/>
                <w:position w:val="0"/>
                <w:sz w:val="21"/>
                <w:u w:val="none"/>
              </w:rPr>
              <w:t>最小剩</w:t>
            </w:r>
          </w:p>
          <w:p>
            <w:pPr>
              <w:spacing w:before="0" w:after="0" w:line="312" w:lineRule="exact"/>
              <w:ind w:left="119" w:right="-239"/>
            </w:pPr>
            <w:r>
              <w:rPr>
                <w:rFonts w:ascii="宋体" w:eastAsia="宋体" w:hAnsi="宋体" w:cs="宋体"/>
                <w:color w:val="000000"/>
                <w:spacing w:val="-1"/>
                <w:w w:val="100"/>
                <w:position w:val="0"/>
                <w:sz w:val="21"/>
                <w:u w:val="none"/>
              </w:rPr>
              <w:t>余压力</w:t>
            </w:r>
          </w:p>
          <w:p>
            <w:pPr>
              <w:spacing w:before="0" w:after="0" w:line="312" w:lineRule="exact"/>
              <w:ind w:left="224" w:right="-239"/>
            </w:pPr>
            <w:r>
              <w:rPr>
                <w:rFonts w:ascii="宋体" w:eastAsia="宋体" w:hAnsi="宋体" w:cs="宋体"/>
                <w:color w:val="000000"/>
                <w:spacing w:val="-2"/>
                <w:w w:val="100"/>
                <w:position w:val="0"/>
                <w:sz w:val="21"/>
                <w:u w:val="none"/>
              </w:rPr>
              <w:t>限值</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6" w:right="-239"/>
            </w:pPr>
            <w:r>
              <w:rPr>
                <w:rFonts w:ascii="宋体" w:eastAsia="宋体" w:hAnsi="宋体" w:cs="宋体"/>
                <w:color w:val="000000"/>
                <w:spacing w:val="-1"/>
                <w:w w:val="100"/>
                <w:position w:val="0"/>
                <w:sz w:val="21"/>
                <w:u w:val="none"/>
              </w:rPr>
              <w:t>压力下</w:t>
            </w:r>
          </w:p>
          <w:p>
            <w:pPr>
              <w:spacing w:before="0" w:after="0" w:line="312" w:lineRule="exact"/>
              <w:ind w:left="126" w:right="-239"/>
            </w:pPr>
            <w:r>
              <w:rPr>
                <w:rFonts w:ascii="宋体" w:eastAsia="宋体" w:hAnsi="宋体" w:cs="宋体"/>
                <w:color w:val="000000"/>
                <w:spacing w:val="-1"/>
                <w:w w:val="100"/>
                <w:position w:val="0"/>
                <w:sz w:val="21"/>
                <w:u w:val="none"/>
              </w:rPr>
              <w:t>降限值</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1" w:right="-239"/>
            </w:pPr>
            <w:r>
              <w:rPr>
                <w:rFonts w:ascii="Times New Roman" w:hAnsi="Times New Roman" w:cs="Times New Roman"/>
                <w:color w:val="000000"/>
                <w:spacing w:val="-1"/>
                <w:w w:val="100"/>
                <w:position w:val="0"/>
                <w:sz w:val="21"/>
                <w:u w:val="none"/>
              </w:rPr>
              <w:t>10598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416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84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1" w:right="-239"/>
            </w:pPr>
            <w:r>
              <w:rPr>
                <w:rFonts w:ascii="Times New Roman" w:hAnsi="Times New Roman" w:cs="Times New Roman"/>
                <w:color w:val="000000"/>
                <w:spacing w:val="-2"/>
                <w:w w:val="100"/>
                <w:position w:val="0"/>
                <w:sz w:val="21"/>
                <w:u w:val="none"/>
              </w:rPr>
              <w:t>411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89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409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91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404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96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399</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84" w:right="-239"/>
            </w:pPr>
            <w:r>
              <w:rPr>
                <w:rFonts w:ascii="Times New Roman" w:hAnsi="Times New Roman" w:cs="Times New Roman"/>
                <w:color w:val="000000"/>
                <w:spacing w:val="0"/>
                <w:w w:val="100"/>
                <w:position w:val="0"/>
                <w:sz w:val="21"/>
                <w:u w:val="none"/>
              </w:rPr>
              <w:t>101</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6" w:right="-239"/>
            </w:pPr>
            <w:r>
              <w:rPr>
                <w:rFonts w:ascii="Times New Roman" w:hAnsi="Times New Roman" w:cs="Times New Roman"/>
                <w:color w:val="000000"/>
                <w:spacing w:val="-2"/>
                <w:w w:val="100"/>
                <w:position w:val="0"/>
                <w:sz w:val="21"/>
                <w:u w:val="none"/>
              </w:rPr>
              <w:t>11355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421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79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418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82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409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91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404</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7" w:right="-239"/>
            </w:pPr>
            <w:r>
              <w:rPr>
                <w:rFonts w:ascii="Times New Roman" w:hAnsi="Times New Roman" w:cs="Times New Roman"/>
                <w:color w:val="000000"/>
                <w:spacing w:val="0"/>
                <w:w w:val="100"/>
                <w:position w:val="0"/>
                <w:sz w:val="21"/>
                <w:u w:val="none"/>
              </w:rPr>
              <w:t>96</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71" w:right="-239"/>
            </w:pPr>
            <w:r>
              <w:rPr>
                <w:rFonts w:ascii="Times New Roman" w:hAnsi="Times New Roman" w:cs="Times New Roman"/>
                <w:color w:val="000000"/>
                <w:spacing w:val="-1"/>
                <w:w w:val="100"/>
                <w:position w:val="0"/>
                <w:sz w:val="21"/>
                <w:u w:val="none"/>
              </w:rPr>
              <w:t>13248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431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9" w:right="-239"/>
            </w:pPr>
            <w:r>
              <w:rPr>
                <w:rFonts w:ascii="Times New Roman" w:hAnsi="Times New Roman" w:cs="Times New Roman"/>
                <w:color w:val="000000"/>
                <w:spacing w:val="0"/>
                <w:w w:val="100"/>
                <w:position w:val="0"/>
                <w:sz w:val="21"/>
                <w:u w:val="none"/>
              </w:rPr>
              <w:t>69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428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8" w:right="-239"/>
            </w:pPr>
            <w:r>
              <w:rPr>
                <w:rFonts w:ascii="Times New Roman" w:hAnsi="Times New Roman" w:cs="Times New Roman"/>
                <w:color w:val="000000"/>
                <w:spacing w:val="0"/>
                <w:w w:val="100"/>
                <w:position w:val="0"/>
                <w:sz w:val="21"/>
                <w:u w:val="none"/>
              </w:rPr>
              <w:t>72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423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8" w:right="-239"/>
            </w:pPr>
            <w:r>
              <w:rPr>
                <w:rFonts w:ascii="Times New Roman" w:hAnsi="Times New Roman" w:cs="Times New Roman"/>
                <w:color w:val="000000"/>
                <w:spacing w:val="0"/>
                <w:w w:val="100"/>
                <w:position w:val="0"/>
                <w:sz w:val="21"/>
                <w:u w:val="none"/>
              </w:rPr>
              <w:t>77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421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30" w:right="-239"/>
            </w:pPr>
            <w:r>
              <w:rPr>
                <w:rFonts w:ascii="Times New Roman" w:hAnsi="Times New Roman" w:cs="Times New Roman"/>
                <w:color w:val="000000"/>
                <w:spacing w:val="0"/>
                <w:w w:val="100"/>
                <w:position w:val="0"/>
                <w:sz w:val="21"/>
                <w:u w:val="none"/>
              </w:rPr>
              <w:t>79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416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37" w:right="-239"/>
            </w:pPr>
            <w:r>
              <w:rPr>
                <w:rFonts w:ascii="Times New Roman" w:hAnsi="Times New Roman" w:cs="Times New Roman"/>
                <w:color w:val="000000"/>
                <w:spacing w:val="0"/>
                <w:w w:val="100"/>
                <w:position w:val="0"/>
                <w:sz w:val="21"/>
                <w:u w:val="none"/>
              </w:rPr>
              <w:t>84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1" w:right="-239"/>
            </w:pPr>
            <w:r>
              <w:rPr>
                <w:rFonts w:ascii="Times New Roman" w:hAnsi="Times New Roman" w:cs="Times New Roman"/>
                <w:color w:val="000000"/>
                <w:spacing w:val="-1"/>
                <w:w w:val="100"/>
                <w:position w:val="0"/>
                <w:sz w:val="21"/>
                <w:u w:val="none"/>
              </w:rPr>
              <w:t>15140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438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9" w:right="-239"/>
            </w:pPr>
            <w:r>
              <w:rPr>
                <w:rFonts w:ascii="Times New Roman" w:hAnsi="Times New Roman" w:cs="Times New Roman"/>
                <w:color w:val="000000"/>
                <w:spacing w:val="0"/>
                <w:w w:val="100"/>
                <w:position w:val="0"/>
                <w:sz w:val="21"/>
                <w:u w:val="none"/>
              </w:rPr>
              <w:t>62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436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64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433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67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428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0" w:right="-239"/>
            </w:pPr>
            <w:r>
              <w:rPr>
                <w:rFonts w:ascii="Times New Roman" w:hAnsi="Times New Roman" w:cs="Times New Roman"/>
                <w:color w:val="000000"/>
                <w:spacing w:val="0"/>
                <w:w w:val="100"/>
                <w:position w:val="0"/>
                <w:sz w:val="21"/>
                <w:u w:val="none"/>
              </w:rPr>
              <w:t>72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426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7" w:right="-239"/>
            </w:pPr>
            <w:r>
              <w:rPr>
                <w:rFonts w:ascii="Times New Roman" w:hAnsi="Times New Roman" w:cs="Times New Roman"/>
                <w:color w:val="000000"/>
                <w:spacing w:val="0"/>
                <w:w w:val="100"/>
                <w:position w:val="0"/>
                <w:sz w:val="21"/>
                <w:u w:val="none"/>
              </w:rPr>
              <w:t>74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1" w:right="-239"/>
            </w:pPr>
            <w:r>
              <w:rPr>
                <w:rFonts w:ascii="Times New Roman" w:hAnsi="Times New Roman" w:cs="Times New Roman"/>
                <w:color w:val="000000"/>
                <w:spacing w:val="-1"/>
                <w:w w:val="100"/>
                <w:position w:val="0"/>
                <w:sz w:val="21"/>
                <w:u w:val="none"/>
              </w:rPr>
              <w:t>17033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446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9" w:right="-239"/>
            </w:pPr>
            <w:r>
              <w:rPr>
                <w:rFonts w:ascii="Times New Roman" w:hAnsi="Times New Roman" w:cs="Times New Roman"/>
                <w:color w:val="000000"/>
                <w:spacing w:val="0"/>
                <w:w w:val="100"/>
                <w:position w:val="0"/>
                <w:sz w:val="21"/>
                <w:u w:val="none"/>
              </w:rPr>
              <w:t>54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443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57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441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59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436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0" w:right="-239"/>
            </w:pPr>
            <w:r>
              <w:rPr>
                <w:rFonts w:ascii="Times New Roman" w:hAnsi="Times New Roman" w:cs="Times New Roman"/>
                <w:color w:val="000000"/>
                <w:spacing w:val="0"/>
                <w:w w:val="100"/>
                <w:position w:val="0"/>
                <w:sz w:val="21"/>
                <w:u w:val="none"/>
              </w:rPr>
              <w:t>64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433</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7" w:right="-239"/>
            </w:pPr>
            <w:r>
              <w:rPr>
                <w:rFonts w:ascii="Times New Roman" w:hAnsi="Times New Roman" w:cs="Times New Roman"/>
                <w:color w:val="000000"/>
                <w:spacing w:val="0"/>
                <w:w w:val="100"/>
                <w:position w:val="0"/>
                <w:sz w:val="21"/>
                <w:u w:val="none"/>
              </w:rPr>
              <w:t>67</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1" w:right="-239"/>
            </w:pPr>
            <w:r>
              <w:rPr>
                <w:rFonts w:ascii="Times New Roman" w:hAnsi="Times New Roman" w:cs="Times New Roman"/>
                <w:color w:val="000000"/>
                <w:spacing w:val="-1"/>
                <w:w w:val="100"/>
                <w:position w:val="0"/>
                <w:sz w:val="21"/>
                <w:u w:val="none"/>
              </w:rPr>
              <w:t>18925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451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49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448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52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446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54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443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57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441</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7" w:right="-239"/>
            </w:pPr>
            <w:r>
              <w:rPr>
                <w:rFonts w:ascii="Times New Roman" w:hAnsi="Times New Roman" w:cs="Times New Roman"/>
                <w:color w:val="000000"/>
                <w:spacing w:val="0"/>
                <w:w w:val="100"/>
                <w:position w:val="0"/>
                <w:sz w:val="21"/>
                <w:u w:val="none"/>
              </w:rPr>
              <w:t>59</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1" w:right="-239"/>
            </w:pPr>
            <w:r>
              <w:rPr>
                <w:rFonts w:ascii="Times New Roman" w:hAnsi="Times New Roman" w:cs="Times New Roman"/>
                <w:color w:val="000000"/>
                <w:spacing w:val="-1"/>
                <w:w w:val="100"/>
                <w:position w:val="0"/>
                <w:sz w:val="21"/>
                <w:u w:val="none"/>
              </w:rPr>
              <w:t>22710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458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42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456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44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453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47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451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49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448</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7" w:right="-239"/>
            </w:pPr>
            <w:r>
              <w:rPr>
                <w:rFonts w:ascii="Times New Roman" w:hAnsi="Times New Roman" w:cs="Times New Roman"/>
                <w:color w:val="000000"/>
                <w:spacing w:val="0"/>
                <w:w w:val="100"/>
                <w:position w:val="0"/>
                <w:sz w:val="21"/>
                <w:u w:val="none"/>
              </w:rPr>
              <w:t>52</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1" w:right="-239"/>
            </w:pPr>
            <w:r>
              <w:rPr>
                <w:rFonts w:ascii="Times New Roman" w:hAnsi="Times New Roman" w:cs="Times New Roman"/>
                <w:color w:val="000000"/>
                <w:spacing w:val="-1"/>
                <w:w w:val="100"/>
                <w:position w:val="0"/>
                <w:sz w:val="21"/>
                <w:u w:val="none"/>
              </w:rPr>
              <w:t>26495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463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37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461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39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461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39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458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42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456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7" w:right="-239"/>
            </w:pPr>
            <w:r>
              <w:rPr>
                <w:rFonts w:ascii="Times New Roman" w:hAnsi="Times New Roman" w:cs="Times New Roman"/>
                <w:color w:val="000000"/>
                <w:spacing w:val="0"/>
                <w:w w:val="100"/>
                <w:position w:val="0"/>
                <w:sz w:val="21"/>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71" w:right="-239"/>
            </w:pPr>
            <w:r>
              <w:rPr>
                <w:rFonts w:ascii="Times New Roman" w:hAnsi="Times New Roman" w:cs="Times New Roman"/>
                <w:color w:val="000000"/>
                <w:spacing w:val="-1"/>
                <w:w w:val="100"/>
                <w:position w:val="0"/>
                <w:sz w:val="21"/>
                <w:u w:val="none"/>
              </w:rPr>
              <w:t>30280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468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9" w:right="-239"/>
            </w:pPr>
            <w:r>
              <w:rPr>
                <w:rFonts w:ascii="Times New Roman" w:hAnsi="Times New Roman" w:cs="Times New Roman"/>
                <w:color w:val="000000"/>
                <w:spacing w:val="0"/>
                <w:w w:val="100"/>
                <w:position w:val="0"/>
                <w:sz w:val="21"/>
                <w:u w:val="none"/>
              </w:rPr>
              <w:t>32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6" w:right="-239"/>
            </w:pPr>
            <w:r>
              <w:rPr>
                <w:rFonts w:ascii="Times New Roman" w:hAnsi="Times New Roman" w:cs="Times New Roman"/>
                <w:color w:val="000000"/>
                <w:spacing w:val="0"/>
                <w:w w:val="100"/>
                <w:position w:val="0"/>
                <w:sz w:val="21"/>
                <w:u w:val="none"/>
              </w:rPr>
              <w:t>466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8" w:right="-239"/>
            </w:pPr>
            <w:r>
              <w:rPr>
                <w:rFonts w:ascii="Times New Roman" w:hAnsi="Times New Roman" w:cs="Times New Roman"/>
                <w:color w:val="000000"/>
                <w:spacing w:val="0"/>
                <w:w w:val="100"/>
                <w:position w:val="0"/>
                <w:sz w:val="21"/>
                <w:u w:val="none"/>
              </w:rPr>
              <w:t>34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8" w:right="-239"/>
            </w:pPr>
            <w:r>
              <w:rPr>
                <w:rFonts w:ascii="Times New Roman" w:hAnsi="Times New Roman" w:cs="Times New Roman"/>
                <w:color w:val="000000"/>
                <w:spacing w:val="0"/>
                <w:w w:val="100"/>
                <w:position w:val="0"/>
                <w:sz w:val="21"/>
                <w:u w:val="none"/>
              </w:rPr>
              <w:t>463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28" w:right="-239"/>
            </w:pPr>
            <w:r>
              <w:rPr>
                <w:rFonts w:ascii="Times New Roman" w:hAnsi="Times New Roman" w:cs="Times New Roman"/>
                <w:color w:val="000000"/>
                <w:spacing w:val="0"/>
                <w:w w:val="100"/>
                <w:position w:val="0"/>
                <w:sz w:val="21"/>
                <w:u w:val="none"/>
              </w:rPr>
              <w:t>37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463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30" w:right="-239"/>
            </w:pPr>
            <w:r>
              <w:rPr>
                <w:rFonts w:ascii="Times New Roman" w:hAnsi="Times New Roman" w:cs="Times New Roman"/>
                <w:color w:val="000000"/>
                <w:spacing w:val="0"/>
                <w:w w:val="100"/>
                <w:position w:val="0"/>
                <w:sz w:val="21"/>
                <w:u w:val="none"/>
              </w:rPr>
              <w:t>37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277" w:right="-239"/>
            </w:pPr>
            <w:r>
              <w:rPr>
                <w:rFonts w:ascii="Times New Roman" w:hAnsi="Times New Roman" w:cs="Times New Roman"/>
                <w:color w:val="000000"/>
                <w:spacing w:val="0"/>
                <w:w w:val="100"/>
                <w:position w:val="0"/>
                <w:sz w:val="21"/>
                <w:u w:val="none"/>
              </w:rPr>
              <w:t>461</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37" w:right="-239"/>
            </w:pPr>
            <w:r>
              <w:rPr>
                <w:rFonts w:ascii="Times New Roman" w:hAnsi="Times New Roman" w:cs="Times New Roman"/>
                <w:color w:val="000000"/>
                <w:spacing w:val="0"/>
                <w:w w:val="100"/>
                <w:position w:val="0"/>
                <w:sz w:val="21"/>
                <w:u w:val="none"/>
              </w:rPr>
              <w:t>39</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1" w:right="-239"/>
            </w:pPr>
            <w:r>
              <w:rPr>
                <w:rFonts w:ascii="Times New Roman" w:hAnsi="Times New Roman" w:cs="Times New Roman"/>
                <w:color w:val="000000"/>
                <w:spacing w:val="-1"/>
                <w:w w:val="100"/>
                <w:position w:val="0"/>
                <w:sz w:val="21"/>
                <w:u w:val="none"/>
              </w:rPr>
              <w:t>34065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9" w:right="-239"/>
            </w:pPr>
            <w:r>
              <w:rPr>
                <w:rFonts w:ascii="Times New Roman" w:hAnsi="Times New Roman" w:cs="Times New Roman"/>
                <w:color w:val="000000"/>
                <w:spacing w:val="0"/>
                <w:w w:val="100"/>
                <w:position w:val="0"/>
                <w:sz w:val="21"/>
                <w:u w:val="none"/>
              </w:rPr>
              <w:t>29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29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468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32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466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0" w:right="-239"/>
            </w:pPr>
            <w:r>
              <w:rPr>
                <w:rFonts w:ascii="Times New Roman" w:hAnsi="Times New Roman" w:cs="Times New Roman"/>
                <w:color w:val="000000"/>
                <w:spacing w:val="0"/>
                <w:w w:val="100"/>
                <w:position w:val="0"/>
                <w:sz w:val="21"/>
                <w:u w:val="none"/>
              </w:rPr>
              <w:t>34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466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7" w:right="-239"/>
            </w:pPr>
            <w:r>
              <w:rPr>
                <w:rFonts w:ascii="Times New Roman" w:hAnsi="Times New Roman" w:cs="Times New Roman"/>
                <w:color w:val="000000"/>
                <w:spacing w:val="0"/>
                <w:w w:val="100"/>
                <w:position w:val="0"/>
                <w:sz w:val="21"/>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1" w:right="-239"/>
            </w:pPr>
            <w:r>
              <w:rPr>
                <w:rFonts w:ascii="Times New Roman" w:hAnsi="Times New Roman" w:cs="Times New Roman"/>
                <w:color w:val="000000"/>
                <w:spacing w:val="-1"/>
                <w:w w:val="100"/>
                <w:position w:val="0"/>
                <w:sz w:val="21"/>
                <w:u w:val="none"/>
              </w:rPr>
              <w:t>37850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473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9" w:right="-239"/>
            </w:pPr>
            <w:r>
              <w:rPr>
                <w:rFonts w:ascii="Times New Roman" w:hAnsi="Times New Roman" w:cs="Times New Roman"/>
                <w:color w:val="000000"/>
                <w:spacing w:val="0"/>
                <w:w w:val="100"/>
                <w:position w:val="0"/>
                <w:sz w:val="21"/>
                <w:u w:val="none"/>
              </w:rPr>
              <w:t>27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473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27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471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29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468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0" w:right="-239"/>
            </w:pPr>
            <w:r>
              <w:rPr>
                <w:rFonts w:ascii="Times New Roman" w:hAnsi="Times New Roman" w:cs="Times New Roman"/>
                <w:color w:val="000000"/>
                <w:spacing w:val="0"/>
                <w:w w:val="100"/>
                <w:position w:val="0"/>
                <w:sz w:val="21"/>
                <w:u w:val="none"/>
              </w:rPr>
              <w:t>32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468</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7" w:right="-239"/>
            </w:pPr>
            <w:r>
              <w:rPr>
                <w:rFonts w:ascii="Times New Roman" w:hAnsi="Times New Roman" w:cs="Times New Roman"/>
                <w:color w:val="000000"/>
                <w:spacing w:val="0"/>
                <w:w w:val="100"/>
                <w:position w:val="0"/>
                <w:sz w:val="21"/>
                <w:u w:val="none"/>
              </w:rPr>
              <w:t>32</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1" w:right="-239"/>
            </w:pPr>
            <w:r>
              <w:rPr>
                <w:rFonts w:ascii="Times New Roman" w:hAnsi="Times New Roman" w:cs="Times New Roman"/>
                <w:color w:val="000000"/>
                <w:spacing w:val="-1"/>
                <w:w w:val="100"/>
                <w:position w:val="0"/>
                <w:sz w:val="21"/>
                <w:u w:val="none"/>
              </w:rPr>
              <w:t>56775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481</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19</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478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22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478</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7" w:right="-239"/>
            </w:pPr>
            <w:r>
              <w:rPr>
                <w:rFonts w:ascii="Times New Roman" w:hAnsi="Times New Roman" w:cs="Times New Roman"/>
                <w:color w:val="000000"/>
                <w:spacing w:val="0"/>
                <w:w w:val="100"/>
                <w:position w:val="0"/>
                <w:sz w:val="21"/>
                <w:u w:val="none"/>
              </w:rPr>
              <w:t>22</w:t>
            </w:r>
          </w:p>
        </w:tc>
      </w:tr>
      <w:tr>
        <w:tblPrEx>
          <w:tblW w:w="0" w:type="auto"/>
          <w:tblInd w:w="0" w:type="dxa"/>
          <w:tblLayout w:type="fixed"/>
          <w:tblCellMar>
            <w:top w:w="0" w:type="dxa"/>
            <w:left w:w="108" w:type="dxa"/>
            <w:bottom w:w="0" w:type="dxa"/>
            <w:right w:w="108" w:type="dxa"/>
          </w:tblCellMar>
        </w:tblPrEx>
        <w:trPr>
          <w:trHeight w:hRule="exact" w:val="328"/>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1" w:right="-239"/>
            </w:pPr>
            <w:r>
              <w:rPr>
                <w:rFonts w:ascii="Times New Roman" w:hAnsi="Times New Roman" w:cs="Times New Roman"/>
                <w:color w:val="000000"/>
                <w:spacing w:val="-1"/>
                <w:w w:val="100"/>
                <w:position w:val="0"/>
                <w:sz w:val="21"/>
                <w:u w:val="none"/>
              </w:rPr>
              <w:t>75700</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9" w:right="-239"/>
            </w:pPr>
            <w:r>
              <w:rPr>
                <w:rFonts w:ascii="Times New Roman" w:hAnsi="Times New Roman" w:cs="Times New Roman"/>
                <w:color w:val="000000"/>
                <w:spacing w:val="0"/>
                <w:w w:val="100"/>
                <w:position w:val="0"/>
                <w:sz w:val="21"/>
                <w:u w:val="none"/>
              </w:rPr>
              <w:t>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6" w:right="-239"/>
            </w:pPr>
            <w:r>
              <w:rPr>
                <w:rFonts w:ascii="Times New Roman" w:hAnsi="Times New Roman" w:cs="Times New Roman"/>
                <w:color w:val="000000"/>
                <w:spacing w:val="0"/>
                <w:w w:val="100"/>
                <w:position w:val="0"/>
                <w:sz w:val="21"/>
                <w:u w:val="none"/>
              </w:rPr>
              <w:t>486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8" w:right="-239"/>
            </w:pPr>
            <w:r>
              <w:rPr>
                <w:rFonts w:ascii="Times New Roman" w:hAnsi="Times New Roman" w:cs="Times New Roman"/>
                <w:color w:val="000000"/>
                <w:spacing w:val="0"/>
                <w:w w:val="100"/>
                <w:position w:val="0"/>
                <w:sz w:val="21"/>
                <w:u w:val="none"/>
              </w:rPr>
              <w:t>483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28" w:right="-239"/>
            </w:pPr>
            <w:r>
              <w:rPr>
                <w:rFonts w:ascii="Times New Roman" w:hAnsi="Times New Roman" w:cs="Times New Roman"/>
                <w:color w:val="000000"/>
                <w:spacing w:val="0"/>
                <w:w w:val="100"/>
                <w:position w:val="0"/>
                <w:sz w:val="21"/>
                <w:u w:val="none"/>
              </w:rPr>
              <w:t>17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483</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0" w:right="-239"/>
            </w:pPr>
            <w:r>
              <w:rPr>
                <w:rFonts w:ascii="Times New Roman" w:hAnsi="Times New Roman" w:cs="Times New Roman"/>
                <w:color w:val="000000"/>
                <w:spacing w:val="0"/>
                <w:w w:val="100"/>
                <w:position w:val="0"/>
                <w:sz w:val="21"/>
                <w:u w:val="none"/>
              </w:rPr>
              <w:t>17</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277" w:right="-239"/>
            </w:pPr>
            <w:r>
              <w:rPr>
                <w:rFonts w:ascii="Times New Roman" w:hAnsi="Times New Roman" w:cs="Times New Roman"/>
                <w:color w:val="000000"/>
                <w:spacing w:val="0"/>
                <w:w w:val="100"/>
                <w:position w:val="0"/>
                <w:sz w:val="21"/>
                <w:u w:val="none"/>
              </w:rPr>
              <w:t>483</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337" w:right="-239"/>
            </w:pPr>
            <w:r>
              <w:rPr>
                <w:rFonts w:ascii="Times New Roman" w:hAnsi="Times New Roman" w:cs="Times New Roman"/>
                <w:color w:val="000000"/>
                <w:spacing w:val="0"/>
                <w:w w:val="100"/>
                <w:position w:val="0"/>
                <w:sz w:val="21"/>
                <w:u w:val="none"/>
              </w:rPr>
              <w:t>17</w:t>
            </w:r>
          </w:p>
        </w:tc>
      </w:tr>
      <w:tr>
        <w:tblPrEx>
          <w:tblW w:w="0" w:type="auto"/>
          <w:tblInd w:w="0" w:type="dxa"/>
          <w:tblLayout w:type="fixed"/>
          <w:tblCellMar>
            <w:top w:w="0" w:type="dxa"/>
            <w:left w:w="108" w:type="dxa"/>
            <w:bottom w:w="0" w:type="dxa"/>
            <w:right w:w="108" w:type="dxa"/>
          </w:tblCellMar>
        </w:tblPrEx>
        <w:trPr>
          <w:trHeight w:hRule="exact" w:val="322"/>
        </w:trPr>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171" w:right="-239"/>
            </w:pPr>
            <w:r>
              <w:rPr>
                <w:rFonts w:ascii="Times New Roman" w:hAnsi="Times New Roman" w:cs="Times New Roman"/>
                <w:color w:val="000000"/>
                <w:spacing w:val="-1"/>
                <w:w w:val="100"/>
                <w:position w:val="0"/>
                <w:sz w:val="21"/>
                <w:u w:val="none"/>
              </w:rPr>
              <w:t>94625</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488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9" w:right="-239"/>
            </w:pPr>
            <w:r>
              <w:rPr>
                <w:rFonts w:ascii="Times New Roman" w:hAnsi="Times New Roman" w:cs="Times New Roman"/>
                <w:color w:val="000000"/>
                <w:spacing w:val="0"/>
                <w:w w:val="100"/>
                <w:position w:val="0"/>
                <w:sz w:val="21"/>
                <w:u w:val="none"/>
              </w:rPr>
              <w:t>12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6" w:right="-239"/>
            </w:pPr>
            <w:r>
              <w:rPr>
                <w:rFonts w:ascii="Times New Roman" w:hAnsi="Times New Roman" w:cs="Times New Roman"/>
                <w:color w:val="000000"/>
                <w:spacing w:val="0"/>
                <w:w w:val="100"/>
                <w:position w:val="0"/>
                <w:sz w:val="21"/>
                <w:u w:val="none"/>
              </w:rPr>
              <w:t>488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12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8" w:right="-239"/>
            </w:pPr>
            <w:r>
              <w:rPr>
                <w:rFonts w:ascii="Times New Roman" w:hAnsi="Times New Roman" w:cs="Times New Roman"/>
                <w:color w:val="000000"/>
                <w:spacing w:val="0"/>
                <w:w w:val="100"/>
                <w:position w:val="0"/>
                <w:sz w:val="21"/>
                <w:u w:val="none"/>
              </w:rPr>
              <w:t>488</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28" w:right="-239"/>
            </w:pPr>
            <w:r>
              <w:rPr>
                <w:rFonts w:ascii="Times New Roman" w:hAnsi="Times New Roman" w:cs="Times New Roman"/>
                <w:color w:val="000000"/>
                <w:spacing w:val="0"/>
                <w:w w:val="100"/>
                <w:position w:val="0"/>
                <w:sz w:val="21"/>
                <w:u w:val="none"/>
              </w:rPr>
              <w:t>12</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486</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0" w:right="-239"/>
            </w:pPr>
            <w:r>
              <w:rPr>
                <w:rFonts w:ascii="Times New Roman" w:hAnsi="Times New Roman" w:cs="Times New Roman"/>
                <w:color w:val="000000"/>
                <w:spacing w:val="0"/>
                <w:w w:val="100"/>
                <w:position w:val="0"/>
                <w:sz w:val="21"/>
                <w:u w:val="none"/>
              </w:rPr>
              <w:t>14</w:t>
            </w:r>
          </w:p>
        </w:tc>
        <w:tc>
          <w:tcPr>
            <w:tcW w:w="8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277" w:right="-239"/>
            </w:pPr>
            <w:r>
              <w:rPr>
                <w:rFonts w:ascii="Times New Roman" w:hAnsi="Times New Roman" w:cs="Times New Roman"/>
                <w:color w:val="000000"/>
                <w:spacing w:val="0"/>
                <w:w w:val="100"/>
                <w:position w:val="0"/>
                <w:sz w:val="21"/>
                <w:u w:val="none"/>
              </w:rPr>
              <w:t>486</w:t>
            </w:r>
          </w:p>
        </w:tc>
        <w:tc>
          <w:tcPr>
            <w:tcW w:w="8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37" w:right="-239"/>
            </w:pPr>
            <w:r>
              <w:rPr>
                <w:rFonts w:ascii="Times New Roman" w:hAnsi="Times New Roman" w:cs="Times New Roman"/>
                <w:color w:val="000000"/>
                <w:spacing w:val="0"/>
                <w:w w:val="100"/>
                <w:position w:val="0"/>
                <w:sz w:val="21"/>
                <w:u w:val="none"/>
              </w:rPr>
              <w:t>14</w:t>
            </w:r>
          </w:p>
        </w:tc>
      </w:tr>
      <w:tr>
        <w:tblPrEx>
          <w:tblW w:w="0" w:type="auto"/>
          <w:tblInd w:w="0" w:type="dxa"/>
          <w:tblLayout w:type="fixed"/>
          <w:tblCellMar>
            <w:top w:w="0" w:type="dxa"/>
            <w:left w:w="108" w:type="dxa"/>
            <w:bottom w:w="0" w:type="dxa"/>
            <w:right w:w="108" w:type="dxa"/>
          </w:tblCellMar>
        </w:tblPrEx>
        <w:trPr>
          <w:trHeight w:hRule="exact" w:val="670"/>
        </w:trPr>
        <w:tc>
          <w:tcPr>
            <w:tcW w:w="9572" w:type="dxa"/>
            <w:gridSpan w:val="11"/>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8" w:right="-239"/>
            </w:pPr>
            <w:r>
              <w:rPr>
                <w:rFonts w:ascii="宋体" w:hAnsi="宋体" w:cs="宋体"/>
                <w:color w:val="000000"/>
                <w:spacing w:val="-3"/>
                <w:w w:val="100"/>
                <w:position w:val="0"/>
                <w:sz w:val="21"/>
                <w:u w:val="none"/>
              </w:rPr>
              <w:t>注：如果各储罐油气管线连通，则受影响的加油枪数等于汽油加油枪总数。否则，仅统计通过油气管线</w:t>
            </w:r>
          </w:p>
          <w:p>
            <w:pPr>
              <w:spacing w:before="0" w:after="0" w:line="312" w:lineRule="exact"/>
              <w:ind w:left="108" w:right="-239"/>
            </w:pPr>
            <w:r>
              <w:rPr>
                <w:rFonts w:ascii="宋体" w:hAnsi="宋体" w:cs="宋体"/>
                <w:color w:val="000000"/>
                <w:spacing w:val="-1"/>
                <w:w w:val="100"/>
                <w:position w:val="0"/>
                <w:sz w:val="21"/>
                <w:u w:val="none"/>
              </w:rPr>
              <w:t>与被检测储罐相联的加油枪数。</w:t>
            </w:r>
          </w:p>
        </w:tc>
      </w:tr>
    </w:tbl>
    <w:tbl>
      <w:tblPr>
        <w:tblStyle w:val="TableNormal"/>
        <w:tblpPr w:leftFromText="180" w:rightFromText="180" w:vertAnchor="page" w:horzAnchor="page" w:tblpX="238" w:tblpY="10697"/>
        <w:tblW w:w="0" w:type="auto"/>
        <w:tblInd w:w="0" w:type="dxa"/>
        <w:tblLayout w:type="fixed"/>
        <w:tblCellMar>
          <w:top w:w="0" w:type="dxa"/>
          <w:left w:w="108" w:type="dxa"/>
          <w:bottom w:w="0" w:type="dxa"/>
          <w:right w:w="108" w:type="dxa"/>
        </w:tblCellMar>
      </w:tblPr>
      <w:tblGrid>
        <w:gridCol w:w="3190"/>
        <w:gridCol w:w="3190"/>
        <w:gridCol w:w="3190"/>
      </w:tblGrid>
      <w:tr>
        <w:tblPrEx>
          <w:tblW w:w="0" w:type="auto"/>
          <w:tblInd w:w="0" w:type="dxa"/>
          <w:tblLayout w:type="fixed"/>
          <w:tblCellMar>
            <w:top w:w="0" w:type="dxa"/>
            <w:left w:w="108" w:type="dxa"/>
            <w:bottom w:w="0" w:type="dxa"/>
            <w:right w:w="108" w:type="dxa"/>
          </w:tblCellMar>
        </w:tblPrEx>
        <w:trPr>
          <w:trHeight w:hRule="exact" w:val="322"/>
        </w:trPr>
        <w:tc>
          <w:tcPr>
            <w:tcW w:w="3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71" w:right="-239"/>
            </w:pPr>
            <w:r>
              <w:rPr>
                <w:rFonts w:ascii="宋体" w:eastAsia="宋体" w:hAnsi="宋体" w:cs="宋体"/>
                <w:color w:val="000000"/>
                <w:spacing w:val="-1"/>
                <w:w w:val="100"/>
                <w:position w:val="0"/>
                <w:sz w:val="21"/>
                <w:u w:val="none"/>
              </w:rPr>
              <w:t>污染物项目</w:t>
            </w:r>
          </w:p>
        </w:tc>
        <w:tc>
          <w:tcPr>
            <w:tcW w:w="3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76" w:right="-239"/>
            </w:pPr>
            <w:r>
              <w:rPr>
                <w:rFonts w:ascii="宋体" w:eastAsia="宋体" w:hAnsi="宋体" w:cs="宋体"/>
                <w:color w:val="000000"/>
                <w:spacing w:val="-1"/>
                <w:w w:val="100"/>
                <w:position w:val="0"/>
                <w:sz w:val="21"/>
                <w:u w:val="none"/>
              </w:rPr>
              <w:t>第一阶段</w:t>
            </w:r>
          </w:p>
        </w:tc>
        <w:tc>
          <w:tcPr>
            <w:tcW w:w="3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176" w:right="-239"/>
            </w:pPr>
            <w:r>
              <w:rPr>
                <w:rFonts w:ascii="宋体" w:eastAsia="宋体" w:hAnsi="宋体" w:cs="宋体"/>
                <w:color w:val="000000"/>
                <w:spacing w:val="-1"/>
                <w:w w:val="100"/>
                <w:position w:val="0"/>
                <w:sz w:val="21"/>
                <w:u w:val="none"/>
              </w:rPr>
              <w:t>第二阶段</w:t>
            </w:r>
          </w:p>
        </w:tc>
      </w:tr>
      <w:tr>
        <w:tblPrEx>
          <w:tblW w:w="0" w:type="auto"/>
          <w:tblInd w:w="0" w:type="dxa"/>
          <w:tblLayout w:type="fixed"/>
          <w:tblCellMar>
            <w:top w:w="0" w:type="dxa"/>
            <w:left w:w="108" w:type="dxa"/>
            <w:bottom w:w="0" w:type="dxa"/>
            <w:right w:w="108" w:type="dxa"/>
          </w:tblCellMar>
        </w:tblPrEx>
        <w:trPr>
          <w:trHeight w:hRule="exact" w:val="322"/>
        </w:trPr>
        <w:tc>
          <w:tcPr>
            <w:tcW w:w="3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280" w:right="-239"/>
            </w:pPr>
            <w:r>
              <w:rPr>
                <w:rFonts w:ascii="Times New Roman" w:hAnsi="Times New Roman" w:cs="Times New Roman"/>
                <w:color w:val="000000"/>
                <w:spacing w:val="-1"/>
                <w:w w:val="100"/>
                <w:position w:val="0"/>
                <w:sz w:val="21"/>
                <w:u w:val="none"/>
              </w:rPr>
              <w:t>NMHC</w:t>
            </w:r>
          </w:p>
        </w:tc>
        <w:tc>
          <w:tcPr>
            <w:tcW w:w="3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490" w:right="-239"/>
            </w:pPr>
            <w:r>
              <w:rPr>
                <w:rFonts w:ascii="Times New Roman" w:hAnsi="Times New Roman" w:cs="Times New Roman"/>
                <w:color w:val="000000"/>
                <w:spacing w:val="0"/>
                <w:w w:val="100"/>
                <w:position w:val="0"/>
                <w:sz w:val="21"/>
                <w:u w:val="none"/>
              </w:rPr>
              <w:t>20</w:t>
            </w:r>
          </w:p>
        </w:tc>
        <w:tc>
          <w:tcPr>
            <w:tcW w:w="31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490" w:right="-239"/>
            </w:pPr>
            <w:r>
              <w:rPr>
                <w:rFonts w:ascii="Times New Roman" w:hAnsi="Times New Roman" w:cs="Times New Roman"/>
                <w:color w:val="000000"/>
                <w:spacing w:val="0"/>
                <w:w w:val="100"/>
                <w:position w:val="0"/>
                <w:sz w:val="21"/>
                <w:u w:val="none"/>
              </w:rPr>
              <w:t>10</w:t>
            </w:r>
          </w:p>
        </w:tc>
      </w:tr>
    </w:tbl>
    <w:p>
      <w:pPr>
        <w:spacing w:before="0" w:after="0" w:line="115" w:lineRule="exact"/>
      </w:pPr>
    </w:p>
    <w:p>
      <w:pPr>
        <w:widowControl/>
        <w:jc w:val="left"/>
        <w:sectPr>
          <w:type w:val="continuous"/>
          <w:pgSz w:w="11906" w:h="16839"/>
          <w:pgMar w:top="1333" w:right="712" w:bottom="1093" w:left="1072" w:header="0" w:footer="0" w:gutter="0"/>
          <w:pgNumType w:start="26"/>
          <w:cols w:num="1" w:space="720"/>
          <w:docGrid w:type="lines" w:linePitch="312" w:charSpace="0"/>
        </w:sectPr>
      </w:pPr>
    </w:p>
    <w:p>
      <w:pPr>
        <w:spacing w:before="0" w:after="0" w:line="212" w:lineRule="exact"/>
        <w:ind w:left="8019" w:firstLine="0"/>
        <w:jc w:val="left"/>
      </w:pPr>
    </w:p>
    <w:p>
      <w:pPr>
        <w:widowControl/>
        <w:jc w:val="left"/>
        <w:sectPr>
          <w:type w:val="continuous"/>
          <w:pgSz w:w="11906" w:h="16839"/>
          <w:pgMar w:top="1333" w:right="712" w:bottom="1093" w:left="1072" w:header="0" w:footer="0" w:gutter="0"/>
          <w:pgNumType w:start="27"/>
          <w:cols w:num="1" w:space="708" w:equalWidth="0">
            <w:col w:w="10121" w:space="0"/>
          </w:cols>
          <w:docGrid w:type="lines" w:linePitch="312" w:charSpace="0"/>
        </w:sectPr>
      </w:pPr>
    </w:p>
    <w:p>
      <w:pPr>
        <w:spacing w:before="0" w:after="0" w:line="1094" w:lineRule="exact"/>
        <w:ind w:left="346" w:firstLine="526"/>
        <w:jc w:val="left"/>
      </w:pPr>
    </w:p>
    <w:p>
      <w:pPr>
        <w:spacing w:before="0" w:after="0" w:line="225" w:lineRule="exact"/>
        <w:ind w:left="346" w:firstLine="526"/>
      </w:pPr>
    </w:p>
    <w:p>
      <w:pPr>
        <w:spacing w:before="0" w:after="0" w:line="274" w:lineRule="exact"/>
        <w:ind w:left="346" w:firstLine="0"/>
        <w:jc w:val="left"/>
      </w:pPr>
      <w:r>
        <w:pict>
          <v:shape id="wondershare_12" o:spid="_x0000_s1080" type="#_x0000_t202" style="width:104.05pt;height:15.6pt;margin-top:72.4pt;margin-left:454.5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12" w:lineRule="exact"/>
                    <w:jc w:val="left"/>
                  </w:pPr>
                  <w:r>
                    <w:rPr>
                      <w:rFonts w:ascii="黑体" w:hAnsi="黑体" w:cs="黑体"/>
                      <w:color w:val="000000"/>
                      <w:spacing w:val="-1"/>
                      <w:w w:val="100"/>
                      <w:position w:val="0"/>
                      <w:sz w:val="21"/>
                      <w:u w:val="none"/>
                    </w:rPr>
                    <w:t>DB12/</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txbxContent>
            </v:textbox>
          </v:shape>
        </w:pict>
      </w:r>
      <w:r>
        <w:pict>
          <v:shape id="wondershare_636" o:spid="_x0000_s1081" type="#_x0000_t202" style="width:376.45pt;height:58pt;margin-top:397.7pt;margin-left:97.2pt;mso-height-relative:page;mso-position-horizontal-relative:page;mso-position-vertical-relative:page;mso-width-relative:page;position:absolute;z-index:-251596800" coordsize="21600,21600" filled="f" stroked="f">
            <v:stroke joinstyle="miter"/>
            <v:textbox inset="0,0,0,0">
              <w:txbxContent>
                <w:p/>
                <w:p/>
                <w:p/>
                <w:p/>
                <w:p>
                  <w:pPr>
                    <w:autoSpaceDE w:val="0"/>
                    <w:autoSpaceDN w:val="0"/>
                    <w:adjustRightInd w:val="0"/>
                    <w:spacing w:before="0" w:after="0" w:line="212" w:lineRule="exact"/>
                    <w:jc w:val="left"/>
                    <w:rPr>
                      <w:rFonts w:eastAsia="黑体" w:hint="eastAsia"/>
                    </w:rPr>
                  </w:pPr>
                  <w:r>
                    <w:rPr>
                      <w:rFonts w:ascii="黑体" w:eastAsia="黑体" w:hAnsi="黑体" w:cs="黑体"/>
                      <w:color w:val="000000"/>
                      <w:spacing w:val="-1"/>
                      <w:w w:val="100"/>
                      <w:position w:val="0"/>
                      <w:sz w:val="21"/>
                      <w:u w:val="none"/>
                    </w:rPr>
                    <w:t>气液比限值</w:t>
                  </w:r>
                </w:p>
              </w:txbxContent>
            </v:textbox>
          </v:shape>
        </w:pict>
      </w:r>
      <w:r>
        <w:pict>
          <v:shape id="imagerId112" o:spid="_x0000_s1082" type="#_x0000_t75" style="width:19pt;height:11pt;margin-top:440pt;margin-left:69pt;mso-height-relative:page;mso-position-horizontal-relative:page;mso-position-vertical-relative:page;mso-width-relative:page;position:absolute;z-index:-251601920" coordsize="21600,21600" filled="f">
            <v:imagedata r:id="rId37" o:title=""/>
            <o:lock v:ext="edit" aspectratio="t"/>
          </v:shape>
        </w:pict>
      </w:r>
      <w:r>
        <w:pict>
          <v:shape id="imagerId113" o:spid="_x0000_s1083" type="#_x0000_t75" style="width:20pt;height:11pt;margin-top:518pt;margin-left:69pt;mso-height-relative:page;mso-position-horizontal-relative:page;mso-position-vertical-relative:page;mso-width-relative:page;position:absolute;z-index:-251600896" coordsize="21600,21600" filled="f">
            <v:imagedata r:id="rId38" o:title=""/>
            <o:lock v:ext="edit" aspectratio="t"/>
          </v:shape>
        </w:pict>
      </w:r>
      <w:r>
        <w:pict>
          <v:shape id="imagerId114" o:spid="_x0000_s1084" type="#_x0000_t75" style="width:19pt;height:12pt;margin-top:644pt;margin-left:69pt;mso-height-relative:page;mso-position-horizontal-relative:page;mso-position-vertical-relative:page;mso-width-relative:page;position:absolute;z-index:-251599872" coordsize="21600,21600" filled="f">
            <v:imagedata r:id="rId39" o:title=""/>
            <o:lock v:ext="edit" aspectratio="t"/>
          </v:shape>
        </w:pict>
      </w:r>
      <w:r>
        <w:pict>
          <v:shape id="imagerId115" o:spid="_x0000_s1085" type="#_x0000_t75" style="width:20pt;height:12pt;margin-top:706pt;margin-left:69pt;mso-height-relative:page;mso-position-horizontal-relative:page;mso-position-vertical-relative:page;mso-width-relative:page;position:absolute;z-index:-251598848" coordsize="21600,21600" filled="f">
            <v:imagedata r:id="rId40" o:title=""/>
            <o:lock v:ext="edit" aspectratio="t"/>
          </v:shape>
        </w:pict>
      </w:r>
      <w:r>
        <w:rPr>
          <w:rFonts w:ascii="黑体" w:hAnsi="黑体" w:cs="黑体"/>
          <w:color w:val="000000"/>
          <w:spacing w:val="-1"/>
          <w:w w:val="100"/>
          <w:position w:val="3"/>
          <w:sz w:val="21"/>
          <w:u w:val="none"/>
        </w:rPr>
        <w:t>5.3.1</w:t>
      </w:r>
      <w:r>
        <w:rPr>
          <w:rFonts w:ascii="Calibri" w:hAnsi="Calibri" w:cs="Calibri"/>
          <w:color w:val="000000"/>
          <w:spacing w:val="0"/>
          <w:w w:val="387"/>
          <w:sz w:val="24"/>
          <w:u w:val="none"/>
        </w:rPr>
        <w:t> </w:t>
      </w:r>
      <w:r>
        <w:rPr>
          <w:rFonts w:ascii="Times New Roman" w:hAnsi="Times New Roman" w:cs="Times New Roman"/>
          <w:color w:val="000000"/>
          <w:spacing w:val="-5"/>
          <w:w w:val="100"/>
          <w:position w:val="0"/>
          <w:sz w:val="21"/>
          <w:u w:val="none"/>
        </w:rPr>
        <w:t>ORVR</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兼容型加油枪非兼容模式气液比检测值应在大于等于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和小于等于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1.20</w:t>
      </w:r>
      <w:r>
        <w:rPr>
          <w:rFonts w:ascii="Calibri" w:hAnsi="Calibri" w:cs="Calibri"/>
          <w:color w:val="000000"/>
          <w:spacing w:val="3"/>
          <w:w w:val="100"/>
          <w:sz w:val="21"/>
          <w:u w:val="none"/>
        </w:rPr>
        <w:t> </w:t>
      </w:r>
      <w:r>
        <w:rPr>
          <w:rFonts w:ascii="宋体" w:eastAsia="宋体" w:hAnsi="宋体" w:cs="宋体"/>
          <w:color w:val="000000"/>
          <w:spacing w:val="-15"/>
          <w:w w:val="100"/>
          <w:position w:val="3"/>
          <w:sz w:val="21"/>
          <w:u w:val="none"/>
        </w:rPr>
        <w:t>范围内，兼容</w:t>
      </w:r>
    </w:p>
    <w:p>
      <w:pPr>
        <w:spacing w:before="0" w:after="0" w:line="312" w:lineRule="exact"/>
        <w:ind w:left="346" w:firstLine="0"/>
        <w:jc w:val="left"/>
      </w:pPr>
      <w:r>
        <w:rPr>
          <w:rFonts w:ascii="宋体" w:eastAsia="宋体" w:hAnsi="宋体" w:cs="宋体"/>
          <w:color w:val="000000"/>
          <w:spacing w:val="-1"/>
          <w:w w:val="100"/>
          <w:position w:val="3"/>
          <w:sz w:val="21"/>
          <w:u w:val="none"/>
        </w:rPr>
        <w:t>模式气液比检测值应在大于等于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和小于等于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0.50</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范围内。</w:t>
      </w:r>
    </w:p>
    <w:p>
      <w:pPr>
        <w:spacing w:before="0" w:after="0" w:line="312" w:lineRule="exact"/>
        <w:ind w:left="346" w:firstLine="0"/>
        <w:jc w:val="left"/>
      </w:pPr>
      <w:r>
        <w:rPr>
          <w:rFonts w:ascii="黑体" w:hAnsi="黑体" w:cs="黑体"/>
          <w:color w:val="000000"/>
          <w:spacing w:val="-1"/>
          <w:w w:val="100"/>
          <w:position w:val="3"/>
          <w:sz w:val="21"/>
          <w:u w:val="none"/>
        </w:rPr>
        <w:t>5.3.2</w:t>
      </w:r>
      <w:r>
        <w:rPr>
          <w:rFonts w:ascii="Calibri" w:hAnsi="Calibri" w:cs="Calibri"/>
          <w:color w:val="000000"/>
          <w:spacing w:val="0"/>
          <w:w w:val="387"/>
          <w:sz w:val="24"/>
          <w:u w:val="none"/>
        </w:rPr>
        <w:t> </w:t>
      </w:r>
      <w:r>
        <w:rPr>
          <w:rFonts w:ascii="宋体" w:eastAsia="宋体" w:hAnsi="宋体" w:cs="宋体"/>
          <w:color w:val="000000"/>
          <w:spacing w:val="-2"/>
          <w:w w:val="100"/>
          <w:position w:val="3"/>
          <w:sz w:val="21"/>
          <w:u w:val="none"/>
        </w:rPr>
        <w:t>非</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ORVR</w:t>
      </w:r>
      <w:r>
        <w:rPr>
          <w:rFonts w:ascii="Calibri" w:hAnsi="Calibri" w:cs="Calibri"/>
          <w:color w:val="000000"/>
          <w:spacing w:val="6"/>
          <w:w w:val="100"/>
          <w:sz w:val="21"/>
          <w:u w:val="none"/>
        </w:rPr>
        <w:t> </w:t>
      </w:r>
      <w:r>
        <w:rPr>
          <w:rFonts w:ascii="宋体" w:eastAsia="宋体" w:hAnsi="宋体" w:cs="宋体"/>
          <w:color w:val="000000"/>
          <w:spacing w:val="-1"/>
          <w:w w:val="100"/>
          <w:position w:val="3"/>
          <w:sz w:val="21"/>
          <w:u w:val="none"/>
        </w:rPr>
        <w:t>兼容型加油枪气液比检测值应在大于等于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和小于等于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1.20</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范围内。</w:t>
      </w:r>
    </w:p>
    <w:p>
      <w:pPr>
        <w:spacing w:before="0" w:after="0" w:line="437" w:lineRule="exact"/>
        <w:ind w:left="346" w:firstLine="526"/>
        <w:jc w:val="left"/>
      </w:pPr>
      <w:r>
        <w:rPr>
          <w:rFonts w:ascii="黑体" w:eastAsia="黑体" w:hAnsi="黑体" w:cs="黑体"/>
          <w:color w:val="000000"/>
          <w:spacing w:val="-1"/>
          <w:w w:val="100"/>
          <w:position w:val="0"/>
          <w:sz w:val="21"/>
          <w:u w:val="none"/>
        </w:rPr>
        <w:t>油气处理装置排放限值</w:t>
      </w:r>
    </w:p>
    <w:p>
      <w:pPr>
        <w:spacing w:before="0" w:after="0" w:line="225" w:lineRule="exact"/>
        <w:ind w:left="346" w:firstLine="526"/>
      </w:pPr>
    </w:p>
    <w:p>
      <w:pPr>
        <w:spacing w:before="0" w:after="0" w:line="274" w:lineRule="exact"/>
        <w:ind w:left="346" w:firstLine="420"/>
        <w:jc w:val="left"/>
      </w:pPr>
      <w:r>
        <w:rPr>
          <w:rFonts w:ascii="宋体" w:eastAsia="宋体" w:hAnsi="宋体" w:cs="宋体"/>
          <w:color w:val="000000"/>
          <w:spacing w:val="-1"/>
          <w:w w:val="100"/>
          <w:position w:val="3"/>
          <w:sz w:val="21"/>
          <w:u w:val="none"/>
        </w:rPr>
        <w:t>油气处理装置排放</w:t>
      </w:r>
      <w:r>
        <w:rPr>
          <w:rFonts w:ascii="Times New Roman" w:hAnsi="Times New Roman" w:cs="Times New Roman"/>
          <w:color w:val="000000"/>
          <w:spacing w:val="0"/>
          <w:w w:val="100"/>
          <w:position w:val="0"/>
          <w:sz w:val="21"/>
          <w:u w:val="none"/>
        </w:rPr>
        <w:t>1h</w:t>
      </w:r>
      <w:r>
        <w:rPr>
          <w:rFonts w:ascii="宋体" w:eastAsia="宋体" w:hAnsi="宋体" w:cs="宋体"/>
          <w:color w:val="000000"/>
          <w:spacing w:val="-1"/>
          <w:w w:val="100"/>
          <w:position w:val="3"/>
          <w:sz w:val="21"/>
          <w:u w:val="none"/>
        </w:rPr>
        <w:t>平均浓度值应小于等于表</w:t>
      </w:r>
      <w:r>
        <w:rPr>
          <w:rFonts w:ascii="Times New Roman" w:hAnsi="Times New Roman" w:cs="Times New Roman"/>
          <w:color w:val="000000"/>
          <w:spacing w:val="-1"/>
          <w:w w:val="100"/>
          <w:position w:val="0"/>
          <w:sz w:val="21"/>
          <w:u w:val="none"/>
        </w:rPr>
        <w:t>4</w:t>
      </w:r>
      <w:r>
        <w:rPr>
          <w:rFonts w:ascii="宋体" w:hAnsi="宋体" w:cs="宋体"/>
          <w:color w:val="000000"/>
          <w:spacing w:val="-1"/>
          <w:w w:val="100"/>
          <w:position w:val="3"/>
          <w:sz w:val="21"/>
          <w:u w:val="none"/>
        </w:rPr>
        <w:t>规定的限值。</w:t>
      </w:r>
    </w:p>
    <w:p>
      <w:pPr>
        <w:spacing w:before="0" w:after="0" w:line="437" w:lineRule="exact"/>
        <w:ind w:left="346" w:firstLine="3338"/>
        <w:jc w:val="left"/>
      </w:pPr>
      <w:r>
        <w:rPr>
          <w:rFonts w:ascii="黑体" w:eastAsia="黑体" w:hAnsi="黑体" w:cs="黑体"/>
          <w:color w:val="000000"/>
          <w:spacing w:val="24"/>
          <w:w w:val="100"/>
          <w:position w:val="0"/>
          <w:sz w:val="21"/>
          <w:u w:val="none"/>
        </w:rPr>
        <w:t>表4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油气处理装置排放限值</w:t>
      </w:r>
    </w:p>
    <w:p>
      <w:pPr>
        <w:spacing w:before="0" w:after="0" w:line="240" w:lineRule="exact"/>
        <w:ind w:left="346" w:firstLine="3338"/>
      </w:pPr>
    </w:p>
    <w:p>
      <w:pPr>
        <w:spacing w:before="0" w:after="0" w:line="225" w:lineRule="exact"/>
        <w:ind w:left="346" w:firstLine="7673"/>
        <w:jc w:val="left"/>
      </w:pPr>
    </w:p>
    <w:p>
      <w:pPr>
        <w:spacing w:before="0" w:after="0" w:line="359" w:lineRule="exact"/>
        <w:ind w:left="346" w:firstLine="526"/>
        <w:jc w:val="left"/>
      </w:pPr>
      <w:r>
        <w:pict>
          <v:shape id="wondershare_819" o:spid="_x0000_s1086" type="#_x0000_t202" style="width:103.85pt;height:15.45pt;margin-top:588.3pt;margin-left:454.5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1"/>
                      <w:w w:val="100"/>
                      <w:position w:val="0"/>
                      <w:sz w:val="21"/>
                      <w:u w:val="none"/>
                    </w:rPr>
                    <w:t>单位为克每立方米</w:t>
                  </w:r>
                </w:p>
              </w:txbxContent>
            </v:textbox>
          </v:shape>
        </w:pict>
      </w:r>
      <w:r>
        <w:rPr>
          <w:rFonts w:ascii="黑体" w:eastAsia="黑体" w:hAnsi="黑体" w:cs="黑体"/>
          <w:color w:val="000000"/>
          <w:spacing w:val="-1"/>
          <w:w w:val="100"/>
          <w:position w:val="0"/>
          <w:sz w:val="21"/>
          <w:u w:val="none"/>
        </w:rPr>
        <w:t>油气泄漏检测限值</w:t>
      </w:r>
    </w:p>
    <w:p>
      <w:pPr>
        <w:spacing w:before="0" w:after="0" w:line="240" w:lineRule="exact"/>
        <w:ind w:left="346" w:firstLine="526"/>
      </w:pPr>
    </w:p>
    <w:p>
      <w:pPr>
        <w:spacing w:before="0" w:after="0" w:line="225" w:lineRule="exact"/>
        <w:ind w:left="346" w:firstLine="420"/>
        <w:jc w:val="left"/>
      </w:pPr>
      <w:r>
        <w:rPr>
          <w:rFonts w:ascii="宋体" w:eastAsia="宋体" w:hAnsi="宋体" w:cs="宋体"/>
          <w:color w:val="000000"/>
          <w:spacing w:val="-3"/>
          <w:w w:val="100"/>
          <w:position w:val="0"/>
          <w:sz w:val="21"/>
          <w:u w:val="none"/>
        </w:rPr>
        <w:t>采用氢火焰离子化检测仪（以甲烷或丙烷为校准气体）检测油气回收系统密闭点位，油气泄漏检测</w:t>
      </w:r>
    </w:p>
    <w:p>
      <w:pPr>
        <w:spacing w:before="0" w:after="0" w:line="346" w:lineRule="exact"/>
        <w:ind w:left="346" w:firstLine="0"/>
        <w:jc w:val="left"/>
      </w:pPr>
      <w:r>
        <w:rPr>
          <w:rFonts w:ascii="宋体" w:eastAsia="宋体" w:hAnsi="宋体" w:cs="宋体"/>
          <w:color w:val="000000"/>
          <w:spacing w:val="-1"/>
          <w:w w:val="100"/>
          <w:position w:val="3"/>
          <w:sz w:val="21"/>
          <w:u w:val="none"/>
        </w:rPr>
        <w:t>值应小于等于</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μmol/mol</w:t>
      </w:r>
      <w:r>
        <w:rPr>
          <w:rFonts w:ascii="宋体" w:hAnsi="宋体" w:cs="宋体"/>
          <w:color w:val="000000"/>
          <w:spacing w:val="-2"/>
          <w:w w:val="100"/>
          <w:position w:val="3"/>
          <w:sz w:val="21"/>
          <w:u w:val="none"/>
        </w:rPr>
        <w:t>。</w:t>
      </w:r>
    </w:p>
    <w:p>
      <w:pPr>
        <w:spacing w:before="0" w:after="0" w:line="437" w:lineRule="exact"/>
        <w:ind w:left="346" w:firstLine="526"/>
        <w:jc w:val="left"/>
      </w:pPr>
      <w:r>
        <w:rPr>
          <w:rFonts w:ascii="黑体" w:eastAsia="黑体" w:hAnsi="黑体" w:cs="黑体"/>
          <w:color w:val="000000"/>
          <w:spacing w:val="-1"/>
          <w:w w:val="100"/>
          <w:position w:val="0"/>
          <w:sz w:val="21"/>
          <w:u w:val="none"/>
        </w:rPr>
        <w:t>加油站边界无组织排放限值</w:t>
      </w:r>
    </w:p>
    <w:p>
      <w:pPr>
        <w:spacing w:before="0" w:after="0" w:line="225" w:lineRule="exact"/>
        <w:ind w:left="346" w:firstLine="526"/>
      </w:pPr>
    </w:p>
    <w:p>
      <w:pPr>
        <w:spacing w:before="0" w:after="0" w:line="274" w:lineRule="exact"/>
        <w:ind w:left="346" w:firstLine="420"/>
        <w:jc w:val="left"/>
      </w:pPr>
      <w:r>
        <w:rPr>
          <w:rFonts w:ascii="宋体" w:eastAsia="宋体" w:hAnsi="宋体" w:cs="宋体"/>
          <w:color w:val="000000"/>
          <w:spacing w:val="-1"/>
          <w:w w:val="100"/>
          <w:position w:val="3"/>
          <w:sz w:val="21"/>
          <w:u w:val="none"/>
        </w:rPr>
        <w:t>加油站边界任意</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2"/>
          <w:w w:val="100"/>
          <w:position w:val="3"/>
          <w:sz w:val="21"/>
          <w:u w:val="none"/>
        </w:rPr>
        <w:t>小时</w:t>
      </w:r>
      <w:r>
        <w:rPr>
          <w:rFonts w:ascii="Times New Roman" w:hAnsi="Times New Roman" w:cs="Times New Roman"/>
          <w:color w:val="000000"/>
          <w:spacing w:val="-1"/>
          <w:w w:val="100"/>
          <w:position w:val="0"/>
          <w:sz w:val="21"/>
          <w:u w:val="none"/>
        </w:rPr>
        <w:t>NMHC</w:t>
      </w:r>
      <w:r>
        <w:rPr>
          <w:rFonts w:ascii="宋体" w:eastAsia="宋体" w:hAnsi="宋体" w:cs="宋体"/>
          <w:color w:val="000000"/>
          <w:spacing w:val="-1"/>
          <w:w w:val="100"/>
          <w:position w:val="3"/>
          <w:sz w:val="21"/>
          <w:u w:val="none"/>
        </w:rPr>
        <w:t>平均浓度值应小于等于</w:t>
      </w:r>
      <w:r>
        <w:rPr>
          <w:rFonts w:ascii="Times New Roman" w:hAnsi="Times New Roman" w:cs="Times New Roman"/>
          <w:color w:val="000000"/>
          <w:spacing w:val="0"/>
          <w:w w:val="100"/>
          <w:position w:val="0"/>
          <w:sz w:val="21"/>
          <w:u w:val="none"/>
        </w:rPr>
        <w:t>4.0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mg/m</w:t>
      </w:r>
      <w:r>
        <w:rPr>
          <w:rFonts w:ascii="Times New Roman" w:hAnsi="Times New Roman" w:cs="Times New Roman"/>
          <w:color w:val="000000"/>
          <w:spacing w:val="-2"/>
          <w:w w:val="100"/>
          <w:position w:val="9"/>
          <w:sz w:val="14"/>
          <w:u w:val="none"/>
        </w:rPr>
        <w:t>3</w:t>
      </w:r>
      <w:r>
        <w:rPr>
          <w:rFonts w:ascii="宋体" w:hAnsi="宋体" w:cs="宋体"/>
          <w:color w:val="000000"/>
          <w:spacing w:val="-2"/>
          <w:w w:val="100"/>
          <w:position w:val="3"/>
          <w:sz w:val="21"/>
          <w:u w:val="none"/>
        </w:rPr>
        <w:t>。</w:t>
      </w:r>
    </w:p>
    <w:p>
      <w:pPr>
        <w:spacing w:before="0" w:after="0" w:line="240" w:lineRule="exact"/>
        <w:ind w:left="346" w:firstLine="420"/>
      </w:pPr>
    </w:p>
    <w:p>
      <w:pPr>
        <w:spacing w:before="0" w:after="0" w:line="358" w:lineRule="exact"/>
        <w:ind w:left="346" w:firstLine="9036"/>
        <w:jc w:val="left"/>
      </w:pPr>
      <w:r>
        <w:rPr>
          <w:rFonts w:ascii="宋体" w:hAnsi="宋体" w:cs="宋体"/>
          <w:color w:val="000000"/>
          <w:spacing w:val="-1"/>
          <w:w w:val="100"/>
          <w:position w:val="0"/>
          <w:sz w:val="18"/>
          <w:u w:val="none"/>
        </w:rPr>
        <w:t>7</w:t>
      </w:r>
    </w:p>
    <w:p>
      <w:pPr>
        <w:widowControl/>
        <w:jc w:val="left"/>
        <w:sectPr>
          <w:type w:val="continuous"/>
          <w:pgSz w:w="11906" w:h="16839"/>
          <w:pgMar w:top="1333" w:right="712" w:bottom="1093" w:left="1072" w:header="0" w:footer="0" w:gutter="0"/>
          <w:pgNumType w:start="28"/>
          <w:cols w:num="1" w:space="708" w:equalWidth="0">
            <w:col w:w="10121" w:space="0"/>
          </w:cols>
          <w:docGrid w:type="lines" w:linePitch="312" w:charSpace="0"/>
        </w:sectPr>
      </w:pPr>
    </w:p>
    <w:tbl>
      <w:tblPr>
        <w:tblStyle w:val="TableNormal"/>
        <w:tblpPr w:leftFromText="180" w:rightFromText="180" w:vertAnchor="page" w:horzAnchor="page" w:tblpX="-44" w:tblpY="11322"/>
        <w:tblW w:w="0" w:type="auto"/>
        <w:tblInd w:w="0" w:type="dxa"/>
        <w:tblLayout w:type="fixed"/>
        <w:tblCellMar>
          <w:top w:w="0" w:type="dxa"/>
          <w:left w:w="108" w:type="dxa"/>
          <w:bottom w:w="0" w:type="dxa"/>
          <w:right w:w="108" w:type="dxa"/>
        </w:tblCellMar>
      </w:tblPr>
      <w:tblGrid>
        <w:gridCol w:w="3625"/>
        <w:gridCol w:w="3627"/>
        <w:gridCol w:w="2314"/>
      </w:tblGrid>
      <w:tr>
        <w:tblPrEx>
          <w:tblW w:w="0" w:type="auto"/>
          <w:tblInd w:w="0" w:type="dxa"/>
          <w:tblLayout w:type="fixed"/>
          <w:tblCellMar>
            <w:top w:w="0" w:type="dxa"/>
            <w:left w:w="108" w:type="dxa"/>
            <w:bottom w:w="0" w:type="dxa"/>
            <w:right w:w="108" w:type="dxa"/>
          </w:tblCellMar>
        </w:tblPrEx>
        <w:trPr>
          <w:trHeight w:hRule="exact" w:val="322"/>
        </w:trPr>
        <w:tc>
          <w:tcPr>
            <w:tcW w:w="3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762" w:right="-239"/>
            </w:pPr>
            <w:bookmarkStart w:id="12" w:name="12"/>
            <w:bookmarkEnd w:id="12"/>
            <w:r>
              <w:rPr>
                <w:rFonts w:ascii="宋体" w:eastAsia="宋体" w:hAnsi="宋体" w:cs="宋体"/>
                <w:color w:val="000000"/>
                <w:spacing w:val="-1"/>
                <w:w w:val="100"/>
                <w:position w:val="0"/>
                <w:sz w:val="21"/>
                <w:u w:val="none"/>
              </w:rPr>
              <w:t>加油站在用汽油枪总数</w:t>
            </w:r>
          </w:p>
        </w:tc>
        <w:tc>
          <w:tcPr>
            <w:tcW w:w="3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184" w:right="-239"/>
            </w:pPr>
            <w:r>
              <w:rPr>
                <w:rFonts w:ascii="宋体" w:eastAsia="宋体" w:hAnsi="宋体" w:cs="宋体"/>
                <w:color w:val="000000"/>
                <w:spacing w:val="-1"/>
                <w:w w:val="100"/>
                <w:position w:val="0"/>
                <w:sz w:val="21"/>
                <w:u w:val="none"/>
              </w:rPr>
              <w:t>最少抽测基数</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17" w:right="-239"/>
            </w:pPr>
            <w:r>
              <w:rPr>
                <w:rFonts w:ascii="宋体" w:eastAsia="宋体" w:hAnsi="宋体" w:cs="宋体"/>
                <w:color w:val="000000"/>
                <w:spacing w:val="-1"/>
                <w:w w:val="100"/>
                <w:position w:val="0"/>
                <w:sz w:val="21"/>
                <w:u w:val="none"/>
              </w:rPr>
              <w:t>气液比不合格枪数</w:t>
            </w:r>
          </w:p>
        </w:tc>
      </w:tr>
      <w:tr>
        <w:tblPrEx>
          <w:tblW w:w="0" w:type="auto"/>
          <w:tblInd w:w="0" w:type="dxa"/>
          <w:tblLayout w:type="fixed"/>
          <w:tblCellMar>
            <w:top w:w="0" w:type="dxa"/>
            <w:left w:w="108" w:type="dxa"/>
            <w:bottom w:w="0" w:type="dxa"/>
            <w:right w:w="108" w:type="dxa"/>
          </w:tblCellMar>
        </w:tblPrEx>
        <w:trPr>
          <w:trHeight w:hRule="exact" w:val="322"/>
        </w:trPr>
        <w:tc>
          <w:tcPr>
            <w:tcW w:w="3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655" w:right="-239"/>
            </w:pP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6</w:t>
            </w:r>
          </w:p>
        </w:tc>
        <w:tc>
          <w:tcPr>
            <w:tcW w:w="3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604" w:right="-239"/>
            </w:pPr>
            <w:r>
              <w:rPr>
                <w:rFonts w:ascii="宋体" w:eastAsia="宋体" w:hAnsi="宋体" w:cs="宋体"/>
                <w:color w:val="000000"/>
                <w:spacing w:val="-2"/>
                <w:w w:val="100"/>
                <w:position w:val="0"/>
                <w:sz w:val="21"/>
                <w:u w:val="none"/>
              </w:rPr>
              <w:t>全检</w:t>
            </w:r>
          </w:p>
        </w:tc>
        <w:tc>
          <w:tcPr>
            <w:tcW w:w="23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998" w:right="-239"/>
            </w:pPr>
          </w:p>
          <w:p>
            <w:pPr>
              <w:spacing w:before="0" w:after="0" w:line="465" w:lineRule="exact"/>
              <w:ind w:left="998" w:right="-239"/>
            </w:pP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3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024" w:right="-239"/>
            </w:pPr>
            <w:r>
              <w:rPr>
                <w:rFonts w:ascii="Times New Roman" w:hAnsi="Times New Roman" w:cs="Times New Roman"/>
                <w:color w:val="000000"/>
                <w:spacing w:val="-1"/>
                <w:w w:val="100"/>
                <w:position w:val="0"/>
                <w:sz w:val="21"/>
                <w:u w:val="none"/>
              </w:rPr>
              <w:t>6</w:t>
            </w:r>
            <w:r>
              <w:rPr>
                <w:rFonts w:ascii="宋体" w:hAnsi="宋体" w:cs="宋体"/>
                <w:color w:val="000000"/>
                <w:spacing w:val="0"/>
                <w:w w:val="100"/>
                <w:position w:val="3"/>
                <w:sz w:val="21"/>
                <w:u w:val="none"/>
              </w:rPr>
              <w:t>＜加油枪数≤</w:t>
            </w:r>
            <w:r>
              <w:rPr>
                <w:rFonts w:ascii="Times New Roman" w:hAnsi="Times New Roman" w:cs="Times New Roman"/>
                <w:color w:val="000000"/>
                <w:spacing w:val="0"/>
                <w:w w:val="100"/>
                <w:position w:val="0"/>
                <w:sz w:val="21"/>
                <w:u w:val="none"/>
              </w:rPr>
              <w:t>10</w:t>
            </w:r>
          </w:p>
        </w:tc>
        <w:tc>
          <w:tcPr>
            <w:tcW w:w="3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760" w:right="-239"/>
            </w:pPr>
            <w:r>
              <w:rPr>
                <w:rFonts w:ascii="Times New Roman" w:hAnsi="Times New Roman" w:cs="Times New Roman"/>
                <w:color w:val="000000"/>
                <w:spacing w:val="-1"/>
                <w:w w:val="100"/>
                <w:position w:val="0"/>
                <w:sz w:val="21"/>
                <w:u w:val="none"/>
              </w:rPr>
              <w:t>6</w:t>
            </w:r>
          </w:p>
        </w:tc>
        <w:tc>
          <w:tcPr>
            <w:tcW w:w="23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3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971" w:right="-239"/>
            </w:pPr>
            <w:r>
              <w:rPr>
                <w:rFonts w:ascii="Times New Roman" w:hAnsi="Times New Roman" w:cs="Times New Roman"/>
                <w:color w:val="000000"/>
                <w:spacing w:val="0"/>
                <w:w w:val="100"/>
                <w:position w:val="0"/>
                <w:sz w:val="21"/>
                <w:u w:val="none"/>
              </w:rPr>
              <w:t>10</w:t>
            </w:r>
            <w:r>
              <w:rPr>
                <w:rFonts w:ascii="宋体" w:hAnsi="宋体" w:cs="宋体"/>
                <w:color w:val="000000"/>
                <w:spacing w:val="-1"/>
                <w:w w:val="100"/>
                <w:position w:val="3"/>
                <w:sz w:val="21"/>
                <w:u w:val="none"/>
              </w:rPr>
              <w:t>＜加油枪数≤</w:t>
            </w:r>
            <w:r>
              <w:rPr>
                <w:rFonts w:ascii="Times New Roman" w:hAnsi="Times New Roman" w:cs="Times New Roman"/>
                <w:color w:val="000000"/>
                <w:spacing w:val="0"/>
                <w:w w:val="100"/>
                <w:position w:val="0"/>
                <w:sz w:val="21"/>
                <w:u w:val="none"/>
              </w:rPr>
              <w:t>15</w:t>
            </w:r>
          </w:p>
        </w:tc>
        <w:tc>
          <w:tcPr>
            <w:tcW w:w="3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60" w:right="-239"/>
            </w:pPr>
            <w:r>
              <w:rPr>
                <w:rFonts w:ascii="Times New Roman" w:hAnsi="Times New Roman" w:cs="Times New Roman"/>
                <w:color w:val="000000"/>
                <w:spacing w:val="-1"/>
                <w:w w:val="100"/>
                <w:position w:val="0"/>
                <w:sz w:val="21"/>
                <w:u w:val="none"/>
              </w:rPr>
              <w:t>8</w:t>
            </w:r>
          </w:p>
        </w:tc>
        <w:tc>
          <w:tcPr>
            <w:tcW w:w="23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3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971" w:right="-239"/>
            </w:pPr>
            <w:r>
              <w:rPr>
                <w:rFonts w:ascii="Times New Roman" w:hAnsi="Times New Roman" w:cs="Times New Roman"/>
                <w:color w:val="000000"/>
                <w:spacing w:val="0"/>
                <w:w w:val="100"/>
                <w:position w:val="0"/>
                <w:sz w:val="21"/>
                <w:u w:val="none"/>
              </w:rPr>
              <w:t>15</w:t>
            </w:r>
            <w:r>
              <w:rPr>
                <w:rFonts w:ascii="宋体" w:hAnsi="宋体" w:cs="宋体"/>
                <w:color w:val="000000"/>
                <w:spacing w:val="-1"/>
                <w:w w:val="100"/>
                <w:position w:val="3"/>
                <w:sz w:val="21"/>
                <w:u w:val="none"/>
              </w:rPr>
              <w:t>＜加油枪数≤</w:t>
            </w:r>
            <w:r>
              <w:rPr>
                <w:rFonts w:ascii="Times New Roman" w:hAnsi="Times New Roman" w:cs="Times New Roman"/>
                <w:color w:val="000000"/>
                <w:spacing w:val="0"/>
                <w:w w:val="100"/>
                <w:position w:val="0"/>
                <w:sz w:val="21"/>
                <w:u w:val="none"/>
              </w:rPr>
              <w:t>20</w:t>
            </w:r>
          </w:p>
        </w:tc>
        <w:tc>
          <w:tcPr>
            <w:tcW w:w="3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1707" w:right="-239"/>
            </w:pPr>
            <w:r>
              <w:rPr>
                <w:rFonts w:ascii="Times New Roman" w:hAnsi="Times New Roman" w:cs="Times New Roman"/>
                <w:color w:val="000000"/>
                <w:spacing w:val="0"/>
                <w:w w:val="100"/>
                <w:position w:val="0"/>
                <w:sz w:val="21"/>
                <w:u w:val="none"/>
              </w:rPr>
              <w:t>10</w:t>
            </w:r>
          </w:p>
        </w:tc>
        <w:tc>
          <w:tcPr>
            <w:tcW w:w="23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36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602" w:right="-239"/>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w:t>
            </w:r>
          </w:p>
        </w:tc>
        <w:tc>
          <w:tcPr>
            <w:tcW w:w="36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707" w:right="-239"/>
            </w:pPr>
            <w:r>
              <w:rPr>
                <w:rFonts w:ascii="Times New Roman" w:hAnsi="Times New Roman" w:cs="Times New Roman"/>
                <w:color w:val="000000"/>
                <w:spacing w:val="0"/>
                <w:w w:val="100"/>
                <w:position w:val="0"/>
                <w:sz w:val="21"/>
                <w:u w:val="none"/>
              </w:rPr>
              <w:t>12</w:t>
            </w:r>
          </w:p>
        </w:tc>
        <w:tc>
          <w:tcPr>
            <w:tcW w:w="23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r>
    </w:tbl>
    <w:p>
      <w:pPr>
        <w:spacing w:before="0" w:after="0" w:line="348" w:lineRule="exact"/>
      </w:pPr>
    </w:p>
    <w:p>
      <w:pPr>
        <w:widowControl/>
        <w:jc w:val="left"/>
        <w:sectPr>
          <w:type w:val="continuous"/>
          <w:pgSz w:w="11906" w:h="16838"/>
          <w:pgMar w:top="1101" w:right="713" w:bottom="861" w:left="1073" w:header="0" w:footer="0" w:gutter="0"/>
          <w:pgNumType w:start="29"/>
          <w:cols w:num="1" w:space="720"/>
          <w:docGrid w:type="lines" w:linePitch="312" w:charSpace="0"/>
        </w:sectPr>
      </w:pPr>
    </w:p>
    <w:p>
      <w:pPr>
        <w:spacing w:before="0" w:after="0" w:line="212" w:lineRule="exact"/>
        <w:ind w:left="60" w:firstLine="0"/>
        <w:jc w:val="left"/>
      </w:pPr>
      <w:r>
        <w:pict>
          <v:shape id="_x0000_s2113" o:spid="_x0000_s1087" type="#_x0000_t202" style="width:332pt;height:53pt;margin-top:397.7pt;margin-left:141.6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16" o:spid="_x0000_s1088" type="#_x0000_t75" style="width:18pt;height:12pt;margin-top:124pt;margin-left:55pt;mso-height-relative:page;mso-position-horizontal-relative:page;mso-position-vertical-relative:page;mso-width-relative:page;position:absolute;z-index:-251594752" coordsize="21600,21600" filled="f">
            <v:imagedata r:id="rId41" o:title=""/>
            <o:lock v:ext="edit" aspectratio="t"/>
          </v:shape>
        </w:pict>
      </w:r>
      <w:r>
        <w:pict>
          <v:shape id="imagerId117" o:spid="_x0000_s1089" type="#_x0000_t75" style="width:19pt;height:12pt;margin-top:155pt;margin-left:55pt;mso-height-relative:page;mso-position-horizontal-relative:page;mso-position-vertical-relative:page;mso-width-relative:page;position:absolute;z-index:-251593728" coordsize="21600,21600" filled="f">
            <v:imagedata r:id="rId42" o:title=""/>
            <o:lock v:ext="edit" aspectratio="t"/>
          </v:shape>
        </w:pict>
      </w:r>
      <w:r>
        <w:pict>
          <v:shape id="imagerId118" o:spid="_x0000_s1090" type="#_x0000_t75" style="width:19pt;height:11pt;margin-top:171pt;margin-left:55pt;mso-height-relative:page;mso-position-horizontal-relative:page;mso-position-vertical-relative:page;mso-width-relative:page;position:absolute;z-index:-251592704" coordsize="21600,21600" filled="f">
            <v:imagedata r:id="rId43" o:title=""/>
            <o:lock v:ext="edit" aspectratio="t"/>
          </v:shape>
        </w:pict>
      </w:r>
      <w:r>
        <w:pict>
          <v:shape id="imagerId119" o:spid="_x0000_s1091" type="#_x0000_t75" style="width:20pt;height:12pt;margin-top:186pt;margin-left:55pt;mso-height-relative:page;mso-position-horizontal-relative:page;mso-position-vertical-relative:page;mso-width-relative:page;position:absolute;z-index:-251591680" coordsize="21600,21600" filled="f">
            <v:imagedata r:id="rId44" o:title=""/>
            <o:lock v:ext="edit" aspectratio="t"/>
          </v:shape>
        </w:pict>
      </w:r>
      <w:r>
        <w:pict>
          <v:shape id="imagerId120" o:spid="_x0000_s1092" type="#_x0000_t75" style="width:19pt;height:12pt;margin-top:202pt;margin-left:55pt;mso-height-relative:page;mso-position-horizontal-relative:page;mso-position-vertical-relative:page;mso-width-relative:page;position:absolute;z-index:-251590656" coordsize="21600,21600" filled="f">
            <v:imagedata r:id="rId45" o:title=""/>
            <o:lock v:ext="edit" aspectratio="t"/>
          </v:shape>
        </w:pict>
      </w:r>
      <w:r>
        <w:pict>
          <v:shape id="imagerId121" o:spid="_x0000_s1093" type="#_x0000_t75" style="width:19pt;height:12pt;margin-top:217pt;margin-left:55pt;mso-height-relative:page;mso-position-horizontal-relative:page;mso-position-vertical-relative:page;mso-width-relative:page;position:absolute;z-index:-251589632" coordsize="21600,21600" filled="f">
            <v:imagedata r:id="rId46" o:title=""/>
            <o:lock v:ext="edit" aspectratio="t"/>
          </v:shape>
        </w:pict>
      </w:r>
      <w:r>
        <w:pict>
          <v:shape id="imagerId122" o:spid="_x0000_s1094" type="#_x0000_t75" style="width:19pt;height:12pt;margin-top:233pt;margin-left:55pt;mso-height-relative:page;mso-position-horizontal-relative:page;mso-position-vertical-relative:page;mso-width-relative:page;position:absolute;z-index:-251588608" coordsize="21600,21600" filled="f">
            <v:imagedata r:id="rId47" o:title=""/>
            <o:lock v:ext="edit" aspectratio="t"/>
          </v:shape>
        </w:pict>
      </w:r>
      <w:r>
        <w:pict>
          <v:shape id="imagerId123" o:spid="_x0000_s1095" type="#_x0000_t75" style="width:19pt;height:11pt;margin-top:249pt;margin-left:55pt;mso-height-relative:page;mso-position-horizontal-relative:page;mso-position-vertical-relative:page;mso-width-relative:page;position:absolute;z-index:-251587584" coordsize="21600,21600" filled="f">
            <v:imagedata r:id="rId48" o:title=""/>
            <o:lock v:ext="edit" aspectratio="t"/>
          </v:shape>
        </w:pict>
      </w:r>
      <w:r>
        <w:pict>
          <v:shape id="imagerId124" o:spid="_x0000_s1096" type="#_x0000_t75" style="width:19pt;height:12pt;margin-top:264pt;margin-left:55pt;mso-height-relative:page;mso-position-horizontal-relative:page;mso-position-vertical-relative:page;mso-width-relative:page;position:absolute;z-index:-251586560" coordsize="21600,21600" filled="f">
            <v:imagedata r:id="rId49" o:title=""/>
            <o:lock v:ext="edit" aspectratio="t"/>
          </v:shape>
        </w:pict>
      </w:r>
      <w:r>
        <w:pict>
          <v:shape id="imagerId125" o:spid="_x0000_s1097" type="#_x0000_t75" style="width:24pt;height:12pt;margin-top:295pt;margin-left:55pt;mso-height-relative:page;mso-position-horizontal-relative:page;mso-position-vertical-relative:page;mso-width-relative:page;position:absolute;z-index:-251585536" coordsize="21600,21600" filled="f">
            <v:imagedata r:id="rId50" o:title=""/>
            <o:lock v:ext="edit" aspectratio="t"/>
          </v:shape>
        </w:pict>
      </w:r>
      <w:r>
        <w:pict>
          <v:shape id="imagerId126" o:spid="_x0000_s1098" type="#_x0000_t75" style="width:23pt;height:12pt;margin-top:311pt;margin-left:55pt;mso-height-relative:page;mso-position-horizontal-relative:page;mso-position-vertical-relative:page;mso-width-relative:page;position:absolute;z-index:-251584512" coordsize="21600,21600" filled="f">
            <v:imagedata r:id="rId51" o:title=""/>
            <o:lock v:ext="edit" aspectratio="t"/>
          </v:shape>
        </w:pict>
      </w:r>
      <w:r>
        <w:pict>
          <v:shape id="imagerId127" o:spid="_x0000_s1099" type="#_x0000_t75" style="width:24pt;height:12pt;margin-top:326pt;margin-left:55pt;mso-height-relative:page;mso-position-horizontal-relative:page;mso-position-vertical-relative:page;mso-width-relative:page;position:absolute;z-index:-251583488" coordsize="21600,21600" filled="f">
            <v:imagedata r:id="rId52" o:title=""/>
            <o:lock v:ext="edit" aspectratio="t"/>
          </v:shape>
        </w:pict>
      </w:r>
      <w:r>
        <w:pict>
          <v:shape id="imagerId128" o:spid="_x0000_s1100" type="#_x0000_t75" style="width:24pt;height:12pt;margin-top:342pt;margin-left:55pt;mso-height-relative:page;mso-position-horizontal-relative:page;mso-position-vertical-relative:page;mso-width-relative:page;position:absolute;z-index:-251582464" coordsize="21600,21600" filled="f">
            <v:imagedata r:id="rId53" o:title=""/>
            <o:lock v:ext="edit" aspectratio="t"/>
          </v:shape>
        </w:pict>
      </w:r>
      <w:r>
        <w:pict>
          <v:shape id="imagerId129" o:spid="_x0000_s1101" type="#_x0000_t75" style="width:18pt;height:11pt;margin-top:405pt;margin-left:55pt;mso-height-relative:page;mso-position-horizontal-relative:page;mso-position-vertical-relative:page;mso-width-relative:page;position:absolute;z-index:-251581440" coordsize="21600,21600" filled="f">
            <v:imagedata r:id="rId54" o:title=""/>
            <o:lock v:ext="edit" aspectratio="t"/>
          </v:shape>
        </w:pict>
      </w:r>
      <w:r>
        <w:pict>
          <v:shape id="imagerId130" o:spid="_x0000_s1102" type="#_x0000_t75" style="width:19pt;height:12pt;margin-top:420pt;margin-left:55pt;mso-height-relative:page;mso-position-horizontal-relative:page;mso-position-vertical-relative:page;mso-width-relative:page;position:absolute;z-index:-251580416" coordsize="21600,21600" filled="f">
            <v:imagedata r:id="rId55" o:title=""/>
            <o:lock v:ext="edit" aspectratio="t"/>
          </v:shape>
        </w:pict>
      </w:r>
      <w:r>
        <w:pict>
          <v:shape id="imagerId131" o:spid="_x0000_s1103" type="#_x0000_t75" style="width:19pt;height:12pt;margin-top:451pt;margin-left:55pt;mso-height-relative:page;mso-position-horizontal-relative:page;mso-position-vertical-relative:page;mso-width-relative:page;position:absolute;z-index:-251579392" coordsize="21600,21600" filled="f">
            <v:imagedata r:id="rId56" o:title=""/>
            <o:lock v:ext="edit" aspectratio="t"/>
          </v:shape>
        </w:pict>
      </w:r>
      <w:r>
        <w:pict>
          <v:shape id="imagerId132" o:spid="_x0000_s1104" type="#_x0000_t75" style="width:20pt;height:11pt;margin-top:483pt;margin-left:55pt;mso-height-relative:page;mso-position-horizontal-relative:page;mso-position-vertical-relative:page;mso-width-relative:page;position:absolute;z-index:-251578368" coordsize="21600,21600" filled="f">
            <v:imagedata r:id="rId57" o:title=""/>
            <o:lock v:ext="edit" aspectratio="t"/>
          </v:shape>
        </w:pict>
      </w:r>
      <w:r>
        <w:pict>
          <v:shape id="imagerId133" o:spid="_x0000_s1105" type="#_x0000_t75" style="width:19pt;height:12pt;margin-top:514pt;margin-left:55pt;mso-height-relative:page;mso-position-horizontal-relative:page;mso-position-vertical-relative:page;mso-width-relative:page;position:absolute;z-index:-251577344" coordsize="21600,21600" filled="f">
            <v:imagedata r:id="rId58" o:title=""/>
            <o:lock v:ext="edit" aspectratio="t"/>
          </v:shape>
        </w:pict>
      </w:r>
      <w:r>
        <w:pict>
          <v:shape id="imagerId134" o:spid="_x0000_s1106" type="#_x0000_t75" style="width:19pt;height:12pt;margin-top:545pt;margin-left:55pt;mso-height-relative:page;mso-position-horizontal-relative:page;mso-position-vertical-relative:page;mso-width-relative:page;position:absolute;z-index:-251576320" coordsize="21600,21600" filled="f">
            <v:imagedata r:id="rId59" o:title=""/>
            <o:lock v:ext="edit" aspectratio="t"/>
          </v:shape>
        </w:pict>
      </w:r>
      <w:r>
        <w:pict>
          <v:shape id="imagerId135" o:spid="_x0000_s1107" type="#_x0000_t75" style="width:19pt;height:12pt;margin-top:10in;margin-left:55pt;mso-height-relative:page;mso-position-horizontal-relative:page;mso-position-vertical-relative:page;mso-width-relative:page;position:absolute;z-index:-251575296" coordsize="21600,21600" filled="f">
            <v:imagedata r:id="rId60" o:title=""/>
            <o:lock v:ext="edit" aspectratio="t"/>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3" w:lineRule="exact"/>
        <w:ind w:left="60"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大气污染物监测</w:t>
      </w:r>
    </w:p>
    <w:p>
      <w:pPr>
        <w:spacing w:before="0" w:after="0" w:line="240" w:lineRule="exact"/>
        <w:ind w:left="60" w:firstLine="0"/>
      </w:pPr>
    </w:p>
    <w:p>
      <w:pPr>
        <w:spacing w:before="0" w:after="0" w:line="415" w:lineRule="exact"/>
        <w:ind w:left="60" w:firstLine="526"/>
        <w:jc w:val="left"/>
      </w:pPr>
      <w:r>
        <w:rPr>
          <w:rFonts w:ascii="宋体" w:hAnsi="宋体" w:cs="宋体"/>
          <w:color w:val="000000"/>
          <w:spacing w:val="0"/>
          <w:w w:val="100"/>
          <w:position w:val="3"/>
          <w:sz w:val="21"/>
          <w:u w:val="none"/>
        </w:rPr>
        <w:t>加油站应按照有关法律、《环境监测管理办法》和</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819</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HJ</w:t>
      </w:r>
      <w:r>
        <w:rPr>
          <w:rFonts w:ascii="Calibri" w:hAnsi="Calibri" w:cs="Calibri"/>
          <w:color w:val="000000"/>
          <w:spacing w:val="7"/>
          <w:w w:val="100"/>
          <w:sz w:val="21"/>
          <w:u w:val="none"/>
        </w:rPr>
        <w:t> </w:t>
      </w:r>
      <w:r>
        <w:rPr>
          <w:rFonts w:ascii="Times New Roman" w:hAnsi="Times New Roman" w:cs="Times New Roman"/>
          <w:color w:val="000000"/>
          <w:spacing w:val="0"/>
          <w:w w:val="100"/>
          <w:position w:val="0"/>
          <w:sz w:val="21"/>
          <w:u w:val="none"/>
        </w:rPr>
        <w:t>1118</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等规定，依法建立企业监测</w:t>
      </w:r>
    </w:p>
    <w:p>
      <w:pPr>
        <w:spacing w:before="0" w:after="0" w:line="278" w:lineRule="exact"/>
        <w:ind w:left="60" w:firstLine="0"/>
        <w:jc w:val="left"/>
      </w:pPr>
      <w:r>
        <w:rPr>
          <w:rFonts w:ascii="宋体" w:hAnsi="宋体" w:cs="宋体"/>
          <w:color w:val="000000"/>
          <w:spacing w:val="-5"/>
          <w:w w:val="100"/>
          <w:position w:val="0"/>
          <w:sz w:val="21"/>
          <w:u w:val="none"/>
        </w:rPr>
        <w:t>制度，制定监测方案，对大气污染物排放状况开展自行监测，保存原始监测记录，并依法公布监测结果。</w:t>
      </w:r>
    </w:p>
    <w:p>
      <w:pPr>
        <w:spacing w:before="0" w:after="0" w:line="346" w:lineRule="exact"/>
        <w:ind w:left="60" w:firstLine="526"/>
        <w:jc w:val="left"/>
      </w:pPr>
      <w:r>
        <w:rPr>
          <w:rFonts w:ascii="宋体" w:eastAsia="宋体" w:hAnsi="宋体" w:cs="宋体"/>
          <w:color w:val="000000"/>
          <w:spacing w:val="-1"/>
          <w:w w:val="100"/>
          <w:position w:val="3"/>
          <w:sz w:val="21"/>
          <w:u w:val="none"/>
        </w:rPr>
        <w:t>液阻检测方法见附录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宋体" w:hAnsi="宋体" w:cs="宋体"/>
          <w:color w:val="000000"/>
          <w:spacing w:val="-2"/>
          <w:w w:val="100"/>
          <w:position w:val="3"/>
          <w:sz w:val="21"/>
          <w:u w:val="none"/>
        </w:rPr>
        <w:t>。</w:t>
      </w:r>
    </w:p>
    <w:p>
      <w:pPr>
        <w:spacing w:before="0" w:after="0" w:line="312" w:lineRule="exact"/>
        <w:ind w:left="60" w:firstLine="526"/>
        <w:jc w:val="left"/>
      </w:pPr>
      <w:r>
        <w:rPr>
          <w:rFonts w:ascii="宋体" w:eastAsia="宋体" w:hAnsi="宋体" w:cs="宋体"/>
          <w:color w:val="000000"/>
          <w:spacing w:val="-1"/>
          <w:w w:val="100"/>
          <w:position w:val="3"/>
          <w:sz w:val="21"/>
          <w:u w:val="none"/>
        </w:rPr>
        <w:t>密闭性检测方法见附录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B</w:t>
      </w:r>
      <w:r>
        <w:rPr>
          <w:rFonts w:ascii="宋体" w:hAnsi="宋体" w:cs="宋体"/>
          <w:color w:val="000000"/>
          <w:spacing w:val="-2"/>
          <w:w w:val="100"/>
          <w:position w:val="3"/>
          <w:sz w:val="21"/>
          <w:u w:val="none"/>
        </w:rPr>
        <w:t>。</w:t>
      </w:r>
    </w:p>
    <w:p>
      <w:pPr>
        <w:spacing w:before="0" w:after="0" w:line="312" w:lineRule="exact"/>
        <w:ind w:left="60" w:firstLine="526"/>
        <w:jc w:val="left"/>
      </w:pPr>
      <w:r>
        <w:rPr>
          <w:rFonts w:ascii="宋体" w:eastAsia="宋体" w:hAnsi="宋体" w:cs="宋体"/>
          <w:color w:val="000000"/>
          <w:spacing w:val="-1"/>
          <w:w w:val="100"/>
          <w:position w:val="3"/>
          <w:sz w:val="21"/>
          <w:u w:val="none"/>
        </w:rPr>
        <w:t>气液比检测方法见附录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C</w:t>
      </w:r>
      <w:r>
        <w:rPr>
          <w:rFonts w:ascii="宋体" w:hAnsi="宋体" w:cs="宋体"/>
          <w:color w:val="000000"/>
          <w:spacing w:val="-2"/>
          <w:w w:val="100"/>
          <w:position w:val="3"/>
          <w:sz w:val="21"/>
          <w:u w:val="none"/>
        </w:rPr>
        <w:t>。</w:t>
      </w:r>
    </w:p>
    <w:p>
      <w:pPr>
        <w:spacing w:before="0" w:after="0" w:line="312" w:lineRule="exact"/>
        <w:ind w:left="60" w:firstLine="526"/>
        <w:jc w:val="left"/>
      </w:pPr>
      <w:r>
        <w:rPr>
          <w:rFonts w:ascii="宋体" w:eastAsia="宋体" w:hAnsi="宋体" w:cs="宋体"/>
          <w:color w:val="000000"/>
          <w:spacing w:val="-1"/>
          <w:w w:val="100"/>
          <w:position w:val="3"/>
          <w:sz w:val="21"/>
          <w:u w:val="none"/>
        </w:rPr>
        <w:t>油气处理装置排放浓度检测方法见附录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D</w:t>
      </w:r>
      <w:r>
        <w:rPr>
          <w:rFonts w:ascii="宋体" w:hAnsi="宋体" w:cs="宋体"/>
          <w:color w:val="000000"/>
          <w:spacing w:val="-2"/>
          <w:w w:val="100"/>
          <w:position w:val="3"/>
          <w:sz w:val="21"/>
          <w:u w:val="none"/>
        </w:rPr>
        <w:t>。</w:t>
      </w:r>
    </w:p>
    <w:p>
      <w:pPr>
        <w:spacing w:before="0" w:after="0" w:line="312" w:lineRule="exact"/>
        <w:ind w:left="60" w:firstLine="526"/>
        <w:jc w:val="left"/>
      </w:pPr>
      <w:r>
        <w:rPr>
          <w:rFonts w:ascii="宋体" w:eastAsia="宋体" w:hAnsi="宋体" w:cs="宋体"/>
          <w:color w:val="000000"/>
          <w:spacing w:val="-1"/>
          <w:w w:val="100"/>
          <w:position w:val="3"/>
          <w:sz w:val="21"/>
          <w:u w:val="none"/>
        </w:rPr>
        <w:t>在线监测系统应每年至少开展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次准确性校准检测，校核方法见附录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F</w:t>
      </w:r>
      <w:r>
        <w:rPr>
          <w:rFonts w:ascii="宋体" w:hAnsi="宋体" w:cs="宋体"/>
          <w:color w:val="000000"/>
          <w:spacing w:val="-2"/>
          <w:w w:val="100"/>
          <w:position w:val="3"/>
          <w:sz w:val="21"/>
          <w:u w:val="none"/>
        </w:rPr>
        <w:t>。</w:t>
      </w:r>
    </w:p>
    <w:p>
      <w:pPr>
        <w:spacing w:before="0" w:after="0" w:line="312" w:lineRule="exact"/>
        <w:ind w:left="60" w:firstLine="526"/>
        <w:jc w:val="left"/>
      </w:pPr>
      <w:r>
        <w:rPr>
          <w:rFonts w:ascii="宋体" w:eastAsia="宋体" w:hAnsi="宋体" w:cs="宋体"/>
          <w:color w:val="000000"/>
          <w:spacing w:val="-1"/>
          <w:w w:val="100"/>
          <w:position w:val="3"/>
          <w:sz w:val="21"/>
          <w:u w:val="none"/>
        </w:rPr>
        <w:t>油气回收系统密闭点位油气泄漏监测采样和测定方法按</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733</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的规定执行。</w:t>
      </w:r>
    </w:p>
    <w:p>
      <w:pPr>
        <w:spacing w:before="0" w:after="0" w:line="312" w:lineRule="exact"/>
        <w:ind w:left="60" w:firstLine="526"/>
        <w:jc w:val="left"/>
      </w:pPr>
      <w:r>
        <w:rPr>
          <w:rFonts w:ascii="宋体" w:eastAsia="宋体" w:hAnsi="宋体" w:cs="宋体"/>
          <w:color w:val="000000"/>
          <w:spacing w:val="0"/>
          <w:w w:val="100"/>
          <w:position w:val="3"/>
          <w:sz w:val="21"/>
          <w:u w:val="none"/>
        </w:rPr>
        <w:t>加油站边界无组织排放浓度监测采样和测定方法按</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55</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604</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的规定执行。</w:t>
      </w:r>
    </w:p>
    <w:p>
      <w:pPr>
        <w:spacing w:before="0" w:after="0" w:line="278" w:lineRule="exact"/>
        <w:ind w:left="60" w:firstLine="526"/>
        <w:jc w:val="left"/>
      </w:pPr>
      <w:r>
        <w:rPr>
          <w:rFonts w:ascii="宋体" w:hAnsi="宋体" w:cs="宋体"/>
          <w:color w:val="000000"/>
          <w:spacing w:val="0"/>
          <w:w w:val="100"/>
          <w:position w:val="0"/>
          <w:sz w:val="21"/>
          <w:u w:val="none"/>
        </w:rPr>
        <w:t>油气处理装置油气排放浓度、油气回收系统密闭点位油气泄漏、边界油气无组织排放浓度的监测</w:t>
      </w:r>
    </w:p>
    <w:p>
      <w:pPr>
        <w:spacing w:before="0" w:after="0" w:line="312" w:lineRule="exact"/>
        <w:ind w:left="60" w:firstLine="0"/>
        <w:jc w:val="left"/>
      </w:pPr>
      <w:r>
        <w:rPr>
          <w:rFonts w:ascii="宋体" w:hAnsi="宋体" w:cs="宋体"/>
          <w:color w:val="000000"/>
          <w:spacing w:val="-1"/>
          <w:w w:val="100"/>
          <w:position w:val="0"/>
          <w:sz w:val="21"/>
          <w:u w:val="none"/>
        </w:rPr>
        <w:t>频次与密闭性、液阻和气液比要求相同。</w:t>
      </w:r>
    </w:p>
    <w:p>
      <w:pPr>
        <w:spacing w:before="0" w:after="0" w:line="346" w:lineRule="exact"/>
        <w:ind w:left="60" w:firstLine="631"/>
        <w:jc w:val="left"/>
      </w:pPr>
      <w:r>
        <w:rPr>
          <w:rFonts w:ascii="宋体" w:eastAsia="宋体" w:hAnsi="宋体" w:cs="宋体"/>
          <w:color w:val="000000"/>
          <w:spacing w:val="-1"/>
          <w:w w:val="100"/>
          <w:position w:val="3"/>
          <w:sz w:val="21"/>
          <w:u w:val="none"/>
        </w:rPr>
        <w:t>加油站大气污染物监测应按照</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HJ/T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373</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的要求进行质量保证和质量控制。</w:t>
      </w:r>
    </w:p>
    <w:p>
      <w:pPr>
        <w:spacing w:before="0" w:after="0" w:line="312" w:lineRule="exact"/>
        <w:ind w:left="60" w:firstLine="631"/>
        <w:jc w:val="left"/>
      </w:pPr>
      <w:r>
        <w:rPr>
          <w:rFonts w:ascii="宋体" w:eastAsia="宋体" w:hAnsi="宋体" w:cs="宋体"/>
          <w:color w:val="000000"/>
          <w:spacing w:val="-1"/>
          <w:w w:val="100"/>
          <w:position w:val="3"/>
          <w:sz w:val="21"/>
          <w:u w:val="none"/>
        </w:rPr>
        <w:t>检测值数值修约按</w:t>
      </w:r>
      <w:r>
        <w:rPr>
          <w:rFonts w:ascii="Calibri" w:hAnsi="Calibri" w:cs="Calibri"/>
          <w:color w:val="000000"/>
          <w:spacing w:val="0"/>
          <w:w w:val="227"/>
          <w:sz w:val="21"/>
          <w:u w:val="none"/>
        </w:rPr>
        <w:t> </w:t>
      </w:r>
      <w:r>
        <w:rPr>
          <w:rFonts w:ascii="Times New Roman" w:hAnsi="Times New Roman" w:cs="Times New Roman"/>
          <w:color w:val="000000"/>
          <w:spacing w:val="-1"/>
          <w:w w:val="100"/>
          <w:position w:val="0"/>
          <w:sz w:val="21"/>
          <w:u w:val="none"/>
        </w:rPr>
        <w:t>GB/T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8170</w:t>
      </w:r>
      <w:r>
        <w:rPr>
          <w:rFonts w:ascii="Calibri" w:hAnsi="Calibri" w:cs="Calibri"/>
          <w:color w:val="000000"/>
          <w:spacing w:val="0"/>
          <w:w w:val="219"/>
          <w:sz w:val="21"/>
          <w:u w:val="none"/>
        </w:rPr>
        <w:t> </w:t>
      </w:r>
      <w:r>
        <w:rPr>
          <w:rFonts w:ascii="宋体" w:hAnsi="宋体" w:cs="宋体"/>
          <w:color w:val="000000"/>
          <w:spacing w:val="-1"/>
          <w:w w:val="100"/>
          <w:position w:val="3"/>
          <w:sz w:val="21"/>
          <w:u w:val="none"/>
        </w:rPr>
        <w:t>的规定执行。</w:t>
      </w:r>
    </w:p>
    <w:p>
      <w:pPr>
        <w:spacing w:before="0" w:after="0" w:line="278" w:lineRule="exact"/>
        <w:ind w:left="60" w:firstLine="631"/>
        <w:jc w:val="left"/>
      </w:pPr>
      <w:r>
        <w:rPr>
          <w:rFonts w:ascii="宋体" w:hAnsi="宋体" w:cs="宋体"/>
          <w:color w:val="000000"/>
          <w:spacing w:val="-1"/>
          <w:w w:val="100"/>
          <w:position w:val="0"/>
          <w:sz w:val="21"/>
          <w:u w:val="none"/>
        </w:rPr>
        <w:t>加油站大气污染物监测应采取必要的手段和成熟的技术避免检测过程中的油气排放。</w:t>
      </w:r>
    </w:p>
    <w:p>
      <w:pPr>
        <w:spacing w:before="0" w:after="0" w:line="312" w:lineRule="exact"/>
        <w:ind w:left="60" w:firstLine="631"/>
        <w:jc w:val="left"/>
      </w:pPr>
      <w:r>
        <w:rPr>
          <w:rFonts w:ascii="宋体" w:hAnsi="宋体" w:cs="宋体"/>
          <w:color w:val="000000"/>
          <w:spacing w:val="-5"/>
          <w:w w:val="100"/>
          <w:position w:val="0"/>
          <w:sz w:val="21"/>
          <w:u w:val="none"/>
        </w:rPr>
        <w:t>本文件发布实施后国家发布的监测标准，如适用性满足要求，也适用于本文件对应污染物的测定。</w:t>
      </w:r>
    </w:p>
    <w:p>
      <w:pPr>
        <w:spacing w:before="0" w:after="0" w:line="240" w:lineRule="exact"/>
        <w:ind w:left="60" w:firstLine="631"/>
      </w:pPr>
    </w:p>
    <w:p>
      <w:pPr>
        <w:spacing w:before="0" w:after="0" w:line="387" w:lineRule="exact"/>
        <w:ind w:left="60"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实施与监督</w:t>
      </w:r>
    </w:p>
    <w:p>
      <w:pPr>
        <w:spacing w:before="0" w:after="0" w:line="240" w:lineRule="exact"/>
        <w:ind w:left="60" w:firstLine="0"/>
      </w:pPr>
    </w:p>
    <w:p>
      <w:pPr>
        <w:spacing w:before="0" w:after="0" w:line="415" w:lineRule="exact"/>
        <w:ind w:left="60" w:firstLine="526"/>
        <w:jc w:val="left"/>
      </w:pPr>
      <w:r>
        <w:rPr>
          <w:rFonts w:ascii="Times New Roman" w:hAnsi="Times New Roman" w:cs="Times New Roman"/>
          <w:color w:val="000000"/>
          <w:spacing w:val="0"/>
          <w:w w:val="100"/>
          <w:position w:val="0"/>
          <w:sz w:val="21"/>
          <w:u w:val="none"/>
        </w:rPr>
        <w:t>2024</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日起，执行卸油、储油、加油油气排放控制要求。</w:t>
      </w:r>
    </w:p>
    <w:p>
      <w:pPr>
        <w:spacing w:before="0" w:after="0" w:line="312" w:lineRule="exact"/>
        <w:ind w:left="60" w:firstLine="526"/>
        <w:jc w:val="left"/>
      </w:pPr>
      <w:r>
        <w:rPr>
          <w:rFonts w:ascii="Times New Roman" w:hAnsi="Times New Roman" w:cs="Times New Roman"/>
          <w:color w:val="000000"/>
          <w:spacing w:val="0"/>
          <w:w w:val="100"/>
          <w:position w:val="0"/>
          <w:sz w:val="21"/>
          <w:u w:val="none"/>
        </w:rPr>
        <w:t>2024</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日起，依法被确定为重点排污单位的加油站或市级生态环境主管部门确定的其他需</w:t>
      </w:r>
    </w:p>
    <w:p>
      <w:pPr>
        <w:spacing w:before="0" w:after="0" w:line="278" w:lineRule="exact"/>
        <w:ind w:left="60" w:firstLine="0"/>
        <w:jc w:val="left"/>
      </w:pPr>
      <w:r>
        <w:rPr>
          <w:rFonts w:ascii="宋体" w:hAnsi="宋体" w:cs="宋体"/>
          <w:color w:val="000000"/>
          <w:spacing w:val="-1"/>
          <w:w w:val="100"/>
          <w:position w:val="0"/>
          <w:sz w:val="21"/>
          <w:u w:val="none"/>
        </w:rPr>
        <w:t>要安装在线监测系统的加油站应安装在线监测系统。</w:t>
      </w:r>
    </w:p>
    <w:p>
      <w:pPr>
        <w:spacing w:before="0" w:after="0" w:line="346" w:lineRule="exact"/>
        <w:ind w:left="60" w:firstLine="526"/>
        <w:jc w:val="left"/>
      </w:pPr>
      <w:r>
        <w:rPr>
          <w:rFonts w:ascii="Times New Roman" w:hAnsi="Times New Roman" w:cs="Times New Roman"/>
          <w:color w:val="000000"/>
          <w:spacing w:val="0"/>
          <w:w w:val="100"/>
          <w:position w:val="0"/>
          <w:sz w:val="21"/>
          <w:u w:val="none"/>
        </w:rPr>
        <w:t>2024</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6"/>
          <w:w w:val="100"/>
          <w:position w:val="3"/>
          <w:sz w:val="21"/>
          <w:u w:val="none"/>
        </w:rPr>
        <w:t>日起，新建加油站应安装与轻型汽车</w:t>
      </w:r>
      <w:r>
        <w:rPr>
          <w:rFonts w:ascii="Calibri" w:hAnsi="Calibri" w:cs="Calibri"/>
          <w:color w:val="000000"/>
          <w:spacing w:val="4"/>
          <w:w w:val="100"/>
          <w:sz w:val="21"/>
          <w:u w:val="none"/>
        </w:rPr>
        <w:t> </w:t>
      </w:r>
      <w:r>
        <w:rPr>
          <w:rFonts w:ascii="Times New Roman" w:hAnsi="Times New Roman" w:cs="Times New Roman"/>
          <w:color w:val="000000"/>
          <w:spacing w:val="-5"/>
          <w:w w:val="100"/>
          <w:position w:val="0"/>
          <w:sz w:val="21"/>
          <w:u w:val="none"/>
        </w:rPr>
        <w:t>ORVR</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系统兼容的油气处理装置或加油站加油</w:t>
      </w:r>
    </w:p>
    <w:p>
      <w:pPr>
        <w:spacing w:before="0" w:after="0" w:line="278" w:lineRule="exact"/>
        <w:ind w:left="60" w:firstLine="0"/>
        <w:jc w:val="left"/>
      </w:pPr>
      <w:r>
        <w:rPr>
          <w:rFonts w:ascii="宋体" w:hAnsi="宋体" w:cs="宋体"/>
          <w:color w:val="000000"/>
          <w:spacing w:val="-1"/>
          <w:w w:val="100"/>
          <w:position w:val="0"/>
          <w:sz w:val="21"/>
          <w:u w:val="none"/>
        </w:rPr>
        <w:t>油气回收系统。新建加油站油气处理装置执行第二阶段限值。</w:t>
      </w:r>
    </w:p>
    <w:p>
      <w:pPr>
        <w:spacing w:before="0" w:after="0" w:line="346" w:lineRule="exact"/>
        <w:ind w:left="60" w:firstLine="526"/>
        <w:jc w:val="left"/>
      </w:pPr>
      <w:r>
        <w:rPr>
          <w:rFonts w:ascii="Times New Roman" w:hAnsi="Times New Roman" w:cs="Times New Roman"/>
          <w:color w:val="000000"/>
          <w:spacing w:val="0"/>
          <w:w w:val="100"/>
          <w:position w:val="0"/>
          <w:sz w:val="21"/>
          <w:u w:val="none"/>
        </w:rPr>
        <w:t>2025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3"/>
          <w:w w:val="100"/>
          <w:position w:val="3"/>
          <w:sz w:val="21"/>
          <w:u w:val="none"/>
        </w:rPr>
        <w:t>日起，年销售汽油量（近三年平均）大于等于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2000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t</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的现有加油站应安装与轻型汽</w:t>
      </w:r>
    </w:p>
    <w:p>
      <w:pPr>
        <w:spacing w:before="0" w:after="0" w:line="312" w:lineRule="exact"/>
        <w:ind w:left="60" w:firstLine="0"/>
        <w:jc w:val="left"/>
      </w:pPr>
      <w:r>
        <w:rPr>
          <w:rFonts w:ascii="宋体" w:eastAsia="宋体" w:hAnsi="宋体" w:cs="宋体"/>
          <w:color w:val="000000"/>
          <w:spacing w:val="-2"/>
          <w:w w:val="100"/>
          <w:position w:val="3"/>
          <w:sz w:val="21"/>
          <w:u w:val="none"/>
        </w:rPr>
        <w:t>车</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ORVR</w:t>
      </w:r>
      <w:r>
        <w:rPr>
          <w:rFonts w:ascii="Calibri" w:hAnsi="Calibri" w:cs="Calibri"/>
          <w:color w:val="000000"/>
          <w:spacing w:val="6"/>
          <w:w w:val="100"/>
          <w:sz w:val="21"/>
          <w:u w:val="none"/>
        </w:rPr>
        <w:t> </w:t>
      </w:r>
      <w:r>
        <w:rPr>
          <w:rFonts w:ascii="宋体" w:hAnsi="宋体" w:cs="宋体"/>
          <w:color w:val="000000"/>
          <w:spacing w:val="-1"/>
          <w:w w:val="100"/>
          <w:position w:val="3"/>
          <w:sz w:val="21"/>
          <w:u w:val="none"/>
        </w:rPr>
        <w:t>系统兼容的油气处理装置。</w:t>
      </w:r>
    </w:p>
    <w:p>
      <w:pPr>
        <w:spacing w:before="0" w:after="0" w:line="312" w:lineRule="exact"/>
        <w:ind w:left="60" w:firstLine="526"/>
        <w:jc w:val="left"/>
      </w:pPr>
      <w:r>
        <w:rPr>
          <w:rFonts w:ascii="Times New Roman" w:hAnsi="Times New Roman" w:cs="Times New Roman"/>
          <w:color w:val="000000"/>
          <w:spacing w:val="0"/>
          <w:w w:val="100"/>
          <w:position w:val="0"/>
          <w:sz w:val="21"/>
          <w:u w:val="none"/>
        </w:rPr>
        <w:t>2025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3"/>
          <w:w w:val="100"/>
          <w:position w:val="3"/>
          <w:sz w:val="21"/>
          <w:u w:val="none"/>
        </w:rPr>
        <w:t>日起，现有加油站油气处理装置执行第一阶段限值。</w:t>
      </w:r>
      <w:r>
        <w:rPr>
          <w:rFonts w:ascii="Times New Roman" w:hAnsi="Times New Roman" w:cs="Times New Roman"/>
          <w:color w:val="000000"/>
          <w:spacing w:val="0"/>
          <w:w w:val="100"/>
          <w:position w:val="0"/>
          <w:sz w:val="21"/>
          <w:u w:val="none"/>
        </w:rPr>
        <w:t>2026</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日起所有加油站</w:t>
      </w:r>
    </w:p>
    <w:p>
      <w:pPr>
        <w:spacing w:before="0" w:after="0" w:line="278" w:lineRule="exact"/>
        <w:ind w:left="60" w:firstLine="0"/>
        <w:jc w:val="left"/>
      </w:pPr>
      <w:r>
        <w:rPr>
          <w:rFonts w:ascii="宋体" w:hAnsi="宋体" w:cs="宋体"/>
          <w:color w:val="000000"/>
          <w:spacing w:val="-1"/>
          <w:w w:val="100"/>
          <w:position w:val="0"/>
          <w:sz w:val="21"/>
          <w:u w:val="none"/>
        </w:rPr>
        <w:t>油气处理装置执行第二阶段限值。</w:t>
      </w:r>
    </w:p>
    <w:p>
      <w:pPr>
        <w:spacing w:before="0" w:after="0" w:line="312" w:lineRule="exact"/>
        <w:ind w:left="60" w:firstLine="526"/>
        <w:jc w:val="left"/>
      </w:pPr>
      <w:r>
        <w:rPr>
          <w:rFonts w:ascii="宋体" w:hAnsi="宋体" w:cs="宋体"/>
          <w:color w:val="000000"/>
          <w:spacing w:val="0"/>
          <w:w w:val="100"/>
          <w:position w:val="0"/>
          <w:sz w:val="21"/>
          <w:u w:val="none"/>
        </w:rPr>
        <w:t>对于液阻、密闭性、气液比，按照监测规范要求现场测得的检测值超过本文件规定的限值，判定</w:t>
      </w:r>
    </w:p>
    <w:p>
      <w:pPr>
        <w:spacing w:before="0" w:after="0" w:line="346" w:lineRule="exact"/>
        <w:ind w:left="60" w:firstLine="0"/>
        <w:jc w:val="left"/>
      </w:pPr>
      <w:r>
        <w:rPr>
          <w:rFonts w:ascii="宋体" w:hAnsi="宋体" w:cs="宋体"/>
          <w:color w:val="000000"/>
          <w:spacing w:val="-1"/>
          <w:w w:val="100"/>
          <w:position w:val="3"/>
          <w:sz w:val="21"/>
          <w:u w:val="none"/>
        </w:rPr>
        <w:t>为超标。现场测得的加油枪气液比满足表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条件判定为超标。</w:t>
      </w:r>
    </w:p>
    <w:p>
      <w:pPr>
        <w:spacing w:before="0" w:after="0" w:line="437" w:lineRule="exact"/>
        <w:ind w:left="60" w:firstLine="3130"/>
        <w:jc w:val="left"/>
      </w:pPr>
      <w:r>
        <w:rPr>
          <w:rFonts w:ascii="黑体" w:eastAsia="黑体" w:hAnsi="黑体" w:cs="黑体"/>
          <w:color w:val="000000"/>
          <w:spacing w:val="24"/>
          <w:w w:val="100"/>
          <w:position w:val="0"/>
          <w:sz w:val="21"/>
          <w:u w:val="none"/>
        </w:rPr>
        <w:t>表5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加油枪气液比超标判定条件</w:t>
      </w:r>
    </w:p>
    <w:p>
      <w:pPr>
        <w:spacing w:before="0" w:after="0" w:line="240" w:lineRule="exact"/>
        <w:ind w:left="60" w:firstLine="3130"/>
      </w:pPr>
    </w:p>
    <w:p>
      <w:pPr>
        <w:spacing w:before="0" w:after="0" w:line="225" w:lineRule="exact"/>
        <w:ind w:left="60" w:firstLine="8515"/>
        <w:jc w:val="left"/>
      </w:pPr>
    </w:p>
    <w:p>
      <w:pPr>
        <w:widowControl/>
        <w:jc w:val="left"/>
        <w:sectPr>
          <w:type w:val="continuous"/>
          <w:pgSz w:w="11906" w:h="16838"/>
          <w:pgMar w:top="1101" w:right="713" w:bottom="861" w:left="1073" w:header="0" w:footer="0" w:gutter="0"/>
          <w:pgNumType w:start="30"/>
          <w:cols w:num="1" w:space="708" w:equalWidth="0">
            <w:col w:w="10120" w:space="0"/>
          </w:cols>
          <w:docGrid w:type="lines" w:linePitch="312" w:charSpace="0"/>
        </w:sectPr>
      </w:pPr>
    </w:p>
    <w:p>
      <w:pPr>
        <w:spacing w:before="0" w:after="0" w:line="235" w:lineRule="exact"/>
        <w:ind w:left="60" w:firstLine="526"/>
        <w:jc w:val="left"/>
      </w:pPr>
    </w:p>
    <w:p>
      <w:pPr>
        <w:spacing w:before="0" w:after="0" w:line="278" w:lineRule="exact"/>
        <w:ind w:left="60" w:firstLine="0"/>
        <w:jc w:val="left"/>
      </w:pPr>
      <w:r>
        <w:pict>
          <v:shape id="wondershare_876" o:spid="_x0000_s1108" type="#_x0000_t202" style="width:61.85pt;height:15.45pt;margin-top:607.85pt;margin-left:482.4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10" w:lineRule="exact"/>
                    <w:jc w:val="left"/>
                  </w:pPr>
                  <w:r>
                    <w:rPr>
                      <w:rFonts w:ascii="宋体" w:eastAsia="宋体" w:hAnsi="宋体" w:cs="宋体"/>
                      <w:color w:val="000000"/>
                      <w:spacing w:val="-1"/>
                      <w:w w:val="100"/>
                      <w:position w:val="0"/>
                      <w:sz w:val="21"/>
                      <w:u w:val="none"/>
                    </w:rPr>
                    <w:t>单位为条</w:t>
                  </w:r>
                </w:p>
              </w:txbxContent>
            </v:textbox>
          </v:shape>
        </w:pict>
      </w:r>
      <w:r>
        <w:pict>
          <v:shape id="wondershare_1001" o:spid="_x0000_s1109" type="#_x0000_t202" style="width:461.4pt;height:18.7pt;margin-top:719pt;margin-left:82.9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000000"/>
                      <w:spacing w:val="-2"/>
                      <w:w w:val="100"/>
                      <w:position w:val="3"/>
                      <w:sz w:val="21"/>
                      <w:u w:val="none"/>
                    </w:rPr>
                    <w:t>油</w:t>
                  </w:r>
                  <w:r>
                    <w:rPr>
                      <w:rFonts w:ascii="宋体" w:eastAsia="宋体" w:hAnsi="宋体" w:cs="宋体"/>
                      <w:color w:val="000000"/>
                      <w:spacing w:val="0"/>
                      <w:w w:val="100"/>
                      <w:position w:val="3"/>
                      <w:sz w:val="21"/>
                      <w:u w:val="none"/>
                    </w:rPr>
                    <w:t>气处</w:t>
                  </w:r>
                  <w:r>
                    <w:rPr>
                      <w:rFonts w:ascii="宋体" w:eastAsia="宋体" w:hAnsi="宋体" w:cs="宋体"/>
                      <w:color w:val="000000"/>
                      <w:spacing w:val="-2"/>
                      <w:w w:val="100"/>
                      <w:position w:val="3"/>
                      <w:sz w:val="21"/>
                      <w:u w:val="none"/>
                    </w:rPr>
                    <w:t>理</w:t>
                  </w:r>
                  <w:r>
                    <w:rPr>
                      <w:rFonts w:ascii="宋体" w:eastAsia="宋体" w:hAnsi="宋体" w:cs="宋体"/>
                      <w:color w:val="000000"/>
                      <w:spacing w:val="0"/>
                      <w:w w:val="100"/>
                      <w:position w:val="3"/>
                      <w:sz w:val="21"/>
                      <w:u w:val="none"/>
                    </w:rPr>
                    <w:t>装置</w:t>
                  </w:r>
                  <w:r>
                    <w:rPr>
                      <w:rFonts w:ascii="宋体" w:eastAsia="宋体" w:hAnsi="宋体" w:cs="宋体"/>
                      <w:color w:val="000000"/>
                      <w:spacing w:val="-2"/>
                      <w:w w:val="100"/>
                      <w:position w:val="3"/>
                      <w:sz w:val="21"/>
                      <w:u w:val="none"/>
                    </w:rPr>
                    <w:t>排</w:t>
                  </w:r>
                  <w:r>
                    <w:rPr>
                      <w:rFonts w:ascii="宋体" w:eastAsia="宋体" w:hAnsi="宋体" w:cs="宋体"/>
                      <w:color w:val="000000"/>
                      <w:spacing w:val="0"/>
                      <w:w w:val="100"/>
                      <w:position w:val="3"/>
                      <w:sz w:val="21"/>
                      <w:u w:val="none"/>
                    </w:rPr>
                    <w:t>放浓</w:t>
                  </w:r>
                  <w:r>
                    <w:rPr>
                      <w:rFonts w:ascii="宋体" w:eastAsia="宋体" w:hAnsi="宋体" w:cs="宋体"/>
                      <w:color w:val="000000"/>
                      <w:spacing w:val="-2"/>
                      <w:w w:val="100"/>
                      <w:position w:val="3"/>
                      <w:sz w:val="21"/>
                      <w:u w:val="none"/>
                    </w:rPr>
                    <w:t>度</w:t>
                  </w:r>
                  <w:r>
                    <w:rPr>
                      <w:rFonts w:ascii="宋体" w:eastAsia="宋体" w:hAnsi="宋体" w:cs="宋体"/>
                      <w:color w:val="000000"/>
                      <w:spacing w:val="0"/>
                      <w:w w:val="100"/>
                      <w:position w:val="3"/>
                      <w:sz w:val="21"/>
                      <w:u w:val="none"/>
                    </w:rPr>
                    <w:t>和加</w:t>
                  </w:r>
                  <w:r>
                    <w:rPr>
                      <w:rFonts w:ascii="宋体" w:eastAsia="宋体" w:hAnsi="宋体" w:cs="宋体"/>
                      <w:color w:val="000000"/>
                      <w:spacing w:val="-2"/>
                      <w:w w:val="100"/>
                      <w:position w:val="3"/>
                      <w:sz w:val="21"/>
                      <w:u w:val="none"/>
                    </w:rPr>
                    <w:t>油</w:t>
                  </w:r>
                  <w:r>
                    <w:rPr>
                      <w:rFonts w:ascii="宋体" w:eastAsia="宋体" w:hAnsi="宋体" w:cs="宋体"/>
                      <w:color w:val="000000"/>
                      <w:spacing w:val="0"/>
                      <w:w w:val="100"/>
                      <w:position w:val="3"/>
                      <w:sz w:val="21"/>
                      <w:u w:val="none"/>
                    </w:rPr>
                    <w:t>站企</w:t>
                  </w:r>
                  <w:r>
                    <w:rPr>
                      <w:rFonts w:ascii="宋体" w:eastAsia="宋体" w:hAnsi="宋体" w:cs="宋体"/>
                      <w:color w:val="000000"/>
                      <w:spacing w:val="-2"/>
                      <w:w w:val="100"/>
                      <w:position w:val="3"/>
                      <w:sz w:val="21"/>
                      <w:u w:val="none"/>
                    </w:rPr>
                    <w:t>业</w:t>
                  </w:r>
                  <w:r>
                    <w:rPr>
                      <w:rFonts w:ascii="宋体" w:eastAsia="宋体" w:hAnsi="宋体" w:cs="宋体"/>
                      <w:color w:val="000000"/>
                      <w:spacing w:val="0"/>
                      <w:w w:val="100"/>
                      <w:position w:val="3"/>
                      <w:sz w:val="21"/>
                      <w:u w:val="none"/>
                    </w:rPr>
                    <w:t>边界</w:t>
                  </w:r>
                  <w:r>
                    <w:rPr>
                      <w:rFonts w:ascii="宋体" w:eastAsia="宋体" w:hAnsi="宋体" w:cs="宋体"/>
                      <w:color w:val="000000"/>
                      <w:spacing w:val="-2"/>
                      <w:w w:val="100"/>
                      <w:position w:val="3"/>
                      <w:sz w:val="21"/>
                      <w:u w:val="none"/>
                    </w:rPr>
                    <w:t>油</w:t>
                  </w:r>
                  <w:r>
                    <w:rPr>
                      <w:rFonts w:ascii="宋体" w:eastAsia="宋体" w:hAnsi="宋体" w:cs="宋体"/>
                      <w:color w:val="000000"/>
                      <w:spacing w:val="0"/>
                      <w:w w:val="100"/>
                      <w:position w:val="3"/>
                      <w:sz w:val="21"/>
                      <w:u w:val="none"/>
                    </w:rPr>
                    <w:t>气浓度检</w:t>
                  </w:r>
                  <w:r>
                    <w:rPr>
                      <w:rFonts w:ascii="宋体" w:eastAsia="宋体" w:hAnsi="宋体" w:cs="宋体"/>
                      <w:color w:val="000000"/>
                      <w:spacing w:val="-2"/>
                      <w:w w:val="100"/>
                      <w:position w:val="3"/>
                      <w:sz w:val="21"/>
                      <w:u w:val="none"/>
                    </w:rPr>
                    <w:t>测</w:t>
                  </w:r>
                  <w:r>
                    <w:rPr>
                      <w:rFonts w:ascii="宋体" w:eastAsia="宋体" w:hAnsi="宋体" w:cs="宋体"/>
                      <w:color w:val="000000"/>
                      <w:spacing w:val="0"/>
                      <w:w w:val="100"/>
                      <w:position w:val="3"/>
                      <w:sz w:val="21"/>
                      <w:u w:val="none"/>
                    </w:rPr>
                    <w:t>，按</w:t>
                  </w:r>
                  <w:r>
                    <w:rPr>
                      <w:rFonts w:ascii="宋体" w:eastAsia="宋体" w:hAnsi="宋体" w:cs="宋体"/>
                      <w:color w:val="000000"/>
                      <w:spacing w:val="-2"/>
                      <w:w w:val="100"/>
                      <w:position w:val="3"/>
                      <w:sz w:val="21"/>
                      <w:u w:val="none"/>
                    </w:rPr>
                    <w:t>照</w:t>
                  </w:r>
                  <w:r>
                    <w:rPr>
                      <w:rFonts w:ascii="宋体" w:eastAsia="宋体" w:hAnsi="宋体" w:cs="宋体"/>
                      <w:color w:val="000000"/>
                      <w:spacing w:val="0"/>
                      <w:w w:val="100"/>
                      <w:position w:val="3"/>
                      <w:sz w:val="21"/>
                      <w:u w:val="none"/>
                    </w:rPr>
                    <w:t>监测</w:t>
                  </w:r>
                  <w:r>
                    <w:rPr>
                      <w:rFonts w:ascii="宋体" w:eastAsia="宋体" w:hAnsi="宋体" w:cs="宋体"/>
                      <w:color w:val="000000"/>
                      <w:spacing w:val="-2"/>
                      <w:w w:val="100"/>
                      <w:position w:val="3"/>
                      <w:sz w:val="21"/>
                      <w:u w:val="none"/>
                    </w:rPr>
                    <w:t>规</w:t>
                  </w:r>
                  <w:r>
                    <w:rPr>
                      <w:rFonts w:ascii="宋体" w:eastAsia="宋体" w:hAnsi="宋体" w:cs="宋体"/>
                      <w:color w:val="000000"/>
                      <w:spacing w:val="0"/>
                      <w:w w:val="100"/>
                      <w:position w:val="3"/>
                      <w:sz w:val="21"/>
                      <w:u w:val="none"/>
                    </w:rPr>
                    <w:t>范要</w:t>
                  </w:r>
                  <w:r>
                    <w:rPr>
                      <w:rFonts w:ascii="宋体" w:eastAsia="宋体" w:hAnsi="宋体" w:cs="宋体"/>
                      <w:color w:val="000000"/>
                      <w:spacing w:val="-2"/>
                      <w:w w:val="100"/>
                      <w:position w:val="3"/>
                      <w:sz w:val="21"/>
                      <w:u w:val="none"/>
                    </w:rPr>
                    <w:t>求</w:t>
                  </w:r>
                  <w:r>
                    <w:rPr>
                      <w:rFonts w:ascii="宋体" w:eastAsia="宋体" w:hAnsi="宋体" w:cs="宋体"/>
                      <w:color w:val="000000"/>
                      <w:spacing w:val="0"/>
                      <w:w w:val="100"/>
                      <w:position w:val="3"/>
                      <w:sz w:val="21"/>
                      <w:u w:val="none"/>
                    </w:rPr>
                    <w:t>现场</w:t>
                  </w:r>
                  <w:r>
                    <w:rPr>
                      <w:rFonts w:ascii="宋体" w:eastAsia="宋体" w:hAnsi="宋体" w:cs="宋体"/>
                      <w:color w:val="000000"/>
                      <w:spacing w:val="-2"/>
                      <w:w w:val="100"/>
                      <w:position w:val="3"/>
                      <w:sz w:val="21"/>
                      <w:u w:val="none"/>
                    </w:rPr>
                    <w:t>测</w:t>
                  </w:r>
                  <w:r>
                    <w:rPr>
                      <w:rFonts w:ascii="宋体" w:eastAsia="宋体" w:hAnsi="宋体" w:cs="宋体"/>
                      <w:color w:val="000000"/>
                      <w:spacing w:val="0"/>
                      <w:w w:val="100"/>
                      <w:position w:val="3"/>
                      <w:sz w:val="21"/>
                      <w:u w:val="none"/>
                    </w:rPr>
                    <w:t>得的</w:t>
                  </w:r>
                  <w:r>
                    <w:rPr>
                      <w:rFonts w:ascii="宋体" w:eastAsia="宋体" w:hAnsi="宋体" w:cs="宋体"/>
                      <w:color w:val="000000"/>
                      <w:spacing w:val="-2"/>
                      <w:w w:val="100"/>
                      <w:position w:val="3"/>
                      <w:sz w:val="21"/>
                      <w:u w:val="none"/>
                    </w:rPr>
                    <w:t>任意</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h</w:t>
                  </w:r>
                </w:p>
              </w:txbxContent>
            </v:textbox>
          </v:shape>
        </w:pict>
      </w:r>
      <w:r>
        <w:rPr>
          <w:rFonts w:ascii="宋体" w:hAnsi="宋体" w:cs="宋体"/>
          <w:color w:val="000000"/>
          <w:spacing w:val="-3"/>
          <w:w w:val="100"/>
          <w:position w:val="0"/>
          <w:sz w:val="21"/>
          <w:u w:val="none"/>
        </w:rPr>
        <w:t>平均浓度值超过本文件规定的限值，判定为超标。油气回收系统密闭点位油气泄漏浓度检测，按照监测</w:t>
      </w:r>
    </w:p>
    <w:p>
      <w:pPr>
        <w:spacing w:before="0" w:after="0" w:line="346" w:lineRule="exact"/>
        <w:ind w:left="60" w:firstLine="0"/>
        <w:jc w:val="left"/>
      </w:pPr>
      <w:r>
        <w:rPr>
          <w:rFonts w:ascii="宋体" w:eastAsia="宋体" w:hAnsi="宋体" w:cs="宋体"/>
          <w:color w:val="000000"/>
          <w:spacing w:val="-1"/>
          <w:w w:val="100"/>
          <w:position w:val="3"/>
          <w:sz w:val="21"/>
          <w:u w:val="none"/>
        </w:rPr>
        <w:t>规范要求现场测得的任意</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次浓度值超过本文件规定的限值，判定为超标。</w:t>
      </w:r>
    </w:p>
    <w:p>
      <w:pPr>
        <w:spacing w:before="0" w:after="0" w:line="399" w:lineRule="exact"/>
        <w:ind w:left="60" w:firstLine="199"/>
        <w:jc w:val="left"/>
      </w:pPr>
      <w:r>
        <w:rPr>
          <w:rFonts w:ascii="宋体" w:hAnsi="宋体" w:cs="宋体"/>
          <w:color w:val="000000"/>
          <w:spacing w:val="-1"/>
          <w:w w:val="100"/>
          <w:position w:val="0"/>
          <w:sz w:val="18"/>
          <w:u w:val="none"/>
        </w:rPr>
        <w:t>8</w:t>
      </w:r>
    </w:p>
    <w:p>
      <w:pPr>
        <w:widowControl/>
        <w:jc w:val="left"/>
        <w:sectPr>
          <w:type w:val="continuous"/>
          <w:pgSz w:w="11906" w:h="16838"/>
          <w:pgMar w:top="1101" w:right="713" w:bottom="861" w:left="1073" w:header="0" w:footer="0" w:gutter="0"/>
          <w:pgNumType w:start="31"/>
          <w:cols w:num="1" w:space="708" w:equalWidth="0">
            <w:col w:w="10120" w:space="0"/>
          </w:cols>
          <w:docGrid w:type="lines" w:linePitch="312" w:charSpace="0"/>
        </w:sectPr>
      </w:pPr>
    </w:p>
    <w:p>
      <w:pPr>
        <w:spacing w:before="0" w:after="0" w:line="115" w:lineRule="exact"/>
      </w:pPr>
      <w:bookmarkStart w:id="13" w:name="13"/>
      <w:bookmarkEnd w:id="13"/>
    </w:p>
    <w:p>
      <w:pPr>
        <w:widowControl/>
        <w:jc w:val="left"/>
        <w:sectPr>
          <w:type w:val="continuous"/>
          <w:pgSz w:w="11906" w:h="16839"/>
          <w:pgMar w:top="1333" w:right="714" w:bottom="1093" w:left="1074" w:header="0" w:footer="0" w:gutter="0"/>
          <w:pgNumType w:start="32"/>
          <w:cols w:num="1" w:space="720"/>
          <w:docGrid w:type="lines" w:linePitch="312" w:charSpace="0"/>
        </w:sectPr>
      </w:pPr>
    </w:p>
    <w:p>
      <w:pPr>
        <w:spacing w:before="0" w:after="0" w:line="212" w:lineRule="exact"/>
        <w:ind w:left="345" w:firstLine="7673"/>
        <w:jc w:val="left"/>
      </w:pPr>
      <w:r>
        <w:pict>
          <v:shape id="imagerId136" o:spid="_x0000_s1110" type="#_x0000_t75" style="width:19pt;height:11pt;margin-top:93pt;margin-left:69pt;mso-height-relative:page;mso-position-horizontal-relative:page;mso-position-vertical-relative:page;mso-width-relative:page;position:absolute;z-index:-251571200" coordsize="21600,21600" filled="f">
            <v:imagedata r:id="rId61" o:title=""/>
            <o:lock v:ext="edit" aspectratio="t"/>
          </v:shape>
        </w:pict>
      </w:r>
      <w:r>
        <w:pict>
          <v:shape id="imagerId137" o:spid="_x0000_s1111" type="#_x0000_t75" style="width:19pt;height:12pt;margin-top:124pt;margin-left:69pt;mso-height-relative:page;mso-position-horizontal-relative:page;mso-position-vertical-relative:page;mso-width-relative:page;position:absolute;z-index:-251570176" coordsize="21600,21600" filled="f">
            <v:imagedata r:id="rId62" o:title=""/>
            <o:lock v:ext="edit" aspectratio="t"/>
          </v:shape>
        </w:pict>
      </w:r>
      <w:r>
        <w:pict>
          <v:shape id="WS_polygon88" o:spid="_x0000_s1112" type="#_x0000_t12" style="width:467.7pt;height:72.6pt;margin-top:137.3pt;margin-left:70.9pt;mso-height-relative:page;mso-position-horizontal-relative:page;mso-position-vertical-relative:page;mso-width-relative:page;position:absolute;z-index:-251569152" coordsize="21600,21600" fillcolor="white" stroked="f">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0" w:lineRule="exact"/>
        <w:ind w:left="345" w:firstLine="526"/>
        <w:jc w:val="left"/>
      </w:pPr>
      <w:r>
        <w:rPr>
          <w:rFonts w:ascii="宋体" w:eastAsia="宋体" w:hAnsi="宋体" w:cs="宋体"/>
          <w:color w:val="000000"/>
          <w:spacing w:val="0"/>
          <w:w w:val="100"/>
          <w:position w:val="0"/>
          <w:sz w:val="21"/>
          <w:u w:val="none"/>
        </w:rPr>
        <w:t>本文件实施后，企业排污许可证规定的要求宽于本文件的，应当在文件实施之日前依法变更排污</w:t>
      </w:r>
    </w:p>
    <w:p>
      <w:pPr>
        <w:spacing w:before="0" w:after="0" w:line="312" w:lineRule="exact"/>
        <w:ind w:left="345" w:firstLine="0"/>
        <w:jc w:val="left"/>
      </w:pPr>
      <w:r>
        <w:rPr>
          <w:rFonts w:ascii="宋体" w:hAnsi="宋体" w:cs="宋体"/>
          <w:color w:val="000000"/>
          <w:spacing w:val="-1"/>
          <w:w w:val="100"/>
          <w:position w:val="0"/>
          <w:sz w:val="21"/>
          <w:u w:val="none"/>
        </w:rPr>
        <w:t>许可证。</w:t>
      </w:r>
    </w:p>
    <w:p>
      <w:pPr>
        <w:spacing w:before="0" w:after="0" w:line="312" w:lineRule="exact"/>
        <w:ind w:left="345" w:firstLine="526"/>
        <w:jc w:val="left"/>
      </w:pPr>
      <w:r>
        <w:rPr>
          <w:rFonts w:ascii="宋体" w:hAnsi="宋体" w:cs="宋体"/>
          <w:color w:val="000000"/>
          <w:spacing w:val="-1"/>
          <w:w w:val="100"/>
          <w:position w:val="0"/>
          <w:sz w:val="21"/>
          <w:u w:val="none"/>
        </w:rPr>
        <w:t>本文件由我市各级生态环境主管部门负责监督实施。</w:t>
      </w:r>
    </w:p>
    <w:p>
      <w:pPr>
        <w:widowControl/>
        <w:jc w:val="left"/>
        <w:sectPr>
          <w:type w:val="continuous"/>
          <w:pgSz w:w="11906" w:h="16839"/>
          <w:pgMar w:top="1333" w:right="714" w:bottom="1093" w:left="1074" w:header="0" w:footer="0" w:gutter="0"/>
          <w:pgNumType w:start="33"/>
          <w:cols w:num="1" w:space="708" w:equalWidth="0">
            <w:col w:w="10119" w:space="0"/>
          </w:cols>
          <w:docGrid w:type="lines" w:linePitch="312" w:charSpace="0"/>
        </w:sectPr>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240" w:lineRule="exact"/>
        <w:ind w:left="345" w:firstLine="526"/>
      </w:pPr>
    </w:p>
    <w:p>
      <w:pPr>
        <w:spacing w:before="0" w:after="0" w:line="459" w:lineRule="exact"/>
        <w:ind w:left="345" w:firstLine="526"/>
      </w:pPr>
    </w:p>
    <w:p>
      <w:pPr>
        <w:widowControl/>
        <w:jc w:val="left"/>
        <w:sectPr>
          <w:type w:val="continuous"/>
          <w:pgSz w:w="11906" w:h="16839"/>
          <w:pgMar w:top="1333" w:right="714" w:bottom="1093" w:left="1074" w:header="0" w:footer="0" w:gutter="0"/>
          <w:pgNumType w:start="34"/>
          <w:cols w:num="1" w:space="720"/>
          <w:docGrid w:type="lines" w:linePitch="312" w:charSpace="0"/>
        </w:sectPr>
      </w:pPr>
    </w:p>
    <w:p>
      <w:pPr>
        <w:spacing w:before="0" w:after="0" w:line="960" w:lineRule="exact"/>
        <w:ind w:left="1759" w:firstLine="0"/>
        <w:jc w:val="left"/>
        <w:rPr>
          <w:rFonts w:hint="eastAsia"/>
        </w:rPr>
      </w:pPr>
    </w:p>
    <w:p>
      <w:pPr>
        <w:widowControl/>
        <w:jc w:val="left"/>
        <w:sectPr>
          <w:type w:val="continuous"/>
          <w:pgSz w:w="11906" w:h="16839"/>
          <w:pgMar w:top="1333" w:right="714" w:bottom="1093" w:left="1074" w:header="0" w:footer="0" w:gutter="0"/>
          <w:pgNumType w:start="35"/>
          <w:cols w:num="1" w:space="708" w:equalWidth="0">
            <w:col w:w="10119" w:space="0"/>
          </w:cols>
          <w:docGrid w:type="lines" w:linePitch="312" w:charSpace="0"/>
        </w:sectPr>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350" w:lineRule="exact"/>
        <w:ind w:left="1759" w:firstLine="0"/>
      </w:pPr>
    </w:p>
    <w:p>
      <w:pPr>
        <w:widowControl/>
        <w:jc w:val="left"/>
        <w:sectPr>
          <w:type w:val="continuous"/>
          <w:pgSz w:w="11906" w:h="16839"/>
          <w:pgMar w:top="1333" w:right="714" w:bottom="1093" w:left="1074" w:header="0" w:footer="0" w:gutter="0"/>
          <w:pgNumType w:start="36"/>
          <w:cols w:num="1" w:space="720"/>
          <w:docGrid w:type="lines" w:linePitch="312" w:charSpace="0"/>
        </w:sectPr>
      </w:pPr>
    </w:p>
    <w:p>
      <w:pPr>
        <w:spacing w:before="0" w:after="0" w:line="181" w:lineRule="exact"/>
        <w:ind w:left="9381"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333" w:right="714" w:bottom="1093" w:left="1074" w:header="0" w:footer="0" w:gutter="0"/>
          <w:pgNumType w:start="37"/>
          <w:cols w:num="1" w:space="708" w:equalWidth="0">
            <w:col w:w="10119" w:space="0"/>
          </w:cols>
          <w:docGrid w:type="lines" w:linePitch="312" w:charSpace="0"/>
        </w:sectPr>
      </w:pPr>
    </w:p>
    <w:p>
      <w:pPr>
        <w:spacing w:before="0" w:after="0" w:line="348" w:lineRule="exact"/>
      </w:pPr>
      <w:bookmarkStart w:id="14" w:name="14"/>
      <w:bookmarkEnd w:id="14"/>
    </w:p>
    <w:p>
      <w:pPr>
        <w:widowControl/>
        <w:jc w:val="left"/>
        <w:sectPr>
          <w:type w:val="continuous"/>
          <w:pgSz w:w="11906" w:h="16838"/>
          <w:pgMar w:top="1101" w:right="713" w:bottom="861" w:left="1073" w:header="0" w:footer="0" w:gutter="0"/>
          <w:pgNumType w:start="38"/>
          <w:cols w:num="1" w:space="720"/>
          <w:docGrid w:type="lines" w:linePitch="312" w:charSpace="0"/>
        </w:sectPr>
      </w:pPr>
    </w:p>
    <w:p>
      <w:pPr>
        <w:spacing w:before="0" w:after="0" w:line="212" w:lineRule="exact"/>
        <w:ind w:left="60" w:firstLine="0"/>
        <w:jc w:val="left"/>
      </w:pPr>
      <w:r>
        <w:pict>
          <v:shape id="_x0000_s2139" o:spid="_x0000_s1113" type="#_x0000_t202" style="width:332pt;height:53pt;margin-top:397.7pt;margin-left:141.6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38" o:spid="_x0000_s1114" type="#_x0000_t75" style="width:309pt;height:202pt;margin-top:512pt;margin-left:136pt;mso-height-relative:page;mso-position-horizontal-relative:page;mso-position-vertical-relative:page;mso-width-relative:page;position:absolute;z-index:-251565056" coordsize="21600,21600" filled="f">
            <v:imagedata r:id="rId63" o:title=""/>
            <o:lock v:ext="edit" aspectratio="t"/>
          </v:shape>
        </w:pict>
      </w:r>
      <w:r>
        <w:pict>
          <v:shape id="_x0000_s2141" o:spid="_x0000_s1115" type="#_x0000_t12" style="width:467.7pt;height:15.6pt;margin-top:90.5pt;margin-left:56.7pt;mso-height-relative:page;mso-position-horizontal-relative:page;mso-position-vertical-relative:page;mso-width-relative:page;position:absolute;z-index:-251568128" coordsize="21600,21600" fillcolor="white" stroked="f">
            <v:stroke joinstyle="miter"/>
          </v:shape>
        </w:pict>
      </w:r>
      <w:r>
        <w:pict>
          <v:shape id="WS_polygon22" o:spid="_x0000_s1116" type="#_x0000_t12" style="width:467.7pt;height:15.6pt;margin-top:106.1pt;margin-left:56.7pt;mso-height-relative:page;mso-position-horizontal-relative:page;mso-position-vertical-relative:page;mso-width-relative:page;position:absolute;z-index:-251567104" coordsize="21600,21600" fillcolor="white" stroked="f">
            <v:stroke joinstyle="miter"/>
          </v:shape>
        </w:pict>
      </w:r>
      <w:r>
        <w:pict>
          <v:shape id="_x0000_s2143" o:spid="_x0000_s1117" type="#_x0000_t12" style="width:467.7pt;height:23.4pt;margin-top:121.7pt;margin-left:56.7pt;mso-height-relative:page;mso-position-horizontal-relative:page;mso-position-vertical-relative:page;mso-width-relative:page;position:absolute;z-index:-251566080" coordsize="21600,21600" fillcolor="white" stroked="f">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3" w:lineRule="exact"/>
        <w:ind w:left="60" w:firstLine="4390"/>
        <w:jc w:val="left"/>
      </w:pPr>
      <w:r>
        <w:rPr>
          <w:rFonts w:ascii="黑体" w:eastAsia="黑体" w:hAnsi="黑体" w:cs="黑体"/>
          <w:color w:val="000000"/>
          <w:spacing w:val="-2"/>
          <w:w w:val="100"/>
          <w:position w:val="0"/>
          <w:sz w:val="21"/>
          <w:u w:val="none"/>
        </w:rPr>
        <w:t>附录</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A</w:t>
      </w:r>
    </w:p>
    <w:p>
      <w:pPr>
        <w:spacing w:before="0" w:after="0" w:line="343" w:lineRule="exact"/>
        <w:ind w:left="60" w:firstLine="4294"/>
        <w:jc w:val="left"/>
      </w:pPr>
      <w:r>
        <w:rPr>
          <w:rFonts w:ascii="Times New Roman" w:hAnsi="Times New Roman" w:cs="Times New Roman"/>
          <w:color w:val="000000"/>
          <w:spacing w:val="-1"/>
          <w:w w:val="100"/>
          <w:position w:val="0"/>
          <w:sz w:val="21"/>
          <w:u w:val="none"/>
        </w:rPr>
        <w:t>(</w:t>
      </w:r>
      <w:r>
        <w:rPr>
          <w:rFonts w:ascii="黑体" w:eastAsia="黑体" w:hAnsi="黑体" w:cs="黑体"/>
          <w:color w:val="000000"/>
          <w:spacing w:val="-1"/>
          <w:w w:val="100"/>
          <w:position w:val="3"/>
          <w:sz w:val="21"/>
          <w:u w:val="none"/>
        </w:rPr>
        <w:t>规范性</w:t>
      </w:r>
      <w:r>
        <w:rPr>
          <w:rFonts w:ascii="Times New Roman" w:hAnsi="Times New Roman" w:cs="Times New Roman"/>
          <w:color w:val="000000"/>
          <w:spacing w:val="-1"/>
          <w:w w:val="100"/>
          <w:position w:val="0"/>
          <w:sz w:val="21"/>
          <w:u w:val="none"/>
        </w:rPr>
        <w:t>)</w:t>
      </w:r>
    </w:p>
    <w:p>
      <w:pPr>
        <w:spacing w:before="0" w:after="0" w:line="281" w:lineRule="exact"/>
        <w:ind w:left="60" w:firstLine="4049"/>
        <w:jc w:val="left"/>
      </w:pPr>
      <w:r>
        <w:rPr>
          <w:rFonts w:ascii="黑体" w:eastAsia="黑体" w:hAnsi="黑体" w:cs="黑体"/>
          <w:color w:val="000000"/>
          <w:spacing w:val="-1"/>
          <w:w w:val="100"/>
          <w:position w:val="0"/>
          <w:sz w:val="21"/>
          <w:u w:val="none"/>
        </w:rPr>
        <w:t>液阻检测方法</w:t>
      </w:r>
    </w:p>
    <w:p>
      <w:pPr>
        <w:spacing w:before="0" w:after="0" w:line="240" w:lineRule="exact"/>
        <w:ind w:left="60" w:firstLine="4049"/>
      </w:pPr>
    </w:p>
    <w:p>
      <w:pPr>
        <w:spacing w:before="0" w:after="0" w:line="228" w:lineRule="exact"/>
        <w:ind w:left="60" w:firstLine="0"/>
        <w:jc w:val="left"/>
      </w:pPr>
      <w:r>
        <w:rPr>
          <w:rFonts w:ascii="黑体" w:hAnsi="黑体" w:cs="黑体"/>
          <w:color w:val="000000"/>
          <w:spacing w:val="0"/>
          <w:w w:val="100"/>
          <w:position w:val="0"/>
          <w:sz w:val="21"/>
          <w:u w:val="none"/>
        </w:rPr>
        <w:t>A.1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适用范围</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本附录适用于加油机至埋地油罐的地下油气回收管线液阻检测，并应对每台加油机至埋地油罐的地</w:t>
      </w:r>
    </w:p>
    <w:p>
      <w:pPr>
        <w:spacing w:before="0" w:after="0" w:line="312" w:lineRule="exact"/>
        <w:ind w:left="60" w:firstLine="0"/>
        <w:jc w:val="left"/>
      </w:pPr>
      <w:r>
        <w:rPr>
          <w:rFonts w:ascii="宋体" w:hAnsi="宋体" w:cs="宋体"/>
          <w:color w:val="000000"/>
          <w:spacing w:val="-1"/>
          <w:w w:val="100"/>
          <w:position w:val="0"/>
          <w:sz w:val="21"/>
          <w:u w:val="none"/>
        </w:rPr>
        <w:t>下油气回收管线进行液阻检测。</w:t>
      </w:r>
    </w:p>
    <w:p>
      <w:pPr>
        <w:spacing w:before="0" w:after="0" w:line="312" w:lineRule="exact"/>
        <w:ind w:left="60" w:firstLine="420"/>
        <w:jc w:val="left"/>
      </w:pPr>
      <w:r>
        <w:rPr>
          <w:rFonts w:ascii="宋体" w:hAnsi="宋体" w:cs="宋体"/>
          <w:color w:val="000000"/>
          <w:spacing w:val="-1"/>
          <w:w w:val="100"/>
          <w:position w:val="0"/>
          <w:sz w:val="21"/>
          <w:u w:val="none"/>
        </w:rPr>
        <w:t>特别注意：检测时应严格执行加油站有关安全生产的规定。</w:t>
      </w:r>
    </w:p>
    <w:p>
      <w:pPr>
        <w:spacing w:before="0" w:after="0" w:line="346" w:lineRule="exact"/>
        <w:ind w:left="60" w:firstLine="420"/>
        <w:jc w:val="left"/>
      </w:pPr>
      <w:r>
        <w:rPr>
          <w:rFonts w:ascii="宋体" w:eastAsia="宋体" w:hAnsi="宋体" w:cs="宋体"/>
          <w:color w:val="000000"/>
          <w:spacing w:val="-1"/>
          <w:w w:val="100"/>
          <w:position w:val="3"/>
          <w:sz w:val="21"/>
          <w:u w:val="none"/>
        </w:rPr>
        <w:t>注：附录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来源于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20952</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2020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w:t>
      </w:r>
      <w:r>
        <w:rPr>
          <w:rFonts w:ascii="宋体" w:hAnsi="宋体" w:cs="宋体"/>
          <w:color w:val="000000"/>
          <w:spacing w:val="-2"/>
          <w:w w:val="100"/>
          <w:position w:val="3"/>
          <w:sz w:val="21"/>
          <w:u w:val="none"/>
        </w:rPr>
        <w:t>。</w:t>
      </w:r>
    </w:p>
    <w:p>
      <w:pPr>
        <w:spacing w:before="0" w:after="0" w:line="437" w:lineRule="exact"/>
        <w:ind w:left="60" w:firstLine="0"/>
        <w:jc w:val="left"/>
      </w:pPr>
      <w:r>
        <w:rPr>
          <w:rFonts w:ascii="黑体" w:hAnsi="黑体" w:cs="黑体"/>
          <w:color w:val="000000"/>
          <w:spacing w:val="0"/>
          <w:w w:val="100"/>
          <w:position w:val="0"/>
          <w:sz w:val="21"/>
          <w:u w:val="none"/>
        </w:rPr>
        <w:t>A.2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检测原理和概述</w:t>
      </w:r>
    </w:p>
    <w:p>
      <w:pPr>
        <w:spacing w:before="0" w:after="0" w:line="240" w:lineRule="exact"/>
        <w:ind w:left="60" w:firstLine="0"/>
      </w:pPr>
    </w:p>
    <w:p>
      <w:pPr>
        <w:tabs>
          <w:tab w:val="left" w:pos="900"/>
        </w:tabs>
        <w:spacing w:before="0" w:after="0" w:line="228" w:lineRule="exact"/>
        <w:ind w:left="60" w:firstLine="0"/>
        <w:jc w:val="left"/>
      </w:pPr>
      <w:r>
        <w:rPr>
          <w:rFonts w:ascii="黑体" w:hAnsi="黑体" w:cs="黑体"/>
          <w:color w:val="000000"/>
          <w:spacing w:val="-1"/>
          <w:w w:val="100"/>
          <w:position w:val="0"/>
          <w:sz w:val="21"/>
          <w:u w:val="none"/>
        </w:rPr>
        <w:t>A.2.1</w:t>
      </w:r>
      <w:r>
        <w:rPr>
          <w:rFonts w:cs="Calibri"/>
          <w:color w:val="000000"/>
          <w:spacing w:val="0"/>
          <w:w w:val="100"/>
          <w:u w:val="none"/>
        </w:rPr>
        <w:tab/>
      </w:r>
      <w:r>
        <w:rPr>
          <w:rFonts w:ascii="宋体" w:hAnsi="宋体" w:cs="宋体"/>
          <w:color w:val="000000"/>
          <w:spacing w:val="-1"/>
          <w:w w:val="100"/>
          <w:position w:val="0"/>
          <w:sz w:val="21"/>
          <w:u w:val="none"/>
        </w:rPr>
        <w:t>以规定的氮气流量向油气回收管线内充入氮气，模拟油气通过油气回收管线。</w:t>
      </w:r>
    </w:p>
    <w:p>
      <w:pPr>
        <w:tabs>
          <w:tab w:val="left" w:pos="900"/>
        </w:tabs>
        <w:spacing w:before="0" w:after="0" w:line="312" w:lineRule="exact"/>
        <w:ind w:left="60" w:firstLine="0"/>
        <w:jc w:val="left"/>
      </w:pPr>
      <w:r>
        <w:rPr>
          <w:rFonts w:ascii="黑体" w:hAnsi="黑体" w:cs="黑体"/>
          <w:color w:val="000000"/>
          <w:spacing w:val="-1"/>
          <w:w w:val="100"/>
          <w:position w:val="0"/>
          <w:sz w:val="21"/>
          <w:u w:val="none"/>
        </w:rPr>
        <w:t>A.2.2</w:t>
      </w:r>
      <w:r>
        <w:rPr>
          <w:rFonts w:cs="Calibri"/>
          <w:color w:val="000000"/>
          <w:spacing w:val="-2"/>
          <w:w w:val="100"/>
          <w:u w:val="none"/>
        </w:rPr>
        <w:tab/>
      </w:r>
      <w:r>
        <w:rPr>
          <w:rFonts w:ascii="宋体" w:eastAsia="宋体" w:hAnsi="宋体" w:cs="宋体"/>
          <w:color w:val="000000"/>
          <w:spacing w:val="-3"/>
          <w:w w:val="100"/>
          <w:position w:val="0"/>
          <w:sz w:val="21"/>
          <w:u w:val="none"/>
        </w:rPr>
        <w:t>用压力表或同等装置检测气体通过管线的液体阻力，了解管线内因各种原因对气体产生阻力的</w:t>
      </w:r>
    </w:p>
    <w:p>
      <w:pPr>
        <w:spacing w:before="0" w:after="0" w:line="309" w:lineRule="exact"/>
        <w:ind w:left="60" w:firstLine="0"/>
        <w:jc w:val="left"/>
      </w:pPr>
      <w:r>
        <w:rPr>
          <w:rFonts w:ascii="宋体" w:hAnsi="宋体" w:cs="宋体"/>
          <w:color w:val="000000"/>
          <w:spacing w:val="-1"/>
          <w:w w:val="100"/>
          <w:position w:val="0"/>
          <w:sz w:val="21"/>
          <w:u w:val="none"/>
        </w:rPr>
        <w:t>程度，用来判断是否影响油气回收。</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A.3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偏差和干扰</w:t>
      </w:r>
    </w:p>
    <w:p>
      <w:pPr>
        <w:spacing w:before="0" w:after="0" w:line="240" w:lineRule="exact"/>
        <w:ind w:left="60" w:firstLine="0"/>
      </w:pPr>
    </w:p>
    <w:p>
      <w:pPr>
        <w:tabs>
          <w:tab w:val="left" w:pos="900"/>
        </w:tabs>
        <w:spacing w:before="0" w:after="0" w:line="228" w:lineRule="exact"/>
        <w:ind w:left="60" w:firstLine="0"/>
        <w:jc w:val="left"/>
      </w:pPr>
      <w:r>
        <w:rPr>
          <w:rFonts w:ascii="黑体" w:hAnsi="黑体" w:cs="黑体"/>
          <w:color w:val="000000"/>
          <w:spacing w:val="-1"/>
          <w:w w:val="100"/>
          <w:position w:val="0"/>
          <w:sz w:val="21"/>
          <w:u w:val="none"/>
        </w:rPr>
        <w:t>A.3.1</w:t>
      </w:r>
      <w:r>
        <w:rPr>
          <w:rFonts w:cs="Calibri"/>
          <w:color w:val="000000"/>
          <w:spacing w:val="-1"/>
          <w:w w:val="100"/>
          <w:u w:val="none"/>
        </w:rPr>
        <w:tab/>
      </w:r>
      <w:r>
        <w:rPr>
          <w:rFonts w:ascii="宋体" w:hAnsi="宋体" w:cs="宋体"/>
          <w:color w:val="000000"/>
          <w:spacing w:val="-1"/>
          <w:w w:val="100"/>
          <w:position w:val="0"/>
          <w:sz w:val="21"/>
          <w:u w:val="none"/>
        </w:rPr>
        <w:t>相关油气管线的任何泄漏会导致液阻测量值偏低。</w:t>
      </w:r>
    </w:p>
    <w:p>
      <w:pPr>
        <w:tabs>
          <w:tab w:val="left" w:pos="900"/>
        </w:tabs>
        <w:spacing w:before="0" w:after="0" w:line="343" w:lineRule="exact"/>
        <w:ind w:left="60" w:firstLine="0"/>
        <w:jc w:val="left"/>
      </w:pPr>
      <w:r>
        <w:rPr>
          <w:rFonts w:ascii="黑体" w:hAnsi="黑体" w:cs="黑体"/>
          <w:color w:val="000000"/>
          <w:spacing w:val="-1"/>
          <w:w w:val="100"/>
          <w:position w:val="3"/>
          <w:sz w:val="21"/>
          <w:u w:val="none"/>
        </w:rPr>
        <w:t>A.3.2</w:t>
      </w:r>
      <w:r>
        <w:rPr>
          <w:rFonts w:cs="Calibri"/>
          <w:color w:val="000000"/>
          <w:spacing w:val="0"/>
          <w:w w:val="100"/>
          <w:u w:val="none"/>
        </w:rPr>
        <w:tab/>
      </w:r>
      <w:r>
        <w:rPr>
          <w:rFonts w:ascii="宋体" w:eastAsia="宋体" w:hAnsi="宋体" w:cs="宋体"/>
          <w:color w:val="000000"/>
          <w:spacing w:val="-1"/>
          <w:w w:val="100"/>
          <w:position w:val="3"/>
          <w:sz w:val="21"/>
          <w:u w:val="none"/>
        </w:rPr>
        <w:t>如果等待氮气流量稳定的时间少于</w:t>
      </w:r>
      <w:r>
        <w:rPr>
          <w:rFonts w:ascii="Times New Roman" w:hAnsi="Times New Roman" w:cs="Times New Roman"/>
          <w:color w:val="000000"/>
          <w:spacing w:val="0"/>
          <w:w w:val="100"/>
          <w:position w:val="0"/>
          <w:sz w:val="21"/>
          <w:u w:val="none"/>
        </w:rPr>
        <w:t>30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s</w:t>
      </w:r>
      <w:r>
        <w:rPr>
          <w:rFonts w:ascii="宋体" w:hAnsi="宋体" w:cs="宋体"/>
          <w:color w:val="000000"/>
          <w:spacing w:val="-1"/>
          <w:w w:val="100"/>
          <w:position w:val="3"/>
          <w:sz w:val="21"/>
          <w:u w:val="none"/>
        </w:rPr>
        <w:t>就开始检测，会产生错误的液阻测量值。</w:t>
      </w:r>
    </w:p>
    <w:p>
      <w:pPr>
        <w:spacing w:before="0" w:after="0" w:line="437" w:lineRule="exact"/>
        <w:ind w:left="60" w:firstLine="0"/>
        <w:jc w:val="left"/>
      </w:pPr>
      <w:r>
        <w:rPr>
          <w:rFonts w:ascii="黑体" w:hAnsi="黑体" w:cs="黑体"/>
          <w:color w:val="000000"/>
          <w:spacing w:val="0"/>
          <w:w w:val="100"/>
          <w:position w:val="0"/>
          <w:sz w:val="21"/>
          <w:u w:val="none"/>
        </w:rPr>
        <w:t>A.4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检测设备</w:t>
      </w:r>
    </w:p>
    <w:p>
      <w:pPr>
        <w:spacing w:before="0" w:after="0" w:line="225" w:lineRule="exact"/>
        <w:ind w:left="60" w:firstLine="0"/>
      </w:pPr>
    </w:p>
    <w:p>
      <w:pPr>
        <w:tabs>
          <w:tab w:val="left" w:pos="900"/>
        </w:tabs>
        <w:spacing w:before="0" w:after="0" w:line="274" w:lineRule="exact"/>
        <w:ind w:left="60" w:firstLine="0"/>
        <w:jc w:val="left"/>
      </w:pPr>
      <w:r>
        <w:rPr>
          <w:rFonts w:ascii="黑体" w:hAnsi="黑体" w:cs="黑体"/>
          <w:color w:val="000000"/>
          <w:spacing w:val="-1"/>
          <w:w w:val="100"/>
          <w:position w:val="3"/>
          <w:sz w:val="21"/>
          <w:u w:val="none"/>
        </w:rPr>
        <w:t>A.4.1</w:t>
      </w:r>
      <w:r>
        <w:rPr>
          <w:rFonts w:cs="Calibri"/>
          <w:color w:val="000000"/>
          <w:spacing w:val="0"/>
          <w:w w:val="100"/>
          <w:u w:val="none"/>
        </w:rPr>
        <w:tab/>
      </w:r>
      <w:r>
        <w:rPr>
          <w:rFonts w:ascii="宋体" w:hAnsi="宋体" w:cs="宋体"/>
          <w:color w:val="000000"/>
          <w:spacing w:val="-1"/>
          <w:w w:val="100"/>
          <w:position w:val="3"/>
          <w:sz w:val="21"/>
          <w:u w:val="none"/>
        </w:rPr>
        <w:t>氮气和氮气瓶。使用商用等级氮气，带有两级压力调节器和一个</w:t>
      </w:r>
      <w:r>
        <w:rPr>
          <w:rFonts w:ascii="Times New Roman" w:hAnsi="Times New Roman" w:cs="Times New Roman"/>
          <w:color w:val="000000"/>
          <w:spacing w:val="0"/>
          <w:w w:val="100"/>
          <w:position w:val="0"/>
          <w:sz w:val="21"/>
          <w:u w:val="none"/>
        </w:rPr>
        <w:t>6.9</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kPa</w:t>
      </w:r>
      <w:r>
        <w:rPr>
          <w:rFonts w:ascii="宋体" w:hAnsi="宋体" w:cs="宋体"/>
          <w:color w:val="000000"/>
          <w:spacing w:val="-1"/>
          <w:w w:val="100"/>
          <w:position w:val="3"/>
          <w:sz w:val="21"/>
          <w:u w:val="none"/>
        </w:rPr>
        <w:t>泄压阀的高压氮气瓶。</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A.4.2</w:t>
      </w:r>
      <w:r>
        <w:rPr>
          <w:rFonts w:cs="Calibri"/>
          <w:color w:val="000000"/>
          <w:spacing w:val="3"/>
          <w:w w:val="100"/>
          <w:u w:val="none"/>
        </w:rPr>
        <w:tab/>
      </w:r>
      <w:r>
        <w:rPr>
          <w:rFonts w:ascii="宋体" w:hAnsi="宋体" w:cs="宋体"/>
          <w:color w:val="000000"/>
          <w:spacing w:val="-1"/>
          <w:w w:val="100"/>
          <w:position w:val="3"/>
          <w:sz w:val="21"/>
          <w:u w:val="none"/>
        </w:rPr>
        <w:t>压力表。使用</w:t>
      </w:r>
      <w:r>
        <w:rPr>
          <w:rFonts w:ascii="Times New Roman" w:hAnsi="Times New Roman" w:cs="Times New Roman"/>
          <w:color w:val="000000"/>
          <w:spacing w:val="0"/>
          <w:w w:val="100"/>
          <w:position w:val="0"/>
          <w:sz w:val="21"/>
          <w:u w:val="none"/>
        </w:rPr>
        <w:t>A.5.1</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A.5.2</w:t>
      </w:r>
      <w:r>
        <w:rPr>
          <w:rFonts w:ascii="宋体" w:eastAsia="宋体" w:hAnsi="宋体" w:cs="宋体"/>
          <w:color w:val="000000"/>
          <w:spacing w:val="-2"/>
          <w:w w:val="100"/>
          <w:position w:val="3"/>
          <w:sz w:val="21"/>
          <w:u w:val="none"/>
        </w:rPr>
        <w:t>和</w:t>
      </w:r>
      <w:r>
        <w:rPr>
          <w:rFonts w:ascii="Times New Roman" w:hAnsi="Times New Roman" w:cs="Times New Roman"/>
          <w:color w:val="000000"/>
          <w:spacing w:val="0"/>
          <w:w w:val="100"/>
          <w:position w:val="0"/>
          <w:sz w:val="21"/>
          <w:u w:val="none"/>
        </w:rPr>
        <w:t>A.5.3</w:t>
      </w:r>
      <w:r>
        <w:rPr>
          <w:rFonts w:ascii="宋体" w:hAnsi="宋体" w:cs="宋体"/>
          <w:color w:val="000000"/>
          <w:spacing w:val="-1"/>
          <w:w w:val="100"/>
          <w:position w:val="3"/>
          <w:sz w:val="21"/>
          <w:u w:val="none"/>
        </w:rPr>
        <w:t>描述的压力表。</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A.4.3</w:t>
      </w:r>
      <w:r>
        <w:rPr>
          <w:rFonts w:cs="Calibri"/>
          <w:color w:val="000000"/>
          <w:spacing w:val="0"/>
          <w:w w:val="100"/>
          <w:u w:val="none"/>
        </w:rPr>
        <w:tab/>
      </w:r>
      <w:r>
        <w:rPr>
          <w:rFonts w:ascii="宋体" w:hAnsi="宋体" w:cs="宋体"/>
          <w:color w:val="000000"/>
          <w:spacing w:val="-1"/>
          <w:w w:val="100"/>
          <w:position w:val="3"/>
          <w:sz w:val="21"/>
          <w:u w:val="none"/>
        </w:rPr>
        <w:t>流量计。使用</w:t>
      </w:r>
      <w:r>
        <w:rPr>
          <w:rFonts w:ascii="Times New Roman" w:hAnsi="Times New Roman" w:cs="Times New Roman"/>
          <w:color w:val="000000"/>
          <w:spacing w:val="0"/>
          <w:w w:val="100"/>
          <w:position w:val="0"/>
          <w:sz w:val="21"/>
          <w:u w:val="none"/>
        </w:rPr>
        <w:t>A.5.4</w:t>
      </w:r>
      <w:r>
        <w:rPr>
          <w:rFonts w:ascii="宋体" w:eastAsia="宋体" w:hAnsi="宋体" w:cs="宋体"/>
          <w:color w:val="000000"/>
          <w:spacing w:val="-1"/>
          <w:w w:val="100"/>
          <w:position w:val="3"/>
          <w:sz w:val="21"/>
          <w:u w:val="none"/>
        </w:rPr>
        <w:t>描述的流量计，与压力表共同组装成液阻检测装置（见图</w:t>
      </w:r>
      <w:r>
        <w:rPr>
          <w:rFonts w:ascii="Times New Roman" w:hAnsi="Times New Roman" w:cs="Times New Roman"/>
          <w:color w:val="000000"/>
          <w:spacing w:val="-1"/>
          <w:w w:val="100"/>
          <w:position w:val="0"/>
          <w:sz w:val="21"/>
          <w:u w:val="none"/>
        </w:rPr>
        <w:t>A.1</w:t>
      </w:r>
      <w:r>
        <w:rPr>
          <w:rFonts w:ascii="宋体" w:hAnsi="宋体" w:cs="宋体"/>
          <w:color w:val="000000"/>
          <w:spacing w:val="-1"/>
          <w:w w:val="100"/>
          <w:position w:val="3"/>
          <w:sz w:val="21"/>
          <w:u w:val="none"/>
        </w:rPr>
        <w:t>所示）。</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A.4.4</w:t>
      </w:r>
      <w:r>
        <w:rPr>
          <w:rFonts w:cs="Calibri"/>
          <w:color w:val="000000"/>
          <w:spacing w:val="-1"/>
          <w:w w:val="100"/>
          <w:u w:val="none"/>
        </w:rPr>
        <w:tab/>
      </w:r>
      <w:r>
        <w:rPr>
          <w:rFonts w:ascii="宋体" w:hAnsi="宋体" w:cs="宋体"/>
          <w:color w:val="000000"/>
          <w:spacing w:val="-1"/>
          <w:w w:val="100"/>
          <w:position w:val="3"/>
          <w:sz w:val="21"/>
          <w:u w:val="none"/>
        </w:rPr>
        <w:t>秒表。使用</w:t>
      </w:r>
      <w:r>
        <w:rPr>
          <w:rFonts w:ascii="Times New Roman" w:hAnsi="Times New Roman" w:cs="Times New Roman"/>
          <w:color w:val="000000"/>
          <w:spacing w:val="0"/>
          <w:w w:val="100"/>
          <w:position w:val="0"/>
          <w:sz w:val="21"/>
          <w:u w:val="none"/>
        </w:rPr>
        <w:t>A.5.5</w:t>
      </w:r>
      <w:r>
        <w:rPr>
          <w:rFonts w:ascii="宋体" w:hAnsi="宋体" w:cs="宋体"/>
          <w:color w:val="000000"/>
          <w:spacing w:val="-1"/>
          <w:w w:val="100"/>
          <w:position w:val="3"/>
          <w:sz w:val="21"/>
          <w:u w:val="none"/>
        </w:rPr>
        <w:t>描述的秒表。</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A.4.5</w:t>
      </w:r>
      <w:r>
        <w:rPr>
          <w:rFonts w:cs="Calibri"/>
          <w:color w:val="000000"/>
          <w:spacing w:val="-1"/>
          <w:w w:val="100"/>
          <w:u w:val="none"/>
        </w:rPr>
        <w:tab/>
      </w:r>
      <w:r>
        <w:rPr>
          <w:rFonts w:ascii="宋体" w:hAnsi="宋体" w:cs="宋体"/>
          <w:color w:val="000000"/>
          <w:spacing w:val="-1"/>
          <w:w w:val="100"/>
          <w:position w:val="3"/>
          <w:sz w:val="21"/>
          <w:u w:val="none"/>
        </w:rPr>
        <w:t>三通检测接头。预留在加油油气回收立管上用来检测的设备（见图</w:t>
      </w:r>
      <w:r>
        <w:rPr>
          <w:rFonts w:ascii="Times New Roman" w:hAnsi="Times New Roman" w:cs="Times New Roman"/>
          <w:color w:val="000000"/>
          <w:spacing w:val="-1"/>
          <w:w w:val="100"/>
          <w:position w:val="0"/>
          <w:sz w:val="21"/>
          <w:u w:val="none"/>
        </w:rPr>
        <w:t>A.2</w:t>
      </w:r>
      <w:r>
        <w:rPr>
          <w:rFonts w:ascii="宋体" w:hAnsi="宋体" w:cs="宋体"/>
          <w:color w:val="000000"/>
          <w:spacing w:val="-1"/>
          <w:w w:val="100"/>
          <w:position w:val="3"/>
          <w:sz w:val="21"/>
          <w:u w:val="none"/>
        </w:rPr>
        <w:t>所示）。</w:t>
      </w:r>
    </w:p>
    <w:p>
      <w:pPr>
        <w:tabs>
          <w:tab w:val="left" w:pos="900"/>
        </w:tabs>
        <w:spacing w:before="0" w:after="0" w:line="281" w:lineRule="exact"/>
        <w:ind w:left="60" w:firstLine="0"/>
        <w:jc w:val="left"/>
      </w:pPr>
      <w:r>
        <w:rPr>
          <w:rFonts w:ascii="黑体" w:hAnsi="黑体" w:cs="黑体"/>
          <w:color w:val="000000"/>
          <w:spacing w:val="-1"/>
          <w:w w:val="100"/>
          <w:position w:val="0"/>
          <w:sz w:val="21"/>
          <w:u w:val="none"/>
        </w:rPr>
        <w:t>A.4.6</w:t>
      </w:r>
      <w:r>
        <w:rPr>
          <w:rFonts w:cs="Calibri"/>
          <w:color w:val="000000"/>
          <w:spacing w:val="-1"/>
          <w:w w:val="100"/>
          <w:u w:val="none"/>
        </w:rPr>
        <w:tab/>
      </w:r>
      <w:r>
        <w:rPr>
          <w:rFonts w:ascii="宋体" w:hAnsi="宋体" w:cs="宋体"/>
          <w:color w:val="000000"/>
          <w:spacing w:val="-5"/>
          <w:w w:val="100"/>
          <w:position w:val="0"/>
          <w:sz w:val="21"/>
          <w:u w:val="none"/>
        </w:rPr>
        <w:t>软管。用于液阻检测装置氮气出口与三通检测接头的连接，通过软管向油气回收管线充入氮气。</w:t>
      </w:r>
    </w:p>
    <w:p>
      <w:pPr>
        <w:tabs>
          <w:tab w:val="left" w:pos="900"/>
        </w:tabs>
        <w:spacing w:before="0" w:after="0" w:line="312" w:lineRule="exact"/>
        <w:ind w:left="60" w:firstLine="0"/>
        <w:jc w:val="left"/>
      </w:pPr>
      <w:r>
        <w:rPr>
          <w:rFonts w:ascii="黑体" w:hAnsi="黑体" w:cs="黑体"/>
          <w:color w:val="000000"/>
          <w:spacing w:val="-1"/>
          <w:w w:val="100"/>
          <w:position w:val="0"/>
          <w:sz w:val="21"/>
          <w:u w:val="none"/>
        </w:rPr>
        <w:t>A.4.7</w:t>
      </w:r>
      <w:r>
        <w:rPr>
          <w:rFonts w:cs="Calibri"/>
          <w:color w:val="000000"/>
          <w:spacing w:val="-5"/>
          <w:w w:val="100"/>
          <w:u w:val="none"/>
        </w:rPr>
        <w:tab/>
      </w:r>
      <w:r>
        <w:rPr>
          <w:rFonts w:ascii="宋体" w:hAnsi="宋体" w:cs="宋体"/>
          <w:color w:val="000000"/>
          <w:spacing w:val="-1"/>
          <w:w w:val="100"/>
          <w:position w:val="0"/>
          <w:sz w:val="21"/>
          <w:u w:val="none"/>
        </w:rPr>
        <w:t>接地装置。设备和安装方法应符合有关规定。</w:t>
      </w:r>
    </w:p>
    <w:p>
      <w:pPr>
        <w:widowControl/>
        <w:jc w:val="left"/>
        <w:sectPr>
          <w:type w:val="continuous"/>
          <w:pgSz w:w="11906" w:h="16838"/>
          <w:pgMar w:top="1101" w:right="713" w:bottom="861" w:left="1073" w:header="0" w:footer="0" w:gutter="0"/>
          <w:pgNumType w:start="39"/>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72" w:lineRule="exact"/>
        <w:ind w:left="60" w:firstLine="0"/>
      </w:pPr>
    </w:p>
    <w:p>
      <w:pPr>
        <w:widowControl/>
        <w:jc w:val="left"/>
        <w:sectPr>
          <w:type w:val="continuous"/>
          <w:pgSz w:w="11906" w:h="16838"/>
          <w:pgMar w:top="1101" w:right="713" w:bottom="861" w:left="1073" w:header="0" w:footer="0" w:gutter="0"/>
          <w:pgNumType w:start="40"/>
          <w:cols w:num="1" w:space="720"/>
          <w:docGrid w:type="lines" w:linePitch="312" w:charSpace="0"/>
        </w:sectPr>
      </w:pPr>
    </w:p>
    <w:p>
      <w:pPr>
        <w:spacing w:before="0" w:after="0" w:line="212" w:lineRule="exact"/>
        <w:ind w:left="2978" w:firstLine="0"/>
        <w:jc w:val="left"/>
      </w:pP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液阻和密闭性检测装置示意图</w:t>
      </w:r>
    </w:p>
    <w:p>
      <w:pPr>
        <w:widowControl/>
        <w:jc w:val="left"/>
        <w:sectPr>
          <w:type w:val="continuous"/>
          <w:pgSz w:w="11906" w:h="16838"/>
          <w:pgMar w:top="1101" w:right="713" w:bottom="861" w:left="1073" w:header="0" w:footer="0" w:gutter="0"/>
          <w:pgNumType w:start="41"/>
          <w:cols w:num="1" w:space="708" w:equalWidth="0">
            <w:col w:w="10120" w:space="0"/>
          </w:cols>
          <w:docGrid w:type="lines" w:linePitch="312" w:charSpace="0"/>
        </w:sectPr>
      </w:pPr>
    </w:p>
    <w:p>
      <w:pPr>
        <w:spacing w:before="0" w:after="0" w:line="240" w:lineRule="exact"/>
        <w:ind w:left="2978" w:firstLine="0"/>
      </w:pPr>
    </w:p>
    <w:p>
      <w:pPr>
        <w:spacing w:before="0" w:after="0" w:line="240" w:lineRule="exact"/>
        <w:ind w:left="2978" w:firstLine="0"/>
      </w:pPr>
    </w:p>
    <w:p>
      <w:pPr>
        <w:spacing w:before="0" w:after="0" w:line="307" w:lineRule="exact"/>
        <w:ind w:left="2978" w:firstLine="0"/>
      </w:pPr>
    </w:p>
    <w:p>
      <w:pPr>
        <w:widowControl/>
        <w:jc w:val="left"/>
        <w:sectPr>
          <w:type w:val="continuous"/>
          <w:pgSz w:w="11906" w:h="16838"/>
          <w:pgMar w:top="1101" w:right="713" w:bottom="861" w:left="1073" w:header="0" w:footer="0" w:gutter="0"/>
          <w:pgNumType w:start="42"/>
          <w:cols w:num="1" w:space="720"/>
          <w:docGrid w:type="lines" w:linePitch="312" w:charSpace="0"/>
        </w:sectPr>
      </w:pPr>
    </w:p>
    <w:p>
      <w:pPr>
        <w:spacing w:before="0" w:after="0" w:line="181" w:lineRule="exact"/>
        <w:ind w:left="259" w:firstLine="0"/>
        <w:jc w:val="left"/>
      </w:pPr>
      <w:r>
        <w:rPr>
          <w:rFonts w:ascii="宋体" w:hAnsi="宋体" w:cs="宋体"/>
          <w:color w:val="000000"/>
          <w:spacing w:val="0"/>
          <w:w w:val="100"/>
          <w:position w:val="0"/>
          <w:sz w:val="18"/>
          <w:u w:val="none"/>
        </w:rPr>
        <w:t>10</w:t>
      </w:r>
    </w:p>
    <w:p>
      <w:pPr>
        <w:widowControl/>
        <w:jc w:val="left"/>
        <w:sectPr>
          <w:type w:val="continuous"/>
          <w:pgSz w:w="11906" w:h="16838"/>
          <w:pgMar w:top="1101" w:right="713" w:bottom="861" w:left="1073" w:header="0" w:footer="0" w:gutter="0"/>
          <w:pgNumType w:start="43"/>
          <w:cols w:num="1" w:space="708" w:equalWidth="0">
            <w:col w:w="10120" w:space="0"/>
          </w:cols>
          <w:docGrid w:type="lines" w:linePitch="312" w:charSpace="0"/>
        </w:sectPr>
      </w:pPr>
    </w:p>
    <w:p>
      <w:pPr>
        <w:spacing w:before="0" w:after="0" w:line="115" w:lineRule="exact"/>
      </w:pPr>
      <w:bookmarkStart w:id="15" w:name="15"/>
      <w:bookmarkEnd w:id="15"/>
    </w:p>
    <w:p>
      <w:pPr>
        <w:widowControl/>
        <w:jc w:val="left"/>
        <w:sectPr>
          <w:type w:val="continuous"/>
          <w:pgSz w:w="11906" w:h="16839"/>
          <w:pgMar w:top="1333" w:right="609" w:bottom="1093" w:left="969" w:header="0" w:footer="0" w:gutter="0"/>
          <w:pgNumType w:start="44"/>
          <w:cols w:num="1" w:space="720"/>
          <w:docGrid w:type="lines" w:linePitch="312" w:charSpace="0"/>
        </w:sectPr>
      </w:pPr>
    </w:p>
    <w:p>
      <w:pPr>
        <w:spacing w:before="0" w:after="0" w:line="212" w:lineRule="exact"/>
        <w:ind w:left="8122" w:firstLine="0"/>
        <w:jc w:val="left"/>
      </w:pPr>
      <w:r>
        <w:pict>
          <v:shape id="imagerId139" o:spid="_x0000_s1118" type="#_x0000_t75" style="width:273pt;height:186pt;margin-top:91pt;margin-left:167pt;mso-height-relative:page;mso-position-horizontal-relative:page;mso-position-vertical-relative:page;mso-width-relative:page;position:absolute;z-index:-251558912" coordsize="21600,21600" filled="f">
            <v:imagedata r:id="rId64" o:title=""/>
            <o:lock v:ext="edit" aspectratio="t"/>
          </v:shape>
        </w:pict>
      </w:r>
      <w:r>
        <w:pict>
          <v:shape id="WS_polygon19" o:spid="_x0000_s1119" type="#_x0000_t12" style="width:272.4pt;height:0.45pt;margin-top:91.85pt;margin-left:168.5pt;mso-height-relative:page;mso-position-horizontal-relative:page;mso-position-vertical-relative:page;mso-width-relative:page;position:absolute;z-index:251753472" coordsize="21600,21600" stroked="t" strokecolor="black">
            <v:fill opacity="0"/>
            <v:stroke joinstyle="miter"/>
          </v:shape>
        </w:pict>
      </w:r>
      <w:r>
        <w:pict>
          <v:shape id="WS_polygon20" o:spid="_x0000_s1120" type="#_x0000_t12" style="width:272.4pt;height:0.45pt;margin-top:275.85pt;margin-left:168.5pt;mso-height-relative:page;mso-position-horizontal-relative:page;mso-position-vertical-relative:page;mso-width-relative:page;position:absolute;z-index:251754496" coordsize="21600,21600" stroked="t" strokecolor="black">
            <v:fill opacity="0"/>
            <v:stroke joinstyle="miter"/>
          </v:shape>
        </w:pict>
      </w:r>
      <w:r>
        <w:pict>
          <v:shape id="WS_polygon21" o:spid="_x0000_s1121" type="#_x0000_t12" style="width:0.45pt;height:184.45pt;margin-top:91.85pt;margin-left:168.5pt;mso-height-relative:page;mso-position-horizontal-relative:page;mso-position-vertical-relative:page;mso-width-relative:page;position:absolute;z-index:-251560960" coordsize="21600,21600" stroked="t" strokecolor="black">
            <v:fill opacity="0"/>
            <v:stroke joinstyle="miter"/>
          </v:shape>
        </w:pict>
      </w:r>
      <w:r>
        <w:pict>
          <v:shape id="_x0000_s2148" o:spid="_x0000_s1122" type="#_x0000_t12" style="width:0.45pt;height:184pt;margin-top:92.3pt;margin-left:440.45pt;mso-height-relative:page;mso-position-horizontal-relative:page;mso-position-vertical-relative:page;mso-width-relative:page;position:absolute;z-index:-251559936" coordsize="21600,21600" stroked="t" strokecolor="black">
            <v:fill opacity="0"/>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333" w:right="609" w:bottom="1093" w:left="969" w:header="0" w:footer="0" w:gutter="0"/>
          <w:pgNumType w:start="45"/>
          <w:cols w:num="1" w:space="708" w:equalWidth="0">
            <w:col w:w="10328" w:space="0"/>
          </w:cols>
          <w:docGrid w:type="lines" w:linePitch="312" w:charSpace="0"/>
        </w:sectPr>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40" w:lineRule="exact"/>
        <w:ind w:left="8122" w:firstLine="0"/>
      </w:pPr>
    </w:p>
    <w:p>
      <w:pPr>
        <w:spacing w:before="0" w:after="0" w:line="261" w:lineRule="exact"/>
        <w:ind w:left="8122" w:firstLine="0"/>
      </w:pPr>
    </w:p>
    <w:p>
      <w:pPr>
        <w:widowControl/>
        <w:jc w:val="left"/>
        <w:sectPr>
          <w:type w:val="continuous"/>
          <w:pgSz w:w="11906" w:h="16839"/>
          <w:pgMar w:top="1333" w:right="609" w:bottom="1093" w:left="969" w:header="0" w:footer="0" w:gutter="0"/>
          <w:pgNumType w:start="46"/>
          <w:cols w:num="1" w:space="720"/>
          <w:docGrid w:type="lines" w:linePitch="312" w:charSpace="0"/>
        </w:sectPr>
      </w:pPr>
    </w:p>
    <w:p>
      <w:pPr>
        <w:spacing w:before="0" w:after="0" w:line="212" w:lineRule="exact"/>
        <w:ind w:left="449" w:firstLine="3338"/>
        <w:jc w:val="left"/>
      </w:pPr>
      <w:r>
        <w:pict>
          <v:shape id="_x0000_s2149" o:spid="_x0000_s1123" type="#_x0000_t202" style="width:332pt;height:53pt;margin-top:397.7pt;margin-left:141.6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2"/>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三通检测接头示意图</w:t>
      </w:r>
    </w:p>
    <w:p>
      <w:pPr>
        <w:spacing w:before="0" w:after="0" w:line="240" w:lineRule="exact"/>
        <w:ind w:left="449" w:firstLine="3338"/>
      </w:pPr>
    </w:p>
    <w:p>
      <w:pPr>
        <w:spacing w:before="0" w:after="0" w:line="228" w:lineRule="exact"/>
        <w:ind w:left="449" w:firstLine="0"/>
        <w:jc w:val="left"/>
      </w:pPr>
      <w:r>
        <w:rPr>
          <w:rFonts w:ascii="黑体" w:hAnsi="黑体" w:cs="黑体"/>
          <w:color w:val="000000"/>
          <w:spacing w:val="0"/>
          <w:w w:val="100"/>
          <w:position w:val="0"/>
          <w:sz w:val="21"/>
          <w:u w:val="none"/>
        </w:rPr>
        <w:t>A.5</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灵敏度、范围和精度</w:t>
      </w:r>
    </w:p>
    <w:p>
      <w:pPr>
        <w:spacing w:before="0" w:after="0" w:line="225" w:lineRule="exact"/>
        <w:ind w:left="449" w:firstLine="0"/>
      </w:pPr>
    </w:p>
    <w:p>
      <w:pPr>
        <w:tabs>
          <w:tab w:val="left" w:pos="1289"/>
        </w:tabs>
        <w:spacing w:before="0" w:after="0" w:line="274" w:lineRule="exact"/>
        <w:ind w:left="449" w:firstLine="0"/>
        <w:jc w:val="left"/>
      </w:pPr>
      <w:r>
        <w:rPr>
          <w:rFonts w:ascii="黑体" w:hAnsi="黑体" w:cs="黑体"/>
          <w:color w:val="000000"/>
          <w:spacing w:val="-1"/>
          <w:w w:val="100"/>
          <w:position w:val="3"/>
          <w:sz w:val="21"/>
          <w:u w:val="none"/>
        </w:rPr>
        <w:t>A.5.1</w:t>
      </w:r>
      <w:r>
        <w:rPr>
          <w:rFonts w:cs="Calibri"/>
          <w:color w:val="000000"/>
          <w:spacing w:val="4"/>
          <w:w w:val="100"/>
          <w:u w:val="none"/>
        </w:rPr>
        <w:tab/>
      </w:r>
      <w:r>
        <w:rPr>
          <w:rFonts w:ascii="宋体" w:hAnsi="宋体" w:cs="宋体"/>
          <w:color w:val="000000"/>
          <w:spacing w:val="0"/>
          <w:w w:val="100"/>
          <w:position w:val="3"/>
          <w:sz w:val="21"/>
          <w:u w:val="none"/>
        </w:rPr>
        <w:t>提供的压力表应能够测量液阻最大值和最小值。</w:t>
      </w:r>
      <w:r>
        <w:rPr>
          <w:rFonts w:ascii="Times New Roman" w:hAnsi="Times New Roman" w:cs="Times New Roman"/>
          <w:color w:val="000000"/>
          <w:spacing w:val="0"/>
          <w:w w:val="100"/>
          <w:position w:val="0"/>
          <w:sz w:val="21"/>
          <w:u w:val="none"/>
        </w:rPr>
        <w:t>A.5.2</w:t>
      </w:r>
      <w:r>
        <w:rPr>
          <w:rFonts w:ascii="宋体" w:eastAsia="宋体" w:hAnsi="宋体" w:cs="宋体"/>
          <w:color w:val="000000"/>
          <w:spacing w:val="-2"/>
          <w:w w:val="100"/>
          <w:position w:val="3"/>
          <w:sz w:val="21"/>
          <w:u w:val="none"/>
        </w:rPr>
        <w:t>和</w:t>
      </w:r>
      <w:r>
        <w:rPr>
          <w:rFonts w:ascii="Times New Roman" w:hAnsi="Times New Roman" w:cs="Times New Roman"/>
          <w:color w:val="000000"/>
          <w:spacing w:val="0"/>
          <w:w w:val="100"/>
          <w:position w:val="0"/>
          <w:sz w:val="21"/>
          <w:u w:val="none"/>
        </w:rPr>
        <w:t>A.5.3</w:t>
      </w:r>
      <w:r>
        <w:rPr>
          <w:rFonts w:ascii="宋体" w:eastAsia="宋体" w:hAnsi="宋体" w:cs="宋体"/>
          <w:color w:val="000000"/>
          <w:spacing w:val="0"/>
          <w:w w:val="100"/>
          <w:position w:val="3"/>
          <w:sz w:val="21"/>
          <w:u w:val="none"/>
        </w:rPr>
        <w:t>描述了推荐的机械式或电子式压</w:t>
      </w:r>
    </w:p>
    <w:p>
      <w:pPr>
        <w:spacing w:before="0" w:after="0" w:line="278" w:lineRule="exact"/>
        <w:ind w:left="449" w:firstLine="0"/>
        <w:jc w:val="left"/>
      </w:pPr>
      <w:r>
        <w:rPr>
          <w:rFonts w:ascii="宋体" w:hAnsi="宋体" w:cs="宋体"/>
          <w:color w:val="000000"/>
          <w:spacing w:val="-1"/>
          <w:w w:val="100"/>
          <w:position w:val="0"/>
          <w:sz w:val="21"/>
          <w:u w:val="none"/>
        </w:rPr>
        <w:t>力表的量程范围。</w:t>
      </w:r>
    </w:p>
    <w:p>
      <w:pPr>
        <w:tabs>
          <w:tab w:val="left" w:pos="1289"/>
        </w:tabs>
        <w:spacing w:before="0" w:after="0" w:line="346" w:lineRule="exact"/>
        <w:ind w:left="449" w:firstLine="0"/>
        <w:jc w:val="left"/>
      </w:pPr>
      <w:r>
        <w:rPr>
          <w:rFonts w:ascii="黑体" w:hAnsi="黑体" w:cs="黑体"/>
          <w:color w:val="000000"/>
          <w:spacing w:val="-1"/>
          <w:w w:val="100"/>
          <w:position w:val="3"/>
          <w:sz w:val="21"/>
          <w:u w:val="none"/>
        </w:rPr>
        <w:t>A.5.2</w:t>
      </w:r>
      <w:r>
        <w:rPr>
          <w:rFonts w:cs="Calibri"/>
          <w:color w:val="000000"/>
          <w:spacing w:val="-2"/>
          <w:w w:val="100"/>
          <w:u w:val="none"/>
        </w:rPr>
        <w:tab/>
      </w:r>
      <w:r>
        <w:rPr>
          <w:rFonts w:ascii="宋体" w:eastAsia="宋体" w:hAnsi="宋体" w:cs="宋体"/>
          <w:color w:val="000000"/>
          <w:spacing w:val="-1"/>
          <w:w w:val="100"/>
          <w:position w:val="3"/>
          <w:sz w:val="21"/>
          <w:u w:val="none"/>
        </w:rPr>
        <w:t>机械式压力表表盘最小直径</w:t>
      </w:r>
      <w:r>
        <w:rPr>
          <w:rFonts w:ascii="Times New Roman" w:hAnsi="Times New Roman" w:cs="Times New Roman"/>
          <w:color w:val="000000"/>
          <w:spacing w:val="0"/>
          <w:w w:val="100"/>
          <w:position w:val="0"/>
          <w:sz w:val="21"/>
          <w:u w:val="none"/>
        </w:rPr>
        <w:t>100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mm</w:t>
      </w:r>
      <w:r>
        <w:rPr>
          <w:rFonts w:ascii="宋体" w:eastAsia="宋体" w:hAnsi="宋体" w:cs="宋体"/>
          <w:color w:val="000000"/>
          <w:spacing w:val="-13"/>
          <w:w w:val="100"/>
          <w:position w:val="3"/>
          <w:sz w:val="21"/>
          <w:u w:val="none"/>
        </w:rPr>
        <w:t>，满量程范围（</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250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4"/>
          <w:w w:val="100"/>
          <w:position w:val="3"/>
          <w:sz w:val="21"/>
          <w:u w:val="none"/>
        </w:rPr>
        <w:t>，最大允许误差为满量程的</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w:t>
      </w:r>
    </w:p>
    <w:p>
      <w:pPr>
        <w:spacing w:before="0" w:after="0" w:line="312" w:lineRule="exact"/>
        <w:ind w:left="449" w:firstLine="0"/>
        <w:jc w:val="left"/>
      </w:pPr>
      <w:r>
        <w:rPr>
          <w:rFonts w:ascii="宋体" w:eastAsia="宋体" w:hAnsi="宋体" w:cs="宋体"/>
          <w:color w:val="000000"/>
          <w:spacing w:val="-1"/>
          <w:w w:val="100"/>
          <w:position w:val="3"/>
          <w:sz w:val="21"/>
          <w:u w:val="none"/>
        </w:rPr>
        <w:t>最小刻度</w:t>
      </w:r>
      <w:r>
        <w:rPr>
          <w:rFonts w:ascii="Times New Roman" w:hAnsi="Times New Roman" w:cs="Times New Roman"/>
          <w:color w:val="000000"/>
          <w:spacing w:val="-1"/>
          <w:w w:val="100"/>
          <w:position w:val="0"/>
          <w:sz w:val="21"/>
          <w:u w:val="none"/>
        </w:rPr>
        <w:t>5</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2"/>
          <w:w w:val="100"/>
          <w:position w:val="3"/>
          <w:sz w:val="21"/>
          <w:u w:val="none"/>
        </w:rPr>
        <w:t>。</w:t>
      </w:r>
    </w:p>
    <w:p>
      <w:pPr>
        <w:tabs>
          <w:tab w:val="left" w:pos="1289"/>
        </w:tabs>
        <w:spacing w:before="0" w:after="0" w:line="312" w:lineRule="exact"/>
        <w:ind w:left="449" w:firstLine="0"/>
        <w:jc w:val="left"/>
      </w:pPr>
      <w:r>
        <w:rPr>
          <w:rFonts w:ascii="黑体" w:hAnsi="黑体" w:cs="黑体"/>
          <w:color w:val="000000"/>
          <w:spacing w:val="-1"/>
          <w:w w:val="100"/>
          <w:position w:val="3"/>
          <w:sz w:val="21"/>
          <w:u w:val="none"/>
        </w:rPr>
        <w:t>A.5.3</w:t>
      </w:r>
      <w:r>
        <w:rPr>
          <w:rFonts w:cs="Calibri"/>
          <w:color w:val="000000"/>
          <w:spacing w:val="-1"/>
          <w:w w:val="100"/>
          <w:u w:val="none"/>
        </w:rPr>
        <w:tab/>
      </w:r>
      <w:r>
        <w:rPr>
          <w:rFonts w:ascii="宋体" w:eastAsia="宋体" w:hAnsi="宋体" w:cs="宋体"/>
          <w:color w:val="000000"/>
          <w:spacing w:val="-1"/>
          <w:w w:val="100"/>
          <w:position w:val="3"/>
          <w:sz w:val="21"/>
          <w:u w:val="none"/>
        </w:rPr>
        <w:t>电子式压力测量装置满量程范围（</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kPa</w:t>
      </w:r>
      <w:r>
        <w:rPr>
          <w:rFonts w:ascii="宋体" w:eastAsia="宋体" w:hAnsi="宋体" w:cs="宋体"/>
          <w:color w:val="000000"/>
          <w:spacing w:val="-1"/>
          <w:w w:val="100"/>
          <w:position w:val="3"/>
          <w:sz w:val="21"/>
          <w:u w:val="none"/>
        </w:rPr>
        <w:t>，最大允许误差为满量程的</w:t>
      </w: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；满量程范围</w:t>
      </w:r>
    </w:p>
    <w:p>
      <w:pPr>
        <w:spacing w:before="0" w:after="0" w:line="312" w:lineRule="exact"/>
        <w:ind w:left="449" w:firstLine="0"/>
        <w:jc w:val="left"/>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kPa</w:t>
      </w:r>
      <w:r>
        <w:rPr>
          <w:rFonts w:ascii="宋体" w:eastAsia="宋体" w:hAnsi="宋体" w:cs="宋体"/>
          <w:color w:val="000000"/>
          <w:spacing w:val="-1"/>
          <w:w w:val="100"/>
          <w:position w:val="3"/>
          <w:sz w:val="21"/>
          <w:u w:val="none"/>
        </w:rPr>
        <w:t>，最大允许误差为满量程的</w:t>
      </w:r>
      <w:r>
        <w:rPr>
          <w:rFonts w:ascii="Times New Roman" w:hAnsi="Times New Roman" w:cs="Times New Roman"/>
          <w:color w:val="000000"/>
          <w:spacing w:val="0"/>
          <w:w w:val="100"/>
          <w:position w:val="0"/>
          <w:sz w:val="21"/>
          <w:u w:val="none"/>
        </w:rPr>
        <w:t>0.25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3"/>
          <w:sz w:val="21"/>
          <w:u w:val="none"/>
        </w:rPr>
        <w:t>。</w:t>
      </w:r>
    </w:p>
    <w:p>
      <w:pPr>
        <w:tabs>
          <w:tab w:val="left" w:pos="1289"/>
        </w:tabs>
        <w:spacing w:before="0" w:after="0" w:line="312" w:lineRule="exact"/>
        <w:ind w:left="449" w:firstLine="0"/>
        <w:jc w:val="left"/>
      </w:pPr>
      <w:r>
        <w:rPr>
          <w:rFonts w:ascii="黑体" w:hAnsi="黑体" w:cs="黑体"/>
          <w:color w:val="000000"/>
          <w:spacing w:val="-1"/>
          <w:w w:val="100"/>
          <w:position w:val="3"/>
          <w:sz w:val="21"/>
          <w:u w:val="none"/>
        </w:rPr>
        <w:t>A.5.4</w:t>
      </w:r>
      <w:r>
        <w:rPr>
          <w:rFonts w:cs="Calibri"/>
          <w:color w:val="000000"/>
          <w:spacing w:val="-2"/>
          <w:w w:val="100"/>
          <w:u w:val="none"/>
        </w:rPr>
        <w:tab/>
      </w:r>
      <w:r>
        <w:rPr>
          <w:rFonts w:ascii="宋体" w:eastAsia="宋体" w:hAnsi="宋体" w:cs="宋体"/>
          <w:color w:val="000000"/>
          <w:spacing w:val="-1"/>
          <w:w w:val="100"/>
          <w:position w:val="3"/>
          <w:sz w:val="21"/>
          <w:u w:val="none"/>
        </w:rPr>
        <w:t>流量计的量程范围为（</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L/min</w:t>
      </w:r>
      <w:r>
        <w:rPr>
          <w:rFonts w:ascii="宋体" w:eastAsia="宋体" w:hAnsi="宋体" w:cs="宋体"/>
          <w:color w:val="000000"/>
          <w:spacing w:val="-1"/>
          <w:w w:val="100"/>
          <w:position w:val="3"/>
          <w:sz w:val="21"/>
          <w:u w:val="none"/>
        </w:rPr>
        <w:t>，最大允许误差为满量程的</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，分辨率</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L/min</w:t>
      </w:r>
      <w:r>
        <w:rPr>
          <w:rFonts w:ascii="宋体" w:hAnsi="宋体" w:cs="宋体"/>
          <w:color w:val="000000"/>
          <w:spacing w:val="-2"/>
          <w:w w:val="100"/>
          <w:position w:val="3"/>
          <w:sz w:val="21"/>
          <w:u w:val="none"/>
        </w:rPr>
        <w:t>。</w:t>
      </w:r>
    </w:p>
    <w:p>
      <w:pPr>
        <w:tabs>
          <w:tab w:val="left" w:pos="1289"/>
        </w:tabs>
        <w:spacing w:before="0" w:after="0" w:line="312" w:lineRule="exact"/>
        <w:ind w:left="449" w:firstLine="0"/>
        <w:jc w:val="left"/>
      </w:pPr>
      <w:r>
        <w:rPr>
          <w:rFonts w:ascii="黑体" w:hAnsi="黑体" w:cs="黑体"/>
          <w:color w:val="000000"/>
          <w:spacing w:val="-1"/>
          <w:w w:val="100"/>
          <w:position w:val="3"/>
          <w:sz w:val="21"/>
          <w:u w:val="none"/>
        </w:rPr>
        <w:t>A.5.5</w:t>
      </w:r>
      <w:r>
        <w:rPr>
          <w:rFonts w:cs="Calibri"/>
          <w:color w:val="000000"/>
          <w:spacing w:val="0"/>
          <w:w w:val="100"/>
          <w:u w:val="none"/>
        </w:rPr>
        <w:tab/>
      </w:r>
      <w:r>
        <w:rPr>
          <w:rFonts w:ascii="宋体" w:eastAsia="宋体" w:hAnsi="宋体" w:cs="宋体"/>
          <w:color w:val="000000"/>
          <w:spacing w:val="-1"/>
          <w:w w:val="100"/>
          <w:position w:val="3"/>
          <w:sz w:val="21"/>
          <w:u w:val="none"/>
        </w:rPr>
        <w:t>秒表最大允许误差在</w:t>
      </w:r>
      <w:r>
        <w:rPr>
          <w:rFonts w:ascii="Times New Roman" w:hAnsi="Times New Roman" w:cs="Times New Roman"/>
          <w:color w:val="000000"/>
          <w:spacing w:val="0"/>
          <w:w w:val="100"/>
          <w:position w:val="0"/>
          <w:sz w:val="21"/>
          <w:u w:val="none"/>
        </w:rPr>
        <w:t>0.2</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s</w:t>
      </w:r>
      <w:r>
        <w:rPr>
          <w:rFonts w:ascii="宋体" w:hAnsi="宋体" w:cs="宋体"/>
          <w:color w:val="000000"/>
          <w:spacing w:val="-1"/>
          <w:w w:val="100"/>
          <w:position w:val="3"/>
          <w:sz w:val="21"/>
          <w:u w:val="none"/>
        </w:rPr>
        <w:t>之内。</w:t>
      </w:r>
    </w:p>
    <w:p>
      <w:pPr>
        <w:tabs>
          <w:tab w:val="left" w:pos="1289"/>
        </w:tabs>
        <w:spacing w:before="0" w:after="0" w:line="281" w:lineRule="exact"/>
        <w:ind w:left="449" w:firstLine="0"/>
        <w:jc w:val="left"/>
      </w:pPr>
      <w:r>
        <w:rPr>
          <w:rFonts w:ascii="黑体" w:hAnsi="黑体" w:cs="黑体"/>
          <w:color w:val="000000"/>
          <w:spacing w:val="-1"/>
          <w:w w:val="100"/>
          <w:position w:val="0"/>
          <w:sz w:val="21"/>
          <w:u w:val="none"/>
        </w:rPr>
        <w:t>A.5.6</w:t>
      </w:r>
      <w:r>
        <w:rPr>
          <w:rFonts w:cs="Calibri"/>
          <w:color w:val="000000"/>
          <w:spacing w:val="-2"/>
          <w:w w:val="100"/>
          <w:u w:val="none"/>
        </w:rPr>
        <w:tab/>
      </w:r>
      <w:r>
        <w:rPr>
          <w:rFonts w:ascii="宋体" w:hAnsi="宋体" w:cs="宋体"/>
          <w:color w:val="000000"/>
          <w:spacing w:val="-1"/>
          <w:w w:val="100"/>
          <w:position w:val="0"/>
          <w:sz w:val="21"/>
          <w:u w:val="none"/>
        </w:rPr>
        <w:t>所有计量仪器应按计量标准校准。</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A.6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检测程序</w:t>
      </w:r>
    </w:p>
    <w:p>
      <w:pPr>
        <w:spacing w:before="0" w:after="0" w:line="240" w:lineRule="exact"/>
        <w:ind w:left="449" w:firstLine="0"/>
      </w:pPr>
    </w:p>
    <w:p>
      <w:pPr>
        <w:tabs>
          <w:tab w:val="left" w:pos="1289"/>
        </w:tabs>
        <w:spacing w:before="0" w:after="0" w:line="228" w:lineRule="exact"/>
        <w:ind w:left="449" w:firstLine="0"/>
        <w:jc w:val="left"/>
      </w:pPr>
      <w:r>
        <w:rPr>
          <w:rFonts w:ascii="黑体" w:hAnsi="黑体" w:cs="黑体"/>
          <w:color w:val="000000"/>
          <w:spacing w:val="-1"/>
          <w:w w:val="100"/>
          <w:position w:val="0"/>
          <w:sz w:val="21"/>
          <w:u w:val="none"/>
        </w:rPr>
        <w:t>A.6.1</w:t>
      </w:r>
      <w:r>
        <w:rPr>
          <w:rFonts w:cs="Calibri"/>
          <w:color w:val="000000"/>
          <w:spacing w:val="0"/>
          <w:w w:val="100"/>
          <w:u w:val="none"/>
        </w:rPr>
        <w:tab/>
      </w:r>
      <w:r>
        <w:rPr>
          <w:rFonts w:ascii="宋体" w:hAnsi="宋体" w:cs="宋体"/>
          <w:color w:val="000000"/>
          <w:spacing w:val="-1"/>
          <w:w w:val="100"/>
          <w:position w:val="0"/>
          <w:sz w:val="21"/>
          <w:u w:val="none"/>
        </w:rPr>
        <w:t>打开被检测加油机的底盆，找到预留在加油油气回收立管上的三通和检测接头。</w:t>
      </w:r>
    </w:p>
    <w:p>
      <w:pPr>
        <w:tabs>
          <w:tab w:val="left" w:pos="1289"/>
        </w:tabs>
        <w:spacing w:before="0" w:after="0" w:line="312" w:lineRule="exact"/>
        <w:ind w:left="449" w:firstLine="0"/>
        <w:jc w:val="left"/>
      </w:pPr>
      <w:r>
        <w:rPr>
          <w:rFonts w:ascii="黑体" w:hAnsi="黑体" w:cs="黑体"/>
          <w:color w:val="000000"/>
          <w:spacing w:val="-1"/>
          <w:w w:val="100"/>
          <w:position w:val="0"/>
          <w:sz w:val="21"/>
          <w:u w:val="none"/>
        </w:rPr>
        <w:t>A.6.2</w:t>
      </w:r>
      <w:r>
        <w:rPr>
          <w:rFonts w:cs="Calibri"/>
          <w:color w:val="000000"/>
          <w:spacing w:val="-1"/>
          <w:w w:val="100"/>
          <w:u w:val="none"/>
        </w:rPr>
        <w:tab/>
      </w:r>
      <w:r>
        <w:rPr>
          <w:rFonts w:ascii="宋体" w:hAnsi="宋体" w:cs="宋体"/>
          <w:color w:val="000000"/>
          <w:spacing w:val="-1"/>
          <w:w w:val="100"/>
          <w:position w:val="0"/>
          <w:sz w:val="21"/>
          <w:u w:val="none"/>
        </w:rPr>
        <w:t>通过软管将液阻检测装置与三通检测接头连接。</w:t>
      </w:r>
    </w:p>
    <w:p>
      <w:pPr>
        <w:tabs>
          <w:tab w:val="left" w:pos="1289"/>
        </w:tabs>
        <w:spacing w:before="0" w:after="0" w:line="312" w:lineRule="exact"/>
        <w:ind w:left="449" w:firstLine="0"/>
        <w:jc w:val="left"/>
      </w:pPr>
      <w:r>
        <w:rPr>
          <w:rFonts w:ascii="黑体" w:hAnsi="黑体" w:cs="黑体"/>
          <w:color w:val="000000"/>
          <w:spacing w:val="-1"/>
          <w:w w:val="100"/>
          <w:position w:val="0"/>
          <w:sz w:val="21"/>
          <w:u w:val="none"/>
        </w:rPr>
        <w:t>A.6.3</w:t>
      </w:r>
      <w:r>
        <w:rPr>
          <w:rFonts w:cs="Calibri"/>
          <w:color w:val="000000"/>
          <w:spacing w:val="3"/>
          <w:w w:val="100"/>
          <w:u w:val="none"/>
        </w:rPr>
        <w:tab/>
      </w:r>
      <w:r>
        <w:rPr>
          <w:rFonts w:ascii="宋体" w:hAnsi="宋体" w:cs="宋体"/>
          <w:color w:val="000000"/>
          <w:spacing w:val="-1"/>
          <w:w w:val="100"/>
          <w:position w:val="0"/>
          <w:sz w:val="21"/>
          <w:u w:val="none"/>
        </w:rPr>
        <w:t>氮气瓶接地，将氮气管与液阻检测装置的氮气入口接头连接。</w:t>
      </w:r>
    </w:p>
    <w:p>
      <w:pPr>
        <w:tabs>
          <w:tab w:val="left" w:pos="1289"/>
        </w:tabs>
        <w:spacing w:before="0" w:after="0" w:line="312" w:lineRule="exact"/>
        <w:ind w:left="449" w:firstLine="0"/>
        <w:jc w:val="left"/>
      </w:pPr>
      <w:r>
        <w:rPr>
          <w:rFonts w:ascii="黑体" w:hAnsi="黑体" w:cs="黑体"/>
          <w:color w:val="000000"/>
          <w:spacing w:val="-1"/>
          <w:w w:val="100"/>
          <w:position w:val="0"/>
          <w:sz w:val="21"/>
          <w:u w:val="none"/>
        </w:rPr>
        <w:t>A.6.4</w:t>
      </w:r>
      <w:r>
        <w:rPr>
          <w:rFonts w:cs="Calibri"/>
          <w:color w:val="000000"/>
          <w:spacing w:val="0"/>
          <w:w w:val="100"/>
          <w:u w:val="none"/>
        </w:rPr>
        <w:tab/>
      </w:r>
      <w:r>
        <w:rPr>
          <w:rFonts w:ascii="宋体" w:hAnsi="宋体" w:cs="宋体"/>
          <w:color w:val="000000"/>
          <w:spacing w:val="-1"/>
          <w:w w:val="100"/>
          <w:position w:val="0"/>
          <w:sz w:val="21"/>
          <w:u w:val="none"/>
        </w:rPr>
        <w:t>开启对应油罐的卸油油气回收系统油气接口阀门。</w:t>
      </w:r>
    </w:p>
    <w:p>
      <w:pPr>
        <w:tabs>
          <w:tab w:val="left" w:pos="1289"/>
        </w:tabs>
        <w:spacing w:before="0" w:after="0" w:line="343" w:lineRule="exact"/>
        <w:ind w:left="449" w:firstLine="0"/>
        <w:jc w:val="left"/>
      </w:pPr>
      <w:r>
        <w:rPr>
          <w:rFonts w:ascii="黑体" w:hAnsi="黑体" w:cs="黑体"/>
          <w:color w:val="000000"/>
          <w:spacing w:val="-1"/>
          <w:w w:val="100"/>
          <w:position w:val="3"/>
          <w:sz w:val="21"/>
          <w:u w:val="none"/>
        </w:rPr>
        <w:t>A.6.5</w:t>
      </w:r>
      <w:r>
        <w:rPr>
          <w:rFonts w:cs="Calibri"/>
          <w:color w:val="000000"/>
          <w:spacing w:val="-1"/>
          <w:w w:val="100"/>
          <w:u w:val="none"/>
        </w:rPr>
        <w:tab/>
      </w:r>
      <w:r>
        <w:rPr>
          <w:rFonts w:ascii="宋体" w:eastAsia="宋体" w:hAnsi="宋体" w:cs="宋体"/>
          <w:color w:val="000000"/>
          <w:spacing w:val="0"/>
          <w:w w:val="100"/>
          <w:position w:val="3"/>
          <w:sz w:val="21"/>
          <w:u w:val="none"/>
        </w:rPr>
        <w:t>开启氮气瓶，设置低压调节器的压力为</w:t>
      </w:r>
      <w:r>
        <w:rPr>
          <w:rFonts w:ascii="Times New Roman" w:hAnsi="Times New Roman" w:cs="Times New Roman"/>
          <w:color w:val="000000"/>
          <w:spacing w:val="0"/>
          <w:w w:val="100"/>
          <w:position w:val="0"/>
          <w:sz w:val="21"/>
          <w:u w:val="none"/>
        </w:rPr>
        <w:t>35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kPa</w:t>
      </w:r>
      <w:r>
        <w:rPr>
          <w:rFonts w:ascii="宋体" w:hAnsi="宋体" w:cs="宋体"/>
          <w:color w:val="000000"/>
          <w:spacing w:val="0"/>
          <w:w w:val="100"/>
          <w:position w:val="3"/>
          <w:sz w:val="21"/>
          <w:u w:val="none"/>
        </w:rPr>
        <w:t>。用流量计控制阀调节氮气流量，从表</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0"/>
          <w:w w:val="100"/>
          <w:position w:val="3"/>
          <w:sz w:val="21"/>
          <w:u w:val="none"/>
        </w:rPr>
        <w:t>中最低</w:t>
      </w:r>
    </w:p>
    <w:p>
      <w:pPr>
        <w:spacing w:before="0" w:after="0" w:line="312" w:lineRule="exact"/>
        <w:ind w:left="449" w:firstLine="0"/>
        <w:jc w:val="left"/>
      </w:pPr>
      <w:r>
        <w:rPr>
          <w:rFonts w:ascii="宋体" w:eastAsia="宋体" w:hAnsi="宋体" w:cs="宋体"/>
          <w:color w:val="000000"/>
          <w:spacing w:val="-8"/>
          <w:w w:val="100"/>
          <w:position w:val="3"/>
          <w:sz w:val="21"/>
          <w:u w:val="none"/>
        </w:rPr>
        <w:t>氮气流量开始，分别检测</w:t>
      </w:r>
      <w:r>
        <w:rPr>
          <w:rFonts w:ascii="Times New Roman" w:hAnsi="Times New Roman" w:cs="Times New Roman"/>
          <w:color w:val="000000"/>
          <w:spacing w:val="-1"/>
          <w:w w:val="100"/>
          <w:position w:val="0"/>
          <w:sz w:val="21"/>
          <w:u w:val="none"/>
        </w:rPr>
        <w:t>3</w:t>
      </w:r>
      <w:r>
        <w:rPr>
          <w:rFonts w:ascii="宋体" w:hAnsi="宋体" w:cs="宋体"/>
          <w:color w:val="000000"/>
          <w:spacing w:val="-5"/>
          <w:w w:val="100"/>
          <w:position w:val="3"/>
          <w:sz w:val="21"/>
          <w:u w:val="none"/>
        </w:rPr>
        <w:t>个流量对应的液阻。在读取压力表数值之前，氮气流量稳定的时间应大于</w:t>
      </w:r>
      <w:r>
        <w:rPr>
          <w:rFonts w:ascii="Times New Roman" w:hAnsi="Times New Roman" w:cs="Times New Roman"/>
          <w:color w:val="000000"/>
          <w:spacing w:val="0"/>
          <w:w w:val="100"/>
          <w:position w:val="0"/>
          <w:sz w:val="21"/>
          <w:u w:val="none"/>
        </w:rPr>
        <w:t>30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s</w:t>
      </w:r>
      <w:r>
        <w:rPr>
          <w:rFonts w:ascii="宋体" w:hAnsi="宋体" w:cs="宋体"/>
          <w:color w:val="000000"/>
          <w:spacing w:val="-2"/>
          <w:w w:val="100"/>
          <w:position w:val="3"/>
          <w:sz w:val="21"/>
          <w:u w:val="none"/>
        </w:rPr>
        <w:t>。</w:t>
      </w:r>
    </w:p>
    <w:p>
      <w:pPr>
        <w:tabs>
          <w:tab w:val="left" w:pos="1289"/>
        </w:tabs>
        <w:spacing w:before="0" w:after="0" w:line="312" w:lineRule="exact"/>
        <w:ind w:left="449" w:firstLine="0"/>
        <w:jc w:val="left"/>
      </w:pPr>
      <w:r>
        <w:rPr>
          <w:rFonts w:ascii="黑体" w:hAnsi="黑体" w:cs="黑体"/>
          <w:color w:val="000000"/>
          <w:spacing w:val="-1"/>
          <w:w w:val="100"/>
          <w:position w:val="3"/>
          <w:sz w:val="21"/>
          <w:u w:val="none"/>
        </w:rPr>
        <w:t>A.6.6</w:t>
      </w:r>
      <w:r>
        <w:rPr>
          <w:rFonts w:cs="Calibri"/>
          <w:color w:val="000000"/>
          <w:spacing w:val="3"/>
          <w:w w:val="100"/>
          <w:u w:val="none"/>
        </w:rPr>
        <w:tab/>
      </w:r>
      <w:r>
        <w:rPr>
          <w:rFonts w:ascii="宋体" w:eastAsia="宋体" w:hAnsi="宋体" w:cs="宋体"/>
          <w:color w:val="000000"/>
          <w:spacing w:val="0"/>
          <w:w w:val="100"/>
          <w:position w:val="3"/>
          <w:sz w:val="21"/>
          <w:u w:val="none"/>
        </w:rPr>
        <w:t>如果</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0"/>
          <w:w w:val="100"/>
          <w:position w:val="3"/>
          <w:sz w:val="21"/>
          <w:u w:val="none"/>
        </w:rPr>
        <w:t>个液阻检测值中有任何</w:t>
      </w:r>
      <w:r>
        <w:rPr>
          <w:rFonts w:ascii="Times New Roman" w:hAnsi="Times New Roman" w:cs="Times New Roman"/>
          <w:color w:val="000000"/>
          <w:spacing w:val="-1"/>
          <w:w w:val="100"/>
          <w:position w:val="0"/>
          <w:sz w:val="21"/>
          <w:u w:val="none"/>
        </w:rPr>
        <w:t>1</w:t>
      </w:r>
      <w:r>
        <w:rPr>
          <w:rFonts w:ascii="宋体" w:eastAsia="宋体" w:hAnsi="宋体" w:cs="宋体"/>
          <w:color w:val="000000"/>
          <w:spacing w:val="0"/>
          <w:w w:val="100"/>
          <w:position w:val="3"/>
          <w:sz w:val="21"/>
          <w:u w:val="none"/>
        </w:rPr>
        <w:t>个大于表</w:t>
      </w:r>
      <w:r>
        <w:rPr>
          <w:rFonts w:ascii="Times New Roman" w:hAnsi="Times New Roman" w:cs="Times New Roman"/>
          <w:color w:val="000000"/>
          <w:spacing w:val="-1"/>
          <w:w w:val="100"/>
          <w:position w:val="0"/>
          <w:sz w:val="21"/>
          <w:u w:val="none"/>
        </w:rPr>
        <w:t>2</w:t>
      </w:r>
      <w:r>
        <w:rPr>
          <w:rFonts w:ascii="宋体" w:hAnsi="宋体" w:cs="宋体"/>
          <w:color w:val="000000"/>
          <w:spacing w:val="0"/>
          <w:w w:val="100"/>
          <w:position w:val="3"/>
          <w:sz w:val="21"/>
          <w:u w:val="none"/>
        </w:rPr>
        <w:t>规定的最大压力限值，则加油站液阻检测不合格。如</w:t>
      </w:r>
    </w:p>
    <w:p>
      <w:pPr>
        <w:spacing w:before="0" w:after="0" w:line="278" w:lineRule="exact"/>
        <w:ind w:left="449" w:firstLine="0"/>
        <w:jc w:val="left"/>
      </w:pPr>
      <w:r>
        <w:rPr>
          <w:rFonts w:ascii="宋体" w:hAnsi="宋体" w:cs="宋体"/>
          <w:color w:val="000000"/>
          <w:spacing w:val="-1"/>
          <w:w w:val="100"/>
          <w:position w:val="0"/>
          <w:sz w:val="21"/>
          <w:u w:val="none"/>
        </w:rPr>
        <w:t>果因压力表指针抖动无法确定检测数值时，则认定液阻检测不合格。</w:t>
      </w:r>
    </w:p>
    <w:p>
      <w:pPr>
        <w:tabs>
          <w:tab w:val="left" w:pos="1289"/>
        </w:tabs>
        <w:spacing w:before="0" w:after="0" w:line="315" w:lineRule="exact"/>
        <w:ind w:left="449" w:firstLine="0"/>
        <w:jc w:val="left"/>
      </w:pPr>
      <w:r>
        <w:rPr>
          <w:rFonts w:ascii="黑体" w:hAnsi="黑体" w:cs="黑体"/>
          <w:color w:val="000000"/>
          <w:spacing w:val="-1"/>
          <w:w w:val="100"/>
          <w:position w:val="0"/>
          <w:sz w:val="21"/>
          <w:u w:val="none"/>
        </w:rPr>
        <w:t>A.6.7</w:t>
      </w:r>
      <w:r>
        <w:rPr>
          <w:rFonts w:cs="Calibri"/>
          <w:color w:val="000000"/>
          <w:spacing w:val="-1"/>
          <w:w w:val="100"/>
          <w:u w:val="none"/>
        </w:rPr>
        <w:tab/>
      </w:r>
      <w:r>
        <w:rPr>
          <w:rFonts w:ascii="宋体" w:hAnsi="宋体" w:cs="宋体"/>
          <w:color w:val="000000"/>
          <w:spacing w:val="-1"/>
          <w:w w:val="100"/>
          <w:position w:val="0"/>
          <w:sz w:val="21"/>
          <w:u w:val="none"/>
        </w:rPr>
        <w:t>取下三通检测接头上连接的软管，恢复原来油气回收管线的连接。</w:t>
      </w:r>
    </w:p>
    <w:p>
      <w:pPr>
        <w:tabs>
          <w:tab w:val="left" w:pos="1289"/>
        </w:tabs>
        <w:spacing w:before="0" w:after="0" w:line="312" w:lineRule="exact"/>
        <w:ind w:left="449" w:firstLine="0"/>
        <w:jc w:val="left"/>
      </w:pPr>
      <w:r>
        <w:rPr>
          <w:rFonts w:ascii="黑体" w:hAnsi="黑体" w:cs="黑体"/>
          <w:color w:val="000000"/>
          <w:spacing w:val="-1"/>
          <w:w w:val="100"/>
          <w:position w:val="0"/>
          <w:sz w:val="21"/>
          <w:u w:val="none"/>
        </w:rPr>
        <w:t>A.6.8</w:t>
      </w:r>
      <w:r>
        <w:rPr>
          <w:rFonts w:cs="Calibri"/>
          <w:color w:val="000000"/>
          <w:spacing w:val="-1"/>
          <w:w w:val="100"/>
          <w:u w:val="none"/>
        </w:rPr>
        <w:tab/>
      </w:r>
      <w:r>
        <w:rPr>
          <w:rFonts w:ascii="宋体" w:hAnsi="宋体" w:cs="宋体"/>
          <w:color w:val="000000"/>
          <w:spacing w:val="-1"/>
          <w:w w:val="100"/>
          <w:position w:val="0"/>
          <w:sz w:val="21"/>
          <w:u w:val="none"/>
        </w:rPr>
        <w:t>关闭对应油罐的油气接口阀门。</w:t>
      </w:r>
    </w:p>
    <w:p>
      <w:pPr>
        <w:spacing w:before="0" w:after="0" w:line="240" w:lineRule="exact"/>
        <w:ind w:left="449" w:firstLine="0"/>
      </w:pPr>
    </w:p>
    <w:p>
      <w:pPr>
        <w:spacing w:before="0" w:after="0" w:line="228" w:lineRule="exact"/>
        <w:ind w:left="449" w:firstLine="0"/>
        <w:jc w:val="left"/>
      </w:pPr>
      <w:r>
        <w:rPr>
          <w:rFonts w:ascii="黑体" w:hAnsi="黑体" w:cs="黑体"/>
          <w:color w:val="000000"/>
          <w:spacing w:val="0"/>
          <w:w w:val="100"/>
          <w:position w:val="0"/>
          <w:sz w:val="21"/>
          <w:u w:val="none"/>
        </w:rPr>
        <w:t>A.7</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检测记录</w:t>
      </w:r>
    </w:p>
    <w:p>
      <w:pPr>
        <w:spacing w:before="0" w:after="0" w:line="225" w:lineRule="exact"/>
        <w:ind w:left="449" w:firstLine="0"/>
      </w:pPr>
    </w:p>
    <w:p>
      <w:pPr>
        <w:spacing w:before="0" w:after="0" w:line="274" w:lineRule="exact"/>
        <w:ind w:left="449" w:firstLine="420"/>
        <w:jc w:val="left"/>
      </w:pPr>
      <w:r>
        <w:rPr>
          <w:rFonts w:ascii="宋体" w:eastAsia="宋体" w:hAnsi="宋体" w:cs="宋体"/>
          <w:color w:val="000000"/>
          <w:spacing w:val="-1"/>
          <w:w w:val="100"/>
          <w:position w:val="3"/>
          <w:sz w:val="21"/>
          <w:u w:val="none"/>
        </w:rPr>
        <w:t>油气回收管线液阻检测结果记录参见附录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中的表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G.1</w:t>
      </w:r>
      <w:r>
        <w:rPr>
          <w:rFonts w:ascii="宋体" w:hAnsi="宋体" w:cs="宋体"/>
          <w:color w:val="000000"/>
          <w:spacing w:val="-2"/>
          <w:w w:val="100"/>
          <w:position w:val="3"/>
          <w:sz w:val="21"/>
          <w:u w:val="none"/>
        </w:rPr>
        <w:t>。</w:t>
      </w: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368" w:lineRule="exact"/>
        <w:ind w:left="449" w:firstLine="8947"/>
        <w:jc w:val="left"/>
      </w:pPr>
      <w:r>
        <w:rPr>
          <w:rFonts w:ascii="宋体" w:hAnsi="宋体" w:cs="宋体"/>
          <w:color w:val="000000"/>
          <w:spacing w:val="0"/>
          <w:w w:val="100"/>
          <w:position w:val="0"/>
          <w:sz w:val="18"/>
          <w:u w:val="none"/>
        </w:rPr>
        <w:t>11</w:t>
      </w:r>
    </w:p>
    <w:p>
      <w:pPr>
        <w:widowControl/>
        <w:jc w:val="left"/>
        <w:sectPr>
          <w:type w:val="continuous"/>
          <w:pgSz w:w="11906" w:h="16839"/>
          <w:pgMar w:top="1333" w:right="609" w:bottom="1093" w:left="969" w:header="0" w:footer="0" w:gutter="0"/>
          <w:pgNumType w:start="47"/>
          <w:cols w:num="1" w:space="708" w:equalWidth="0">
            <w:col w:w="10328" w:space="0"/>
          </w:cols>
          <w:docGrid w:type="lines" w:linePitch="312" w:charSpace="0"/>
        </w:sectPr>
      </w:pPr>
    </w:p>
    <w:p>
      <w:pPr>
        <w:spacing w:before="0" w:after="0" w:line="240" w:lineRule="exact"/>
      </w:pPr>
      <w:bookmarkStart w:id="16" w:name="16"/>
      <w:bookmarkEnd w:id="16"/>
    </w:p>
    <w:p>
      <w:pPr>
        <w:spacing w:before="0" w:after="0" w:line="320" w:lineRule="exact"/>
        <w:ind w:left="60" w:firstLine="0"/>
        <w:jc w:val="left"/>
      </w:pPr>
      <w:r>
        <w:pict>
          <v:shape id="_x0000_s2150" o:spid="_x0000_s1124" type="#_x0000_t202" style="width:332pt;height:53pt;margin-top:397.7pt;margin-left:141.6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151" o:spid="_x0000_s1125" type="#_x0000_t12" style="width:467.7pt;height:15.6pt;margin-top:90.5pt;margin-left:56.7pt;mso-height-relative:page;mso-position-horizontal-relative:page;mso-position-vertical-relative:page;mso-width-relative:page;position:absolute;z-index:-251556864" coordsize="21600,21600" fillcolor="white" stroked="f">
            <v:stroke joinstyle="miter"/>
          </v:shape>
        </w:pict>
      </w:r>
      <w:r>
        <w:pict>
          <v:shape id="_x0000_s2152" o:spid="_x0000_s1126" type="#_x0000_t12" style="width:467.7pt;height:15.6pt;margin-top:106.1pt;margin-left:56.7pt;mso-height-relative:page;mso-position-horizontal-relative:page;mso-position-vertical-relative:page;mso-width-relative:page;position:absolute;z-index:-251555840" coordsize="21600,21600" fillcolor="white" stroked="f">
            <v:stroke joinstyle="miter"/>
          </v:shape>
        </w:pict>
      </w:r>
      <w:r>
        <w:pict>
          <v:shape id="_x0000_s2153" o:spid="_x0000_s1127" type="#_x0000_t12" style="width:467.7pt;height:23.4pt;margin-top:121.7pt;margin-left:56.7pt;mso-height-relative:page;mso-position-horizontal-relative:page;mso-position-vertical-relative:page;mso-width-relative:page;position:absolute;z-index:-251554816" coordsize="21600,21600" fillcolor="white" stroked="f">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3" w:lineRule="exact"/>
        <w:ind w:left="60" w:firstLine="4390"/>
        <w:jc w:val="left"/>
      </w:pPr>
      <w:r>
        <w:rPr>
          <w:rFonts w:ascii="黑体" w:eastAsia="黑体" w:hAnsi="黑体" w:cs="黑体"/>
          <w:color w:val="000000"/>
          <w:spacing w:val="-2"/>
          <w:w w:val="100"/>
          <w:position w:val="0"/>
          <w:sz w:val="21"/>
          <w:u w:val="none"/>
        </w:rPr>
        <w:t>附录</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B</w:t>
      </w:r>
    </w:p>
    <w:p>
      <w:pPr>
        <w:spacing w:before="0" w:after="0" w:line="312" w:lineRule="exact"/>
        <w:ind w:left="60" w:firstLine="4258"/>
        <w:jc w:val="left"/>
      </w:pPr>
      <w:r>
        <w:rPr>
          <w:rFonts w:ascii="黑体" w:eastAsia="黑体" w:hAnsi="黑体" w:cs="黑体"/>
          <w:color w:val="000000"/>
          <w:spacing w:val="-1"/>
          <w:w w:val="100"/>
          <w:position w:val="0"/>
          <w:sz w:val="21"/>
          <w:u w:val="none"/>
        </w:rPr>
        <w:t>(规范性)</w:t>
      </w:r>
    </w:p>
    <w:p>
      <w:pPr>
        <w:spacing w:before="0" w:after="0" w:line="312" w:lineRule="exact"/>
        <w:ind w:left="60" w:firstLine="3943"/>
        <w:jc w:val="left"/>
      </w:pPr>
      <w:r>
        <w:rPr>
          <w:rFonts w:ascii="黑体" w:eastAsia="黑体" w:hAnsi="黑体" w:cs="黑体"/>
          <w:color w:val="000000"/>
          <w:spacing w:val="-1"/>
          <w:w w:val="100"/>
          <w:position w:val="0"/>
          <w:sz w:val="21"/>
          <w:u w:val="none"/>
        </w:rPr>
        <w:t>密闭性检测方法</w:t>
      </w:r>
    </w:p>
    <w:p>
      <w:pPr>
        <w:spacing w:before="0" w:after="0" w:line="240" w:lineRule="exact"/>
        <w:ind w:left="60" w:firstLine="3943"/>
      </w:pPr>
    </w:p>
    <w:p>
      <w:pPr>
        <w:spacing w:before="0" w:after="0" w:line="228" w:lineRule="exact"/>
        <w:ind w:left="60" w:firstLine="0"/>
        <w:jc w:val="left"/>
      </w:pPr>
      <w:r>
        <w:rPr>
          <w:rFonts w:ascii="黑体" w:hAnsi="黑体" w:cs="黑体"/>
          <w:color w:val="000000"/>
          <w:spacing w:val="0"/>
          <w:w w:val="100"/>
          <w:position w:val="0"/>
          <w:sz w:val="21"/>
          <w:u w:val="none"/>
        </w:rPr>
        <w:t>B.1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适用范围</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本附录适用于加油站油气回收系统密闭性检测。</w:t>
      </w:r>
    </w:p>
    <w:p>
      <w:pPr>
        <w:spacing w:before="0" w:after="0" w:line="312" w:lineRule="exact"/>
        <w:ind w:left="60" w:firstLine="420"/>
        <w:jc w:val="left"/>
      </w:pPr>
      <w:r>
        <w:rPr>
          <w:rFonts w:ascii="宋体" w:hAnsi="宋体" w:cs="宋体"/>
          <w:color w:val="000000"/>
          <w:spacing w:val="-1"/>
          <w:w w:val="100"/>
          <w:position w:val="0"/>
          <w:sz w:val="21"/>
          <w:u w:val="none"/>
        </w:rPr>
        <w:t>特别注意：检测时应严格执行加油站有关安全生产的规定。</w:t>
      </w:r>
    </w:p>
    <w:p>
      <w:pPr>
        <w:spacing w:before="0" w:after="0" w:line="346" w:lineRule="exact"/>
        <w:ind w:left="60" w:firstLine="420"/>
        <w:jc w:val="left"/>
      </w:pPr>
      <w:r>
        <w:rPr>
          <w:rFonts w:ascii="宋体" w:eastAsia="宋体" w:hAnsi="宋体" w:cs="宋体"/>
          <w:color w:val="000000"/>
          <w:spacing w:val="-1"/>
          <w:w w:val="100"/>
          <w:position w:val="3"/>
          <w:sz w:val="21"/>
          <w:u w:val="none"/>
        </w:rPr>
        <w:t>注：附录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B</w:t>
      </w:r>
      <w:r>
        <w:rPr>
          <w:rFonts w:ascii="Calibri" w:hAnsi="Calibri" w:cs="Calibri"/>
          <w:color w:val="000000"/>
          <w:spacing w:val="6"/>
          <w:w w:val="100"/>
          <w:sz w:val="21"/>
          <w:u w:val="none"/>
        </w:rPr>
        <w:t> </w:t>
      </w:r>
      <w:r>
        <w:rPr>
          <w:rFonts w:ascii="宋体" w:eastAsia="宋体" w:hAnsi="宋体" w:cs="宋体"/>
          <w:color w:val="000000"/>
          <w:spacing w:val="-1"/>
          <w:w w:val="100"/>
          <w:position w:val="3"/>
          <w:sz w:val="21"/>
          <w:u w:val="none"/>
        </w:rPr>
        <w:t>来源于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20952</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2020</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的附录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B</w:t>
      </w:r>
      <w:r>
        <w:rPr>
          <w:rFonts w:ascii="宋体" w:hAnsi="宋体" w:cs="宋体"/>
          <w:color w:val="000000"/>
          <w:spacing w:val="-1"/>
          <w:w w:val="100"/>
          <w:position w:val="3"/>
          <w:sz w:val="21"/>
          <w:u w:val="none"/>
        </w:rPr>
        <w:t>，修改。</w:t>
      </w:r>
    </w:p>
    <w:p>
      <w:pPr>
        <w:spacing w:before="0" w:after="0" w:line="437" w:lineRule="exact"/>
        <w:ind w:left="60" w:firstLine="0"/>
        <w:jc w:val="left"/>
      </w:pPr>
      <w:r>
        <w:rPr>
          <w:rFonts w:ascii="黑体" w:hAnsi="黑体" w:cs="黑体"/>
          <w:color w:val="000000"/>
          <w:spacing w:val="0"/>
          <w:w w:val="100"/>
          <w:position w:val="0"/>
          <w:sz w:val="21"/>
          <w:u w:val="none"/>
        </w:rPr>
        <w:t>B.2</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检测原理和概述</w:t>
      </w:r>
    </w:p>
    <w:p>
      <w:pPr>
        <w:spacing w:before="0" w:after="0" w:line="225" w:lineRule="exact"/>
        <w:ind w:left="60" w:firstLine="0"/>
      </w:pPr>
    </w:p>
    <w:p>
      <w:pPr>
        <w:tabs>
          <w:tab w:val="left" w:pos="900"/>
        </w:tabs>
        <w:spacing w:before="0" w:after="0" w:line="274" w:lineRule="exact"/>
        <w:ind w:left="60" w:firstLine="0"/>
        <w:jc w:val="left"/>
      </w:pPr>
      <w:r>
        <w:rPr>
          <w:rFonts w:ascii="黑体" w:hAnsi="黑体" w:cs="黑体"/>
          <w:color w:val="000000"/>
          <w:spacing w:val="-1"/>
          <w:w w:val="100"/>
          <w:position w:val="3"/>
          <w:sz w:val="21"/>
          <w:u w:val="none"/>
        </w:rPr>
        <w:t>B.2.1</w:t>
      </w:r>
      <w:r>
        <w:rPr>
          <w:rFonts w:cs="Calibri"/>
          <w:color w:val="000000"/>
          <w:spacing w:val="-1"/>
          <w:w w:val="100"/>
          <w:u w:val="none"/>
        </w:rPr>
        <w:tab/>
      </w:r>
      <w:r>
        <w:rPr>
          <w:rFonts w:ascii="宋体" w:eastAsia="宋体" w:hAnsi="宋体" w:cs="宋体"/>
          <w:color w:val="000000"/>
          <w:spacing w:val="-1"/>
          <w:w w:val="100"/>
          <w:position w:val="3"/>
          <w:sz w:val="21"/>
          <w:u w:val="none"/>
        </w:rPr>
        <w:t>用氮气对油气回收系统加压至</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1"/>
          <w:w w:val="100"/>
          <w:position w:val="3"/>
          <w:sz w:val="21"/>
          <w:u w:val="none"/>
        </w:rPr>
        <w:t>，允许系统压力衰减。检测</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1"/>
          <w:w w:val="100"/>
          <w:position w:val="3"/>
          <w:sz w:val="21"/>
          <w:u w:val="none"/>
        </w:rPr>
        <w:t>后的剩余压力值与表</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2"/>
          <w:w w:val="100"/>
          <w:position w:val="3"/>
          <w:sz w:val="21"/>
          <w:u w:val="none"/>
        </w:rPr>
        <w:t>规</w:t>
      </w:r>
    </w:p>
    <w:p>
      <w:pPr>
        <w:spacing w:before="0" w:after="0" w:line="278" w:lineRule="exact"/>
        <w:ind w:left="60" w:firstLine="0"/>
        <w:jc w:val="left"/>
      </w:pPr>
      <w:r>
        <w:rPr>
          <w:rFonts w:ascii="宋体" w:hAnsi="宋体" w:cs="宋体"/>
          <w:color w:val="000000"/>
          <w:spacing w:val="-1"/>
          <w:w w:val="100"/>
          <w:position w:val="0"/>
          <w:sz w:val="21"/>
          <w:u w:val="none"/>
        </w:rPr>
        <w:t>定的最小剩余压力限值进行比较，如果低于限值，表明系统泄漏程度超出允许范围。</w:t>
      </w:r>
    </w:p>
    <w:p>
      <w:pPr>
        <w:tabs>
          <w:tab w:val="left" w:pos="900"/>
        </w:tabs>
        <w:spacing w:before="0" w:after="0" w:line="315" w:lineRule="exact"/>
        <w:ind w:left="60" w:firstLine="0"/>
        <w:jc w:val="left"/>
      </w:pPr>
      <w:r>
        <w:rPr>
          <w:rFonts w:ascii="黑体" w:hAnsi="黑体" w:cs="黑体"/>
          <w:color w:val="000000"/>
          <w:spacing w:val="-1"/>
          <w:w w:val="100"/>
          <w:position w:val="0"/>
          <w:sz w:val="21"/>
          <w:u w:val="none"/>
        </w:rPr>
        <w:t>B.2.2</w:t>
      </w:r>
      <w:r>
        <w:rPr>
          <w:rFonts w:cs="Calibri"/>
          <w:color w:val="000000"/>
          <w:spacing w:val="5"/>
          <w:w w:val="100"/>
          <w:u w:val="none"/>
        </w:rPr>
        <w:tab/>
      </w:r>
      <w:r>
        <w:rPr>
          <w:rFonts w:ascii="宋体" w:hAnsi="宋体" w:cs="宋体"/>
          <w:color w:val="000000"/>
          <w:spacing w:val="-1"/>
          <w:w w:val="100"/>
          <w:position w:val="0"/>
          <w:sz w:val="21"/>
          <w:u w:val="none"/>
        </w:rPr>
        <w:t>对新、改、扩建加油站，该检测应在油气回收系统安装完毕达到使用要求后进行。</w:t>
      </w:r>
    </w:p>
    <w:p>
      <w:pPr>
        <w:tabs>
          <w:tab w:val="left" w:pos="900"/>
        </w:tabs>
        <w:spacing w:before="0" w:after="0" w:line="312" w:lineRule="exact"/>
        <w:ind w:left="60" w:firstLine="0"/>
        <w:jc w:val="left"/>
      </w:pPr>
      <w:r>
        <w:rPr>
          <w:rFonts w:ascii="黑体" w:hAnsi="黑体" w:cs="黑体"/>
          <w:color w:val="000000"/>
          <w:spacing w:val="-1"/>
          <w:w w:val="100"/>
          <w:position w:val="0"/>
          <w:sz w:val="21"/>
          <w:u w:val="none"/>
        </w:rPr>
        <w:t>B.2.3</w:t>
      </w:r>
      <w:r>
        <w:rPr>
          <w:rFonts w:cs="Calibri"/>
          <w:color w:val="000000"/>
          <w:spacing w:val="-1"/>
          <w:w w:val="100"/>
          <w:u w:val="none"/>
        </w:rPr>
        <w:tab/>
      </w:r>
      <w:r>
        <w:rPr>
          <w:rFonts w:ascii="宋体" w:hAnsi="宋体" w:cs="宋体"/>
          <w:color w:val="000000"/>
          <w:spacing w:val="-1"/>
          <w:w w:val="100"/>
          <w:position w:val="0"/>
          <w:sz w:val="21"/>
          <w:u w:val="none"/>
        </w:rPr>
        <w:t>检测在加油油气回收立管处进行。</w:t>
      </w:r>
    </w:p>
    <w:p>
      <w:pPr>
        <w:tabs>
          <w:tab w:val="left" w:pos="900"/>
        </w:tabs>
        <w:spacing w:before="0" w:after="0" w:line="312" w:lineRule="exact"/>
        <w:ind w:left="60" w:firstLine="0"/>
        <w:jc w:val="left"/>
      </w:pPr>
      <w:r>
        <w:rPr>
          <w:rFonts w:ascii="黑体" w:hAnsi="黑体" w:cs="黑体"/>
          <w:color w:val="000000"/>
          <w:spacing w:val="-1"/>
          <w:w w:val="100"/>
          <w:position w:val="0"/>
          <w:sz w:val="21"/>
          <w:u w:val="none"/>
        </w:rPr>
        <w:t>B.2.4</w:t>
      </w:r>
      <w:r>
        <w:rPr>
          <w:rFonts w:cs="Calibri"/>
          <w:color w:val="000000"/>
          <w:spacing w:val="0"/>
          <w:w w:val="100"/>
          <w:u w:val="none"/>
        </w:rPr>
        <w:tab/>
      </w:r>
      <w:r>
        <w:rPr>
          <w:rFonts w:ascii="宋体" w:hAnsi="宋体" w:cs="宋体"/>
          <w:color w:val="000000"/>
          <w:spacing w:val="-1"/>
          <w:w w:val="100"/>
          <w:position w:val="0"/>
          <w:sz w:val="21"/>
          <w:u w:val="none"/>
        </w:rPr>
        <w:t>对于非连通埋地油罐，应对每个埋地油罐进行密闭性检测。</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B.3</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偏差和干扰</w:t>
      </w:r>
    </w:p>
    <w:p>
      <w:pPr>
        <w:spacing w:before="0" w:after="0" w:line="225" w:lineRule="exact"/>
        <w:ind w:left="60" w:firstLine="0"/>
      </w:pPr>
    </w:p>
    <w:p>
      <w:pPr>
        <w:tabs>
          <w:tab w:val="left" w:pos="900"/>
        </w:tabs>
        <w:spacing w:before="0" w:after="0" w:line="274" w:lineRule="exact"/>
        <w:ind w:left="60" w:firstLine="0"/>
        <w:jc w:val="left"/>
      </w:pPr>
      <w:r>
        <w:rPr>
          <w:rFonts w:ascii="黑体" w:hAnsi="黑体" w:cs="黑体"/>
          <w:color w:val="000000"/>
          <w:spacing w:val="-1"/>
          <w:w w:val="100"/>
          <w:position w:val="3"/>
          <w:sz w:val="21"/>
          <w:u w:val="none"/>
        </w:rPr>
        <w:t>B.3.1</w:t>
      </w:r>
      <w:r>
        <w:rPr>
          <w:rFonts w:cs="Calibri"/>
          <w:color w:val="000000"/>
          <w:spacing w:val="-2"/>
          <w:w w:val="100"/>
          <w:u w:val="none"/>
        </w:rPr>
        <w:tab/>
      </w:r>
      <w:r>
        <w:rPr>
          <w:rFonts w:ascii="宋体" w:hAnsi="宋体" w:cs="宋体"/>
          <w:color w:val="000000"/>
          <w:spacing w:val="-1"/>
          <w:w w:val="100"/>
          <w:position w:val="3"/>
          <w:sz w:val="21"/>
          <w:u w:val="none"/>
        </w:rPr>
        <w:t>只能用气态氮气进行检测。充入系统的氮气流量超过</w:t>
      </w:r>
      <w:r>
        <w:rPr>
          <w:rFonts w:ascii="Times New Roman" w:hAnsi="Times New Roman" w:cs="Times New Roman"/>
          <w:color w:val="000000"/>
          <w:spacing w:val="0"/>
          <w:w w:val="100"/>
          <w:position w:val="0"/>
          <w:sz w:val="21"/>
          <w:u w:val="none"/>
        </w:rPr>
        <w:t>100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L/min</w:t>
      </w:r>
      <w:r>
        <w:rPr>
          <w:rFonts w:ascii="宋体" w:hAnsi="宋体" w:cs="宋体"/>
          <w:color w:val="000000"/>
          <w:spacing w:val="-1"/>
          <w:w w:val="100"/>
          <w:position w:val="3"/>
          <w:sz w:val="21"/>
          <w:u w:val="none"/>
        </w:rPr>
        <w:t>会引起检测结果的偏差。</w:t>
      </w:r>
    </w:p>
    <w:p>
      <w:pPr>
        <w:tabs>
          <w:tab w:val="left" w:pos="900"/>
        </w:tabs>
        <w:spacing w:before="0" w:after="0" w:line="281" w:lineRule="exact"/>
        <w:ind w:left="60" w:firstLine="0"/>
        <w:jc w:val="left"/>
      </w:pPr>
      <w:r>
        <w:rPr>
          <w:rFonts w:ascii="黑体" w:hAnsi="黑体" w:cs="黑体"/>
          <w:color w:val="000000"/>
          <w:spacing w:val="-1"/>
          <w:w w:val="100"/>
          <w:position w:val="0"/>
          <w:sz w:val="21"/>
          <w:u w:val="none"/>
        </w:rPr>
        <w:t>B.3.2</w:t>
      </w:r>
      <w:r>
        <w:rPr>
          <w:rFonts w:cs="Calibri"/>
          <w:color w:val="000000"/>
          <w:spacing w:val="-1"/>
          <w:w w:val="100"/>
          <w:u w:val="none"/>
        </w:rPr>
        <w:tab/>
      </w:r>
      <w:r>
        <w:rPr>
          <w:rFonts w:ascii="宋体" w:hAnsi="宋体" w:cs="宋体"/>
          <w:color w:val="000000"/>
          <w:spacing w:val="-1"/>
          <w:w w:val="100"/>
          <w:position w:val="0"/>
          <w:sz w:val="21"/>
          <w:u w:val="none"/>
        </w:rPr>
        <w:t>如果油气回收系统中接有油气处理装置，检测时应关闭收集单元和油气处理装置的电源。</w:t>
      </w:r>
    </w:p>
    <w:p>
      <w:pPr>
        <w:tabs>
          <w:tab w:val="left" w:pos="900"/>
        </w:tabs>
        <w:spacing w:before="0" w:after="0" w:line="343" w:lineRule="exact"/>
        <w:ind w:left="60" w:firstLine="0"/>
        <w:jc w:val="left"/>
      </w:pPr>
      <w:r>
        <w:rPr>
          <w:rFonts w:ascii="黑体" w:hAnsi="黑体" w:cs="黑体"/>
          <w:color w:val="000000"/>
          <w:spacing w:val="-1"/>
          <w:w w:val="100"/>
          <w:position w:val="3"/>
          <w:sz w:val="21"/>
          <w:u w:val="none"/>
        </w:rPr>
        <w:t>B.3.3</w:t>
      </w:r>
      <w:r>
        <w:rPr>
          <w:rFonts w:cs="Calibri"/>
          <w:color w:val="000000"/>
          <w:spacing w:val="-2"/>
          <w:w w:val="100"/>
          <w:u w:val="none"/>
        </w:rPr>
        <w:tab/>
      </w:r>
      <w:r>
        <w:rPr>
          <w:rFonts w:ascii="宋体" w:eastAsia="宋体" w:hAnsi="宋体" w:cs="宋体"/>
          <w:color w:val="000000"/>
          <w:spacing w:val="1"/>
          <w:w w:val="100"/>
          <w:position w:val="3"/>
          <w:sz w:val="21"/>
          <w:u w:val="none"/>
        </w:rPr>
        <w:t>电子式压力计存在热偏差，至少应有</w:t>
      </w:r>
      <w:r>
        <w:rPr>
          <w:rFonts w:ascii="Times New Roman" w:hAnsi="Times New Roman" w:cs="Times New Roman"/>
          <w:color w:val="000000"/>
          <w:spacing w:val="0"/>
          <w:w w:val="100"/>
          <w:position w:val="0"/>
          <w:sz w:val="21"/>
          <w:u w:val="none"/>
        </w:rPr>
        <w:t>15</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1"/>
          <w:w w:val="100"/>
          <w:position w:val="3"/>
          <w:sz w:val="21"/>
          <w:u w:val="none"/>
        </w:rPr>
        <w:t>的预热过程，接着还要做</w:t>
      </w:r>
      <w:r>
        <w:rPr>
          <w:rFonts w:ascii="Times New Roman" w:hAnsi="Times New Roman" w:cs="Times New Roman"/>
          <w:color w:val="000000"/>
          <w:spacing w:val="-1"/>
          <w:w w:val="100"/>
          <w:position w:val="0"/>
          <w:sz w:val="21"/>
          <w:u w:val="none"/>
        </w:rPr>
        <w:t>5</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0"/>
          <w:w w:val="100"/>
          <w:position w:val="3"/>
          <w:sz w:val="21"/>
          <w:u w:val="none"/>
        </w:rPr>
        <w:t>的漂移检查。如果</w:t>
      </w:r>
    </w:p>
    <w:p>
      <w:pPr>
        <w:spacing w:before="0" w:after="0" w:line="312" w:lineRule="exact"/>
        <w:ind w:left="60" w:firstLine="0"/>
        <w:jc w:val="left"/>
      </w:pPr>
      <w:r>
        <w:rPr>
          <w:rFonts w:ascii="宋体" w:eastAsia="宋体" w:hAnsi="宋体" w:cs="宋体"/>
          <w:color w:val="000000"/>
          <w:spacing w:val="-1"/>
          <w:w w:val="100"/>
          <w:position w:val="3"/>
          <w:sz w:val="21"/>
          <w:u w:val="none"/>
        </w:rPr>
        <w:t>漂移超过了</w:t>
      </w:r>
      <w:r>
        <w:rPr>
          <w:rFonts w:ascii="Times New Roman" w:hAnsi="Times New Roman" w:cs="Times New Roman"/>
          <w:color w:val="000000"/>
          <w:spacing w:val="0"/>
          <w:w w:val="100"/>
          <w:position w:val="0"/>
          <w:sz w:val="21"/>
          <w:u w:val="none"/>
        </w:rPr>
        <w:t>2.5</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1"/>
          <w:w w:val="100"/>
          <w:position w:val="3"/>
          <w:sz w:val="21"/>
          <w:u w:val="none"/>
        </w:rPr>
        <w:t>，此仪器将不能使用。</w:t>
      </w:r>
    </w:p>
    <w:p>
      <w:pPr>
        <w:spacing w:before="0" w:after="0" w:line="437" w:lineRule="exact"/>
        <w:ind w:left="60" w:firstLine="0"/>
        <w:jc w:val="left"/>
      </w:pPr>
      <w:r>
        <w:rPr>
          <w:rFonts w:ascii="黑体" w:hAnsi="黑体" w:cs="黑体"/>
          <w:color w:val="000000"/>
          <w:spacing w:val="0"/>
          <w:w w:val="100"/>
          <w:position w:val="0"/>
          <w:sz w:val="21"/>
          <w:u w:val="none"/>
        </w:rPr>
        <w:t>B.4</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检测设备</w:t>
      </w:r>
    </w:p>
    <w:p>
      <w:pPr>
        <w:spacing w:before="0" w:after="0" w:line="225" w:lineRule="exact"/>
        <w:ind w:left="60" w:firstLine="0"/>
      </w:pPr>
    </w:p>
    <w:p>
      <w:pPr>
        <w:tabs>
          <w:tab w:val="left" w:pos="900"/>
        </w:tabs>
        <w:spacing w:before="0" w:after="0" w:line="274" w:lineRule="exact"/>
        <w:ind w:left="60" w:firstLine="0"/>
        <w:jc w:val="left"/>
      </w:pPr>
      <w:r>
        <w:rPr>
          <w:rFonts w:ascii="黑体" w:hAnsi="黑体" w:cs="黑体"/>
          <w:color w:val="000000"/>
          <w:spacing w:val="-1"/>
          <w:w w:val="100"/>
          <w:position w:val="3"/>
          <w:sz w:val="21"/>
          <w:u w:val="none"/>
        </w:rPr>
        <w:t>B.4.1</w:t>
      </w:r>
      <w:r>
        <w:rPr>
          <w:rFonts w:cs="Calibri"/>
          <w:color w:val="000000"/>
          <w:spacing w:val="-1"/>
          <w:w w:val="100"/>
          <w:u w:val="none"/>
        </w:rPr>
        <w:tab/>
      </w:r>
      <w:r>
        <w:rPr>
          <w:rFonts w:ascii="宋体" w:hAnsi="宋体" w:cs="宋体"/>
          <w:color w:val="000000"/>
          <w:spacing w:val="-1"/>
          <w:w w:val="100"/>
          <w:position w:val="3"/>
          <w:sz w:val="21"/>
          <w:u w:val="none"/>
        </w:rPr>
        <w:t>氮气和氮气瓶。同</w:t>
      </w:r>
      <w:r>
        <w:rPr>
          <w:rFonts w:ascii="Times New Roman" w:hAnsi="Times New Roman" w:cs="Times New Roman"/>
          <w:color w:val="000000"/>
          <w:spacing w:val="0"/>
          <w:w w:val="100"/>
          <w:position w:val="0"/>
          <w:sz w:val="21"/>
          <w:u w:val="none"/>
        </w:rPr>
        <w:t>A.4.1</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B.4.2</w:t>
      </w:r>
      <w:r>
        <w:rPr>
          <w:rFonts w:cs="Calibri"/>
          <w:color w:val="000000"/>
          <w:spacing w:val="-1"/>
          <w:w w:val="100"/>
          <w:u w:val="none"/>
        </w:rPr>
        <w:tab/>
      </w:r>
      <w:r>
        <w:rPr>
          <w:rFonts w:ascii="宋体" w:hAnsi="宋体" w:cs="宋体"/>
          <w:color w:val="000000"/>
          <w:spacing w:val="-1"/>
          <w:w w:val="100"/>
          <w:position w:val="3"/>
          <w:sz w:val="21"/>
          <w:u w:val="none"/>
        </w:rPr>
        <w:t>压力表。使用</w:t>
      </w:r>
      <w:r>
        <w:rPr>
          <w:rFonts w:ascii="Times New Roman" w:hAnsi="Times New Roman" w:cs="Times New Roman"/>
          <w:color w:val="000000"/>
          <w:spacing w:val="-1"/>
          <w:w w:val="100"/>
          <w:position w:val="0"/>
          <w:sz w:val="21"/>
          <w:u w:val="none"/>
        </w:rPr>
        <w:t>B.5.1</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B.5.2</w:t>
      </w:r>
      <w:r>
        <w:rPr>
          <w:rFonts w:ascii="宋体" w:hAnsi="宋体" w:cs="宋体"/>
          <w:color w:val="000000"/>
          <w:spacing w:val="-1"/>
          <w:w w:val="100"/>
          <w:position w:val="3"/>
          <w:sz w:val="21"/>
          <w:u w:val="none"/>
        </w:rPr>
        <w:t>描述的压力表。</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B.4.3</w:t>
      </w:r>
      <w:r>
        <w:rPr>
          <w:rFonts w:cs="Calibri"/>
          <w:color w:val="000000"/>
          <w:spacing w:val="-2"/>
          <w:w w:val="100"/>
          <w:u w:val="none"/>
        </w:rPr>
        <w:tab/>
      </w:r>
      <w:r>
        <w:rPr>
          <w:rFonts w:ascii="宋体" w:hAnsi="宋体" w:cs="宋体"/>
          <w:color w:val="000000"/>
          <w:spacing w:val="-1"/>
          <w:w w:val="100"/>
          <w:position w:val="3"/>
          <w:sz w:val="21"/>
          <w:u w:val="none"/>
        </w:rPr>
        <w:t>流量计。同</w:t>
      </w:r>
      <w:r>
        <w:rPr>
          <w:rFonts w:ascii="Times New Roman" w:hAnsi="Times New Roman" w:cs="Times New Roman"/>
          <w:color w:val="000000"/>
          <w:spacing w:val="0"/>
          <w:w w:val="100"/>
          <w:position w:val="0"/>
          <w:sz w:val="21"/>
          <w:u w:val="none"/>
        </w:rPr>
        <w:t>A.4.3</w:t>
      </w:r>
      <w:r>
        <w:rPr>
          <w:rFonts w:ascii="宋体" w:eastAsia="宋体" w:hAnsi="宋体" w:cs="宋体"/>
          <w:color w:val="000000"/>
          <w:spacing w:val="-1"/>
          <w:w w:val="100"/>
          <w:position w:val="3"/>
          <w:sz w:val="21"/>
          <w:u w:val="none"/>
        </w:rPr>
        <w:t>，与压力表共同组装成密闭性检测装置（见图</w:t>
      </w:r>
      <w:r>
        <w:rPr>
          <w:rFonts w:ascii="Times New Roman" w:hAnsi="Times New Roman" w:cs="Times New Roman"/>
          <w:color w:val="000000"/>
          <w:spacing w:val="-1"/>
          <w:w w:val="100"/>
          <w:position w:val="0"/>
          <w:sz w:val="21"/>
          <w:u w:val="none"/>
        </w:rPr>
        <w:t>A.1</w:t>
      </w:r>
      <w:r>
        <w:rPr>
          <w:rFonts w:ascii="宋体" w:hAnsi="宋体" w:cs="宋体"/>
          <w:color w:val="000000"/>
          <w:spacing w:val="-1"/>
          <w:w w:val="100"/>
          <w:position w:val="3"/>
          <w:sz w:val="21"/>
          <w:u w:val="none"/>
        </w:rPr>
        <w:t>所示）。</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B.4.4</w:t>
      </w:r>
      <w:r>
        <w:rPr>
          <w:rFonts w:cs="Calibri"/>
          <w:color w:val="000000"/>
          <w:spacing w:val="0"/>
          <w:w w:val="100"/>
          <w:u w:val="none"/>
        </w:rPr>
        <w:tab/>
      </w:r>
      <w:r>
        <w:rPr>
          <w:rFonts w:ascii="宋体" w:hAnsi="宋体" w:cs="宋体"/>
          <w:color w:val="000000"/>
          <w:spacing w:val="-1"/>
          <w:w w:val="100"/>
          <w:position w:val="3"/>
          <w:sz w:val="21"/>
          <w:u w:val="none"/>
        </w:rPr>
        <w:t>秒表。同</w:t>
      </w:r>
      <w:r>
        <w:rPr>
          <w:rFonts w:ascii="Times New Roman" w:hAnsi="Times New Roman" w:cs="Times New Roman"/>
          <w:color w:val="000000"/>
          <w:spacing w:val="0"/>
          <w:w w:val="100"/>
          <w:position w:val="0"/>
          <w:sz w:val="21"/>
          <w:u w:val="none"/>
        </w:rPr>
        <w:t>A.4.4</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B.4.5</w:t>
      </w:r>
      <w:r>
        <w:rPr>
          <w:rFonts w:cs="Calibri"/>
          <w:color w:val="000000"/>
          <w:spacing w:val="0"/>
          <w:w w:val="100"/>
          <w:u w:val="none"/>
        </w:rPr>
        <w:tab/>
      </w:r>
      <w:r>
        <w:rPr>
          <w:rFonts w:ascii="宋体" w:hAnsi="宋体" w:cs="宋体"/>
          <w:color w:val="000000"/>
          <w:spacing w:val="-1"/>
          <w:w w:val="100"/>
          <w:position w:val="3"/>
          <w:sz w:val="21"/>
          <w:u w:val="none"/>
        </w:rPr>
        <w:t>三通检测接头。同</w:t>
      </w:r>
      <w:r>
        <w:rPr>
          <w:rFonts w:ascii="Times New Roman" w:hAnsi="Times New Roman" w:cs="Times New Roman"/>
          <w:color w:val="000000"/>
          <w:spacing w:val="0"/>
          <w:w w:val="100"/>
          <w:position w:val="0"/>
          <w:sz w:val="21"/>
          <w:u w:val="none"/>
        </w:rPr>
        <w:t>A.4.5</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B.4.6</w:t>
      </w:r>
      <w:r>
        <w:rPr>
          <w:rFonts w:cs="Calibri"/>
          <w:color w:val="000000"/>
          <w:spacing w:val="-1"/>
          <w:w w:val="100"/>
          <w:u w:val="none"/>
        </w:rPr>
        <w:tab/>
      </w:r>
      <w:r>
        <w:rPr>
          <w:rFonts w:ascii="宋体" w:hAnsi="宋体" w:cs="宋体"/>
          <w:color w:val="000000"/>
          <w:spacing w:val="-1"/>
          <w:w w:val="100"/>
          <w:position w:val="3"/>
          <w:sz w:val="21"/>
          <w:u w:val="none"/>
        </w:rPr>
        <w:t>软管。同</w:t>
      </w:r>
      <w:r>
        <w:rPr>
          <w:rFonts w:ascii="Times New Roman" w:hAnsi="Times New Roman" w:cs="Times New Roman"/>
          <w:color w:val="000000"/>
          <w:spacing w:val="0"/>
          <w:w w:val="100"/>
          <w:position w:val="0"/>
          <w:sz w:val="21"/>
          <w:u w:val="none"/>
        </w:rPr>
        <w:t>A.4.6</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B.4.7</w:t>
      </w:r>
      <w:r>
        <w:rPr>
          <w:rFonts w:cs="Calibri"/>
          <w:color w:val="000000"/>
          <w:spacing w:val="-2"/>
          <w:w w:val="100"/>
          <w:u w:val="none"/>
        </w:rPr>
        <w:tab/>
      </w:r>
      <w:r>
        <w:rPr>
          <w:rFonts w:ascii="宋体" w:hAnsi="宋体" w:cs="宋体"/>
          <w:color w:val="000000"/>
          <w:spacing w:val="-1"/>
          <w:w w:val="100"/>
          <w:position w:val="3"/>
          <w:sz w:val="21"/>
          <w:u w:val="none"/>
        </w:rPr>
        <w:t>接地装置。同</w:t>
      </w:r>
      <w:r>
        <w:rPr>
          <w:rFonts w:ascii="Times New Roman" w:hAnsi="Times New Roman" w:cs="Times New Roman"/>
          <w:color w:val="000000"/>
          <w:spacing w:val="0"/>
          <w:w w:val="100"/>
          <w:position w:val="0"/>
          <w:sz w:val="21"/>
          <w:u w:val="none"/>
        </w:rPr>
        <w:t>A.4.7</w:t>
      </w:r>
      <w:r>
        <w:rPr>
          <w:rFonts w:ascii="宋体" w:hAnsi="宋体" w:cs="宋体"/>
          <w:color w:val="000000"/>
          <w:spacing w:val="-2"/>
          <w:w w:val="100"/>
          <w:position w:val="3"/>
          <w:sz w:val="21"/>
          <w:u w:val="none"/>
        </w:rPr>
        <w:t>。</w:t>
      </w:r>
    </w:p>
    <w:p>
      <w:pPr>
        <w:tabs>
          <w:tab w:val="left" w:pos="900"/>
        </w:tabs>
        <w:spacing w:before="0" w:after="0" w:line="281" w:lineRule="exact"/>
        <w:ind w:left="60" w:firstLine="0"/>
        <w:jc w:val="left"/>
      </w:pPr>
      <w:r>
        <w:rPr>
          <w:rFonts w:ascii="黑体" w:hAnsi="黑体" w:cs="黑体"/>
          <w:color w:val="000000"/>
          <w:spacing w:val="-1"/>
          <w:w w:val="100"/>
          <w:position w:val="0"/>
          <w:sz w:val="21"/>
          <w:u w:val="none"/>
        </w:rPr>
        <w:t>B.4.8</w:t>
      </w:r>
      <w:r>
        <w:rPr>
          <w:rFonts w:cs="Calibri"/>
          <w:color w:val="000000"/>
          <w:spacing w:val="-2"/>
          <w:w w:val="100"/>
          <w:u w:val="none"/>
        </w:rPr>
        <w:tab/>
      </w:r>
      <w:r>
        <w:rPr>
          <w:rFonts w:ascii="宋体" w:hAnsi="宋体" w:cs="宋体"/>
          <w:color w:val="000000"/>
          <w:spacing w:val="-1"/>
          <w:w w:val="100"/>
          <w:position w:val="0"/>
          <w:sz w:val="21"/>
          <w:u w:val="none"/>
        </w:rPr>
        <w:t>泄漏探测溶液。任何能用于探测气体泄漏的溶液，用于检验系统组件的密闭性。</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B.5</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灵敏度、范围和精度</w:t>
      </w:r>
    </w:p>
    <w:p>
      <w:pPr>
        <w:spacing w:before="0" w:after="0" w:line="225" w:lineRule="exact"/>
        <w:ind w:left="60" w:firstLine="0"/>
      </w:pPr>
    </w:p>
    <w:p>
      <w:pPr>
        <w:tabs>
          <w:tab w:val="left" w:pos="900"/>
        </w:tabs>
        <w:spacing w:before="0" w:after="0" w:line="274" w:lineRule="exact"/>
        <w:ind w:left="60" w:firstLine="0"/>
        <w:jc w:val="left"/>
      </w:pPr>
      <w:r>
        <w:rPr>
          <w:rFonts w:ascii="黑体" w:hAnsi="黑体" w:cs="黑体"/>
          <w:color w:val="000000"/>
          <w:spacing w:val="-1"/>
          <w:w w:val="100"/>
          <w:position w:val="3"/>
          <w:sz w:val="21"/>
          <w:u w:val="none"/>
        </w:rPr>
        <w:t>B.5.1</w:t>
      </w:r>
      <w:r>
        <w:rPr>
          <w:rFonts w:cs="Calibri"/>
          <w:color w:val="000000"/>
          <w:spacing w:val="-1"/>
          <w:w w:val="100"/>
          <w:u w:val="none"/>
        </w:rPr>
        <w:tab/>
      </w:r>
      <w:r>
        <w:rPr>
          <w:rFonts w:ascii="宋体" w:eastAsia="宋体" w:hAnsi="宋体" w:cs="宋体"/>
          <w:color w:val="000000"/>
          <w:spacing w:val="-1"/>
          <w:w w:val="100"/>
          <w:position w:val="3"/>
          <w:sz w:val="21"/>
          <w:u w:val="none"/>
        </w:rPr>
        <w:t>机械式压力表表盘最小直径</w:t>
      </w:r>
      <w:r>
        <w:rPr>
          <w:rFonts w:ascii="Times New Roman" w:hAnsi="Times New Roman" w:cs="Times New Roman"/>
          <w:color w:val="000000"/>
          <w:spacing w:val="0"/>
          <w:w w:val="100"/>
          <w:position w:val="0"/>
          <w:sz w:val="21"/>
          <w:u w:val="none"/>
        </w:rPr>
        <w:t>100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mm</w:t>
      </w:r>
      <w:r>
        <w:rPr>
          <w:rFonts w:ascii="宋体" w:eastAsia="宋体" w:hAnsi="宋体" w:cs="宋体"/>
          <w:color w:val="000000"/>
          <w:spacing w:val="-1"/>
          <w:w w:val="100"/>
          <w:position w:val="3"/>
          <w:sz w:val="21"/>
          <w:u w:val="none"/>
        </w:rPr>
        <w:t>，量程范围（</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750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1"/>
          <w:w w:val="100"/>
          <w:position w:val="3"/>
          <w:sz w:val="21"/>
          <w:u w:val="none"/>
        </w:rPr>
        <w:t>，最大允许误差为满量程的</w:t>
      </w:r>
      <w:r>
        <w:rPr>
          <w:rFonts w:ascii="Times New Roman" w:hAnsi="Times New Roman" w:cs="Times New Roman"/>
          <w:color w:val="000000"/>
          <w:spacing w:val="-1"/>
          <w:w w:val="100"/>
          <w:position w:val="0"/>
          <w:sz w:val="21"/>
          <w:u w:val="none"/>
        </w:rPr>
        <w:t>2</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w:t>
      </w:r>
    </w:p>
    <w:p>
      <w:pPr>
        <w:spacing w:before="0" w:after="0" w:line="312" w:lineRule="exact"/>
        <w:ind w:left="60" w:firstLine="0"/>
        <w:jc w:val="left"/>
      </w:pPr>
      <w:r>
        <w:rPr>
          <w:rFonts w:ascii="宋体" w:eastAsia="宋体" w:hAnsi="宋体" w:cs="宋体"/>
          <w:color w:val="000000"/>
          <w:spacing w:val="-1"/>
          <w:w w:val="100"/>
          <w:position w:val="3"/>
          <w:sz w:val="21"/>
          <w:u w:val="none"/>
        </w:rPr>
        <w:t>最小刻度</w:t>
      </w:r>
      <w:r>
        <w:rPr>
          <w:rFonts w:ascii="Times New Roman" w:hAnsi="Times New Roman" w:cs="Times New Roman"/>
          <w:color w:val="000000"/>
          <w:spacing w:val="0"/>
          <w:w w:val="100"/>
          <w:position w:val="0"/>
          <w:sz w:val="21"/>
          <w:u w:val="none"/>
        </w:rPr>
        <w:t>25</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B.5.2</w:t>
      </w:r>
      <w:r>
        <w:rPr>
          <w:rFonts w:cs="Calibri"/>
          <w:color w:val="000000"/>
          <w:spacing w:val="-1"/>
          <w:w w:val="100"/>
          <w:u w:val="none"/>
        </w:rPr>
        <w:tab/>
      </w:r>
      <w:r>
        <w:rPr>
          <w:rFonts w:ascii="宋体" w:eastAsia="宋体" w:hAnsi="宋体" w:cs="宋体"/>
          <w:color w:val="000000"/>
          <w:spacing w:val="-1"/>
          <w:w w:val="100"/>
          <w:position w:val="3"/>
          <w:sz w:val="21"/>
          <w:u w:val="none"/>
        </w:rPr>
        <w:t>电子式压力测量装置满量程范围（</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2.5</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kPa</w:t>
      </w:r>
      <w:r>
        <w:rPr>
          <w:rFonts w:ascii="宋体" w:eastAsia="宋体" w:hAnsi="宋体" w:cs="宋体"/>
          <w:color w:val="000000"/>
          <w:spacing w:val="-1"/>
          <w:w w:val="100"/>
          <w:position w:val="3"/>
          <w:sz w:val="21"/>
          <w:u w:val="none"/>
        </w:rPr>
        <w:t>，最大允许误差为满量程的</w:t>
      </w:r>
      <w:r>
        <w:rPr>
          <w:rFonts w:ascii="Times New Roman" w:hAnsi="Times New Roman" w:cs="Times New Roman"/>
          <w:color w:val="000000"/>
          <w:spacing w:val="0"/>
          <w:w w:val="100"/>
          <w:position w:val="0"/>
          <w:sz w:val="21"/>
          <w:u w:val="none"/>
        </w:rPr>
        <w:t>0.5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；满量程范围</w:t>
      </w:r>
    </w:p>
    <w:p>
      <w:pPr>
        <w:spacing w:before="0" w:after="0" w:line="312" w:lineRule="exact"/>
        <w:ind w:left="60" w:firstLine="0"/>
        <w:jc w:val="left"/>
      </w:pP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kPa</w:t>
      </w:r>
      <w:r>
        <w:rPr>
          <w:rFonts w:ascii="宋体" w:eastAsia="宋体" w:hAnsi="宋体" w:cs="宋体"/>
          <w:color w:val="000000"/>
          <w:spacing w:val="-1"/>
          <w:w w:val="100"/>
          <w:position w:val="3"/>
          <w:sz w:val="21"/>
          <w:u w:val="none"/>
        </w:rPr>
        <w:t>，最大允许误差为满量程的</w:t>
      </w:r>
      <w:r>
        <w:rPr>
          <w:rFonts w:ascii="Times New Roman" w:hAnsi="Times New Roman" w:cs="Times New Roman"/>
          <w:color w:val="000000"/>
          <w:spacing w:val="0"/>
          <w:w w:val="100"/>
          <w:position w:val="0"/>
          <w:sz w:val="21"/>
          <w:u w:val="none"/>
        </w:rPr>
        <w:t>0.25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B.5.3</w:t>
      </w:r>
      <w:r>
        <w:rPr>
          <w:rFonts w:cs="Calibri"/>
          <w:color w:val="000000"/>
          <w:spacing w:val="-2"/>
          <w:w w:val="100"/>
          <w:u w:val="none"/>
        </w:rPr>
        <w:tab/>
      </w:r>
      <w:r>
        <w:rPr>
          <w:rFonts w:ascii="宋体" w:eastAsia="宋体" w:hAnsi="宋体" w:cs="宋体"/>
          <w:color w:val="000000"/>
          <w:spacing w:val="-1"/>
          <w:w w:val="100"/>
          <w:position w:val="3"/>
          <w:sz w:val="21"/>
          <w:u w:val="none"/>
        </w:rPr>
        <w:t>单体油罐的最小油气空间应为</w:t>
      </w:r>
      <w:r>
        <w:rPr>
          <w:rFonts w:ascii="Times New Roman" w:hAnsi="Times New Roman" w:cs="Times New Roman"/>
          <w:color w:val="000000"/>
          <w:spacing w:val="0"/>
          <w:w w:val="100"/>
          <w:position w:val="0"/>
          <w:sz w:val="21"/>
          <w:u w:val="none"/>
        </w:rPr>
        <w:t>3800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1"/>
          <w:w w:val="100"/>
          <w:position w:val="3"/>
          <w:sz w:val="21"/>
          <w:u w:val="none"/>
        </w:rPr>
        <w:t>或占油罐容积的</w:t>
      </w:r>
      <w:r>
        <w:rPr>
          <w:rFonts w:ascii="Times New Roman" w:hAnsi="Times New Roman" w:cs="Times New Roman"/>
          <w:color w:val="000000"/>
          <w:spacing w:val="0"/>
          <w:w w:val="100"/>
          <w:position w:val="0"/>
          <w:sz w:val="21"/>
          <w:u w:val="none"/>
        </w:rPr>
        <w:t>25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hAnsi="宋体" w:cs="宋体"/>
          <w:color w:val="000000"/>
          <w:spacing w:val="-6"/>
          <w:w w:val="100"/>
          <w:position w:val="3"/>
          <w:sz w:val="21"/>
          <w:u w:val="none"/>
        </w:rPr>
        <w:t>，二者取较小值。连通油罐的最大合</w:t>
      </w:r>
    </w:p>
    <w:p>
      <w:pPr>
        <w:spacing w:before="0" w:after="0" w:line="312" w:lineRule="exact"/>
        <w:ind w:left="60" w:firstLine="0"/>
        <w:jc w:val="left"/>
      </w:pPr>
      <w:r>
        <w:rPr>
          <w:rFonts w:ascii="宋体" w:eastAsia="宋体" w:hAnsi="宋体" w:cs="宋体"/>
          <w:color w:val="000000"/>
          <w:spacing w:val="-1"/>
          <w:w w:val="100"/>
          <w:position w:val="3"/>
          <w:sz w:val="21"/>
          <w:u w:val="none"/>
        </w:rPr>
        <w:t>计油气空间不应超过</w:t>
      </w:r>
      <w:r>
        <w:rPr>
          <w:rFonts w:ascii="Times New Roman" w:hAnsi="Times New Roman" w:cs="Times New Roman"/>
          <w:color w:val="000000"/>
          <w:spacing w:val="-1"/>
          <w:w w:val="100"/>
          <w:position w:val="0"/>
          <w:sz w:val="21"/>
          <w:u w:val="none"/>
        </w:rPr>
        <w:t>95000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L</w:t>
      </w:r>
      <w:r>
        <w:rPr>
          <w:rFonts w:ascii="宋体" w:hAnsi="宋体" w:cs="宋体"/>
          <w:color w:val="000000"/>
          <w:spacing w:val="-1"/>
          <w:w w:val="100"/>
          <w:position w:val="3"/>
          <w:sz w:val="21"/>
          <w:u w:val="none"/>
        </w:rPr>
        <w:t>。以上均不包括所有油气管线的容积。</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B.5.4</w:t>
      </w:r>
      <w:r>
        <w:rPr>
          <w:rFonts w:cs="Calibri"/>
          <w:color w:val="000000"/>
          <w:spacing w:val="-2"/>
          <w:w w:val="100"/>
          <w:u w:val="none"/>
        </w:rPr>
        <w:tab/>
      </w:r>
      <w:r>
        <w:rPr>
          <w:rFonts w:ascii="宋体" w:eastAsia="宋体" w:hAnsi="宋体" w:cs="宋体"/>
          <w:color w:val="000000"/>
          <w:spacing w:val="-1"/>
          <w:w w:val="100"/>
          <w:position w:val="3"/>
          <w:sz w:val="21"/>
          <w:u w:val="none"/>
        </w:rPr>
        <w:t>充入的氮气流量范围为（</w:t>
      </w:r>
      <w:r>
        <w:rPr>
          <w:rFonts w:ascii="Times New Roman" w:hAnsi="Times New Roman" w:cs="Times New Roman"/>
          <w:color w:val="000000"/>
          <w:spacing w:val="0"/>
          <w:w w:val="100"/>
          <w:position w:val="0"/>
          <w:sz w:val="21"/>
          <w:u w:val="none"/>
        </w:rPr>
        <w:t>30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L/min</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B.5.5</w:t>
      </w:r>
      <w:r>
        <w:rPr>
          <w:rFonts w:cs="Calibri"/>
          <w:color w:val="000000"/>
          <w:spacing w:val="-1"/>
          <w:w w:val="100"/>
          <w:u w:val="none"/>
        </w:rPr>
        <w:tab/>
      </w:r>
      <w:r>
        <w:rPr>
          <w:rFonts w:ascii="宋体" w:eastAsia="宋体" w:hAnsi="宋体" w:cs="宋体"/>
          <w:color w:val="000000"/>
          <w:spacing w:val="-1"/>
          <w:w w:val="100"/>
          <w:position w:val="3"/>
          <w:sz w:val="21"/>
          <w:u w:val="none"/>
        </w:rPr>
        <w:t>流量计同</w:t>
      </w:r>
      <w:r>
        <w:rPr>
          <w:rFonts w:ascii="Times New Roman" w:hAnsi="Times New Roman" w:cs="Times New Roman"/>
          <w:color w:val="000000"/>
          <w:spacing w:val="0"/>
          <w:w w:val="100"/>
          <w:position w:val="0"/>
          <w:sz w:val="21"/>
          <w:u w:val="none"/>
        </w:rPr>
        <w:t>A.5.4</w:t>
      </w:r>
      <w:r>
        <w:rPr>
          <w:rFonts w:ascii="宋体" w:hAnsi="宋体" w:cs="宋体"/>
          <w:color w:val="000000"/>
          <w:spacing w:val="-2"/>
          <w:w w:val="100"/>
          <w:position w:val="3"/>
          <w:sz w:val="21"/>
          <w:u w:val="none"/>
        </w:rPr>
        <w:t>。</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B.5.6</w:t>
      </w:r>
      <w:r>
        <w:rPr>
          <w:rFonts w:cs="Calibri"/>
          <w:color w:val="000000"/>
          <w:spacing w:val="-1"/>
          <w:w w:val="100"/>
          <w:u w:val="none"/>
        </w:rPr>
        <w:tab/>
      </w:r>
      <w:r>
        <w:rPr>
          <w:rFonts w:ascii="宋体" w:eastAsia="宋体" w:hAnsi="宋体" w:cs="宋体"/>
          <w:color w:val="000000"/>
          <w:spacing w:val="-1"/>
          <w:w w:val="100"/>
          <w:position w:val="3"/>
          <w:sz w:val="21"/>
          <w:u w:val="none"/>
        </w:rPr>
        <w:t>秒表同</w:t>
      </w:r>
      <w:r>
        <w:rPr>
          <w:rFonts w:ascii="Times New Roman" w:hAnsi="Times New Roman" w:cs="Times New Roman"/>
          <w:color w:val="000000"/>
          <w:spacing w:val="0"/>
          <w:w w:val="100"/>
          <w:position w:val="0"/>
          <w:sz w:val="21"/>
          <w:u w:val="none"/>
        </w:rPr>
        <w:t>A.5.5</w:t>
      </w:r>
      <w:r>
        <w:rPr>
          <w:rFonts w:ascii="宋体" w:hAnsi="宋体" w:cs="宋体"/>
          <w:color w:val="000000"/>
          <w:spacing w:val="-2"/>
          <w:w w:val="100"/>
          <w:position w:val="3"/>
          <w:sz w:val="21"/>
          <w:u w:val="none"/>
        </w:rPr>
        <w:t>。</w:t>
      </w:r>
    </w:p>
    <w:p>
      <w:pPr>
        <w:tabs>
          <w:tab w:val="left" w:pos="900"/>
        </w:tabs>
        <w:spacing w:before="0" w:after="0" w:line="281" w:lineRule="exact"/>
        <w:ind w:left="60" w:firstLine="0"/>
        <w:jc w:val="left"/>
      </w:pPr>
      <w:r>
        <w:rPr>
          <w:rFonts w:ascii="黑体" w:hAnsi="黑体" w:cs="黑体"/>
          <w:color w:val="000000"/>
          <w:spacing w:val="-1"/>
          <w:w w:val="100"/>
          <w:position w:val="0"/>
          <w:sz w:val="21"/>
          <w:u w:val="none"/>
        </w:rPr>
        <w:t>B.5.7</w:t>
      </w:r>
      <w:r>
        <w:rPr>
          <w:rFonts w:cs="Calibri"/>
          <w:color w:val="000000"/>
          <w:spacing w:val="5"/>
          <w:w w:val="100"/>
          <w:u w:val="none"/>
        </w:rPr>
        <w:tab/>
      </w:r>
      <w:r>
        <w:rPr>
          <w:rFonts w:ascii="宋体" w:hAnsi="宋体" w:cs="宋体"/>
          <w:color w:val="000000"/>
          <w:spacing w:val="-1"/>
          <w:w w:val="100"/>
          <w:position w:val="0"/>
          <w:sz w:val="21"/>
          <w:u w:val="none"/>
        </w:rPr>
        <w:t>所有计量仪器应按计量标准校准。</w:t>
      </w:r>
    </w:p>
    <w:p>
      <w:pPr>
        <w:spacing w:before="0" w:after="0" w:line="240" w:lineRule="exact"/>
        <w:ind w:left="60" w:firstLine="0"/>
      </w:pPr>
    </w:p>
    <w:p>
      <w:pPr>
        <w:spacing w:before="0" w:after="0" w:line="260" w:lineRule="exact"/>
        <w:ind w:left="60" w:firstLine="199"/>
        <w:jc w:val="left"/>
        <w:sectPr>
          <w:type w:val="continuous"/>
          <w:pgSz w:w="11906" w:h="16838"/>
          <w:pgMar w:top="1101" w:right="713" w:bottom="861" w:left="1073" w:header="0" w:footer="0" w:gutter="0"/>
          <w:pgNumType w:start="48"/>
          <w:cols w:num="1" w:space="720"/>
        </w:sectPr>
      </w:pPr>
      <w:r>
        <w:rPr>
          <w:rFonts w:ascii="宋体" w:hAnsi="宋体" w:cs="宋体"/>
          <w:color w:val="000000"/>
          <w:spacing w:val="0"/>
          <w:w w:val="100"/>
          <w:position w:val="0"/>
          <w:sz w:val="18"/>
          <w:u w:val="none"/>
        </w:rPr>
        <w:t>12</w:t>
      </w:r>
    </w:p>
    <w:p>
      <w:pPr>
        <w:spacing w:before="0" w:after="0" w:line="327" w:lineRule="exact"/>
        <w:ind w:left="552" w:firstLine="7673"/>
        <w:jc w:val="left"/>
      </w:pPr>
      <w:bookmarkStart w:id="17" w:name="17"/>
      <w:bookmarkEnd w:id="17"/>
      <w:r>
        <w:pict>
          <v:shape id="_x0000_s2154" o:spid="_x0000_s1128" type="#_x0000_t202" style="width:332pt;height:53pt;margin-top:397.7pt;margin-left:141.6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298" o:spid="_x0000_s1129" type="#_x0000_t202" style="width:355.2pt;height:23.35pt;margin-top:730.15pt;margin-left:156.4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368" w:lineRule="exact"/>
                    <w:jc w:val="left"/>
                  </w:pPr>
                  <w:r>
                    <w:rPr>
                      <w:color w:val="000000"/>
                      <w:spacing w:val="-5"/>
                      <w:w w:val="100"/>
                      <w:sz w:val="24"/>
                      <w:u w:val="none"/>
                    </w:rPr>
                    <w:t> </w:t>
                  </w:r>
                  <w:r>
                    <w:rPr>
                      <w:rFonts w:ascii="Cambria Math" w:hAnsi="Cambria Math" w:cs="Cambria Math"/>
                      <w:color w:val="000000"/>
                      <w:spacing w:val="-2"/>
                      <w:w w:val="100"/>
                      <w:position w:val="0"/>
                      <w:sz w:val="15"/>
                      <w:u w:val="none"/>
                    </w:rPr>
                    <w:t>(265)�</w:t>
                  </w:r>
                  <w:r>
                    <w:rPr>
                      <w:rFonts w:ascii="Calibri" w:hAnsi="Calibri" w:cs="Calibri"/>
                      <w:color w:val="000000"/>
                      <w:spacing w:val="0"/>
                      <w:w w:val="100"/>
                      <w:position w:val="9"/>
                      <w:sz w:val="21"/>
                      <w:u w:val="none"/>
                    </w:rPr>
                    <w:t>……………………………………………………………………………………………………………</w:t>
                  </w:r>
                  <w:r>
                    <w:rPr>
                      <w:rFonts w:ascii="Times New Roman" w:hAnsi="Times New Roman" w:cs="Times New Roman"/>
                      <w:color w:val="000000"/>
                      <w:spacing w:val="-1"/>
                      <w:w w:val="100"/>
                      <w:position w:val="9"/>
                      <w:sz w:val="21"/>
                      <w:u w:val="none"/>
                    </w:rPr>
                    <w:t>B.1</w:t>
                  </w:r>
                </w:p>
              </w:txbxContent>
            </v:textbox>
          </v:shape>
        </w:pict>
      </w:r>
      <w:r>
        <w:pict>
          <v:shape id="WS_polygon1256" o:spid="_x0000_s1130" type="#_x0000_t12" style="width:24.25pt;height:1.65pt;margin-top:737.1pt;margin-left:155.95pt;mso-height-relative:page;mso-position-horizontal-relative:page;mso-position-vertical-relative:page;mso-width-relative:page;position:absolute;z-index:251763712" coordsize="21600,21600" stroked="t" strokecolor="black">
            <v:fill opacity="0"/>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413" w:lineRule="exact"/>
        <w:ind w:left="552" w:firstLine="0"/>
        <w:jc w:val="left"/>
      </w:pPr>
      <w:r>
        <w:rPr>
          <w:rFonts w:ascii="黑体" w:hAnsi="黑体" w:cs="黑体"/>
          <w:color w:val="000000"/>
          <w:spacing w:val="0"/>
          <w:w w:val="100"/>
          <w:position w:val="0"/>
          <w:sz w:val="21"/>
          <w:u w:val="none"/>
        </w:rPr>
        <w:t>B.6</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检测前程序</w:t>
      </w:r>
    </w:p>
    <w:p>
      <w:pPr>
        <w:spacing w:before="0" w:after="0" w:line="240" w:lineRule="exact"/>
        <w:ind w:left="552" w:firstLine="0"/>
      </w:pPr>
    </w:p>
    <w:p>
      <w:pPr>
        <w:tabs>
          <w:tab w:val="left" w:pos="1392"/>
        </w:tabs>
        <w:spacing w:before="0" w:after="0" w:line="228" w:lineRule="exact"/>
        <w:ind w:left="552" w:firstLine="0"/>
        <w:jc w:val="left"/>
      </w:pPr>
      <w:r>
        <w:rPr>
          <w:rFonts w:ascii="黑体" w:hAnsi="黑体" w:cs="黑体"/>
          <w:color w:val="000000"/>
          <w:spacing w:val="-1"/>
          <w:w w:val="100"/>
          <w:position w:val="0"/>
          <w:sz w:val="21"/>
          <w:u w:val="none"/>
        </w:rPr>
        <w:t>B.6.1</w:t>
      </w:r>
      <w:r>
        <w:rPr>
          <w:rFonts w:cs="Calibri"/>
          <w:color w:val="000000"/>
          <w:spacing w:val="-1"/>
          <w:w w:val="100"/>
          <w:u w:val="none"/>
        </w:rPr>
        <w:tab/>
      </w:r>
      <w:r>
        <w:rPr>
          <w:rFonts w:ascii="宋体" w:eastAsia="宋体" w:hAnsi="宋体" w:cs="宋体"/>
          <w:color w:val="000000"/>
          <w:spacing w:val="-1"/>
          <w:w w:val="100"/>
          <w:position w:val="0"/>
          <w:sz w:val="21"/>
          <w:u w:val="none"/>
        </w:rPr>
        <w:t>应遵循的安全警示</w:t>
      </w:r>
    </w:p>
    <w:p>
      <w:pPr>
        <w:spacing w:before="0" w:after="0" w:line="312" w:lineRule="exact"/>
        <w:ind w:left="552" w:firstLine="0"/>
        <w:jc w:val="left"/>
      </w:pPr>
      <w:r>
        <w:rPr>
          <w:rFonts w:ascii="黑体" w:hAnsi="黑体" w:cs="黑体"/>
          <w:color w:val="000000"/>
          <w:spacing w:val="0"/>
          <w:w w:val="100"/>
          <w:position w:val="0"/>
          <w:sz w:val="21"/>
          <w:u w:val="none"/>
        </w:rPr>
        <w:t>B.6.1.1</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只允许使用氮气给系统加压。</w:t>
      </w:r>
    </w:p>
    <w:p>
      <w:pPr>
        <w:spacing w:before="0" w:after="0" w:line="343" w:lineRule="exact"/>
        <w:ind w:left="552" w:firstLine="0"/>
        <w:jc w:val="left"/>
      </w:pPr>
      <w:r>
        <w:rPr>
          <w:rFonts w:ascii="黑体" w:hAnsi="黑体" w:cs="黑体"/>
          <w:color w:val="000000"/>
          <w:spacing w:val="0"/>
          <w:w w:val="100"/>
          <w:position w:val="3"/>
          <w:sz w:val="21"/>
          <w:u w:val="none"/>
        </w:rPr>
        <w:t>B.6.1.2</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检测使用的氮气瓶应安装一个</w:t>
      </w:r>
      <w:r>
        <w:rPr>
          <w:rFonts w:ascii="Times New Roman" w:hAnsi="Times New Roman" w:cs="Times New Roman"/>
          <w:color w:val="000000"/>
          <w:spacing w:val="0"/>
          <w:w w:val="100"/>
          <w:position w:val="0"/>
          <w:sz w:val="21"/>
          <w:u w:val="none"/>
        </w:rPr>
        <w:t>6.9</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kPa</w:t>
      </w:r>
      <w:r>
        <w:rPr>
          <w:rFonts w:ascii="宋体" w:hAnsi="宋体" w:cs="宋体"/>
          <w:color w:val="000000"/>
          <w:spacing w:val="-1"/>
          <w:w w:val="100"/>
          <w:position w:val="3"/>
          <w:sz w:val="21"/>
          <w:u w:val="none"/>
        </w:rPr>
        <w:t>的泄压阀。</w:t>
      </w:r>
    </w:p>
    <w:p>
      <w:pPr>
        <w:spacing w:before="0" w:after="0" w:line="281" w:lineRule="exact"/>
        <w:ind w:left="552" w:firstLine="0"/>
        <w:jc w:val="left"/>
      </w:pPr>
      <w:r>
        <w:rPr>
          <w:rFonts w:ascii="黑体" w:hAnsi="黑体" w:cs="黑体"/>
          <w:color w:val="000000"/>
          <w:spacing w:val="0"/>
          <w:w w:val="100"/>
          <w:position w:val="0"/>
          <w:sz w:val="21"/>
          <w:u w:val="none"/>
        </w:rPr>
        <w:t>B.6.1.3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向系统充入氮气过程中应接地线。</w:t>
      </w:r>
    </w:p>
    <w:p>
      <w:pPr>
        <w:tabs>
          <w:tab w:val="left" w:pos="1392"/>
        </w:tabs>
        <w:spacing w:before="0" w:after="0" w:line="312" w:lineRule="exact"/>
        <w:ind w:left="552" w:firstLine="0"/>
        <w:jc w:val="left"/>
      </w:pPr>
      <w:r>
        <w:rPr>
          <w:rFonts w:ascii="黑体" w:hAnsi="黑体" w:cs="黑体"/>
          <w:color w:val="000000"/>
          <w:spacing w:val="-1"/>
          <w:w w:val="100"/>
          <w:position w:val="0"/>
          <w:sz w:val="21"/>
          <w:u w:val="none"/>
        </w:rPr>
        <w:t>B.6.2</w:t>
      </w:r>
      <w:r>
        <w:rPr>
          <w:rFonts w:cs="Calibri"/>
          <w:color w:val="000000"/>
          <w:spacing w:val="-1"/>
          <w:w w:val="100"/>
          <w:u w:val="none"/>
        </w:rPr>
        <w:tab/>
      </w:r>
      <w:r>
        <w:rPr>
          <w:rFonts w:ascii="宋体" w:eastAsia="宋体" w:hAnsi="宋体" w:cs="宋体"/>
          <w:color w:val="000000"/>
          <w:spacing w:val="-1"/>
          <w:w w:val="100"/>
          <w:position w:val="0"/>
          <w:sz w:val="21"/>
          <w:u w:val="none"/>
        </w:rPr>
        <w:t>检测前准备</w:t>
      </w:r>
    </w:p>
    <w:p>
      <w:pPr>
        <w:spacing w:before="0" w:after="0" w:line="343" w:lineRule="exact"/>
        <w:ind w:left="552" w:firstLine="0"/>
        <w:jc w:val="left"/>
      </w:pPr>
      <w:r>
        <w:rPr>
          <w:rFonts w:ascii="黑体" w:hAnsi="黑体" w:cs="黑体"/>
          <w:color w:val="000000"/>
          <w:spacing w:val="0"/>
          <w:w w:val="100"/>
          <w:position w:val="3"/>
          <w:sz w:val="21"/>
          <w:u w:val="none"/>
        </w:rPr>
        <w:t>B.6.2.1</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在检测之前</w:t>
      </w:r>
      <w:r>
        <w:rPr>
          <w:rFonts w:ascii="Times New Roman" w:hAnsi="Times New Roman" w:cs="Times New Roman"/>
          <w:color w:val="000000"/>
          <w:spacing w:val="-1"/>
          <w:w w:val="100"/>
          <w:position w:val="0"/>
          <w:sz w:val="21"/>
          <w:u w:val="none"/>
        </w:rPr>
        <w:t>3</w:t>
      </w:r>
      <w:r>
        <w:rPr>
          <w:rFonts w:ascii="宋体" w:hAnsi="宋体" w:cs="宋体"/>
          <w:color w:val="000000"/>
          <w:spacing w:val="-1"/>
          <w:w w:val="100"/>
          <w:position w:val="3"/>
          <w:sz w:val="21"/>
          <w:u w:val="none"/>
        </w:rPr>
        <w:t>小时内或在检测过程中，不得有大批量油品进出储油罐。</w:t>
      </w:r>
    </w:p>
    <w:p>
      <w:pPr>
        <w:spacing w:before="0" w:after="0" w:line="312" w:lineRule="exact"/>
        <w:ind w:left="552" w:firstLine="0"/>
        <w:jc w:val="left"/>
      </w:pPr>
      <w:r>
        <w:rPr>
          <w:rFonts w:ascii="黑体" w:hAnsi="黑体" w:cs="黑体"/>
          <w:color w:val="000000"/>
          <w:spacing w:val="0"/>
          <w:w w:val="100"/>
          <w:position w:val="3"/>
          <w:sz w:val="21"/>
          <w:u w:val="none"/>
        </w:rPr>
        <w:t>B.6.2.2</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在检测之前</w:t>
      </w:r>
      <w:r>
        <w:rPr>
          <w:rFonts w:ascii="Times New Roman" w:hAnsi="Times New Roman" w:cs="Times New Roman"/>
          <w:color w:val="000000"/>
          <w:spacing w:val="0"/>
          <w:w w:val="100"/>
          <w:position w:val="0"/>
          <w:sz w:val="21"/>
          <w:u w:val="none"/>
        </w:rPr>
        <w:t>30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1"/>
          <w:w w:val="100"/>
          <w:position w:val="3"/>
          <w:sz w:val="21"/>
          <w:u w:val="none"/>
        </w:rPr>
        <w:t>和检测过程中不得有加油操作。</w:t>
      </w:r>
    </w:p>
    <w:p>
      <w:pPr>
        <w:spacing w:before="0" w:after="0" w:line="281" w:lineRule="exact"/>
        <w:ind w:left="552" w:firstLine="0"/>
        <w:jc w:val="left"/>
      </w:pPr>
      <w:r>
        <w:rPr>
          <w:rFonts w:ascii="黑体" w:hAnsi="黑体" w:cs="黑体"/>
          <w:color w:val="000000"/>
          <w:spacing w:val="0"/>
          <w:w w:val="100"/>
          <w:position w:val="0"/>
          <w:sz w:val="21"/>
          <w:u w:val="none"/>
        </w:rPr>
        <w:t>B.6.2.3</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所有加油枪都正确地挂在加油机上。</w:t>
      </w:r>
    </w:p>
    <w:p>
      <w:pPr>
        <w:spacing w:before="0" w:after="0" w:line="312" w:lineRule="exact"/>
        <w:ind w:left="552" w:firstLine="0"/>
        <w:jc w:val="left"/>
      </w:pPr>
      <w:r>
        <w:rPr>
          <w:rFonts w:ascii="黑体" w:hAnsi="黑体" w:cs="黑体"/>
          <w:color w:val="000000"/>
          <w:spacing w:val="0"/>
          <w:w w:val="100"/>
          <w:position w:val="0"/>
          <w:sz w:val="21"/>
          <w:u w:val="none"/>
        </w:rPr>
        <w:t>B.6.2.4</w:t>
      </w:r>
      <w:r>
        <w:rPr>
          <w:rFonts w:ascii="Calibri" w:hAnsi="Calibri" w:cs="Calibri"/>
          <w:color w:val="000000"/>
          <w:spacing w:val="0"/>
          <w:w w:val="219"/>
          <w:sz w:val="21"/>
          <w:u w:val="none"/>
        </w:rPr>
        <w:t> </w:t>
      </w:r>
      <w:r>
        <w:rPr>
          <w:rFonts w:ascii="宋体" w:eastAsia="宋体" w:hAnsi="宋体" w:cs="宋体"/>
          <w:color w:val="000000"/>
          <w:spacing w:val="-3"/>
          <w:w w:val="100"/>
          <w:position w:val="0"/>
          <w:sz w:val="21"/>
          <w:u w:val="none"/>
        </w:rPr>
        <w:t>若油气回收管线上使用了单向阀或采用的油气回收泵使得气体在系统中不能反向导通，可设置</w:t>
      </w:r>
    </w:p>
    <w:p>
      <w:pPr>
        <w:spacing w:before="0" w:after="0" w:line="309" w:lineRule="exact"/>
        <w:ind w:left="552" w:firstLine="0"/>
        <w:jc w:val="left"/>
      </w:pPr>
      <w:r>
        <w:rPr>
          <w:rFonts w:ascii="宋体" w:hAnsi="宋体" w:cs="宋体"/>
          <w:color w:val="000000"/>
          <w:spacing w:val="-1"/>
          <w:w w:val="100"/>
          <w:position w:val="0"/>
          <w:sz w:val="21"/>
          <w:u w:val="none"/>
        </w:rPr>
        <w:t>一段带有切断阀的短接旁通管路以便进行密闭性检测。</w:t>
      </w:r>
    </w:p>
    <w:p>
      <w:pPr>
        <w:spacing w:before="0" w:after="0" w:line="315" w:lineRule="exact"/>
        <w:ind w:left="552" w:firstLine="0"/>
        <w:jc w:val="left"/>
      </w:pPr>
      <w:r>
        <w:rPr>
          <w:rFonts w:ascii="黑体" w:hAnsi="黑体" w:cs="黑体"/>
          <w:color w:val="000000"/>
          <w:spacing w:val="0"/>
          <w:w w:val="100"/>
          <w:position w:val="0"/>
          <w:sz w:val="21"/>
          <w:u w:val="none"/>
        </w:rPr>
        <w:t>B.6.2.5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确认储油罐的油面高于浸没式卸油管的底部出口。</w:t>
      </w:r>
    </w:p>
    <w:p>
      <w:pPr>
        <w:spacing w:before="0" w:after="0" w:line="312" w:lineRule="exact"/>
        <w:ind w:left="552" w:firstLine="0"/>
        <w:jc w:val="left"/>
      </w:pPr>
      <w:r>
        <w:rPr>
          <w:rFonts w:ascii="黑体" w:hAnsi="黑体" w:cs="黑体"/>
          <w:color w:val="000000"/>
          <w:spacing w:val="0"/>
          <w:w w:val="100"/>
          <w:position w:val="0"/>
          <w:sz w:val="21"/>
          <w:u w:val="none"/>
        </w:rPr>
        <w:t>B.6.2.6</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所有的压力测量装置在检测之前应使用标准压力表或倾斜压力计进行校准。分别对满量程的</w:t>
      </w:r>
    </w:p>
    <w:p>
      <w:pPr>
        <w:spacing w:before="0" w:after="0" w:line="343" w:lineRule="exact"/>
        <w:ind w:left="552" w:firstLine="0"/>
        <w:jc w:val="left"/>
      </w:pPr>
      <w:r>
        <w:rPr>
          <w:rFonts w:ascii="Times New Roman" w:hAnsi="Times New Roman" w:cs="Times New Roman"/>
          <w:color w:val="000000"/>
          <w:spacing w:val="0"/>
          <w:w w:val="100"/>
          <w:position w:val="0"/>
          <w:sz w:val="21"/>
          <w:u w:val="none"/>
        </w:rPr>
        <w:t>20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50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2"/>
          <w:w w:val="100"/>
          <w:position w:val="3"/>
          <w:sz w:val="21"/>
          <w:u w:val="none"/>
        </w:rPr>
        <w:t>和</w:t>
      </w:r>
      <w:r>
        <w:rPr>
          <w:rFonts w:ascii="Times New Roman" w:hAnsi="Times New Roman" w:cs="Times New Roman"/>
          <w:color w:val="000000"/>
          <w:spacing w:val="0"/>
          <w:w w:val="100"/>
          <w:position w:val="0"/>
          <w:sz w:val="21"/>
          <w:u w:val="none"/>
        </w:rPr>
        <w:t>80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进行校准，精度应在每个校准点的</w:t>
      </w:r>
      <w:r>
        <w:rPr>
          <w:rFonts w:ascii="Times New Roman" w:hAnsi="Times New Roman" w:cs="Times New Roman"/>
          <w:color w:val="000000"/>
          <w:spacing w:val="-1"/>
          <w:w w:val="100"/>
          <w:position w:val="0"/>
          <w:sz w:val="21"/>
          <w:u w:val="none"/>
        </w:rPr>
        <w:t>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3"/>
          <w:sz w:val="21"/>
          <w:u w:val="none"/>
        </w:rPr>
        <w:t>之内，校准频率不超过</w:t>
      </w:r>
      <w:r>
        <w:rPr>
          <w:rFonts w:ascii="Times New Roman" w:hAnsi="Times New Roman" w:cs="Times New Roman"/>
          <w:color w:val="000000"/>
          <w:spacing w:val="0"/>
          <w:w w:val="100"/>
          <w:position w:val="0"/>
          <w:sz w:val="21"/>
          <w:u w:val="none"/>
        </w:rPr>
        <w:t>90</w:t>
      </w:r>
      <w:r>
        <w:rPr>
          <w:rFonts w:ascii="宋体" w:hAnsi="宋体" w:cs="宋体"/>
          <w:color w:val="000000"/>
          <w:spacing w:val="-2"/>
          <w:w w:val="100"/>
          <w:position w:val="3"/>
          <w:sz w:val="21"/>
          <w:u w:val="none"/>
        </w:rPr>
        <w:t>天。</w:t>
      </w:r>
    </w:p>
    <w:p>
      <w:pPr>
        <w:spacing w:before="0" w:after="0" w:line="312" w:lineRule="exact"/>
        <w:ind w:left="552" w:firstLine="0"/>
        <w:jc w:val="left"/>
      </w:pPr>
      <w:r>
        <w:rPr>
          <w:rFonts w:ascii="黑体" w:hAnsi="黑体" w:cs="黑体"/>
          <w:color w:val="000000"/>
          <w:spacing w:val="0"/>
          <w:w w:val="100"/>
          <w:position w:val="3"/>
          <w:sz w:val="21"/>
          <w:u w:val="none"/>
        </w:rPr>
        <w:t>B.6.2.7</w:t>
      </w:r>
      <w:r>
        <w:rPr>
          <w:rFonts w:ascii="Calibri" w:hAnsi="Calibri" w:cs="Calibri"/>
          <w:color w:val="000000"/>
          <w:spacing w:val="0"/>
          <w:w w:val="219"/>
          <w:sz w:val="21"/>
          <w:u w:val="none"/>
        </w:rPr>
        <w:t> </w:t>
      </w:r>
      <w:r>
        <w:rPr>
          <w:rFonts w:ascii="宋体" w:eastAsia="宋体" w:hAnsi="宋体" w:cs="宋体"/>
          <w:color w:val="000000"/>
          <w:spacing w:val="-1"/>
          <w:w w:val="100"/>
          <w:position w:val="3"/>
          <w:sz w:val="21"/>
          <w:u w:val="none"/>
        </w:rPr>
        <w:t>任何电子式压力计在使用前应先做预热和漂移检查（见</w:t>
      </w:r>
      <w:r>
        <w:rPr>
          <w:rFonts w:ascii="Times New Roman" w:hAnsi="Times New Roman" w:cs="Times New Roman"/>
          <w:color w:val="000000"/>
          <w:spacing w:val="-1"/>
          <w:w w:val="100"/>
          <w:position w:val="0"/>
          <w:sz w:val="21"/>
          <w:u w:val="none"/>
        </w:rPr>
        <w:t>B.3.3</w:t>
      </w:r>
      <w:r>
        <w:rPr>
          <w:rFonts w:ascii="宋体" w:hAnsi="宋体" w:cs="宋体"/>
          <w:color w:val="000000"/>
          <w:spacing w:val="-2"/>
          <w:w w:val="100"/>
          <w:position w:val="3"/>
          <w:sz w:val="21"/>
          <w:u w:val="none"/>
        </w:rPr>
        <w:t>）。</w:t>
      </w:r>
    </w:p>
    <w:p>
      <w:pPr>
        <w:tabs>
          <w:tab w:val="left" w:pos="1392"/>
        </w:tabs>
        <w:spacing w:before="0" w:after="0" w:line="281" w:lineRule="exact"/>
        <w:ind w:left="552" w:firstLine="0"/>
        <w:jc w:val="left"/>
      </w:pPr>
      <w:r>
        <w:rPr>
          <w:rFonts w:ascii="黑体" w:hAnsi="黑体" w:cs="黑体"/>
          <w:color w:val="000000"/>
          <w:spacing w:val="-1"/>
          <w:w w:val="100"/>
          <w:position w:val="0"/>
          <w:sz w:val="21"/>
          <w:u w:val="none"/>
        </w:rPr>
        <w:t>B.6.3</w:t>
      </w:r>
      <w:r>
        <w:rPr>
          <w:rFonts w:cs="Calibri"/>
          <w:color w:val="000000"/>
          <w:spacing w:val="-3"/>
          <w:w w:val="100"/>
          <w:u w:val="none"/>
        </w:rPr>
        <w:tab/>
      </w:r>
      <w:r>
        <w:rPr>
          <w:rFonts w:ascii="宋体" w:hAnsi="宋体" w:cs="宋体"/>
          <w:color w:val="000000"/>
          <w:spacing w:val="-3"/>
          <w:w w:val="100"/>
          <w:position w:val="0"/>
          <w:sz w:val="21"/>
          <w:u w:val="none"/>
        </w:rPr>
        <w:t>获取每个埋地油罐当前的储油量，并且从加油站记录中获得每个埋地油罐的实际容积。用实际</w:t>
      </w:r>
    </w:p>
    <w:p>
      <w:pPr>
        <w:spacing w:before="0" w:after="0" w:line="309" w:lineRule="exact"/>
        <w:ind w:left="552" w:firstLine="0"/>
        <w:jc w:val="left"/>
      </w:pPr>
      <w:r>
        <w:rPr>
          <w:rFonts w:ascii="宋体" w:hAnsi="宋体" w:cs="宋体"/>
          <w:color w:val="000000"/>
          <w:spacing w:val="-1"/>
          <w:w w:val="100"/>
          <w:position w:val="0"/>
          <w:sz w:val="21"/>
          <w:u w:val="none"/>
        </w:rPr>
        <w:t>容积减去当前的储油量，计算出每个埋地油罐的油气空间。</w:t>
      </w:r>
    </w:p>
    <w:p>
      <w:pPr>
        <w:tabs>
          <w:tab w:val="left" w:pos="1392"/>
        </w:tabs>
        <w:spacing w:before="0" w:after="0" w:line="346" w:lineRule="exact"/>
        <w:ind w:left="552" w:firstLine="0"/>
        <w:jc w:val="left"/>
      </w:pPr>
      <w:r>
        <w:rPr>
          <w:rFonts w:ascii="黑体" w:hAnsi="黑体" w:cs="黑体"/>
          <w:color w:val="000000"/>
          <w:spacing w:val="-1"/>
          <w:w w:val="100"/>
          <w:position w:val="3"/>
          <w:sz w:val="21"/>
          <w:u w:val="none"/>
        </w:rPr>
        <w:t>B.6.4</w:t>
      </w:r>
      <w:r>
        <w:rPr>
          <w:rFonts w:cs="Calibri"/>
          <w:color w:val="000000"/>
          <w:spacing w:val="0"/>
          <w:w w:val="100"/>
          <w:u w:val="none"/>
        </w:rPr>
        <w:tab/>
      </w:r>
      <w:r>
        <w:rPr>
          <w:rFonts w:ascii="宋体" w:eastAsia="宋体" w:hAnsi="宋体" w:cs="宋体"/>
          <w:color w:val="000000"/>
          <w:spacing w:val="-1"/>
          <w:w w:val="100"/>
          <w:position w:val="3"/>
          <w:sz w:val="21"/>
          <w:u w:val="none"/>
        </w:rPr>
        <w:t>用公式</w:t>
      </w:r>
      <w:r>
        <w:rPr>
          <w:rFonts w:ascii="Times New Roman" w:hAnsi="Times New Roman" w:cs="Times New Roman"/>
          <w:color w:val="000000"/>
          <w:spacing w:val="-1"/>
          <w:w w:val="100"/>
          <w:position w:val="0"/>
          <w:sz w:val="21"/>
          <w:u w:val="none"/>
        </w:rPr>
        <w:t>B.1</w:t>
      </w:r>
      <w:r>
        <w:rPr>
          <w:rFonts w:ascii="宋体" w:eastAsia="宋体" w:hAnsi="宋体" w:cs="宋体"/>
          <w:color w:val="000000"/>
          <w:spacing w:val="-1"/>
          <w:w w:val="100"/>
          <w:position w:val="3"/>
          <w:sz w:val="21"/>
          <w:u w:val="none"/>
        </w:rPr>
        <w:t>计算将系统加压至</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1"/>
          <w:w w:val="100"/>
          <w:position w:val="3"/>
          <w:sz w:val="21"/>
          <w:u w:val="none"/>
        </w:rPr>
        <w:t>大约所需要的时间。</w:t>
      </w:r>
    </w:p>
    <w:p>
      <w:pPr>
        <w:tabs>
          <w:tab w:val="left" w:pos="1392"/>
        </w:tabs>
        <w:spacing w:before="0" w:after="0" w:line="281" w:lineRule="exact"/>
        <w:ind w:left="552" w:firstLine="0"/>
        <w:jc w:val="left"/>
      </w:pPr>
      <w:r>
        <w:rPr>
          <w:rFonts w:ascii="黑体" w:hAnsi="黑体" w:cs="黑体"/>
          <w:color w:val="000000"/>
          <w:spacing w:val="-1"/>
          <w:w w:val="100"/>
          <w:position w:val="0"/>
          <w:sz w:val="21"/>
          <w:u w:val="none"/>
        </w:rPr>
        <w:t>B.6.5</w:t>
      </w:r>
      <w:r>
        <w:rPr>
          <w:rFonts w:cs="Calibri"/>
          <w:color w:val="000000"/>
          <w:spacing w:val="5"/>
          <w:w w:val="100"/>
          <w:u w:val="none"/>
        </w:rPr>
        <w:tab/>
      </w:r>
      <w:r>
        <w:rPr>
          <w:rFonts w:ascii="宋体" w:hAnsi="宋体" w:cs="宋体"/>
          <w:color w:val="000000"/>
          <w:spacing w:val="-1"/>
          <w:w w:val="100"/>
          <w:position w:val="0"/>
          <w:sz w:val="21"/>
          <w:u w:val="none"/>
        </w:rPr>
        <w:t>检测在油气回收管线立管处进行，打开被检测加油机的底盆，找到预留的三通和检测接头。</w:t>
      </w:r>
    </w:p>
    <w:p>
      <w:pPr>
        <w:tabs>
          <w:tab w:val="left" w:pos="1392"/>
        </w:tabs>
        <w:spacing w:before="0" w:after="0" w:line="312" w:lineRule="exact"/>
        <w:ind w:left="552" w:firstLine="0"/>
        <w:jc w:val="left"/>
      </w:pPr>
      <w:r>
        <w:rPr>
          <w:rFonts w:ascii="黑体" w:hAnsi="黑体" w:cs="黑体"/>
          <w:color w:val="000000"/>
          <w:spacing w:val="-1"/>
          <w:w w:val="100"/>
          <w:position w:val="0"/>
          <w:sz w:val="21"/>
          <w:u w:val="none"/>
        </w:rPr>
        <w:t>B.6.6</w:t>
      </w:r>
      <w:r>
        <w:rPr>
          <w:rFonts w:cs="Calibri"/>
          <w:color w:val="000000"/>
          <w:spacing w:val="0"/>
          <w:w w:val="100"/>
          <w:u w:val="none"/>
        </w:rPr>
        <w:tab/>
      </w:r>
      <w:r>
        <w:rPr>
          <w:rFonts w:ascii="宋体" w:hAnsi="宋体" w:cs="宋体"/>
          <w:color w:val="000000"/>
          <w:spacing w:val="-3"/>
          <w:w w:val="100"/>
          <w:position w:val="0"/>
          <w:sz w:val="21"/>
          <w:u w:val="none"/>
        </w:rPr>
        <w:t>用软管将密闭性检测装置与氮气瓶、三通检测接头连接。开通短接管路上的切断阀。读取油罐</w:t>
      </w:r>
    </w:p>
    <w:p>
      <w:pPr>
        <w:spacing w:before="0" w:after="0" w:line="343" w:lineRule="exact"/>
        <w:ind w:left="552" w:firstLine="0"/>
        <w:jc w:val="left"/>
      </w:pPr>
      <w:r>
        <w:rPr>
          <w:rFonts w:ascii="宋体" w:eastAsia="宋体" w:hAnsi="宋体" w:cs="宋体"/>
          <w:color w:val="000000"/>
          <w:spacing w:val="0"/>
          <w:w w:val="100"/>
          <w:position w:val="3"/>
          <w:sz w:val="21"/>
          <w:u w:val="none"/>
        </w:rPr>
        <w:t>和地下管线的初始压力，如果初始压力大于</w:t>
      </w:r>
      <w:r>
        <w:rPr>
          <w:rFonts w:ascii="Times New Roman" w:hAnsi="Times New Roman" w:cs="Times New Roman"/>
          <w:color w:val="000000"/>
          <w:spacing w:val="0"/>
          <w:w w:val="100"/>
          <w:position w:val="0"/>
          <w:sz w:val="21"/>
          <w:u w:val="none"/>
        </w:rPr>
        <w:t>550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0"/>
          <w:w w:val="100"/>
          <w:position w:val="3"/>
          <w:sz w:val="21"/>
          <w:u w:val="none"/>
        </w:rPr>
        <w:t>，则先按照表</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0"/>
          <w:w w:val="100"/>
          <w:position w:val="3"/>
          <w:sz w:val="21"/>
          <w:u w:val="none"/>
        </w:rPr>
        <w:t>中对应的压力下降限值进行检测，如</w:t>
      </w:r>
    </w:p>
    <w:p>
      <w:pPr>
        <w:spacing w:before="0" w:after="0" w:line="278" w:lineRule="exact"/>
        <w:ind w:left="552" w:firstLine="0"/>
        <w:jc w:val="left"/>
      </w:pPr>
      <w:r>
        <w:rPr>
          <w:rFonts w:ascii="宋体" w:eastAsia="宋体" w:hAnsi="宋体" w:cs="宋体"/>
          <w:color w:val="000000"/>
          <w:spacing w:val="-3"/>
          <w:w w:val="100"/>
          <w:position w:val="0"/>
          <w:sz w:val="21"/>
          <w:u w:val="none"/>
        </w:rPr>
        <w:t>果压力下降值符合对应限值要求则判定为密闭性达标；如果压力下降值超过对应限值，则通过释放压力</w:t>
      </w:r>
    </w:p>
    <w:p>
      <w:pPr>
        <w:spacing w:before="0" w:after="0" w:line="346" w:lineRule="exact"/>
        <w:ind w:left="552" w:firstLine="0"/>
        <w:jc w:val="left"/>
      </w:pPr>
      <w:r>
        <w:rPr>
          <w:rFonts w:ascii="宋体" w:eastAsia="宋体" w:hAnsi="宋体" w:cs="宋体"/>
          <w:color w:val="000000"/>
          <w:spacing w:val="-1"/>
          <w:w w:val="100"/>
          <w:position w:val="3"/>
          <w:sz w:val="21"/>
          <w:u w:val="none"/>
        </w:rPr>
        <w:t>使油罐和地下管线的压力小于</w:t>
      </w:r>
      <w:r>
        <w:rPr>
          <w:rFonts w:ascii="Times New Roman" w:hAnsi="Times New Roman" w:cs="Times New Roman"/>
          <w:color w:val="000000"/>
          <w:spacing w:val="0"/>
          <w:w w:val="100"/>
          <w:position w:val="0"/>
          <w:sz w:val="21"/>
          <w:u w:val="none"/>
        </w:rPr>
        <w:t>550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hAnsi="宋体" w:cs="宋体"/>
          <w:color w:val="000000"/>
          <w:spacing w:val="-1"/>
          <w:w w:val="100"/>
          <w:position w:val="3"/>
          <w:sz w:val="21"/>
          <w:u w:val="none"/>
        </w:rPr>
        <w:t>后再进行检测。</w:t>
      </w:r>
    </w:p>
    <w:p>
      <w:pPr>
        <w:spacing w:before="0" w:after="0" w:line="437" w:lineRule="exact"/>
        <w:ind w:left="552" w:firstLine="0"/>
        <w:jc w:val="left"/>
      </w:pPr>
      <w:r>
        <w:rPr>
          <w:rFonts w:ascii="黑体" w:hAnsi="黑体" w:cs="黑体"/>
          <w:color w:val="000000"/>
          <w:spacing w:val="0"/>
          <w:w w:val="100"/>
          <w:position w:val="0"/>
          <w:sz w:val="21"/>
          <w:u w:val="none"/>
        </w:rPr>
        <w:t>B.7</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检测程序</w:t>
      </w:r>
    </w:p>
    <w:p>
      <w:pPr>
        <w:spacing w:before="0" w:after="0" w:line="225" w:lineRule="exact"/>
        <w:ind w:left="552" w:firstLine="0"/>
      </w:pPr>
    </w:p>
    <w:p>
      <w:pPr>
        <w:tabs>
          <w:tab w:val="left" w:pos="1392"/>
        </w:tabs>
        <w:spacing w:before="0" w:after="0" w:line="274" w:lineRule="exact"/>
        <w:ind w:left="552" w:firstLine="0"/>
        <w:jc w:val="left"/>
      </w:pPr>
      <w:r>
        <w:rPr>
          <w:rFonts w:ascii="黑体" w:hAnsi="黑体" w:cs="黑体"/>
          <w:color w:val="000000"/>
          <w:spacing w:val="-1"/>
          <w:w w:val="100"/>
          <w:position w:val="3"/>
          <w:sz w:val="21"/>
          <w:u w:val="none"/>
        </w:rPr>
        <w:t>B.7.1</w:t>
      </w:r>
      <w:r>
        <w:rPr>
          <w:rFonts w:cs="Calibri"/>
          <w:color w:val="000000"/>
          <w:spacing w:val="-1"/>
          <w:w w:val="100"/>
          <w:u w:val="none"/>
        </w:rPr>
        <w:tab/>
      </w:r>
      <w:r>
        <w:rPr>
          <w:rFonts w:ascii="宋体" w:hAnsi="宋体" w:cs="宋体"/>
          <w:color w:val="000000"/>
          <w:spacing w:val="-1"/>
          <w:w w:val="100"/>
          <w:position w:val="3"/>
          <w:sz w:val="21"/>
          <w:u w:val="none"/>
        </w:rPr>
        <w:t>向油气回收系统（或独立子系统）充压。打开氮气瓶阀门，设置低压调节器的压力为</w:t>
      </w:r>
      <w:r>
        <w:rPr>
          <w:rFonts w:ascii="Times New Roman" w:hAnsi="Times New Roman" w:cs="Times New Roman"/>
          <w:color w:val="000000"/>
          <w:spacing w:val="0"/>
          <w:w w:val="100"/>
          <w:position w:val="0"/>
          <w:sz w:val="21"/>
          <w:u w:val="none"/>
        </w:rPr>
        <w:t>35</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kPa</w:t>
      </w:r>
      <w:r>
        <w:rPr>
          <w:rFonts w:ascii="宋体" w:eastAsia="宋体" w:hAnsi="宋体" w:cs="宋体"/>
          <w:color w:val="000000"/>
          <w:spacing w:val="-2"/>
          <w:w w:val="100"/>
          <w:position w:val="3"/>
          <w:sz w:val="21"/>
          <w:u w:val="none"/>
        </w:rPr>
        <w:t>，</w:t>
      </w:r>
    </w:p>
    <w:p>
      <w:pPr>
        <w:spacing w:before="0" w:after="0" w:line="312" w:lineRule="exact"/>
        <w:ind w:left="552" w:firstLine="0"/>
        <w:jc w:val="left"/>
      </w:pPr>
      <w:r>
        <w:rPr>
          <w:rFonts w:ascii="宋体" w:eastAsia="宋体" w:hAnsi="宋体" w:cs="宋体"/>
          <w:color w:val="000000"/>
          <w:spacing w:val="0"/>
          <w:w w:val="100"/>
          <w:position w:val="3"/>
          <w:sz w:val="21"/>
          <w:u w:val="none"/>
        </w:rPr>
        <w:t>调节氮气流量在（</w:t>
      </w:r>
      <w:r>
        <w:rPr>
          <w:rFonts w:ascii="Times New Roman" w:hAnsi="Times New Roman" w:cs="Times New Roman"/>
          <w:color w:val="000000"/>
          <w:spacing w:val="0"/>
          <w:w w:val="100"/>
          <w:position w:val="0"/>
          <w:sz w:val="21"/>
          <w:u w:val="none"/>
        </w:rPr>
        <w:t>30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L/min</w:t>
      </w:r>
      <w:r>
        <w:rPr>
          <w:rFonts w:ascii="宋体" w:hAnsi="宋体" w:cs="宋体"/>
          <w:color w:val="000000"/>
          <w:spacing w:val="0"/>
          <w:w w:val="100"/>
          <w:position w:val="3"/>
          <w:sz w:val="21"/>
          <w:u w:val="none"/>
        </w:rPr>
        <w:t>范围，开启秒表。充压至约</w:t>
      </w:r>
      <w:r>
        <w:rPr>
          <w:rFonts w:ascii="Times New Roman" w:hAnsi="Times New Roman" w:cs="Times New Roman"/>
          <w:color w:val="000000"/>
          <w:spacing w:val="0"/>
          <w:w w:val="100"/>
          <w:position w:val="0"/>
          <w:sz w:val="21"/>
          <w:u w:val="none"/>
        </w:rPr>
        <w:t>550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0"/>
          <w:w w:val="100"/>
          <w:position w:val="3"/>
          <w:sz w:val="21"/>
          <w:u w:val="none"/>
        </w:rPr>
        <w:t>，在充压过程中如果到达</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2"/>
          <w:w w:val="100"/>
          <w:position w:val="3"/>
          <w:sz w:val="21"/>
          <w:u w:val="none"/>
        </w:rPr>
        <w:t>所</w:t>
      </w:r>
    </w:p>
    <w:p>
      <w:pPr>
        <w:spacing w:before="0" w:after="0" w:line="312" w:lineRule="exact"/>
        <w:ind w:left="552" w:firstLine="0"/>
        <w:jc w:val="left"/>
      </w:pPr>
      <w:r>
        <w:rPr>
          <w:rFonts w:ascii="宋体" w:eastAsia="宋体" w:hAnsi="宋体" w:cs="宋体"/>
          <w:color w:val="000000"/>
          <w:spacing w:val="-1"/>
          <w:w w:val="100"/>
          <w:position w:val="3"/>
          <w:sz w:val="21"/>
          <w:u w:val="none"/>
        </w:rPr>
        <w:t>需的时间已超过公式</w:t>
      </w:r>
      <w:r>
        <w:rPr>
          <w:rFonts w:ascii="Times New Roman" w:hAnsi="Times New Roman" w:cs="Times New Roman"/>
          <w:color w:val="000000"/>
          <w:spacing w:val="-1"/>
          <w:w w:val="100"/>
          <w:position w:val="0"/>
          <w:sz w:val="21"/>
          <w:u w:val="none"/>
        </w:rPr>
        <w:t>B.1</w:t>
      </w:r>
      <w:r>
        <w:rPr>
          <w:rFonts w:ascii="宋体" w:eastAsia="宋体" w:hAnsi="宋体" w:cs="宋体"/>
          <w:color w:val="000000"/>
          <w:spacing w:val="-1"/>
          <w:w w:val="100"/>
          <w:position w:val="3"/>
          <w:sz w:val="21"/>
          <w:u w:val="none"/>
        </w:rPr>
        <w:t>计算值的</w:t>
      </w:r>
      <w:r>
        <w:rPr>
          <w:rFonts w:ascii="Times New Roman" w:hAnsi="Times New Roman" w:cs="Times New Roman"/>
          <w:color w:val="000000"/>
          <w:spacing w:val="-1"/>
          <w:w w:val="100"/>
          <w:position w:val="0"/>
          <w:sz w:val="21"/>
          <w:u w:val="none"/>
        </w:rPr>
        <w:t>2</w:t>
      </w:r>
      <w:r>
        <w:rPr>
          <w:rFonts w:ascii="宋体" w:hAnsi="宋体" w:cs="宋体"/>
          <w:color w:val="000000"/>
          <w:spacing w:val="-1"/>
          <w:w w:val="100"/>
          <w:position w:val="3"/>
          <w:sz w:val="21"/>
          <w:u w:val="none"/>
        </w:rPr>
        <w:t>倍，则停止检测，说明系统不具备检测条件，判定为超标。</w:t>
      </w:r>
    </w:p>
    <w:p>
      <w:pPr>
        <w:tabs>
          <w:tab w:val="left" w:pos="1392"/>
        </w:tabs>
        <w:spacing w:before="0" w:after="0" w:line="312" w:lineRule="exact"/>
        <w:ind w:left="552" w:firstLine="0"/>
        <w:jc w:val="left"/>
      </w:pPr>
      <w:r>
        <w:rPr>
          <w:rFonts w:ascii="黑体" w:hAnsi="黑体" w:cs="黑体"/>
          <w:color w:val="000000"/>
          <w:spacing w:val="-1"/>
          <w:w w:val="100"/>
          <w:position w:val="3"/>
          <w:sz w:val="21"/>
          <w:u w:val="none"/>
        </w:rPr>
        <w:t>B.7.2</w:t>
      </w:r>
      <w:r>
        <w:rPr>
          <w:rFonts w:cs="Calibri"/>
          <w:color w:val="000000"/>
          <w:spacing w:val="1"/>
          <w:w w:val="100"/>
          <w:u w:val="none"/>
        </w:rPr>
        <w:tab/>
      </w:r>
      <w:r>
        <w:rPr>
          <w:rFonts w:ascii="宋体" w:eastAsia="宋体" w:hAnsi="宋体" w:cs="宋体"/>
          <w:color w:val="000000"/>
          <w:spacing w:val="-1"/>
          <w:w w:val="100"/>
          <w:position w:val="3"/>
          <w:sz w:val="21"/>
          <w:u w:val="none"/>
        </w:rPr>
        <w:t>充压至约</w:t>
      </w:r>
      <w:r>
        <w:rPr>
          <w:rFonts w:ascii="Times New Roman" w:hAnsi="Times New Roman" w:cs="Times New Roman"/>
          <w:color w:val="000000"/>
          <w:spacing w:val="0"/>
          <w:w w:val="100"/>
          <w:position w:val="0"/>
          <w:sz w:val="21"/>
          <w:u w:val="none"/>
        </w:rPr>
        <w:t>550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1"/>
          <w:w w:val="100"/>
          <w:position w:val="3"/>
          <w:sz w:val="21"/>
          <w:u w:val="none"/>
        </w:rPr>
        <w:t>时关闭氮气阀门，调节泄压阀使压力降至</w:t>
      </w:r>
      <w:r>
        <w:rPr>
          <w:rFonts w:ascii="Times New Roman" w:hAnsi="Times New Roman" w:cs="Times New Roman"/>
          <w:color w:val="000000"/>
          <w:spacing w:val="-1"/>
          <w:w w:val="100"/>
          <w:position w:val="0"/>
          <w:sz w:val="21"/>
          <w:u w:val="none"/>
        </w:rPr>
        <w:t>500Pa</w:t>
      </w:r>
      <w:r>
        <w:rPr>
          <w:rFonts w:ascii="宋体" w:hAnsi="宋体" w:cs="宋体"/>
          <w:color w:val="000000"/>
          <w:spacing w:val="-1"/>
          <w:w w:val="100"/>
          <w:position w:val="3"/>
          <w:sz w:val="21"/>
          <w:u w:val="none"/>
        </w:rPr>
        <w:t>初始压力时开启秒表。</w:t>
      </w:r>
    </w:p>
    <w:p>
      <w:pPr>
        <w:tabs>
          <w:tab w:val="left" w:pos="1392"/>
        </w:tabs>
        <w:spacing w:before="0" w:after="0" w:line="312" w:lineRule="exact"/>
        <w:ind w:left="552" w:firstLine="0"/>
        <w:jc w:val="left"/>
      </w:pPr>
      <w:r>
        <w:rPr>
          <w:rFonts w:ascii="黑体" w:hAnsi="黑体" w:cs="黑体"/>
          <w:color w:val="000000"/>
          <w:spacing w:val="-1"/>
          <w:w w:val="100"/>
          <w:position w:val="3"/>
          <w:sz w:val="21"/>
          <w:u w:val="none"/>
        </w:rPr>
        <w:t>B.7.3</w:t>
      </w:r>
      <w:r>
        <w:rPr>
          <w:rFonts w:cs="Calibri"/>
          <w:color w:val="000000"/>
          <w:spacing w:val="3"/>
          <w:w w:val="100"/>
          <w:u w:val="none"/>
        </w:rPr>
        <w:tab/>
      </w:r>
      <w:r>
        <w:rPr>
          <w:rFonts w:ascii="宋体" w:eastAsia="宋体" w:hAnsi="宋体" w:cs="宋体"/>
          <w:color w:val="000000"/>
          <w:spacing w:val="-2"/>
          <w:w w:val="100"/>
          <w:position w:val="3"/>
          <w:sz w:val="21"/>
          <w:u w:val="none"/>
        </w:rPr>
        <w:t>每隔</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min</w:t>
      </w:r>
      <w:r>
        <w:rPr>
          <w:rFonts w:ascii="宋体" w:eastAsia="宋体" w:hAnsi="宋体" w:cs="宋体"/>
          <w:color w:val="000000"/>
          <w:spacing w:val="-2"/>
          <w:w w:val="100"/>
          <w:position w:val="3"/>
          <w:sz w:val="21"/>
          <w:u w:val="none"/>
        </w:rPr>
        <w:t>记录</w:t>
      </w:r>
      <w:r>
        <w:rPr>
          <w:rFonts w:ascii="Times New Roman" w:hAnsi="Times New Roman" w:cs="Times New Roman"/>
          <w:color w:val="000000"/>
          <w:spacing w:val="-1"/>
          <w:w w:val="100"/>
          <w:position w:val="0"/>
          <w:sz w:val="21"/>
          <w:u w:val="none"/>
        </w:rPr>
        <w:t>1</w:t>
      </w:r>
      <w:r>
        <w:rPr>
          <w:rFonts w:ascii="宋体" w:hAnsi="宋体" w:cs="宋体"/>
          <w:color w:val="000000"/>
          <w:spacing w:val="-1"/>
          <w:w w:val="100"/>
          <w:position w:val="3"/>
          <w:sz w:val="21"/>
          <w:u w:val="none"/>
        </w:rPr>
        <w:t>次系统压力。</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min</w:t>
      </w:r>
      <w:r>
        <w:rPr>
          <w:rFonts w:ascii="宋体" w:hAnsi="宋体" w:cs="宋体"/>
          <w:color w:val="000000"/>
          <w:spacing w:val="-1"/>
          <w:w w:val="100"/>
          <w:position w:val="3"/>
          <w:sz w:val="21"/>
          <w:u w:val="none"/>
        </w:rPr>
        <w:t>之后，记录最终的系统压力。</w:t>
      </w:r>
    </w:p>
    <w:p>
      <w:pPr>
        <w:tabs>
          <w:tab w:val="left" w:pos="1392"/>
        </w:tabs>
        <w:spacing w:before="0" w:after="0" w:line="281" w:lineRule="exact"/>
        <w:ind w:left="552" w:firstLine="0"/>
        <w:jc w:val="left"/>
      </w:pPr>
      <w:r>
        <w:rPr>
          <w:rFonts w:ascii="黑体" w:hAnsi="黑体" w:cs="黑体"/>
          <w:color w:val="000000"/>
          <w:spacing w:val="-1"/>
          <w:w w:val="100"/>
          <w:position w:val="0"/>
          <w:sz w:val="21"/>
          <w:u w:val="none"/>
        </w:rPr>
        <w:t>B.7.4</w:t>
      </w:r>
      <w:r>
        <w:rPr>
          <w:rFonts w:cs="Calibri"/>
          <w:color w:val="000000"/>
          <w:spacing w:val="-2"/>
          <w:w w:val="100"/>
          <w:u w:val="none"/>
        </w:rPr>
        <w:tab/>
      </w:r>
      <w:r>
        <w:rPr>
          <w:rFonts w:ascii="宋体" w:hAnsi="宋体" w:cs="宋体"/>
          <w:color w:val="000000"/>
          <w:spacing w:val="-1"/>
          <w:w w:val="100"/>
          <w:position w:val="0"/>
          <w:sz w:val="21"/>
          <w:u w:val="none"/>
        </w:rPr>
        <w:t>根据加油站的安全规定释放油气回收系统压力。</w:t>
      </w:r>
    </w:p>
    <w:p>
      <w:pPr>
        <w:tabs>
          <w:tab w:val="left" w:pos="1392"/>
        </w:tabs>
        <w:spacing w:before="0" w:after="0" w:line="312" w:lineRule="exact"/>
        <w:ind w:left="552" w:firstLine="0"/>
        <w:jc w:val="left"/>
      </w:pPr>
      <w:r>
        <w:rPr>
          <w:rFonts w:ascii="黑体" w:hAnsi="黑体" w:cs="黑体"/>
          <w:color w:val="000000"/>
          <w:spacing w:val="-1"/>
          <w:w w:val="100"/>
          <w:position w:val="0"/>
          <w:sz w:val="21"/>
          <w:u w:val="none"/>
        </w:rPr>
        <w:t>B.7.5</w:t>
      </w:r>
      <w:r>
        <w:rPr>
          <w:rFonts w:cs="Calibri"/>
          <w:color w:val="000000"/>
          <w:spacing w:val="-1"/>
          <w:w w:val="100"/>
          <w:u w:val="none"/>
        </w:rPr>
        <w:tab/>
      </w:r>
      <w:r>
        <w:rPr>
          <w:rFonts w:ascii="宋体" w:hAnsi="宋体" w:cs="宋体"/>
          <w:color w:val="000000"/>
          <w:spacing w:val="-1"/>
          <w:w w:val="100"/>
          <w:position w:val="0"/>
          <w:sz w:val="21"/>
          <w:u w:val="none"/>
        </w:rPr>
        <w:t>取下三通检测接头上连接的软管，恢复原来油气回收管线的连接。</w:t>
      </w:r>
    </w:p>
    <w:p>
      <w:pPr>
        <w:tabs>
          <w:tab w:val="left" w:pos="1392"/>
        </w:tabs>
        <w:spacing w:before="0" w:after="0" w:line="312" w:lineRule="exact"/>
        <w:ind w:left="552" w:firstLine="0"/>
        <w:jc w:val="left"/>
      </w:pPr>
      <w:r>
        <w:rPr>
          <w:rFonts w:ascii="黑体" w:hAnsi="黑体" w:cs="黑体"/>
          <w:color w:val="000000"/>
          <w:spacing w:val="-1"/>
          <w:w w:val="100"/>
          <w:position w:val="0"/>
          <w:sz w:val="21"/>
          <w:u w:val="none"/>
        </w:rPr>
        <w:t>B.7.6</w:t>
      </w:r>
      <w:r>
        <w:rPr>
          <w:rFonts w:cs="Calibri"/>
          <w:color w:val="000000"/>
          <w:spacing w:val="-1"/>
          <w:w w:val="100"/>
          <w:u w:val="none"/>
        </w:rPr>
        <w:tab/>
      </w:r>
      <w:r>
        <w:rPr>
          <w:rFonts w:ascii="宋体" w:hAnsi="宋体" w:cs="宋体"/>
          <w:color w:val="000000"/>
          <w:spacing w:val="-3"/>
          <w:w w:val="100"/>
          <w:position w:val="0"/>
          <w:sz w:val="21"/>
          <w:u w:val="none"/>
        </w:rPr>
        <w:t>如果油气回收系统由若干独立的油气回收子系统组成，那么每个独立子系统都应做密闭性检测。</w:t>
      </w:r>
    </w:p>
    <w:p>
      <w:pPr>
        <w:spacing w:before="0" w:after="0" w:line="240" w:lineRule="exact"/>
        <w:ind w:left="552" w:firstLine="0"/>
      </w:pPr>
    </w:p>
    <w:p>
      <w:pPr>
        <w:spacing w:before="0" w:after="0" w:line="228" w:lineRule="exact"/>
        <w:ind w:left="552" w:firstLine="0"/>
        <w:jc w:val="left"/>
      </w:pPr>
      <w:r>
        <w:rPr>
          <w:rFonts w:ascii="黑体" w:hAnsi="黑体" w:cs="黑体"/>
          <w:color w:val="000000"/>
          <w:spacing w:val="0"/>
          <w:w w:val="100"/>
          <w:position w:val="0"/>
          <w:sz w:val="21"/>
          <w:u w:val="none"/>
        </w:rPr>
        <w:t>B.8</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检测后程序</w:t>
      </w:r>
    </w:p>
    <w:p>
      <w:pPr>
        <w:spacing w:before="0" w:after="0" w:line="225" w:lineRule="exact"/>
        <w:ind w:left="552" w:firstLine="0"/>
      </w:pPr>
    </w:p>
    <w:p>
      <w:pPr>
        <w:spacing w:before="0" w:after="0" w:line="274" w:lineRule="exact"/>
        <w:ind w:left="552" w:firstLine="420"/>
        <w:jc w:val="left"/>
      </w:pPr>
      <w:r>
        <w:rPr>
          <w:rFonts w:ascii="宋体" w:eastAsia="宋体" w:hAnsi="宋体" w:cs="宋体"/>
          <w:color w:val="000000"/>
          <w:spacing w:val="-2"/>
          <w:w w:val="100"/>
          <w:position w:val="3"/>
          <w:sz w:val="21"/>
          <w:u w:val="none"/>
        </w:rPr>
        <w:t>将</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min</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之后的系统压力检测值与表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3"/>
          <w:w w:val="100"/>
          <w:position w:val="3"/>
          <w:sz w:val="21"/>
          <w:u w:val="none"/>
        </w:rPr>
        <w:t>最小剩余压力限值进行比较，判定加油站是否符合标准。如</w:t>
      </w:r>
    </w:p>
    <w:p>
      <w:pPr>
        <w:spacing w:before="0" w:after="0" w:line="312" w:lineRule="exact"/>
        <w:ind w:left="552" w:firstLine="0"/>
        <w:jc w:val="left"/>
      </w:pPr>
      <w:r>
        <w:rPr>
          <w:rFonts w:ascii="宋体" w:eastAsia="宋体" w:hAnsi="宋体" w:cs="宋体"/>
          <w:color w:val="000000"/>
          <w:spacing w:val="-1"/>
          <w:w w:val="100"/>
          <w:position w:val="3"/>
          <w:sz w:val="21"/>
          <w:u w:val="none"/>
        </w:rPr>
        <w:t>果实际油气空间数值处于表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中所列两油气空间数值之间时，用内插公式</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B.2</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计算最小剩余压力限值。</w:t>
      </w:r>
    </w:p>
    <w:p>
      <w:pPr>
        <w:spacing w:before="0" w:after="0" w:line="437" w:lineRule="exact"/>
        <w:ind w:left="552" w:firstLine="0"/>
        <w:jc w:val="left"/>
      </w:pPr>
      <w:r>
        <w:rPr>
          <w:rFonts w:ascii="黑体" w:hAnsi="黑体" w:cs="黑体"/>
          <w:color w:val="000000"/>
          <w:spacing w:val="0"/>
          <w:w w:val="100"/>
          <w:position w:val="0"/>
          <w:sz w:val="21"/>
          <w:u w:val="none"/>
        </w:rPr>
        <w:t>B.9</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计算公式</w:t>
      </w:r>
    </w:p>
    <w:p>
      <w:pPr>
        <w:spacing w:before="0" w:after="0" w:line="225" w:lineRule="exact"/>
        <w:ind w:left="552" w:firstLine="0"/>
      </w:pPr>
    </w:p>
    <w:p>
      <w:pPr>
        <w:tabs>
          <w:tab w:val="left" w:pos="1392"/>
        </w:tabs>
        <w:spacing w:before="0" w:after="0" w:line="274" w:lineRule="exact"/>
        <w:ind w:left="552" w:firstLine="0"/>
        <w:jc w:val="left"/>
      </w:pPr>
      <w:r>
        <w:rPr>
          <w:rFonts w:ascii="黑体" w:hAnsi="黑体" w:cs="黑体"/>
          <w:color w:val="000000"/>
          <w:spacing w:val="-1"/>
          <w:w w:val="100"/>
          <w:position w:val="3"/>
          <w:sz w:val="21"/>
          <w:u w:val="none"/>
        </w:rPr>
        <w:t>B.9.1</w:t>
      </w:r>
      <w:r>
        <w:rPr>
          <w:rFonts w:cs="Calibri"/>
          <w:color w:val="000000"/>
          <w:spacing w:val="-1"/>
          <w:w w:val="100"/>
          <w:u w:val="none"/>
        </w:rPr>
        <w:tab/>
      </w:r>
      <w:r>
        <w:rPr>
          <w:rFonts w:ascii="宋体" w:eastAsia="宋体" w:hAnsi="宋体" w:cs="宋体"/>
          <w:color w:val="000000"/>
          <w:spacing w:val="-1"/>
          <w:w w:val="100"/>
          <w:position w:val="3"/>
          <w:sz w:val="21"/>
          <w:u w:val="none"/>
        </w:rPr>
        <w:t>将系统油气空间的压力从</w:t>
      </w:r>
      <w:r>
        <w:rPr>
          <w:rFonts w:ascii="Times New Roman" w:hAnsi="Times New Roman" w:cs="Times New Roman"/>
          <w:color w:val="000000"/>
          <w:spacing w:val="-1"/>
          <w:w w:val="100"/>
          <w:position w:val="0"/>
          <w:sz w:val="21"/>
          <w:u w:val="none"/>
        </w:rPr>
        <w:t>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1"/>
          <w:w w:val="100"/>
          <w:position w:val="3"/>
          <w:sz w:val="21"/>
          <w:u w:val="none"/>
        </w:rPr>
        <w:t>提高到</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1"/>
          <w:w w:val="100"/>
          <w:position w:val="3"/>
          <w:sz w:val="21"/>
          <w:u w:val="none"/>
        </w:rPr>
        <w:t>所需的最少时间通过公式</w:t>
      </w:r>
      <w:r>
        <w:rPr>
          <w:rFonts w:ascii="Times New Roman" w:hAnsi="Times New Roman" w:cs="Times New Roman"/>
          <w:color w:val="000000"/>
          <w:spacing w:val="-1"/>
          <w:w w:val="100"/>
          <w:position w:val="0"/>
          <w:sz w:val="21"/>
          <w:u w:val="none"/>
        </w:rPr>
        <w:t>B.1</w:t>
      </w:r>
      <w:r>
        <w:rPr>
          <w:rFonts w:ascii="宋体" w:eastAsia="宋体" w:hAnsi="宋体" w:cs="宋体"/>
          <w:color w:val="000000"/>
          <w:spacing w:val="-1"/>
          <w:w w:val="100"/>
          <w:position w:val="3"/>
          <w:sz w:val="21"/>
          <w:u w:val="none"/>
        </w:rPr>
        <w:t>计算：</w:t>
      </w:r>
    </w:p>
    <w:p>
      <w:pPr>
        <w:tabs>
          <w:tab w:val="left" w:pos="2448"/>
        </w:tabs>
        <w:spacing w:before="0" w:after="0" w:line="458" w:lineRule="exact"/>
        <w:ind w:left="552" w:firstLine="1354"/>
        <w:jc w:val="left"/>
      </w:pPr>
      <w:r>
        <w:rPr>
          <w:rFonts w:ascii="Cambria Math" w:hAnsi="Cambria Math" w:cs="Cambria Math"/>
          <w:color w:val="000000"/>
          <w:spacing w:val="0"/>
          <w:w w:val="100"/>
          <w:position w:val="0"/>
          <w:sz w:val="21"/>
          <w:u w:val="none"/>
        </w:rPr>
        <w:t>�=</w:t>
      </w:r>
      <w:r>
        <w:rPr>
          <w:rFonts w:cs="Calibri"/>
          <w:color w:val="000000"/>
          <w:spacing w:val="-1"/>
          <w:w w:val="100"/>
          <w:u w:val="none"/>
        </w:rPr>
        <w:tab/>
      </w:r>
      <w:r>
        <w:rPr>
          <w:rFonts w:ascii="Cambria Math" w:hAnsi="Cambria Math" w:cs="Cambria Math"/>
          <w:color w:val="000000"/>
          <w:spacing w:val="-6"/>
          <w:w w:val="100"/>
          <w:position w:val="14"/>
          <w:sz w:val="15"/>
          <w:u w:val="none"/>
        </w:rPr>
        <w:t>�</w:t>
      </w:r>
    </w:p>
    <w:p>
      <w:pPr>
        <w:spacing w:before="0" w:after="0" w:line="240" w:lineRule="exact"/>
        <w:ind w:left="552" w:firstLine="1354"/>
      </w:pPr>
    </w:p>
    <w:p>
      <w:pPr>
        <w:spacing w:before="0" w:after="0" w:line="318" w:lineRule="exact"/>
        <w:ind w:left="552" w:firstLine="8947"/>
        <w:jc w:val="left"/>
        <w:sectPr>
          <w:type w:val="continuous"/>
          <w:pgSz w:w="11906" w:h="16839"/>
          <w:pgMar w:top="1333" w:right="506" w:bottom="1093" w:left="866" w:header="0" w:footer="0" w:gutter="0"/>
          <w:pgNumType w:start="49"/>
          <w:cols w:num="1" w:space="720"/>
        </w:sectPr>
      </w:pPr>
      <w:r>
        <w:rPr>
          <w:rFonts w:ascii="宋体" w:hAnsi="宋体" w:cs="宋体"/>
          <w:color w:val="000000"/>
          <w:spacing w:val="0"/>
          <w:w w:val="100"/>
          <w:position w:val="0"/>
          <w:sz w:val="18"/>
          <w:u w:val="none"/>
        </w:rPr>
        <w:t>13</w:t>
      </w:r>
    </w:p>
    <w:p>
      <w:pPr>
        <w:spacing w:before="0" w:after="0" w:line="348" w:lineRule="exact"/>
      </w:pPr>
      <w:bookmarkStart w:id="18" w:name="18"/>
      <w:bookmarkEnd w:id="18"/>
    </w:p>
    <w:p>
      <w:pPr>
        <w:widowControl/>
        <w:jc w:val="left"/>
        <w:sectPr>
          <w:type w:val="continuous"/>
          <w:pgSz w:w="11906" w:h="16838"/>
          <w:pgMar w:top="1101" w:right="713" w:bottom="861" w:left="1073" w:header="0" w:footer="0" w:gutter="0"/>
          <w:pgNumType w:start="50"/>
          <w:cols w:num="1" w:space="720"/>
          <w:docGrid w:type="lines" w:linePitch="312" w:charSpace="0"/>
        </w:sectPr>
      </w:pPr>
    </w:p>
    <w:p>
      <w:pPr>
        <w:spacing w:before="0" w:after="0" w:line="212" w:lineRule="exact"/>
        <w:ind w:left="60" w:firstLine="0"/>
        <w:jc w:val="left"/>
      </w:pPr>
      <w:r>
        <w:pict>
          <v:shape id="wondershare_228" o:spid="_x0000_s1131" type="#_x0000_t202" style="width:352.2pt;height:24.45pt;margin-top:224.45pt;margin-left:146.6pt;mso-height-relative:page;mso-position-horizontal-relative:page;mso-position-vertical-relative:page;mso-width-relative:page;position:absolute;z-index:-251547648" coordsize="21600,21600" filled="f" stroked="f">
            <v:stroke joinstyle="miter"/>
            <v:textbox inset="0,0,0,0">
              <w:txbxContent>
                <w:p>
                  <w:pPr>
                    <w:tabs>
                      <w:tab w:val="left" w:pos="1135"/>
                    </w:tabs>
                    <w:autoSpaceDE w:val="0"/>
                    <w:autoSpaceDN w:val="0"/>
                    <w:adjustRightInd w:val="0"/>
                    <w:spacing w:before="0" w:after="0" w:line="368" w:lineRule="exact"/>
                    <w:jc w:val="left"/>
                  </w:pPr>
                  <w:r>
                    <w:rPr>
                      <w:rFonts w:ascii="Cambria Math" w:hAnsi="Cambria Math" w:cs="Cambria Math"/>
                      <w:color w:val="000000"/>
                      <w:spacing w:val="-6"/>
                      <w:w w:val="100"/>
                      <w:position w:val="2"/>
                      <w:sz w:val="15"/>
                      <w:u w:val="none"/>
                    </w:rPr>
                    <w:t>�</w:t>
                  </w:r>
                  <w:r>
                    <w:rPr>
                      <w:rFonts w:ascii="Cambria Math" w:hAnsi="Cambria Math" w:cs="Cambria Math"/>
                      <w:color w:val="000000"/>
                      <w:spacing w:val="-4"/>
                      <w:w w:val="100"/>
                      <w:position w:val="0"/>
                      <w:sz w:val="12"/>
                      <w:u w:val="none"/>
                    </w:rPr>
                    <w:t>�+1</w:t>
                  </w:r>
                  <w:r>
                    <w:rPr>
                      <w:rFonts w:ascii="Cambria Math" w:hAnsi="Cambria Math" w:cs="Cambria Math"/>
                      <w:color w:val="000000"/>
                      <w:spacing w:val="-4"/>
                      <w:w w:val="100"/>
                      <w:position w:val="2"/>
                      <w:sz w:val="15"/>
                      <w:u w:val="none"/>
                    </w:rPr>
                    <w:t>−�</w:t>
                  </w:r>
                  <w:r>
                    <w:rPr>
                      <w:rFonts w:ascii="Cambria Math" w:hAnsi="Cambria Math" w:cs="Cambria Math"/>
                      <w:color w:val="000000"/>
                      <w:spacing w:val="-11"/>
                      <w:w w:val="100"/>
                      <w:position w:val="0"/>
                      <w:sz w:val="12"/>
                      <w:u w:val="none"/>
                    </w:rPr>
                    <w:t>�</w:t>
                  </w:r>
                  <w:r>
                    <w:rPr>
                      <w:color w:val="000000"/>
                      <w:spacing w:val="0"/>
                      <w:w w:val="100"/>
                      <w:sz w:val="24"/>
                      <w:u w:val="none"/>
                    </w:rPr>
                    <w:t>     </w:t>
                  </w:r>
                  <w:r>
                    <w:rPr>
                      <w:rFonts w:cs="Calibri"/>
                      <w:spacing w:val="-6"/>
                      <w:w w:val="100"/>
                    </w:rPr>
                    <w:tab/>
                  </w:r>
                  <w:r>
                    <w:rPr>
                      <w:rFonts w:ascii="Cambria Math" w:hAnsi="Cambria Math" w:cs="Cambria Math"/>
                      <w:color w:val="000000"/>
                      <w:spacing w:val="-1"/>
                      <w:w w:val="100"/>
                      <w:position w:val="10"/>
                      <w:sz w:val="21"/>
                      <w:u w:val="none"/>
                    </w:rPr>
                    <w:t>+</w:t>
                  </w:r>
                  <w:r>
                    <w:rPr>
                      <w:rFonts w:ascii="Calibri" w:hAnsi="Calibri" w:cs="Calibri"/>
                      <w:color w:val="000000"/>
                      <w:spacing w:val="0"/>
                      <w:w w:val="100"/>
                      <w:sz w:val="21"/>
                      <w:u w:val="none"/>
                    </w:rPr>
                    <w:t> </w:t>
                  </w:r>
                  <w:r>
                    <w:rPr>
                      <w:rFonts w:ascii="Cambria Math" w:hAnsi="Cambria Math" w:cs="Cambria Math"/>
                      <w:color w:val="000000"/>
                      <w:spacing w:val="-9"/>
                      <w:w w:val="100"/>
                      <w:position w:val="10"/>
                      <w:sz w:val="21"/>
                      <w:u w:val="none"/>
                    </w:rPr>
                    <w:t>�</w:t>
                  </w:r>
                  <w:r>
                    <w:rPr>
                      <w:rFonts w:ascii="Cambria Math" w:hAnsi="Cambria Math" w:cs="Cambria Math"/>
                      <w:color w:val="000000"/>
                      <w:spacing w:val="-14"/>
                      <w:w w:val="100"/>
                      <w:position w:val="8"/>
                      <w:sz w:val="15"/>
                      <w:u w:val="none"/>
                    </w:rPr>
                    <w:t>�</w:t>
                  </w:r>
                  <w:r>
                    <w:rPr>
                      <w:rFonts w:ascii="Calibri" w:hAnsi="Calibri" w:cs="Calibri"/>
                      <w:color w:val="000000"/>
                      <w:spacing w:val="0"/>
                      <w:w w:val="100"/>
                      <w:position w:val="11"/>
                      <w:sz w:val="21"/>
                      <w:u w:val="none"/>
                    </w:rPr>
                    <w:t>………………………………………………………………………………………</w:t>
                  </w:r>
                  <w:r>
                    <w:rPr>
                      <w:rFonts w:ascii="Times New Roman" w:hAnsi="Times New Roman" w:cs="Times New Roman"/>
                      <w:color w:val="000000"/>
                      <w:spacing w:val="-1"/>
                      <w:w w:val="100"/>
                      <w:position w:val="11"/>
                      <w:sz w:val="21"/>
                      <w:u w:val="none"/>
                    </w:rPr>
                    <w:t>B.2</w:t>
                  </w:r>
                </w:p>
              </w:txbxContent>
            </v:textbox>
          </v:shape>
        </w:pict>
      </w:r>
      <w:r>
        <w:pict>
          <v:shape id="wondershare_440" o:spid="_x0000_s1132" type="#_x0000_t202" style="width:323.05pt;height:24.45pt;margin-top:364.85pt;margin-left:176.4pt;mso-height-relative:page;mso-position-horizontal-relative:page;mso-position-vertical-relative:page;mso-width-relative:page;position:absolute;z-index:-251546624" coordsize="21600,21600" filled="f" stroked="f">
            <v:stroke joinstyle="miter"/>
            <v:textbox inset="0,0,0,0">
              <w:txbxContent>
                <w:p>
                  <w:pPr>
                    <w:tabs>
                      <w:tab w:val="left" w:pos="1123"/>
                    </w:tabs>
                    <w:autoSpaceDE w:val="0"/>
                    <w:autoSpaceDN w:val="0"/>
                    <w:adjustRightInd w:val="0"/>
                    <w:spacing w:before="0" w:after="0" w:line="368" w:lineRule="exact"/>
                    <w:jc w:val="left"/>
                  </w:pPr>
                  <w:r>
                    <w:rPr>
                      <w:rFonts w:ascii="Cambria Math" w:hAnsi="Cambria Math" w:cs="Cambria Math"/>
                      <w:color w:val="000000"/>
                      <w:spacing w:val="-6"/>
                      <w:w w:val="100"/>
                      <w:position w:val="2"/>
                      <w:sz w:val="15"/>
                      <w:u w:val="none"/>
                    </w:rPr>
                    <w:t>�</w:t>
                  </w:r>
                  <w:r>
                    <w:rPr>
                      <w:rFonts w:ascii="Cambria Math" w:hAnsi="Cambria Math" w:cs="Cambria Math"/>
                      <w:color w:val="000000"/>
                      <w:spacing w:val="-4"/>
                      <w:w w:val="100"/>
                      <w:position w:val="0"/>
                      <w:sz w:val="12"/>
                      <w:u w:val="none"/>
                    </w:rPr>
                    <w:t>�+1</w:t>
                  </w:r>
                  <w:r>
                    <w:rPr>
                      <w:rFonts w:ascii="Cambria Math" w:hAnsi="Cambria Math" w:cs="Cambria Math"/>
                      <w:color w:val="000000"/>
                      <w:spacing w:val="-3"/>
                      <w:w w:val="100"/>
                      <w:position w:val="2"/>
                      <w:sz w:val="15"/>
                      <w:u w:val="none"/>
                    </w:rPr>
                    <w:t>−�</w:t>
                  </w:r>
                  <w:r>
                    <w:rPr>
                      <w:rFonts w:ascii="Cambria Math" w:hAnsi="Cambria Math" w:cs="Cambria Math"/>
                      <w:color w:val="000000"/>
                      <w:spacing w:val="-11"/>
                      <w:w w:val="100"/>
                      <w:position w:val="0"/>
                      <w:sz w:val="12"/>
                      <w:u w:val="none"/>
                    </w:rPr>
                    <w:t>�</w:t>
                  </w:r>
                  <w:r>
                    <w:rPr>
                      <w:color w:val="000000"/>
                      <w:spacing w:val="0"/>
                      <w:w w:val="100"/>
                      <w:sz w:val="24"/>
                      <w:u w:val="none"/>
                    </w:rPr>
                    <w:t>    </w:t>
                  </w:r>
                  <w:r>
                    <w:rPr>
                      <w:rFonts w:cs="Calibri"/>
                      <w:spacing w:val="5"/>
                      <w:w w:val="100"/>
                    </w:rPr>
                    <w:tab/>
                  </w:r>
                  <w:r>
                    <w:rPr>
                      <w:rFonts w:ascii="Calibri" w:hAnsi="Calibri" w:cs="Calibri"/>
                      <w:color w:val="000000"/>
                      <w:spacing w:val="0"/>
                      <w:w w:val="100"/>
                      <w:position w:val="11"/>
                      <w:sz w:val="21"/>
                      <w:u w:val="none"/>
                    </w:rPr>
                    <w:t>……………………………………………………………………………………</w:t>
                  </w:r>
                  <w:r>
                    <w:rPr>
                      <w:rFonts w:ascii="Times New Roman" w:hAnsi="Times New Roman" w:cs="Times New Roman"/>
                      <w:color w:val="000000"/>
                      <w:spacing w:val="0"/>
                      <w:w w:val="100"/>
                      <w:position w:val="11"/>
                      <w:sz w:val="21"/>
                      <w:u w:val="none"/>
                    </w:rPr>
                    <w:t>B.3</w:t>
                  </w:r>
                </w:p>
              </w:txbxContent>
            </v:textbox>
          </v:shape>
        </w:pict>
      </w:r>
      <w:r>
        <w:pict>
          <v:shape id="_x0000_s2159" o:spid="_x0000_s1133" type="#_x0000_t202" style="width:332pt;height:53pt;margin-top:397.7pt;margin-left:141.6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91" o:spid="_x0000_s1134" type="#_x0000_t12" style="width:79.7pt;height:1.65pt;margin-top:231.45pt;margin-left:121.9pt;mso-height-relative:page;mso-position-horizontal-relative:page;mso-position-vertical-relative:page;mso-width-relative:page;position:absolute;z-index:251766784" coordsize="21600,21600" stroked="t" strokecolor="black">
            <v:fill opacity="0"/>
            <v:stroke joinstyle="miter"/>
          </v:shape>
        </w:pict>
      </w:r>
      <w:r>
        <w:pict>
          <v:shape id="WS_polygon407" o:spid="_x0000_s1135" type="#_x0000_t12" style="width:83.2pt;height:1.65pt;margin-top:371.85pt;margin-left:149.95pt;mso-height-relative:page;mso-position-horizontal-relative:page;mso-position-vertical-relative:page;mso-width-relative:page;position:absolute;z-index:251767808" coordsize="21600,21600" stroked="t" strokecolor="black">
            <v:fill opacity="0"/>
            <v:stroke joinstyle="miter"/>
          </v:shape>
        </w:pict>
      </w:r>
      <w:r>
        <w:rPr>
          <w:rFonts w:ascii="黑体" w:hAnsi="黑体" w:cs="黑体"/>
          <w:color w:val="000000"/>
          <w:spacing w:val="-1"/>
          <w:w w:val="100"/>
          <w:position w:val="0"/>
          <w:sz w:val="21"/>
          <w:u w:val="none"/>
        </w:rPr>
        <w:t>DB12/</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1302</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242" w:lineRule="exact"/>
        <w:ind w:left="60" w:firstLine="420"/>
        <w:jc w:val="left"/>
      </w:pPr>
      <w:r>
        <w:rPr>
          <w:rFonts w:ascii="宋体" w:eastAsia="宋体" w:hAnsi="宋体" w:cs="宋体"/>
          <w:color w:val="000000"/>
          <w:spacing w:val="-1"/>
          <w:w w:val="100"/>
          <w:position w:val="0"/>
          <w:sz w:val="21"/>
          <w:u w:val="none"/>
        </w:rPr>
        <w:t>式中：</w:t>
      </w:r>
    </w:p>
    <w:p>
      <w:pPr>
        <w:spacing w:before="0" w:after="0" w:line="346" w:lineRule="exact"/>
        <w:ind w:left="60" w:firstLine="420"/>
        <w:jc w:val="left"/>
      </w:pPr>
      <w:r>
        <w:rPr>
          <w:rFonts w:ascii="Times New Roman" w:hAnsi="Times New Roman" w:cs="Times New Roman"/>
          <w:i/>
          <w:color w:val="000000"/>
          <w:spacing w:val="-1"/>
          <w:w w:val="100"/>
          <w:position w:val="0"/>
          <w:sz w:val="21"/>
          <w:u w:val="none"/>
        </w:rPr>
        <w:t>t</w:t>
      </w:r>
      <w:r>
        <w:rPr>
          <w:rFonts w:ascii="宋体" w:eastAsia="宋体" w:hAnsi="宋体" w:cs="宋体"/>
          <w:color w:val="000000"/>
          <w:spacing w:val="-1"/>
          <w:w w:val="100"/>
          <w:position w:val="3"/>
          <w:sz w:val="21"/>
          <w:u w:val="none"/>
        </w:rPr>
        <w:t>－将系统中油气空间的压力提高至</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2"/>
          <w:w w:val="100"/>
          <w:position w:val="0"/>
          <w:sz w:val="21"/>
          <w:u w:val="none"/>
        </w:rPr>
        <w:t>Pa</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所需的最少时间；</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宋体" w:eastAsia="宋体" w:hAnsi="宋体" w:cs="宋体"/>
          <w:color w:val="000000"/>
          <w:spacing w:val="-1"/>
          <w:w w:val="100"/>
          <w:position w:val="3"/>
          <w:sz w:val="21"/>
          <w:u w:val="none"/>
        </w:rPr>
        <w:t>－检测所影响的油气空间，</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0"/>
        <w:jc w:val="left"/>
      </w:pPr>
      <w:r>
        <w:rPr>
          <w:rFonts w:ascii="Times New Roman" w:hAnsi="Times New Roman" w:cs="Times New Roman"/>
          <w:i/>
          <w:color w:val="000000"/>
          <w:spacing w:val="-1"/>
          <w:w w:val="100"/>
          <w:position w:val="0"/>
          <w:sz w:val="21"/>
          <w:u w:val="none"/>
        </w:rPr>
        <w:t>F</w:t>
      </w:r>
      <w:r>
        <w:rPr>
          <w:rFonts w:ascii="宋体" w:eastAsia="宋体" w:hAnsi="宋体" w:cs="宋体"/>
          <w:color w:val="000000"/>
          <w:spacing w:val="-1"/>
          <w:w w:val="100"/>
          <w:position w:val="3"/>
          <w:sz w:val="21"/>
          <w:u w:val="none"/>
        </w:rPr>
        <w:t>－充入系统的氮气流量，</w:t>
      </w:r>
      <w:r>
        <w:rPr>
          <w:rFonts w:ascii="Times New Roman" w:hAnsi="Times New Roman" w:cs="Times New Roman"/>
          <w:color w:val="000000"/>
          <w:spacing w:val="-1"/>
          <w:w w:val="100"/>
          <w:position w:val="0"/>
          <w:sz w:val="21"/>
          <w:u w:val="none"/>
        </w:rPr>
        <w:t>L/min</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0"/>
          <w:w w:val="100"/>
          <w:position w:val="0"/>
          <w:sz w:val="21"/>
          <w:u w:val="none"/>
        </w:rPr>
        <w:t>265</w:t>
      </w:r>
      <w:r>
        <w:rPr>
          <w:rFonts w:ascii="宋体" w:hAnsi="宋体" w:cs="宋体"/>
          <w:color w:val="000000"/>
          <w:spacing w:val="-1"/>
          <w:w w:val="100"/>
          <w:position w:val="3"/>
          <w:sz w:val="21"/>
          <w:u w:val="none"/>
        </w:rPr>
        <w:t>－压力和油气空间转换系数。</w:t>
      </w:r>
    </w:p>
    <w:p>
      <w:pPr>
        <w:tabs>
          <w:tab w:val="left" w:pos="900"/>
        </w:tabs>
        <w:spacing w:before="0" w:after="0" w:line="312" w:lineRule="exact"/>
        <w:ind w:left="60" w:firstLine="0"/>
        <w:jc w:val="left"/>
      </w:pPr>
      <w:r>
        <w:rPr>
          <w:rFonts w:ascii="黑体" w:hAnsi="黑体" w:cs="黑体"/>
          <w:color w:val="000000"/>
          <w:spacing w:val="-1"/>
          <w:w w:val="100"/>
          <w:position w:val="3"/>
          <w:sz w:val="21"/>
          <w:u w:val="none"/>
        </w:rPr>
        <w:t>B.9.2</w:t>
      </w:r>
      <w:r>
        <w:rPr>
          <w:rFonts w:cs="Calibri"/>
          <w:color w:val="000000"/>
          <w:spacing w:val="-1"/>
          <w:w w:val="100"/>
          <w:u w:val="none"/>
        </w:rPr>
        <w:tab/>
      </w:r>
      <w:r>
        <w:rPr>
          <w:rFonts w:ascii="宋体" w:eastAsia="宋体" w:hAnsi="宋体" w:cs="宋体"/>
          <w:color w:val="000000"/>
          <w:spacing w:val="0"/>
          <w:w w:val="100"/>
          <w:position w:val="3"/>
          <w:sz w:val="21"/>
          <w:u w:val="none"/>
        </w:rPr>
        <w:t>如果实际油气空间数值处于表</w:t>
      </w:r>
      <w:r>
        <w:rPr>
          <w:rFonts w:ascii="Times New Roman" w:hAnsi="Times New Roman" w:cs="Times New Roman"/>
          <w:color w:val="000000"/>
          <w:spacing w:val="-1"/>
          <w:w w:val="100"/>
          <w:position w:val="0"/>
          <w:sz w:val="21"/>
          <w:u w:val="none"/>
        </w:rPr>
        <w:t>3</w:t>
      </w:r>
      <w:r>
        <w:rPr>
          <w:rFonts w:ascii="宋体" w:eastAsia="宋体" w:hAnsi="宋体" w:cs="宋体"/>
          <w:color w:val="000000"/>
          <w:spacing w:val="0"/>
          <w:w w:val="100"/>
          <w:position w:val="3"/>
          <w:sz w:val="21"/>
          <w:u w:val="none"/>
        </w:rPr>
        <w:t>中所列两油气空间数值之间时，最小剩余压力限值</w:t>
      </w:r>
      <w:r>
        <w:rPr>
          <w:rFonts w:ascii="Times New Roman" w:hAnsi="Times New Roman" w:cs="Times New Roman"/>
          <w:i/>
          <w:color w:val="000000"/>
          <w:spacing w:val="-1"/>
          <w:w w:val="100"/>
          <w:position w:val="0"/>
          <w:sz w:val="21"/>
          <w:u w:val="none"/>
        </w:rPr>
        <w:t>P</w:t>
      </w:r>
      <w:r>
        <w:rPr>
          <w:rFonts w:ascii="宋体" w:eastAsia="宋体" w:hAnsi="宋体" w:cs="宋体"/>
          <w:color w:val="000000"/>
          <w:spacing w:val="0"/>
          <w:w w:val="100"/>
          <w:position w:val="3"/>
          <w:sz w:val="21"/>
          <w:u w:val="none"/>
        </w:rPr>
        <w:t>和压力下</w:t>
      </w:r>
    </w:p>
    <w:p>
      <w:pPr>
        <w:spacing w:before="0" w:after="0" w:line="312" w:lineRule="exact"/>
        <w:ind w:left="60" w:firstLine="0"/>
        <w:jc w:val="left"/>
      </w:pPr>
      <w:r>
        <w:rPr>
          <w:rFonts w:ascii="宋体" w:eastAsia="宋体" w:hAnsi="宋体" w:cs="宋体"/>
          <w:color w:val="000000"/>
          <w:spacing w:val="-1"/>
          <w:w w:val="100"/>
          <w:position w:val="3"/>
          <w:sz w:val="21"/>
          <w:u w:val="none"/>
        </w:rPr>
        <w:t>降限值</w:t>
      </w:r>
      <w:r>
        <w:rPr>
          <w:rFonts w:ascii="Times New Roman" w:hAnsi="Times New Roman" w:cs="Times New Roman"/>
          <w:i/>
          <w:color w:val="000000"/>
          <w:spacing w:val="-1"/>
          <w:w w:val="100"/>
          <w:position w:val="0"/>
          <w:sz w:val="21"/>
          <w:u w:val="none"/>
        </w:rPr>
        <w:t>P’</w:t>
      </w:r>
      <w:r>
        <w:rPr>
          <w:rFonts w:ascii="宋体" w:eastAsia="宋体" w:hAnsi="宋体" w:cs="宋体"/>
          <w:color w:val="000000"/>
          <w:spacing w:val="-1"/>
          <w:w w:val="100"/>
          <w:position w:val="3"/>
          <w:sz w:val="21"/>
          <w:u w:val="none"/>
        </w:rPr>
        <w:t>分别用内插公式</w:t>
      </w:r>
      <w:r>
        <w:rPr>
          <w:rFonts w:ascii="Times New Roman" w:hAnsi="Times New Roman" w:cs="Times New Roman"/>
          <w:color w:val="000000"/>
          <w:spacing w:val="-1"/>
          <w:w w:val="100"/>
          <w:position w:val="0"/>
          <w:sz w:val="21"/>
          <w:u w:val="none"/>
        </w:rPr>
        <w:t>B.2</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B.3</w:t>
      </w:r>
      <w:r>
        <w:rPr>
          <w:rFonts w:ascii="宋体" w:eastAsia="宋体" w:hAnsi="宋体" w:cs="宋体"/>
          <w:color w:val="000000"/>
          <w:spacing w:val="-1"/>
          <w:w w:val="100"/>
          <w:position w:val="3"/>
          <w:sz w:val="21"/>
          <w:u w:val="none"/>
        </w:rPr>
        <w:t>计算：</w:t>
      </w:r>
    </w:p>
    <w:p>
      <w:pPr>
        <w:spacing w:before="0" w:after="0" w:line="482" w:lineRule="exact"/>
        <w:ind w:left="60" w:firstLine="912"/>
        <w:jc w:val="left"/>
      </w:pPr>
      <w:r>
        <w:rPr>
          <w:rFonts w:ascii="Cambria Math" w:hAnsi="Cambria Math" w:cs="Cambria Math"/>
          <w:color w:val="000000"/>
          <w:spacing w:val="23"/>
          <w:w w:val="100"/>
          <w:position w:val="0"/>
          <w:sz w:val="21"/>
          <w:u w:val="none"/>
        </w:rPr>
        <w:t>�=</w:t>
      </w:r>
      <w:r>
        <w:rPr>
          <w:rFonts w:ascii="Calibri" w:hAnsi="Calibri" w:cs="Calibri"/>
          <w:color w:val="000000"/>
          <w:spacing w:val="4"/>
          <w:w w:val="100"/>
          <w:sz w:val="24"/>
          <w:u w:val="none"/>
        </w:rPr>
        <w:t> </w:t>
      </w:r>
      <w:r>
        <w:rPr>
          <w:rFonts w:ascii="宋体" w:eastAsia="宋体" w:hAnsi="宋体" w:cs="宋体"/>
          <w:color w:val="000000"/>
          <w:spacing w:val="0"/>
          <w:w w:val="100"/>
          <w:sz w:val="16"/>
          <w:u w:val="none"/>
        </w:rPr>
        <w:t>（</w:t>
      </w:r>
      <w:r>
        <w:rPr>
          <w:rFonts w:ascii="Cambria Math" w:hAnsi="Cambria Math" w:cs="Cambria Math"/>
          <w:color w:val="000000"/>
          <w:spacing w:val="-5"/>
          <w:w w:val="100"/>
          <w:position w:val="14"/>
          <w:sz w:val="15"/>
          <w:u w:val="none"/>
        </w:rPr>
        <w:t>�−�</w:t>
      </w:r>
      <w:r>
        <w:rPr>
          <w:rFonts w:ascii="Cambria Math" w:hAnsi="Cambria Math" w:cs="Cambria Math"/>
          <w:color w:val="000000"/>
          <w:spacing w:val="-11"/>
          <w:w w:val="100"/>
          <w:position w:val="12"/>
          <w:sz w:val="12"/>
          <w:u w:val="none"/>
        </w:rPr>
        <w:t>�</w:t>
      </w:r>
      <w:r>
        <w:rPr>
          <w:rFonts w:ascii="宋体" w:eastAsia="宋体" w:hAnsi="宋体" w:cs="宋体"/>
          <w:color w:val="000000"/>
          <w:spacing w:val="0"/>
          <w:w w:val="100"/>
          <w:sz w:val="16"/>
          <w:u w:val="none"/>
        </w:rPr>
        <w:t>）（</w:t>
      </w:r>
      <w:r>
        <w:rPr>
          <w:rFonts w:ascii="Cambria Math" w:hAnsi="Cambria Math" w:cs="Cambria Math"/>
          <w:color w:val="000000"/>
          <w:spacing w:val="-7"/>
          <w:w w:val="100"/>
          <w:position w:val="14"/>
          <w:sz w:val="15"/>
          <w:u w:val="none"/>
        </w:rPr>
        <w:t>�</w:t>
      </w:r>
      <w:r>
        <w:rPr>
          <w:rFonts w:ascii="Cambria Math" w:hAnsi="Cambria Math" w:cs="Cambria Math"/>
          <w:color w:val="000000"/>
          <w:spacing w:val="-4"/>
          <w:w w:val="100"/>
          <w:position w:val="12"/>
          <w:sz w:val="12"/>
          <w:u w:val="none"/>
        </w:rPr>
        <w:t>�+1</w:t>
      </w:r>
      <w:r>
        <w:rPr>
          <w:rFonts w:ascii="Cambria Math" w:hAnsi="Cambria Math" w:cs="Cambria Math"/>
          <w:color w:val="000000"/>
          <w:spacing w:val="-4"/>
          <w:w w:val="100"/>
          <w:position w:val="14"/>
          <w:sz w:val="15"/>
          <w:u w:val="none"/>
        </w:rPr>
        <w:t>−�</w:t>
      </w:r>
      <w:r>
        <w:rPr>
          <w:rFonts w:ascii="Cambria Math" w:hAnsi="Cambria Math" w:cs="Cambria Math"/>
          <w:color w:val="000000"/>
          <w:spacing w:val="-11"/>
          <w:w w:val="100"/>
          <w:position w:val="12"/>
          <w:sz w:val="12"/>
          <w:u w:val="none"/>
        </w:rPr>
        <w:t>�</w:t>
      </w:r>
      <w:r>
        <w:rPr>
          <w:rFonts w:ascii="宋体" w:eastAsia="宋体" w:hAnsi="宋体" w:cs="宋体"/>
          <w:color w:val="000000"/>
          <w:spacing w:val="0"/>
          <w:w w:val="100"/>
          <w:sz w:val="16"/>
          <w:u w:val="none"/>
        </w:rPr>
        <w:t>）</w:t>
      </w:r>
    </w:p>
    <w:p>
      <w:pPr>
        <w:spacing w:before="0" w:after="0" w:line="420" w:lineRule="exact"/>
        <w:ind w:left="60" w:firstLine="420"/>
        <w:jc w:val="left"/>
      </w:pPr>
      <w:r>
        <w:rPr>
          <w:rFonts w:ascii="宋体" w:eastAsia="宋体" w:hAnsi="宋体" w:cs="宋体"/>
          <w:color w:val="000000"/>
          <w:spacing w:val="-1"/>
          <w:w w:val="100"/>
          <w:position w:val="0"/>
          <w:sz w:val="21"/>
          <w:u w:val="none"/>
        </w:rPr>
        <w:t>式中：</w:t>
      </w:r>
    </w:p>
    <w:p>
      <w:pPr>
        <w:spacing w:before="0" w:after="0" w:line="346" w:lineRule="exact"/>
        <w:ind w:left="60" w:firstLine="420"/>
        <w:jc w:val="left"/>
      </w:pPr>
      <w:r>
        <w:rPr>
          <w:rFonts w:ascii="Times New Roman" w:hAnsi="Times New Roman" w:cs="Times New Roman"/>
          <w:i/>
          <w:color w:val="000000"/>
          <w:spacing w:val="-1"/>
          <w:w w:val="100"/>
          <w:position w:val="0"/>
          <w:sz w:val="21"/>
          <w:u w:val="none"/>
        </w:rPr>
        <w:t>P</w:t>
      </w:r>
      <w:r>
        <w:rPr>
          <w:rFonts w:ascii="宋体" w:eastAsia="宋体" w:hAnsi="宋体" w:cs="宋体"/>
          <w:color w:val="000000"/>
          <w:spacing w:val="-1"/>
          <w:w w:val="100"/>
          <w:position w:val="3"/>
          <w:sz w:val="21"/>
          <w:u w:val="none"/>
        </w:rPr>
        <w:t>－实际油气空间对应的最小剩余压力限值，</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宋体" w:eastAsia="宋体" w:hAnsi="宋体" w:cs="宋体"/>
          <w:color w:val="000000"/>
          <w:spacing w:val="-1"/>
          <w:w w:val="100"/>
          <w:position w:val="3"/>
          <w:sz w:val="21"/>
          <w:u w:val="none"/>
        </w:rPr>
        <w:t>－实际油气空间数值，</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2"/>
          <w:w w:val="100"/>
          <w:position w:val="0"/>
          <w:sz w:val="14"/>
          <w:u w:val="none"/>
        </w:rPr>
        <w:t>n</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中小于且与实际油气空间数值</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V</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相邻的值，</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3"/>
          <w:w w:val="100"/>
          <w:position w:val="0"/>
          <w:sz w:val="14"/>
          <w:u w:val="none"/>
        </w:rPr>
        <w:t>n+1</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中大于且与实际油气空间数值</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V</w:t>
      </w:r>
      <w:r>
        <w:rPr>
          <w:rFonts w:ascii="Calibri" w:hAnsi="Calibri" w:cs="Calibri"/>
          <w:color w:val="000000"/>
          <w:spacing w:val="6"/>
          <w:w w:val="100"/>
          <w:sz w:val="21"/>
          <w:u w:val="none"/>
        </w:rPr>
        <w:t> </w:t>
      </w:r>
      <w:r>
        <w:rPr>
          <w:rFonts w:ascii="宋体" w:eastAsia="宋体" w:hAnsi="宋体" w:cs="宋体"/>
          <w:color w:val="000000"/>
          <w:spacing w:val="-1"/>
          <w:w w:val="100"/>
          <w:position w:val="3"/>
          <w:sz w:val="21"/>
          <w:u w:val="none"/>
        </w:rPr>
        <w:t>相邻的值，</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2"/>
          <w:w w:val="100"/>
          <w:position w:val="0"/>
          <w:sz w:val="14"/>
          <w:u w:val="none"/>
        </w:rPr>
        <w:t>n</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中与</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2"/>
          <w:w w:val="100"/>
          <w:position w:val="0"/>
          <w:sz w:val="14"/>
          <w:u w:val="none"/>
        </w:rPr>
        <w:t>n</w:t>
      </w:r>
      <w:r>
        <w:rPr>
          <w:rFonts w:ascii="Calibri" w:hAnsi="Calibri" w:cs="Calibri"/>
          <w:color w:val="000000"/>
          <w:spacing w:val="-13"/>
          <w:w w:val="100"/>
          <w:sz w:val="21"/>
          <w:u w:val="none"/>
        </w:rPr>
        <w:t> </w:t>
      </w:r>
      <w:r>
        <w:rPr>
          <w:rFonts w:ascii="宋体" w:eastAsia="宋体" w:hAnsi="宋体" w:cs="宋体"/>
          <w:color w:val="000000"/>
          <w:spacing w:val="-1"/>
          <w:w w:val="100"/>
          <w:position w:val="3"/>
          <w:sz w:val="21"/>
          <w:u w:val="none"/>
        </w:rPr>
        <w:t>对应的最小剩余压力限值，</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P</w:t>
      </w:r>
      <w:r>
        <w:rPr>
          <w:rFonts w:ascii="Times New Roman" w:hAnsi="Times New Roman" w:cs="Times New Roman"/>
          <w:color w:val="000000"/>
          <w:spacing w:val="-3"/>
          <w:w w:val="100"/>
          <w:position w:val="0"/>
          <w:sz w:val="14"/>
          <w:u w:val="none"/>
        </w:rPr>
        <w:t>n+1</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中与</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3"/>
          <w:w w:val="100"/>
          <w:position w:val="0"/>
          <w:sz w:val="14"/>
          <w:u w:val="none"/>
        </w:rPr>
        <w:t>n+1</w:t>
      </w:r>
      <w:r>
        <w:rPr>
          <w:rFonts w:ascii="Calibri" w:hAnsi="Calibri" w:cs="Calibri"/>
          <w:color w:val="000000"/>
          <w:spacing w:val="-13"/>
          <w:w w:val="100"/>
          <w:sz w:val="21"/>
          <w:u w:val="none"/>
        </w:rPr>
        <w:t> </w:t>
      </w:r>
      <w:r>
        <w:rPr>
          <w:rFonts w:ascii="宋体" w:eastAsia="宋体" w:hAnsi="宋体" w:cs="宋体"/>
          <w:color w:val="000000"/>
          <w:spacing w:val="-1"/>
          <w:w w:val="100"/>
          <w:position w:val="3"/>
          <w:sz w:val="21"/>
          <w:u w:val="none"/>
        </w:rPr>
        <w:t>对应的最小剩余压力限值，</w:t>
      </w:r>
      <w:r>
        <w:rPr>
          <w:rFonts w:ascii="Times New Roman" w:hAnsi="Times New Roman" w:cs="Times New Roman"/>
          <w:color w:val="000000"/>
          <w:spacing w:val="-2"/>
          <w:w w:val="100"/>
          <w:position w:val="0"/>
          <w:sz w:val="21"/>
          <w:u w:val="none"/>
        </w:rPr>
        <w:t>Pa</w:t>
      </w:r>
      <w:r>
        <w:rPr>
          <w:rFonts w:ascii="宋体" w:hAnsi="宋体" w:cs="宋体"/>
          <w:color w:val="000000"/>
          <w:spacing w:val="-2"/>
          <w:w w:val="100"/>
          <w:position w:val="3"/>
          <w:sz w:val="21"/>
          <w:u w:val="none"/>
        </w:rPr>
        <w:t>。</w:t>
      </w:r>
    </w:p>
    <w:p>
      <w:pPr>
        <w:spacing w:before="0" w:after="0" w:line="507" w:lineRule="exact"/>
        <w:ind w:left="60" w:firstLine="900"/>
        <w:jc w:val="left"/>
      </w:pPr>
      <w:r>
        <w:rPr>
          <w:rFonts w:ascii="Cambria Math" w:hAnsi="Cambria Math" w:cs="Cambria Math"/>
          <w:color w:val="000000"/>
          <w:spacing w:val="-5"/>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1"/>
          <w:w w:val="100"/>
          <w:position w:val="2"/>
          <w:sz w:val="21"/>
          <w:u w:val="none"/>
        </w:rPr>
        <w:t>=</w:t>
      </w:r>
      <w:r>
        <w:rPr>
          <w:rFonts w:ascii="Calibri" w:hAnsi="Calibri" w:cs="Calibri"/>
          <w:color w:val="000000"/>
          <w:spacing w:val="11"/>
          <w:w w:val="100"/>
          <w:sz w:val="21"/>
          <w:u w:val="none"/>
        </w:rPr>
        <w:t> </w:t>
      </w:r>
      <w:r>
        <w:rPr>
          <w:rFonts w:ascii="Cambria Math" w:hAnsi="Cambria Math" w:cs="Cambria Math"/>
          <w:color w:val="000000"/>
          <w:spacing w:val="-4"/>
          <w:w w:val="100"/>
          <w:position w:val="2"/>
          <w:sz w:val="21"/>
          <w:u w:val="none"/>
        </w:rPr>
        <w:t>�'</w:t>
      </w:r>
      <w:r>
        <w:rPr>
          <w:rFonts w:ascii="Cambria Math" w:hAnsi="Cambria Math" w:cs="Cambria Math"/>
          <w:color w:val="000000"/>
          <w:spacing w:val="-14"/>
          <w:w w:val="100"/>
          <w:position w:val="0"/>
          <w:sz w:val="15"/>
          <w:u w:val="none"/>
        </w:rPr>
        <w:t>�</w:t>
      </w:r>
      <w:r>
        <w:rPr>
          <w:rFonts w:ascii="Calibri" w:hAnsi="Calibri" w:cs="Calibri"/>
          <w:color w:val="000000"/>
          <w:spacing w:val="7"/>
          <w:w w:val="100"/>
          <w:sz w:val="21"/>
          <w:u w:val="none"/>
        </w:rPr>
        <w:t> </w:t>
      </w:r>
      <w:r>
        <w:rPr>
          <w:rFonts w:ascii="Cambria Math" w:hAnsi="Cambria Math" w:cs="Cambria Math"/>
          <w:color w:val="000000"/>
          <w:spacing w:val="-1"/>
          <w:w w:val="100"/>
          <w:position w:val="2"/>
          <w:sz w:val="21"/>
          <w:u w:val="none"/>
        </w:rPr>
        <w:t>−</w:t>
      </w:r>
      <w:r>
        <w:rPr>
          <w:rFonts w:ascii="Calibri" w:hAnsi="Calibri" w:cs="Calibri"/>
          <w:color w:val="000000"/>
          <w:spacing w:val="-9"/>
          <w:w w:val="100"/>
          <w:sz w:val="24"/>
          <w:u w:val="none"/>
        </w:rPr>
        <w:t> </w:t>
      </w:r>
      <w:r>
        <w:rPr>
          <w:rFonts w:ascii="宋体" w:eastAsia="宋体" w:hAnsi="宋体" w:cs="宋体"/>
          <w:color w:val="000000"/>
          <w:spacing w:val="0"/>
          <w:w w:val="100"/>
          <w:sz w:val="16"/>
          <w:u w:val="none"/>
        </w:rPr>
        <w:t>（</w:t>
      </w:r>
      <w:r>
        <w:rPr>
          <w:rFonts w:ascii="Cambria Math" w:hAnsi="Cambria Math" w:cs="Cambria Math"/>
          <w:color w:val="000000"/>
          <w:spacing w:val="-5"/>
          <w:w w:val="100"/>
          <w:position w:val="16"/>
          <w:sz w:val="15"/>
          <w:u w:val="none"/>
        </w:rPr>
        <w:t>�−�</w:t>
      </w:r>
      <w:r>
        <w:rPr>
          <w:rFonts w:ascii="Cambria Math" w:hAnsi="Cambria Math" w:cs="Cambria Math"/>
          <w:color w:val="000000"/>
          <w:spacing w:val="-11"/>
          <w:w w:val="100"/>
          <w:position w:val="14"/>
          <w:sz w:val="12"/>
          <w:u w:val="none"/>
        </w:rPr>
        <w:t>�</w:t>
      </w:r>
      <w:r>
        <w:rPr>
          <w:rFonts w:ascii="宋体" w:eastAsia="宋体" w:hAnsi="宋体" w:cs="宋体"/>
          <w:color w:val="000000"/>
          <w:spacing w:val="0"/>
          <w:w w:val="100"/>
          <w:sz w:val="16"/>
          <w:u w:val="none"/>
        </w:rPr>
        <w:t>）（</w:t>
      </w:r>
      <w:r>
        <w:rPr>
          <w:rFonts w:ascii="Cambria Math" w:hAnsi="Cambria Math" w:cs="Cambria Math"/>
          <w:color w:val="000000"/>
          <w:spacing w:val="-3"/>
          <w:w w:val="100"/>
          <w:position w:val="16"/>
          <w:sz w:val="15"/>
          <w:u w:val="none"/>
        </w:rPr>
        <w:t>�'</w:t>
      </w:r>
      <w:r>
        <w:rPr>
          <w:rFonts w:ascii="Cambria Math" w:hAnsi="Cambria Math" w:cs="Cambria Math"/>
          <w:color w:val="000000"/>
          <w:spacing w:val="-11"/>
          <w:w w:val="100"/>
          <w:position w:val="14"/>
          <w:sz w:val="12"/>
          <w:u w:val="none"/>
        </w:rPr>
        <w:t>�</w:t>
      </w:r>
      <w:r>
        <w:rPr>
          <w:rFonts w:ascii="Cambria Math" w:hAnsi="Cambria Math" w:cs="Cambria Math"/>
          <w:color w:val="000000"/>
          <w:spacing w:val="-3"/>
          <w:w w:val="100"/>
          <w:position w:val="16"/>
          <w:sz w:val="15"/>
          <w:u w:val="none"/>
        </w:rPr>
        <w:t>−�'</w:t>
      </w:r>
      <w:r>
        <w:rPr>
          <w:rFonts w:ascii="Cambria Math" w:hAnsi="Cambria Math" w:cs="Cambria Math"/>
          <w:color w:val="000000"/>
          <w:spacing w:val="-4"/>
          <w:w w:val="100"/>
          <w:position w:val="14"/>
          <w:sz w:val="12"/>
          <w:u w:val="none"/>
        </w:rPr>
        <w:t>�+1</w:t>
      </w:r>
      <w:r>
        <w:rPr>
          <w:rFonts w:ascii="宋体" w:eastAsia="宋体" w:hAnsi="宋体" w:cs="宋体"/>
          <w:color w:val="000000"/>
          <w:spacing w:val="0"/>
          <w:w w:val="100"/>
          <w:sz w:val="16"/>
          <w:u w:val="none"/>
        </w:rPr>
        <w:t>）</w:t>
      </w:r>
    </w:p>
    <w:p>
      <w:pPr>
        <w:spacing w:before="0" w:after="0" w:line="396" w:lineRule="exact"/>
        <w:ind w:left="60" w:firstLine="420"/>
        <w:jc w:val="left"/>
      </w:pPr>
      <w:r>
        <w:rPr>
          <w:rFonts w:ascii="宋体" w:eastAsia="宋体" w:hAnsi="宋体" w:cs="宋体"/>
          <w:color w:val="000000"/>
          <w:spacing w:val="-1"/>
          <w:w w:val="100"/>
          <w:position w:val="0"/>
          <w:sz w:val="21"/>
          <w:u w:val="none"/>
        </w:rPr>
        <w:t>式中：</w:t>
      </w:r>
    </w:p>
    <w:p>
      <w:pPr>
        <w:spacing w:before="0" w:after="0" w:line="346" w:lineRule="exact"/>
        <w:ind w:left="60" w:firstLine="420"/>
        <w:jc w:val="left"/>
      </w:pPr>
      <w:r>
        <w:rPr>
          <w:rFonts w:ascii="Times New Roman" w:hAnsi="Times New Roman" w:cs="Times New Roman"/>
          <w:i/>
          <w:color w:val="000000"/>
          <w:spacing w:val="0"/>
          <w:w w:val="100"/>
          <w:position w:val="0"/>
          <w:sz w:val="21"/>
          <w:u w:val="none"/>
        </w:rPr>
        <w:t>P’</w:t>
      </w:r>
      <w:r>
        <w:rPr>
          <w:rFonts w:ascii="宋体" w:eastAsia="宋体" w:hAnsi="宋体" w:cs="宋体"/>
          <w:color w:val="000000"/>
          <w:spacing w:val="-1"/>
          <w:w w:val="100"/>
          <w:position w:val="3"/>
          <w:sz w:val="21"/>
          <w:u w:val="none"/>
        </w:rPr>
        <w:t>－实际油气空间对应的压力下降限值，</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宋体" w:eastAsia="宋体" w:hAnsi="宋体" w:cs="宋体"/>
          <w:color w:val="000000"/>
          <w:spacing w:val="-1"/>
          <w:w w:val="100"/>
          <w:position w:val="3"/>
          <w:sz w:val="21"/>
          <w:u w:val="none"/>
        </w:rPr>
        <w:t>－实际油气空间数值，</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2"/>
          <w:w w:val="100"/>
          <w:position w:val="0"/>
          <w:sz w:val="14"/>
          <w:u w:val="none"/>
        </w:rPr>
        <w:t>n</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中小于且与实际油气空间数值</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V</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相邻的值，</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3"/>
          <w:w w:val="100"/>
          <w:position w:val="0"/>
          <w:sz w:val="14"/>
          <w:u w:val="none"/>
        </w:rPr>
        <w:t>n+1</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中大于且与实际油气空间数值</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V</w:t>
      </w:r>
      <w:r>
        <w:rPr>
          <w:rFonts w:ascii="Calibri" w:hAnsi="Calibri" w:cs="Calibri"/>
          <w:color w:val="000000"/>
          <w:spacing w:val="6"/>
          <w:w w:val="100"/>
          <w:sz w:val="21"/>
          <w:u w:val="none"/>
        </w:rPr>
        <w:t> </w:t>
      </w:r>
      <w:r>
        <w:rPr>
          <w:rFonts w:ascii="宋体" w:eastAsia="宋体" w:hAnsi="宋体" w:cs="宋体"/>
          <w:color w:val="000000"/>
          <w:spacing w:val="-1"/>
          <w:w w:val="100"/>
          <w:position w:val="3"/>
          <w:sz w:val="21"/>
          <w:u w:val="none"/>
        </w:rPr>
        <w:t>相邻的值，</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0"/>
          <w:w w:val="100"/>
          <w:position w:val="0"/>
          <w:sz w:val="21"/>
          <w:u w:val="none"/>
        </w:rPr>
        <w:t>P’</w:t>
      </w:r>
      <w:r>
        <w:rPr>
          <w:rFonts w:ascii="Times New Roman" w:hAnsi="Times New Roman" w:cs="Times New Roman"/>
          <w:color w:val="000000"/>
          <w:spacing w:val="-2"/>
          <w:w w:val="100"/>
          <w:position w:val="0"/>
          <w:sz w:val="14"/>
          <w:u w:val="none"/>
        </w:rPr>
        <w:t>n</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中与</w:t>
      </w:r>
      <w:r>
        <w:rPr>
          <w:rFonts w:ascii="Calibri" w:hAnsi="Calibri" w:cs="Calibri"/>
          <w:i/>
          <w:color w:val="000000"/>
          <w:spacing w:val="4"/>
          <w:w w:val="100"/>
          <w:sz w:val="21"/>
          <w:u w:val="none"/>
        </w:rPr>
        <w:t> </w:t>
      </w: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2"/>
          <w:w w:val="100"/>
          <w:position w:val="0"/>
          <w:sz w:val="14"/>
          <w:u w:val="none"/>
        </w:rPr>
        <w:t>n</w:t>
      </w:r>
      <w:r>
        <w:rPr>
          <w:rFonts w:ascii="Calibri" w:hAnsi="Calibri" w:cs="Calibri"/>
          <w:color w:val="000000"/>
          <w:spacing w:val="-16"/>
          <w:w w:val="100"/>
          <w:sz w:val="21"/>
          <w:u w:val="none"/>
        </w:rPr>
        <w:t> </w:t>
      </w:r>
      <w:r>
        <w:rPr>
          <w:rFonts w:ascii="宋体" w:eastAsia="宋体" w:hAnsi="宋体" w:cs="宋体"/>
          <w:color w:val="000000"/>
          <w:spacing w:val="0"/>
          <w:w w:val="100"/>
          <w:position w:val="3"/>
          <w:sz w:val="21"/>
          <w:u w:val="none"/>
        </w:rPr>
        <w:t>对应的压力下降限值，</w:t>
      </w:r>
      <w:r>
        <w:rPr>
          <w:rFonts w:ascii="Times New Roman" w:hAnsi="Times New Roman" w:cs="Times New Roman"/>
          <w:color w:val="000000"/>
          <w:spacing w:val="-2"/>
          <w:w w:val="100"/>
          <w:position w:val="0"/>
          <w:sz w:val="21"/>
          <w:u w:val="none"/>
        </w:rPr>
        <w:t>Pa</w:t>
      </w:r>
      <w:r>
        <w:rPr>
          <w:rFonts w:ascii="宋体" w:eastAsia="宋体" w:hAnsi="宋体" w:cs="宋体"/>
          <w:color w:val="000000"/>
          <w:spacing w:val="-2"/>
          <w:w w:val="100"/>
          <w:position w:val="3"/>
          <w:sz w:val="21"/>
          <w:u w:val="none"/>
        </w:rPr>
        <w:t>；</w:t>
      </w:r>
    </w:p>
    <w:p>
      <w:pPr>
        <w:spacing w:before="0" w:after="0" w:line="312" w:lineRule="exact"/>
        <w:ind w:left="60" w:firstLine="420"/>
        <w:jc w:val="left"/>
      </w:pPr>
      <w:r>
        <w:rPr>
          <w:rFonts w:ascii="Times New Roman" w:hAnsi="Times New Roman" w:cs="Times New Roman"/>
          <w:i/>
          <w:color w:val="000000"/>
          <w:spacing w:val="0"/>
          <w:w w:val="100"/>
          <w:position w:val="0"/>
          <w:sz w:val="21"/>
          <w:u w:val="none"/>
        </w:rPr>
        <w:t>P’</w:t>
      </w:r>
      <w:r>
        <w:rPr>
          <w:rFonts w:ascii="Times New Roman" w:hAnsi="Times New Roman" w:cs="Times New Roman"/>
          <w:color w:val="000000"/>
          <w:spacing w:val="-3"/>
          <w:w w:val="100"/>
          <w:position w:val="0"/>
          <w:sz w:val="14"/>
          <w:u w:val="none"/>
        </w:rPr>
        <w:t>n+1</w:t>
      </w:r>
      <w:r>
        <w:rPr>
          <w:rFonts w:ascii="宋体" w:eastAsia="宋体" w:hAnsi="宋体" w:cs="宋体"/>
          <w:color w:val="000000"/>
          <w:spacing w:val="-2"/>
          <w:w w:val="100"/>
          <w:position w:val="3"/>
          <w:sz w:val="21"/>
          <w:u w:val="none"/>
        </w:rPr>
        <w:t>－表</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中与</w:t>
      </w:r>
      <w:r>
        <w:rPr>
          <w:rFonts w:ascii="Calibri" w:hAnsi="Calibri" w:cs="Calibri"/>
          <w:i/>
          <w:color w:val="000000"/>
          <w:spacing w:val="6"/>
          <w:w w:val="100"/>
          <w:sz w:val="21"/>
          <w:u w:val="none"/>
        </w:rPr>
        <w:t> </w:t>
      </w:r>
      <w:r>
        <w:rPr>
          <w:rFonts w:ascii="Times New Roman" w:hAnsi="Times New Roman" w:cs="Times New Roman"/>
          <w:i/>
          <w:color w:val="000000"/>
          <w:spacing w:val="-1"/>
          <w:w w:val="100"/>
          <w:position w:val="0"/>
          <w:sz w:val="21"/>
          <w:u w:val="none"/>
        </w:rPr>
        <w:t>V</w:t>
      </w:r>
      <w:r>
        <w:rPr>
          <w:rFonts w:ascii="Times New Roman" w:hAnsi="Times New Roman" w:cs="Times New Roman"/>
          <w:color w:val="000000"/>
          <w:spacing w:val="-3"/>
          <w:w w:val="100"/>
          <w:position w:val="0"/>
          <w:sz w:val="14"/>
          <w:u w:val="none"/>
        </w:rPr>
        <w:t>n+1</w:t>
      </w:r>
      <w:r>
        <w:rPr>
          <w:rFonts w:ascii="Calibri" w:hAnsi="Calibri" w:cs="Calibri"/>
          <w:color w:val="000000"/>
          <w:spacing w:val="-13"/>
          <w:w w:val="100"/>
          <w:sz w:val="21"/>
          <w:u w:val="none"/>
        </w:rPr>
        <w:t> </w:t>
      </w:r>
      <w:r>
        <w:rPr>
          <w:rFonts w:ascii="宋体" w:eastAsia="宋体" w:hAnsi="宋体" w:cs="宋体"/>
          <w:color w:val="000000"/>
          <w:spacing w:val="0"/>
          <w:w w:val="100"/>
          <w:position w:val="3"/>
          <w:sz w:val="21"/>
          <w:u w:val="none"/>
        </w:rPr>
        <w:t>对应的压力下降限值，</w:t>
      </w:r>
      <w:r>
        <w:rPr>
          <w:rFonts w:ascii="Times New Roman" w:hAnsi="Times New Roman" w:cs="Times New Roman"/>
          <w:color w:val="000000"/>
          <w:spacing w:val="-2"/>
          <w:w w:val="100"/>
          <w:position w:val="0"/>
          <w:sz w:val="21"/>
          <w:u w:val="none"/>
        </w:rPr>
        <w:t>Pa</w:t>
      </w:r>
      <w:r>
        <w:rPr>
          <w:rFonts w:ascii="宋体" w:hAnsi="宋体" w:cs="宋体"/>
          <w:color w:val="000000"/>
          <w:spacing w:val="-2"/>
          <w:w w:val="100"/>
          <w:position w:val="3"/>
          <w:sz w:val="21"/>
          <w:u w:val="none"/>
        </w:rPr>
        <w:t>。</w:t>
      </w:r>
    </w:p>
    <w:p>
      <w:pPr>
        <w:spacing w:before="0" w:after="0" w:line="437" w:lineRule="exact"/>
        <w:ind w:left="60" w:firstLine="0"/>
        <w:jc w:val="left"/>
      </w:pPr>
      <w:r>
        <w:rPr>
          <w:rFonts w:ascii="黑体" w:hAnsi="黑体" w:cs="黑体"/>
          <w:color w:val="000000"/>
          <w:spacing w:val="0"/>
          <w:w w:val="100"/>
          <w:position w:val="0"/>
          <w:sz w:val="21"/>
          <w:u w:val="none"/>
        </w:rPr>
        <w:t>B.10</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检测记录</w:t>
      </w:r>
    </w:p>
    <w:p>
      <w:pPr>
        <w:spacing w:before="0" w:after="0" w:line="225" w:lineRule="exact"/>
        <w:ind w:left="60" w:firstLine="0"/>
      </w:pPr>
    </w:p>
    <w:p>
      <w:pPr>
        <w:spacing w:before="0" w:after="0" w:line="274" w:lineRule="exact"/>
        <w:ind w:left="60" w:firstLine="420"/>
        <w:jc w:val="left"/>
      </w:pPr>
      <w:r>
        <w:rPr>
          <w:rFonts w:ascii="宋体" w:eastAsia="宋体" w:hAnsi="宋体" w:cs="宋体"/>
          <w:color w:val="000000"/>
          <w:spacing w:val="-1"/>
          <w:w w:val="100"/>
          <w:position w:val="3"/>
          <w:sz w:val="21"/>
          <w:u w:val="none"/>
        </w:rPr>
        <w:t>密闭性检测结果记录参见附录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G</w:t>
      </w:r>
      <w:r>
        <w:rPr>
          <w:rFonts w:ascii="Calibri" w:hAnsi="Calibri" w:cs="Calibri"/>
          <w:color w:val="000000"/>
          <w:spacing w:val="4"/>
          <w:w w:val="100"/>
          <w:sz w:val="21"/>
          <w:u w:val="none"/>
        </w:rPr>
        <w:t> </w:t>
      </w:r>
      <w:r>
        <w:rPr>
          <w:rFonts w:ascii="宋体" w:eastAsia="宋体" w:hAnsi="宋体" w:cs="宋体"/>
          <w:color w:val="000000"/>
          <w:spacing w:val="-1"/>
          <w:w w:val="100"/>
          <w:position w:val="3"/>
          <w:sz w:val="21"/>
          <w:u w:val="none"/>
        </w:rPr>
        <w:t>中的表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G.2</w:t>
      </w:r>
      <w:r>
        <w:rPr>
          <w:rFonts w:ascii="宋体" w:hAnsi="宋体" w:cs="宋体"/>
          <w:color w:val="000000"/>
          <w:spacing w:val="-2"/>
          <w:w w:val="100"/>
          <w:position w:val="3"/>
          <w:sz w:val="21"/>
          <w:u w:val="none"/>
        </w:rPr>
        <w:t>。</w:t>
      </w:r>
    </w:p>
    <w:p>
      <w:pPr>
        <w:widowControl/>
        <w:jc w:val="left"/>
        <w:sectPr>
          <w:type w:val="continuous"/>
          <w:pgSz w:w="11906" w:h="16838"/>
          <w:pgMar w:top="1101" w:right="713" w:bottom="861" w:left="1073" w:header="0" w:footer="0" w:gutter="0"/>
          <w:pgNumType w:start="51"/>
          <w:cols w:num="1" w:space="708" w:equalWidth="0">
            <w:col w:w="10120"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36" w:lineRule="exact"/>
        <w:ind w:left="60" w:firstLine="420"/>
      </w:pPr>
    </w:p>
    <w:p>
      <w:pPr>
        <w:widowControl/>
        <w:jc w:val="left"/>
        <w:sectPr>
          <w:type w:val="continuous"/>
          <w:pgSz w:w="11906" w:h="16838"/>
          <w:pgMar w:top="1101" w:right="713" w:bottom="861" w:left="1073" w:header="0" w:footer="0" w:gutter="0"/>
          <w:pgNumType w:start="52"/>
          <w:cols w:num="1" w:space="720"/>
          <w:docGrid w:type="lines" w:linePitch="312" w:charSpace="0"/>
        </w:sectPr>
      </w:pPr>
    </w:p>
    <w:p>
      <w:pPr>
        <w:spacing w:before="0" w:after="0" w:line="181" w:lineRule="exact"/>
        <w:ind w:left="259" w:firstLine="0"/>
        <w:jc w:val="left"/>
      </w:pPr>
      <w:r>
        <w:rPr>
          <w:rFonts w:ascii="宋体" w:hAnsi="宋体" w:cs="宋体"/>
          <w:color w:val="000000"/>
          <w:spacing w:val="0"/>
          <w:w w:val="100"/>
          <w:position w:val="0"/>
          <w:sz w:val="18"/>
          <w:u w:val="none"/>
        </w:rPr>
        <w:t>14</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https://d.book118.com/128031001031006045</w:t>
        </w:r>
      </w:hyperlink>
    </w:p>
    <w:p>
      <w:pPr>
        <w:widowControl/>
        <w:jc w:val="left"/>
      </w:pPr>
    </w:p>
    <w:sectPr>
      <w:type w:val="continuous"/>
      <w:pgSz w:w="11906" w:h="16838"/>
      <w:pgMar w:top="1101" w:right="713" w:bottom="861" w:left="1073" w:header="0" w:footer="0" w:gutter="0"/>
      <w:pgNumType w:start="53"/>
      <w:cols w:num="1" w:space="708" w:equalWidth="0">
        <w:col w:w="1012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32615D9"/>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hyperlink" Target="https://d.book118.com/128031001031006045" TargetMode="External" /><Relationship Id="rId66" Type="http://schemas.openxmlformats.org/officeDocument/2006/relationships/theme" Target="theme/theme1.xml" /><Relationship Id="rId67" Type="http://schemas.openxmlformats.org/officeDocument/2006/relationships/styles" Target="styles.xml"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2024-03-13T01:31:43Z</dcterms:created>
  <dcterms:modified xsi:type="dcterms:W3CDTF">2024-03-13T01:31:56Z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ACFE1AFC6C2E452989FCB407644EDB17_12</vt:lpwstr>
  </property>
  <property fmtid="{D5CDD505-2E9C-101B-9397-08002B2CF9AE}" pid="3" name="KSOProductBuildVer">
    <vt:lpwstr>2052-12.1.0.16399</vt:lpwstr>
  </property>
</Properties>
</file>