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民用高端线缆项目规划设计纲要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 w:history="1">
        <w:r>
          <w:rPr>
            <w:rFonts w:ascii="仿宋" w:eastAsia="仿宋" w:hAnsi="仿宋" w:cs="仿宋" w:hint="eastAsia"/>
            <w:lang w:eastAsia="zh-CN"/>
          </w:rPr>
          <w:t>序言</w:t>
        </w:r>
        <w:r>
          <w:tab/>
        </w:r>
        <w:r>
          <w:fldChar w:fldCharType="begin"/>
        </w:r>
        <w:r>
          <w:instrText xml:space="preserve"> PAGEREF _Toc2204 \h </w:instrText>
        </w:r>
        <w:r>
          <w:fldChar w:fldCharType="separate"/>
        </w:r>
        <w:r>
          <w:t>3</w:t>
        </w:r>
        <w:r>
          <w:fldChar w:fldCharType="end"/>
        </w:r>
      </w:hyperlink>
    </w:p>
    <w:p>
      <w:pPr>
        <w:pStyle w:val="TOC1"/>
        <w:tabs>
          <w:tab w:val="right" w:leader="dot" w:pos="8306"/>
        </w:tabs>
      </w:pPr>
      <w:hyperlink w:anchor="_Toc1821" w:history="1">
        <w:r>
          <w:rPr>
            <w:rFonts w:ascii="仿宋" w:eastAsia="仿宋" w:hAnsi="仿宋" w:cs="仿宋" w:hint="eastAsia"/>
            <w:lang w:eastAsia="zh-CN"/>
          </w:rPr>
          <w:t>一、民用高端线缆项目建设单位说明</w:t>
        </w:r>
        <w:r>
          <w:tab/>
        </w:r>
        <w:r>
          <w:fldChar w:fldCharType="begin"/>
        </w:r>
        <w:r>
          <w:instrText xml:space="preserve"> PAGEREF _Toc1821 \h </w:instrText>
        </w:r>
        <w:r>
          <w:fldChar w:fldCharType="separate"/>
        </w:r>
        <w:r>
          <w:t>3</w:t>
        </w:r>
        <w:r>
          <w:fldChar w:fldCharType="end"/>
        </w:r>
      </w:hyperlink>
    </w:p>
    <w:p>
      <w:pPr>
        <w:pStyle w:val="TOC2"/>
        <w:tabs>
          <w:tab w:val="right" w:leader="dot" w:pos="8306"/>
        </w:tabs>
      </w:pPr>
      <w:hyperlink w:anchor="_Toc16223" w:history="1">
        <w:r>
          <w:rPr>
            <w:rFonts w:ascii="仿宋" w:eastAsia="仿宋" w:hAnsi="仿宋" w:cs="仿宋" w:hint="eastAsia"/>
            <w:lang w:eastAsia="zh-CN"/>
          </w:rPr>
          <w:t>(一)、民用高端线缆项目承办单位基本情况</w:t>
        </w:r>
        <w:r>
          <w:tab/>
        </w:r>
        <w:r>
          <w:fldChar w:fldCharType="begin"/>
        </w:r>
        <w:r>
          <w:instrText xml:space="preserve"> PAGEREF _Toc16223 \h </w:instrText>
        </w:r>
        <w:r>
          <w:fldChar w:fldCharType="separate"/>
        </w:r>
        <w:r>
          <w:t>3</w:t>
        </w:r>
        <w:r>
          <w:fldChar w:fldCharType="end"/>
        </w:r>
      </w:hyperlink>
    </w:p>
    <w:p>
      <w:pPr>
        <w:pStyle w:val="TOC2"/>
        <w:tabs>
          <w:tab w:val="right" w:leader="dot" w:pos="8306"/>
        </w:tabs>
      </w:pPr>
      <w:hyperlink w:anchor="_Toc891" w:history="1">
        <w:r>
          <w:rPr>
            <w:rFonts w:ascii="仿宋" w:eastAsia="仿宋" w:hAnsi="仿宋" w:cs="仿宋" w:hint="eastAsia"/>
            <w:lang w:eastAsia="zh-CN"/>
          </w:rPr>
          <w:t>(二)、公司经济效益分析</w:t>
        </w:r>
        <w:r>
          <w:tab/>
        </w:r>
        <w:r>
          <w:fldChar w:fldCharType="begin"/>
        </w:r>
        <w:r>
          <w:instrText xml:space="preserve"> PAGEREF _Toc891 \h </w:instrText>
        </w:r>
        <w:r>
          <w:fldChar w:fldCharType="separate"/>
        </w:r>
        <w:r>
          <w:t>4</w:t>
        </w:r>
        <w:r>
          <w:fldChar w:fldCharType="end"/>
        </w:r>
      </w:hyperlink>
    </w:p>
    <w:p>
      <w:pPr>
        <w:pStyle w:val="TOC1"/>
        <w:tabs>
          <w:tab w:val="right" w:leader="dot" w:pos="8306"/>
        </w:tabs>
      </w:pPr>
      <w:hyperlink w:anchor="_Toc6125" w:history="1">
        <w:r>
          <w:rPr>
            <w:rFonts w:ascii="仿宋" w:eastAsia="仿宋" w:hAnsi="仿宋" w:cs="仿宋" w:hint="eastAsia"/>
            <w:lang w:eastAsia="zh-CN"/>
          </w:rPr>
          <w:t>二、民用高端线缆项目可持续发展</w:t>
        </w:r>
        <w:r>
          <w:tab/>
        </w:r>
        <w:r>
          <w:fldChar w:fldCharType="begin"/>
        </w:r>
        <w:r>
          <w:instrText xml:space="preserve"> PAGEREF _Toc6125 \h </w:instrText>
        </w:r>
        <w:r>
          <w:fldChar w:fldCharType="separate"/>
        </w:r>
        <w:r>
          <w:t>5</w:t>
        </w:r>
        <w:r>
          <w:fldChar w:fldCharType="end"/>
        </w:r>
      </w:hyperlink>
    </w:p>
    <w:p>
      <w:pPr>
        <w:pStyle w:val="TOC2"/>
        <w:tabs>
          <w:tab w:val="right" w:leader="dot" w:pos="8306"/>
        </w:tabs>
      </w:pPr>
      <w:hyperlink w:anchor="_Toc500" w:history="1">
        <w:r>
          <w:rPr>
            <w:rFonts w:ascii="仿宋" w:eastAsia="仿宋" w:hAnsi="仿宋" w:cs="仿宋" w:hint="eastAsia"/>
            <w:lang w:eastAsia="zh-CN"/>
          </w:rPr>
          <w:t>(一)、可持续战略与实践</w:t>
        </w:r>
        <w:r>
          <w:tab/>
        </w:r>
        <w:r>
          <w:fldChar w:fldCharType="begin"/>
        </w:r>
        <w:r>
          <w:instrText xml:space="preserve"> PAGEREF _Toc500 \h </w:instrText>
        </w:r>
        <w:r>
          <w:fldChar w:fldCharType="separate"/>
        </w:r>
        <w:r>
          <w:t>5</w:t>
        </w:r>
        <w:r>
          <w:fldChar w:fldCharType="end"/>
        </w:r>
      </w:hyperlink>
    </w:p>
    <w:p>
      <w:pPr>
        <w:pStyle w:val="TOC2"/>
        <w:tabs>
          <w:tab w:val="right" w:leader="dot" w:pos="8306"/>
        </w:tabs>
      </w:pPr>
      <w:hyperlink w:anchor="_Toc12476" w:history="1">
        <w:r>
          <w:rPr>
            <w:rFonts w:ascii="仿宋" w:eastAsia="仿宋" w:hAnsi="仿宋" w:cs="仿宋" w:hint="eastAsia"/>
            <w:lang w:eastAsia="zh-CN"/>
          </w:rPr>
          <w:t>(二)、环保与社会责任</w:t>
        </w:r>
        <w:r>
          <w:tab/>
        </w:r>
        <w:r>
          <w:fldChar w:fldCharType="begin"/>
        </w:r>
        <w:r>
          <w:instrText xml:space="preserve"> PAGEREF _Toc12476 \h </w:instrText>
        </w:r>
        <w:r>
          <w:fldChar w:fldCharType="separate"/>
        </w:r>
        <w:r>
          <w:t>5</w:t>
        </w:r>
        <w:r>
          <w:fldChar w:fldCharType="end"/>
        </w:r>
      </w:hyperlink>
    </w:p>
    <w:p>
      <w:pPr>
        <w:pStyle w:val="TOC1"/>
        <w:tabs>
          <w:tab w:val="right" w:leader="dot" w:pos="8306"/>
        </w:tabs>
      </w:pPr>
      <w:hyperlink w:anchor="_Toc29951" w:history="1">
        <w:r>
          <w:rPr>
            <w:rFonts w:ascii="仿宋" w:eastAsia="仿宋" w:hAnsi="仿宋" w:cs="仿宋" w:hint="eastAsia"/>
            <w:lang w:eastAsia="zh-CN"/>
          </w:rPr>
          <w:t>三、民用高端线缆项目建设背景及必要性分析</w:t>
        </w:r>
        <w:r>
          <w:tab/>
        </w:r>
        <w:r>
          <w:fldChar w:fldCharType="begin"/>
        </w:r>
        <w:r>
          <w:instrText xml:space="preserve"> PAGEREF _Toc29951 \h </w:instrText>
        </w:r>
        <w:r>
          <w:fldChar w:fldCharType="separate"/>
        </w:r>
        <w:r>
          <w:t>6</w:t>
        </w:r>
        <w:r>
          <w:fldChar w:fldCharType="end"/>
        </w:r>
      </w:hyperlink>
    </w:p>
    <w:p>
      <w:pPr>
        <w:pStyle w:val="TOC2"/>
        <w:tabs>
          <w:tab w:val="right" w:leader="dot" w:pos="8306"/>
        </w:tabs>
      </w:pPr>
      <w:hyperlink w:anchor="_Toc12499" w:history="1">
        <w:r>
          <w:rPr>
            <w:rFonts w:ascii="仿宋" w:eastAsia="仿宋" w:hAnsi="仿宋" w:cs="仿宋" w:hint="eastAsia"/>
            <w:lang w:eastAsia="zh-CN"/>
          </w:rPr>
          <w:t>(一)、民用高端线缆项目背景分析</w:t>
        </w:r>
        <w:r>
          <w:tab/>
        </w:r>
        <w:r>
          <w:fldChar w:fldCharType="begin"/>
        </w:r>
        <w:r>
          <w:instrText xml:space="preserve"> PAGEREF _Toc12499 \h </w:instrText>
        </w:r>
        <w:r>
          <w:fldChar w:fldCharType="separate"/>
        </w:r>
        <w:r>
          <w:t>6</w:t>
        </w:r>
        <w:r>
          <w:fldChar w:fldCharType="end"/>
        </w:r>
      </w:hyperlink>
    </w:p>
    <w:p>
      <w:pPr>
        <w:pStyle w:val="TOC2"/>
        <w:tabs>
          <w:tab w:val="right" w:leader="dot" w:pos="8306"/>
        </w:tabs>
      </w:pPr>
      <w:hyperlink w:anchor="_Toc13361" w:history="1">
        <w:r>
          <w:rPr>
            <w:rFonts w:ascii="仿宋" w:eastAsia="仿宋" w:hAnsi="仿宋" w:cs="仿宋" w:hint="eastAsia"/>
            <w:lang w:eastAsia="zh-CN"/>
          </w:rPr>
          <w:t>(二)、民用高端线缆项目建设必要性分析</w:t>
        </w:r>
        <w:r>
          <w:tab/>
        </w:r>
        <w:r>
          <w:fldChar w:fldCharType="begin"/>
        </w:r>
        <w:r>
          <w:instrText xml:space="preserve"> PAGEREF _Toc13361 \h </w:instrText>
        </w:r>
        <w:r>
          <w:fldChar w:fldCharType="separate"/>
        </w:r>
        <w:r>
          <w:t>8</w:t>
        </w:r>
        <w:r>
          <w:fldChar w:fldCharType="end"/>
        </w:r>
      </w:hyperlink>
    </w:p>
    <w:p>
      <w:pPr>
        <w:pStyle w:val="TOC1"/>
        <w:tabs>
          <w:tab w:val="right" w:leader="dot" w:pos="8306"/>
        </w:tabs>
      </w:pPr>
      <w:hyperlink w:anchor="_Toc21366" w:history="1">
        <w:r>
          <w:rPr>
            <w:rFonts w:ascii="仿宋" w:eastAsia="仿宋" w:hAnsi="仿宋" w:cs="仿宋" w:hint="eastAsia"/>
            <w:lang w:eastAsia="zh-CN"/>
          </w:rPr>
          <w:t>四、民用高端线缆项目概论</w:t>
        </w:r>
        <w:r>
          <w:tab/>
        </w:r>
        <w:r>
          <w:fldChar w:fldCharType="begin"/>
        </w:r>
        <w:r>
          <w:instrText xml:space="preserve"> PAGEREF _Toc21366 \h </w:instrText>
        </w:r>
        <w:r>
          <w:fldChar w:fldCharType="separate"/>
        </w:r>
        <w:r>
          <w:t>9</w:t>
        </w:r>
        <w:r>
          <w:fldChar w:fldCharType="end"/>
        </w:r>
      </w:hyperlink>
    </w:p>
    <w:p>
      <w:pPr>
        <w:pStyle w:val="TOC2"/>
        <w:tabs>
          <w:tab w:val="right" w:leader="dot" w:pos="8306"/>
        </w:tabs>
      </w:pPr>
      <w:hyperlink w:anchor="_Toc20408" w:history="1">
        <w:r>
          <w:rPr>
            <w:rFonts w:ascii="仿宋" w:eastAsia="仿宋" w:hAnsi="仿宋" w:cs="仿宋" w:hint="eastAsia"/>
            <w:lang w:eastAsia="zh-CN"/>
          </w:rPr>
          <w:t>(一)、民用高端线缆项目概况</w:t>
        </w:r>
        <w:r>
          <w:tab/>
        </w:r>
        <w:r>
          <w:fldChar w:fldCharType="begin"/>
        </w:r>
        <w:r>
          <w:instrText xml:space="preserve"> PAGEREF _Toc20408 \h </w:instrText>
        </w:r>
        <w:r>
          <w:fldChar w:fldCharType="separate"/>
        </w:r>
        <w:r>
          <w:t>9</w:t>
        </w:r>
        <w:r>
          <w:fldChar w:fldCharType="end"/>
        </w:r>
      </w:hyperlink>
    </w:p>
    <w:p>
      <w:pPr>
        <w:pStyle w:val="TOC2"/>
        <w:tabs>
          <w:tab w:val="right" w:leader="dot" w:pos="8306"/>
        </w:tabs>
      </w:pPr>
      <w:hyperlink w:anchor="_Toc2607" w:history="1">
        <w:r>
          <w:rPr>
            <w:rFonts w:ascii="仿宋" w:eastAsia="仿宋" w:hAnsi="仿宋" w:cs="仿宋" w:hint="eastAsia"/>
            <w:lang w:eastAsia="zh-CN"/>
          </w:rPr>
          <w:t>(二)、民用高端线缆项目目标</w:t>
        </w:r>
        <w:r>
          <w:tab/>
        </w:r>
        <w:r>
          <w:fldChar w:fldCharType="begin"/>
        </w:r>
        <w:r>
          <w:instrText xml:space="preserve"> PAGEREF _Toc2607 \h </w:instrText>
        </w:r>
        <w:r>
          <w:fldChar w:fldCharType="separate"/>
        </w:r>
        <w:r>
          <w:t>12</w:t>
        </w:r>
        <w:r>
          <w:fldChar w:fldCharType="end"/>
        </w:r>
      </w:hyperlink>
    </w:p>
    <w:p>
      <w:pPr>
        <w:pStyle w:val="TOC2"/>
        <w:tabs>
          <w:tab w:val="right" w:leader="dot" w:pos="8306"/>
        </w:tabs>
      </w:pPr>
      <w:hyperlink w:anchor="_Toc21697" w:history="1">
        <w:r>
          <w:rPr>
            <w:rFonts w:ascii="仿宋" w:eastAsia="仿宋" w:hAnsi="仿宋" w:cs="仿宋" w:hint="eastAsia"/>
            <w:lang w:eastAsia="zh-CN"/>
          </w:rPr>
          <w:t>(三)、民用高端线缆项目提出的理由</w:t>
        </w:r>
        <w:r>
          <w:tab/>
        </w:r>
        <w:r>
          <w:fldChar w:fldCharType="begin"/>
        </w:r>
        <w:r>
          <w:instrText xml:space="preserve"> PAGEREF _Toc21697 \h </w:instrText>
        </w:r>
        <w:r>
          <w:fldChar w:fldCharType="separate"/>
        </w:r>
        <w:r>
          <w:t>13</w:t>
        </w:r>
        <w:r>
          <w:fldChar w:fldCharType="end"/>
        </w:r>
      </w:hyperlink>
    </w:p>
    <w:p>
      <w:pPr>
        <w:pStyle w:val="TOC2"/>
        <w:tabs>
          <w:tab w:val="right" w:leader="dot" w:pos="8306"/>
        </w:tabs>
      </w:pPr>
      <w:hyperlink w:anchor="_Toc12316" w:history="1">
        <w:r>
          <w:rPr>
            <w:rFonts w:ascii="仿宋" w:eastAsia="仿宋" w:hAnsi="仿宋" w:cs="仿宋" w:hint="eastAsia"/>
            <w:lang w:eastAsia="zh-CN"/>
          </w:rPr>
          <w:t>(四)、民用高端线缆项目意义</w:t>
        </w:r>
        <w:r>
          <w:tab/>
        </w:r>
        <w:r>
          <w:fldChar w:fldCharType="begin"/>
        </w:r>
        <w:r>
          <w:instrText xml:space="preserve"> PAGEREF _Toc12316 \h </w:instrText>
        </w:r>
        <w:r>
          <w:fldChar w:fldCharType="separate"/>
        </w:r>
        <w:r>
          <w:t>14</w:t>
        </w:r>
        <w:r>
          <w:fldChar w:fldCharType="end"/>
        </w:r>
      </w:hyperlink>
    </w:p>
    <w:p>
      <w:pPr>
        <w:pStyle w:val="TOC2"/>
        <w:tabs>
          <w:tab w:val="right" w:leader="dot" w:pos="8306"/>
        </w:tabs>
      </w:pPr>
      <w:hyperlink w:anchor="_Toc12812" w:history="1">
        <w:r>
          <w:rPr>
            <w:rFonts w:ascii="仿宋" w:eastAsia="仿宋" w:hAnsi="仿宋" w:cs="仿宋" w:hint="eastAsia"/>
            <w:lang w:eastAsia="zh-CN"/>
          </w:rPr>
          <w:t>(五)、民用高端线缆项目背景</w:t>
        </w:r>
        <w:r>
          <w:tab/>
        </w:r>
        <w:r>
          <w:fldChar w:fldCharType="begin"/>
        </w:r>
        <w:r>
          <w:instrText xml:space="preserve"> PAGEREF _Toc12812 \h </w:instrText>
        </w:r>
        <w:r>
          <w:fldChar w:fldCharType="separate"/>
        </w:r>
        <w:r>
          <w:t>15</w:t>
        </w:r>
        <w:r>
          <w:fldChar w:fldCharType="end"/>
        </w:r>
      </w:hyperlink>
    </w:p>
    <w:p>
      <w:pPr>
        <w:pStyle w:val="TOC1"/>
        <w:tabs>
          <w:tab w:val="right" w:leader="dot" w:pos="8306"/>
        </w:tabs>
      </w:pPr>
      <w:hyperlink w:anchor="_Toc24743" w:history="1">
        <w:r>
          <w:rPr>
            <w:rFonts w:ascii="仿宋" w:eastAsia="仿宋" w:hAnsi="仿宋" w:cs="仿宋" w:hint="eastAsia"/>
            <w:lang w:eastAsia="zh-CN"/>
          </w:rPr>
          <w:t>五、工艺说明</w:t>
        </w:r>
        <w:r>
          <w:tab/>
        </w:r>
        <w:r>
          <w:fldChar w:fldCharType="begin"/>
        </w:r>
        <w:r>
          <w:instrText xml:space="preserve"> PAGEREF _Toc24743 \h </w:instrText>
        </w:r>
        <w:r>
          <w:fldChar w:fldCharType="separate"/>
        </w:r>
        <w:r>
          <w:t>16</w:t>
        </w:r>
        <w:r>
          <w:fldChar w:fldCharType="end"/>
        </w:r>
      </w:hyperlink>
    </w:p>
    <w:p>
      <w:pPr>
        <w:pStyle w:val="TOC2"/>
        <w:tabs>
          <w:tab w:val="right" w:leader="dot" w:pos="8306"/>
        </w:tabs>
      </w:pPr>
      <w:hyperlink w:anchor="_Toc9795" w:history="1">
        <w:r>
          <w:rPr>
            <w:rFonts w:ascii="仿宋" w:eastAsia="仿宋" w:hAnsi="仿宋" w:cs="仿宋" w:hint="eastAsia"/>
            <w:lang w:eastAsia="zh-CN"/>
          </w:rPr>
          <w:t>(一)、技术管理特点</w:t>
        </w:r>
        <w:r>
          <w:tab/>
        </w:r>
        <w:r>
          <w:fldChar w:fldCharType="begin"/>
        </w:r>
        <w:r>
          <w:instrText xml:space="preserve"> PAGEREF _Toc9795 \h </w:instrText>
        </w:r>
        <w:r>
          <w:fldChar w:fldCharType="separate"/>
        </w:r>
        <w:r>
          <w:t>16</w:t>
        </w:r>
        <w:r>
          <w:fldChar w:fldCharType="end"/>
        </w:r>
      </w:hyperlink>
    </w:p>
    <w:p>
      <w:pPr>
        <w:pStyle w:val="TOC2"/>
        <w:tabs>
          <w:tab w:val="right" w:leader="dot" w:pos="8306"/>
        </w:tabs>
      </w:pPr>
      <w:hyperlink w:anchor="_Toc21785" w:history="1">
        <w:r>
          <w:rPr>
            <w:rFonts w:ascii="仿宋" w:eastAsia="仿宋" w:hAnsi="仿宋" w:cs="仿宋" w:hint="eastAsia"/>
            <w:lang w:eastAsia="zh-CN"/>
          </w:rPr>
          <w:t>(二)、民用高端线缆项目工艺技术设计方案</w:t>
        </w:r>
        <w:r>
          <w:tab/>
        </w:r>
        <w:r>
          <w:fldChar w:fldCharType="begin"/>
        </w:r>
        <w:r>
          <w:instrText xml:space="preserve"> PAGEREF _Toc21785 \h </w:instrText>
        </w:r>
        <w:r>
          <w:fldChar w:fldCharType="separate"/>
        </w:r>
        <w:r>
          <w:t>17</w:t>
        </w:r>
        <w:r>
          <w:fldChar w:fldCharType="end"/>
        </w:r>
      </w:hyperlink>
    </w:p>
    <w:p>
      <w:pPr>
        <w:pStyle w:val="TOC2"/>
        <w:tabs>
          <w:tab w:val="right" w:leader="dot" w:pos="8306"/>
        </w:tabs>
      </w:pPr>
      <w:hyperlink w:anchor="_Toc11717" w:history="1">
        <w:r>
          <w:rPr>
            <w:rFonts w:ascii="仿宋" w:eastAsia="仿宋" w:hAnsi="仿宋" w:cs="仿宋" w:hint="eastAsia"/>
            <w:lang w:eastAsia="zh-CN"/>
          </w:rPr>
          <w:t>(三)、设备选型方案</w:t>
        </w:r>
        <w:r>
          <w:tab/>
        </w:r>
        <w:r>
          <w:fldChar w:fldCharType="begin"/>
        </w:r>
        <w:r>
          <w:instrText xml:space="preserve"> PAGEREF _Toc11717 \h </w:instrText>
        </w:r>
        <w:r>
          <w:fldChar w:fldCharType="separate"/>
        </w:r>
        <w:r>
          <w:t>18</w:t>
        </w:r>
        <w:r>
          <w:fldChar w:fldCharType="end"/>
        </w:r>
      </w:hyperlink>
    </w:p>
    <w:p>
      <w:pPr>
        <w:pStyle w:val="TOC1"/>
        <w:tabs>
          <w:tab w:val="right" w:leader="dot" w:pos="8306"/>
        </w:tabs>
      </w:pPr>
      <w:hyperlink w:anchor="_Toc1958" w:history="1">
        <w:r>
          <w:rPr>
            <w:rFonts w:ascii="仿宋" w:eastAsia="仿宋" w:hAnsi="仿宋" w:cs="仿宋" w:hint="eastAsia"/>
            <w:lang w:eastAsia="zh-CN"/>
          </w:rPr>
          <w:t>六、民用高端线缆项目土建工程</w:t>
        </w:r>
        <w:r>
          <w:tab/>
        </w:r>
        <w:r>
          <w:fldChar w:fldCharType="begin"/>
        </w:r>
        <w:r>
          <w:instrText xml:space="preserve"> PAGEREF _Toc1958 \h </w:instrText>
        </w:r>
        <w:r>
          <w:fldChar w:fldCharType="separate"/>
        </w:r>
        <w:r>
          <w:t>20</w:t>
        </w:r>
        <w:r>
          <w:fldChar w:fldCharType="end"/>
        </w:r>
      </w:hyperlink>
    </w:p>
    <w:p>
      <w:pPr>
        <w:pStyle w:val="TOC2"/>
        <w:tabs>
          <w:tab w:val="right" w:leader="dot" w:pos="8306"/>
        </w:tabs>
      </w:pPr>
      <w:hyperlink w:anchor="_Toc21508" w:history="1">
        <w:r>
          <w:rPr>
            <w:rFonts w:ascii="仿宋" w:eastAsia="仿宋" w:hAnsi="仿宋" w:cs="仿宋" w:hint="eastAsia"/>
            <w:lang w:eastAsia="zh-CN"/>
          </w:rPr>
          <w:t>(一)、建筑工程设计原则</w:t>
        </w:r>
        <w:r>
          <w:tab/>
        </w:r>
        <w:r>
          <w:fldChar w:fldCharType="begin"/>
        </w:r>
        <w:r>
          <w:instrText xml:space="preserve"> PAGEREF _Toc21508 \h </w:instrText>
        </w:r>
        <w:r>
          <w:fldChar w:fldCharType="separate"/>
        </w:r>
        <w:r>
          <w:t>20</w:t>
        </w:r>
        <w:r>
          <w:fldChar w:fldCharType="end"/>
        </w:r>
      </w:hyperlink>
    </w:p>
    <w:p>
      <w:pPr>
        <w:pStyle w:val="TOC2"/>
        <w:tabs>
          <w:tab w:val="right" w:leader="dot" w:pos="8306"/>
        </w:tabs>
      </w:pPr>
      <w:hyperlink w:anchor="_Toc4059" w:history="1">
        <w:r>
          <w:rPr>
            <w:rFonts w:ascii="仿宋" w:eastAsia="仿宋" w:hAnsi="仿宋" w:cs="仿宋" w:hint="eastAsia"/>
            <w:lang w:eastAsia="zh-CN"/>
          </w:rPr>
          <w:t>(二)、土建工程设计年限及安全等级</w:t>
        </w:r>
        <w:r>
          <w:tab/>
        </w:r>
        <w:r>
          <w:fldChar w:fldCharType="begin"/>
        </w:r>
        <w:r>
          <w:instrText xml:space="preserve"> PAGEREF _Toc4059 \h </w:instrText>
        </w:r>
        <w:r>
          <w:fldChar w:fldCharType="separate"/>
        </w:r>
        <w:r>
          <w:t>21</w:t>
        </w:r>
        <w:r>
          <w:fldChar w:fldCharType="end"/>
        </w:r>
      </w:hyperlink>
    </w:p>
    <w:p>
      <w:pPr>
        <w:pStyle w:val="TOC2"/>
        <w:tabs>
          <w:tab w:val="right" w:leader="dot" w:pos="8306"/>
        </w:tabs>
      </w:pPr>
      <w:hyperlink w:anchor="_Toc11437" w:history="1">
        <w:r>
          <w:rPr>
            <w:rFonts w:ascii="仿宋" w:eastAsia="仿宋" w:hAnsi="仿宋" w:cs="仿宋" w:hint="eastAsia"/>
            <w:lang w:eastAsia="zh-CN"/>
          </w:rPr>
          <w:t>(三)、建筑工程设计总体要求</w:t>
        </w:r>
        <w:r>
          <w:tab/>
        </w:r>
        <w:r>
          <w:fldChar w:fldCharType="begin"/>
        </w:r>
        <w:r>
          <w:instrText xml:space="preserve"> PAGEREF _Toc11437 \h </w:instrText>
        </w:r>
        <w:r>
          <w:fldChar w:fldCharType="separate"/>
        </w:r>
        <w:r>
          <w:t>22</w:t>
        </w:r>
        <w:r>
          <w:fldChar w:fldCharType="end"/>
        </w:r>
      </w:hyperlink>
    </w:p>
    <w:p>
      <w:pPr>
        <w:pStyle w:val="TOC2"/>
        <w:tabs>
          <w:tab w:val="right" w:leader="dot" w:pos="8306"/>
        </w:tabs>
      </w:pPr>
      <w:hyperlink w:anchor="_Toc2979" w:history="1">
        <w:r>
          <w:rPr>
            <w:rFonts w:ascii="仿宋" w:eastAsia="仿宋" w:hAnsi="仿宋" w:cs="仿宋" w:hint="eastAsia"/>
            <w:lang w:eastAsia="zh-CN"/>
          </w:rPr>
          <w:t>(四)、土建工程建设指标</w:t>
        </w:r>
        <w:r>
          <w:tab/>
        </w:r>
        <w:r>
          <w:fldChar w:fldCharType="begin"/>
        </w:r>
        <w:r>
          <w:instrText xml:space="preserve"> PAGEREF _Toc2979 \h </w:instrText>
        </w:r>
        <w:r>
          <w:fldChar w:fldCharType="separate"/>
        </w:r>
        <w:r>
          <w:t>23</w:t>
        </w:r>
        <w:r>
          <w:fldChar w:fldCharType="end"/>
        </w:r>
      </w:hyperlink>
    </w:p>
    <w:p>
      <w:pPr>
        <w:pStyle w:val="TOC1"/>
        <w:tabs>
          <w:tab w:val="right" w:leader="dot" w:pos="8306"/>
        </w:tabs>
      </w:pPr>
      <w:hyperlink w:anchor="_Toc6958" w:history="1">
        <w:r>
          <w:rPr>
            <w:rFonts w:ascii="仿宋" w:eastAsia="仿宋" w:hAnsi="仿宋" w:cs="仿宋" w:hint="eastAsia"/>
            <w:lang w:eastAsia="zh-CN"/>
          </w:rPr>
          <w:t>七、民用高端线缆项目技术管理</w:t>
        </w:r>
        <w:r>
          <w:tab/>
        </w:r>
        <w:r>
          <w:fldChar w:fldCharType="begin"/>
        </w:r>
        <w:r>
          <w:instrText xml:space="preserve"> PAGEREF _Toc6958 \h </w:instrText>
        </w:r>
        <w:r>
          <w:fldChar w:fldCharType="separate"/>
        </w:r>
        <w:r>
          <w:t>23</w:t>
        </w:r>
        <w:r>
          <w:fldChar w:fldCharType="end"/>
        </w:r>
      </w:hyperlink>
    </w:p>
    <w:p>
      <w:pPr>
        <w:pStyle w:val="TOC2"/>
        <w:tabs>
          <w:tab w:val="right" w:leader="dot" w:pos="8306"/>
        </w:tabs>
      </w:pPr>
      <w:hyperlink w:anchor="_Toc16693" w:history="1">
        <w:r>
          <w:rPr>
            <w:rFonts w:ascii="仿宋" w:eastAsia="仿宋" w:hAnsi="仿宋" w:cs="仿宋" w:hint="eastAsia"/>
            <w:lang w:eastAsia="zh-CN"/>
          </w:rPr>
          <w:t>(一)、技术方案选用方向</w:t>
        </w:r>
        <w:r>
          <w:tab/>
        </w:r>
        <w:r>
          <w:fldChar w:fldCharType="begin"/>
        </w:r>
        <w:r>
          <w:instrText xml:space="preserve"> PAGEREF _Toc16693 \h </w:instrText>
        </w:r>
        <w:r>
          <w:fldChar w:fldCharType="separate"/>
        </w:r>
        <w:r>
          <w:t>23</w:t>
        </w:r>
        <w:r>
          <w:fldChar w:fldCharType="end"/>
        </w:r>
      </w:hyperlink>
    </w:p>
    <w:p>
      <w:pPr>
        <w:pStyle w:val="TOC2"/>
        <w:tabs>
          <w:tab w:val="right" w:leader="dot" w:pos="8306"/>
        </w:tabs>
      </w:pPr>
      <w:hyperlink w:anchor="_Toc859" w:history="1">
        <w:r>
          <w:rPr>
            <w:rFonts w:ascii="仿宋" w:eastAsia="仿宋" w:hAnsi="仿宋" w:cs="仿宋" w:hint="eastAsia"/>
            <w:lang w:eastAsia="zh-CN"/>
          </w:rPr>
          <w:t>(二)、工艺技术方案选用原则</w:t>
        </w:r>
        <w:r>
          <w:tab/>
        </w:r>
        <w:r>
          <w:fldChar w:fldCharType="begin"/>
        </w:r>
        <w:r>
          <w:instrText xml:space="preserve"> PAGEREF _Toc859 \h </w:instrText>
        </w:r>
        <w:r>
          <w:fldChar w:fldCharType="separate"/>
        </w:r>
        <w:r>
          <w:t>25</w:t>
        </w:r>
        <w:r>
          <w:fldChar w:fldCharType="end"/>
        </w:r>
      </w:hyperlink>
    </w:p>
    <w:p>
      <w:pPr>
        <w:pStyle w:val="TOC2"/>
        <w:tabs>
          <w:tab w:val="right" w:leader="dot" w:pos="8306"/>
        </w:tabs>
      </w:pPr>
      <w:hyperlink w:anchor="_Toc18855" w:history="1">
        <w:r>
          <w:rPr>
            <w:rFonts w:ascii="仿宋" w:eastAsia="仿宋" w:hAnsi="仿宋" w:cs="仿宋" w:hint="eastAsia"/>
            <w:lang w:eastAsia="zh-CN"/>
          </w:rPr>
          <w:t>(三)、工艺技术方案要求</w:t>
        </w:r>
        <w:r>
          <w:tab/>
        </w:r>
        <w:r>
          <w:fldChar w:fldCharType="begin"/>
        </w:r>
        <w:r>
          <w:instrText xml:space="preserve"> PAGEREF _Toc18855 \h </w:instrText>
        </w:r>
        <w:r>
          <w:fldChar w:fldCharType="separate"/>
        </w:r>
        <w:r>
          <w:t>27</w:t>
        </w:r>
        <w:r>
          <w:fldChar w:fldCharType="end"/>
        </w:r>
      </w:hyperlink>
    </w:p>
    <w:p>
      <w:pPr>
        <w:pStyle w:val="TOC1"/>
        <w:tabs>
          <w:tab w:val="right" w:leader="dot" w:pos="8306"/>
        </w:tabs>
      </w:pPr>
      <w:hyperlink w:anchor="_Toc5180" w:history="1">
        <w:r>
          <w:rPr>
            <w:rFonts w:ascii="仿宋" w:eastAsia="仿宋" w:hAnsi="仿宋" w:cs="仿宋" w:hint="eastAsia"/>
            <w:lang w:eastAsia="zh-CN"/>
          </w:rPr>
          <w:t>八、民用高端线缆项目创新与研发</w:t>
        </w:r>
        <w:r>
          <w:tab/>
        </w:r>
        <w:r>
          <w:fldChar w:fldCharType="begin"/>
        </w:r>
        <w:r>
          <w:instrText xml:space="preserve"> PAGEREF _Toc5180 \h </w:instrText>
        </w:r>
        <w:r>
          <w:fldChar w:fldCharType="separate"/>
        </w:r>
        <w:r>
          <w:t>29</w:t>
        </w:r>
        <w:r>
          <w:fldChar w:fldCharType="end"/>
        </w:r>
      </w:hyperlink>
    </w:p>
    <w:p>
      <w:pPr>
        <w:pStyle w:val="TOC2"/>
        <w:tabs>
          <w:tab w:val="right" w:leader="dot" w:pos="8306"/>
        </w:tabs>
      </w:pPr>
      <w:hyperlink w:anchor="_Toc20738" w:history="1">
        <w:r>
          <w:rPr>
            <w:rFonts w:ascii="仿宋" w:eastAsia="仿宋" w:hAnsi="仿宋" w:cs="仿宋" w:hint="eastAsia"/>
            <w:lang w:eastAsia="zh-CN"/>
          </w:rPr>
          <w:t>(一)、创新策略与方向</w:t>
        </w:r>
        <w:r>
          <w:tab/>
        </w:r>
        <w:r>
          <w:fldChar w:fldCharType="begin"/>
        </w:r>
        <w:r>
          <w:instrText xml:space="preserve"> PAGEREF _Toc20738 \h </w:instrText>
        </w:r>
        <w:r>
          <w:fldChar w:fldCharType="separate"/>
        </w:r>
        <w:r>
          <w:t>29</w:t>
        </w:r>
        <w:r>
          <w:fldChar w:fldCharType="end"/>
        </w:r>
      </w:hyperlink>
    </w:p>
    <w:p>
      <w:pPr>
        <w:pStyle w:val="TOC2"/>
        <w:tabs>
          <w:tab w:val="right" w:leader="dot" w:pos="8306"/>
        </w:tabs>
      </w:pPr>
      <w:hyperlink w:anchor="_Toc9804" w:history="1">
        <w:r>
          <w:rPr>
            <w:rFonts w:ascii="仿宋" w:eastAsia="仿宋" w:hAnsi="仿宋" w:cs="仿宋" w:hint="eastAsia"/>
            <w:lang w:eastAsia="zh-CN"/>
          </w:rPr>
          <w:t>(二)、研发规划与投入</w:t>
        </w:r>
        <w:r>
          <w:tab/>
        </w:r>
        <w:r>
          <w:fldChar w:fldCharType="begin"/>
        </w:r>
        <w:r>
          <w:instrText xml:space="preserve"> PAGEREF _Toc9804 \h </w:instrText>
        </w:r>
        <w:r>
          <w:fldChar w:fldCharType="separate"/>
        </w:r>
        <w:r>
          <w:t>31</w:t>
        </w:r>
        <w:r>
          <w:fldChar w:fldCharType="end"/>
        </w:r>
      </w:hyperlink>
    </w:p>
    <w:p>
      <w:pPr>
        <w:pStyle w:val="TOC1"/>
        <w:tabs>
          <w:tab w:val="right" w:leader="dot" w:pos="8306"/>
        </w:tabs>
      </w:pPr>
      <w:hyperlink w:anchor="_Toc8201" w:history="1">
        <w:r>
          <w:rPr>
            <w:rFonts w:ascii="仿宋" w:eastAsia="仿宋" w:hAnsi="仿宋" w:cs="仿宋" w:hint="eastAsia"/>
            <w:lang w:eastAsia="zh-CN"/>
          </w:rPr>
          <w:t>九、民用高端线缆项目投资规划</w:t>
        </w:r>
        <w:r>
          <w:tab/>
        </w:r>
        <w:r>
          <w:fldChar w:fldCharType="begin"/>
        </w:r>
        <w:r>
          <w:instrText xml:space="preserve"> PAGEREF _Toc8201 \h </w:instrText>
        </w:r>
        <w:r>
          <w:fldChar w:fldCharType="separate"/>
        </w:r>
        <w:r>
          <w:t>33</w:t>
        </w:r>
        <w:r>
          <w:fldChar w:fldCharType="end"/>
        </w:r>
      </w:hyperlink>
    </w:p>
    <w:p>
      <w:pPr>
        <w:pStyle w:val="TOC2"/>
        <w:tabs>
          <w:tab w:val="right" w:leader="dot" w:pos="8306"/>
        </w:tabs>
      </w:pPr>
      <w:hyperlink w:anchor="_Toc12465" w:history="1">
        <w:r>
          <w:rPr>
            <w:rFonts w:ascii="仿宋" w:eastAsia="仿宋" w:hAnsi="仿宋" w:cs="仿宋" w:hint="eastAsia"/>
            <w:lang w:eastAsia="zh-CN"/>
          </w:rPr>
          <w:t>(一)、民用高端线缆项目总投资估算</w:t>
        </w:r>
        <w:r>
          <w:tab/>
        </w:r>
        <w:r>
          <w:fldChar w:fldCharType="begin"/>
        </w:r>
        <w:r>
          <w:instrText xml:space="preserve"> PAGEREF _Toc12465 \h </w:instrText>
        </w:r>
        <w:r>
          <w:fldChar w:fldCharType="separate"/>
        </w:r>
        <w:r>
          <w:t>33</w:t>
        </w:r>
        <w:r>
          <w:fldChar w:fldCharType="end"/>
        </w:r>
      </w:hyperlink>
    </w:p>
    <w:p>
      <w:pPr>
        <w:pStyle w:val="TOC2"/>
        <w:tabs>
          <w:tab w:val="right" w:leader="dot" w:pos="8306"/>
        </w:tabs>
      </w:pPr>
      <w:hyperlink w:anchor="_Toc1292" w:history="1">
        <w:r>
          <w:rPr>
            <w:rFonts w:ascii="仿宋" w:eastAsia="仿宋" w:hAnsi="仿宋" w:cs="仿宋" w:hint="eastAsia"/>
            <w:lang w:eastAsia="zh-CN"/>
          </w:rPr>
          <w:t>(二)、资金筹措</w:t>
        </w:r>
        <w:r>
          <w:tab/>
        </w:r>
        <w:r>
          <w:fldChar w:fldCharType="begin"/>
        </w:r>
        <w:r>
          <w:instrText xml:space="preserve"> PAGEREF _Toc1292 \h </w:instrText>
        </w:r>
        <w:r>
          <w:fldChar w:fldCharType="separate"/>
        </w:r>
        <w:r>
          <w:t>34</w:t>
        </w:r>
        <w:r>
          <w:fldChar w:fldCharType="end"/>
        </w:r>
      </w:hyperlink>
    </w:p>
    <w:p>
      <w:pPr>
        <w:pStyle w:val="TOC1"/>
        <w:tabs>
          <w:tab w:val="right" w:leader="dot" w:pos="8306"/>
        </w:tabs>
      </w:pPr>
      <w:hyperlink w:anchor="_Toc13622" w:history="1">
        <w:r>
          <w:rPr>
            <w:rFonts w:ascii="仿宋" w:eastAsia="仿宋" w:hAnsi="仿宋" w:cs="仿宋" w:hint="eastAsia"/>
            <w:lang w:eastAsia="zh-CN"/>
          </w:rPr>
          <w:t>十、民用高端线缆项目环境影响分析</w:t>
        </w:r>
        <w:r>
          <w:tab/>
        </w:r>
        <w:r>
          <w:fldChar w:fldCharType="begin"/>
        </w:r>
        <w:r>
          <w:instrText xml:space="preserve"> PAGEREF _Toc13622 \h </w:instrText>
        </w:r>
        <w:r>
          <w:fldChar w:fldCharType="separate"/>
        </w:r>
        <w:r>
          <w:t>35</w:t>
        </w:r>
        <w:r>
          <w:fldChar w:fldCharType="end"/>
        </w:r>
      </w:hyperlink>
    </w:p>
    <w:p>
      <w:pPr>
        <w:pStyle w:val="TOC2"/>
        <w:tabs>
          <w:tab w:val="right" w:leader="dot" w:pos="8306"/>
        </w:tabs>
      </w:pPr>
      <w:hyperlink w:anchor="_Toc7292" w:history="1">
        <w:r>
          <w:rPr>
            <w:rFonts w:ascii="仿宋" w:eastAsia="仿宋" w:hAnsi="仿宋" w:cs="仿宋" w:hint="eastAsia"/>
            <w:lang w:eastAsia="zh-CN"/>
          </w:rPr>
          <w:t>(一)、建设区域环境质量现状</w:t>
        </w:r>
        <w:r>
          <w:tab/>
        </w:r>
        <w:r>
          <w:fldChar w:fldCharType="begin"/>
        </w:r>
        <w:r>
          <w:instrText xml:space="preserve"> PAGEREF _Toc7292 \h </w:instrText>
        </w:r>
        <w:r>
          <w:fldChar w:fldCharType="separate"/>
        </w:r>
        <w:r>
          <w:t>35</w:t>
        </w:r>
        <w:r>
          <w:fldChar w:fldCharType="end"/>
        </w:r>
      </w:hyperlink>
    </w:p>
    <w:p>
      <w:pPr>
        <w:pStyle w:val="TOC2"/>
        <w:tabs>
          <w:tab w:val="right" w:leader="dot" w:pos="8306"/>
        </w:tabs>
      </w:pPr>
      <w:hyperlink w:anchor="_Toc16650" w:history="1">
        <w:r>
          <w:rPr>
            <w:rFonts w:ascii="仿宋" w:eastAsia="仿宋" w:hAnsi="仿宋" w:cs="仿宋" w:hint="eastAsia"/>
            <w:lang w:eastAsia="zh-CN"/>
          </w:rPr>
          <w:t>(二)、建设期环境保护</w:t>
        </w:r>
        <w:r>
          <w:tab/>
        </w:r>
        <w:r>
          <w:fldChar w:fldCharType="begin"/>
        </w:r>
        <w:r>
          <w:instrText xml:space="preserve"> PAGEREF _Toc16650 \h </w:instrText>
        </w:r>
        <w:r>
          <w:fldChar w:fldCharType="separate"/>
        </w:r>
        <w:r>
          <w:t>36</w:t>
        </w:r>
        <w:r>
          <w:fldChar w:fldCharType="end"/>
        </w:r>
      </w:hyperlink>
    </w:p>
    <w:p>
      <w:pPr>
        <w:pStyle w:val="TOC2"/>
        <w:tabs>
          <w:tab w:val="right" w:leader="dot" w:pos="8306"/>
        </w:tabs>
      </w:pPr>
      <w:hyperlink w:anchor="_Toc16172" w:history="1">
        <w:r>
          <w:rPr>
            <w:rFonts w:ascii="仿宋" w:eastAsia="仿宋" w:hAnsi="仿宋" w:cs="仿宋" w:hint="eastAsia"/>
            <w:lang w:eastAsia="zh-CN"/>
          </w:rPr>
          <w:t>(三)、运营期环境保护</w:t>
        </w:r>
        <w:r>
          <w:tab/>
        </w:r>
        <w:r>
          <w:fldChar w:fldCharType="begin"/>
        </w:r>
        <w:r>
          <w:instrText xml:space="preserve"> PAGEREF _Toc16172 \h </w:instrText>
        </w:r>
        <w:r>
          <w:fldChar w:fldCharType="separate"/>
        </w:r>
        <w:r>
          <w:t>37</w:t>
        </w:r>
        <w:r>
          <w:fldChar w:fldCharType="end"/>
        </w:r>
      </w:hyperlink>
    </w:p>
    <w:p>
      <w:pPr>
        <w:pStyle w:val="TOC2"/>
        <w:tabs>
          <w:tab w:val="right" w:leader="dot" w:pos="8306"/>
        </w:tabs>
      </w:pPr>
      <w:hyperlink w:anchor="_Toc20632" w:history="1">
        <w:r>
          <w:rPr>
            <w:rFonts w:ascii="仿宋" w:eastAsia="仿宋" w:hAnsi="仿宋" w:cs="仿宋" w:hint="eastAsia"/>
            <w:lang w:eastAsia="zh-CN"/>
          </w:rPr>
          <w:t>(四)、民用高端线缆项目建设对区域经济的影响</w:t>
        </w:r>
        <w:r>
          <w:tab/>
        </w:r>
        <w:r>
          <w:fldChar w:fldCharType="begin"/>
        </w:r>
        <w:r>
          <w:instrText xml:space="preserve"> PAGEREF _Toc20632 \h </w:instrText>
        </w:r>
        <w:r>
          <w:fldChar w:fldCharType="separate"/>
        </w:r>
        <w:r>
          <w:t>39</w:t>
        </w:r>
        <w:r>
          <w:fldChar w:fldCharType="end"/>
        </w:r>
      </w:hyperlink>
    </w:p>
    <w:p>
      <w:pPr>
        <w:pStyle w:val="TOC2"/>
        <w:tabs>
          <w:tab w:val="right" w:leader="dot" w:pos="8306"/>
        </w:tabs>
      </w:pPr>
      <w:hyperlink w:anchor="_Toc19277" w:history="1">
        <w:r>
          <w:rPr>
            <w:rFonts w:ascii="仿宋" w:eastAsia="仿宋" w:hAnsi="仿宋" w:cs="仿宋" w:hint="eastAsia"/>
            <w:lang w:eastAsia="zh-CN"/>
          </w:rPr>
          <w:t>(五)、废弃物处理</w:t>
        </w:r>
        <w:r>
          <w:tab/>
        </w:r>
        <w:r>
          <w:fldChar w:fldCharType="begin"/>
        </w:r>
        <w:r>
          <w:instrText xml:space="preserve"> PAGEREF _Toc19277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73" w:history="1">
        <w:r>
          <w:rPr>
            <w:rFonts w:ascii="仿宋" w:eastAsia="仿宋" w:hAnsi="仿宋" w:cs="仿宋" w:hint="eastAsia"/>
            <w:lang w:eastAsia="zh-CN"/>
          </w:rPr>
          <w:t>(六)、特殊环境影响分析</w:t>
        </w:r>
        <w:r>
          <w:tab/>
        </w:r>
        <w:r>
          <w:fldChar w:fldCharType="begin"/>
        </w:r>
        <w:r>
          <w:instrText xml:space="preserve"> PAGEREF _Toc5873 \h </w:instrText>
        </w:r>
        <w:r>
          <w:fldChar w:fldCharType="separate"/>
        </w:r>
        <w:r>
          <w:t>42</w:t>
        </w:r>
        <w:r>
          <w:fldChar w:fldCharType="end"/>
        </w:r>
      </w:hyperlink>
    </w:p>
    <w:p>
      <w:pPr>
        <w:pStyle w:val="TOC2"/>
        <w:tabs>
          <w:tab w:val="right" w:leader="dot" w:pos="8306"/>
        </w:tabs>
      </w:pPr>
      <w:hyperlink w:anchor="_Toc26290" w:history="1">
        <w:r>
          <w:rPr>
            <w:rFonts w:ascii="仿宋" w:eastAsia="仿宋" w:hAnsi="仿宋" w:cs="仿宋" w:hint="eastAsia"/>
            <w:lang w:eastAsia="zh-CN"/>
          </w:rPr>
          <w:t>(七)、清洁生产</w:t>
        </w:r>
        <w:r>
          <w:tab/>
        </w:r>
        <w:r>
          <w:fldChar w:fldCharType="begin"/>
        </w:r>
        <w:r>
          <w:instrText xml:space="preserve"> PAGEREF _Toc26290 \h </w:instrText>
        </w:r>
        <w:r>
          <w:fldChar w:fldCharType="separate"/>
        </w:r>
        <w:r>
          <w:t>43</w:t>
        </w:r>
        <w:r>
          <w:fldChar w:fldCharType="end"/>
        </w:r>
      </w:hyperlink>
    </w:p>
    <w:p>
      <w:pPr>
        <w:pStyle w:val="TOC2"/>
        <w:tabs>
          <w:tab w:val="right" w:leader="dot" w:pos="8306"/>
        </w:tabs>
      </w:pPr>
      <w:hyperlink w:anchor="_Toc28054" w:history="1">
        <w:r>
          <w:rPr>
            <w:rFonts w:ascii="仿宋" w:eastAsia="仿宋" w:hAnsi="仿宋" w:cs="仿宋" w:hint="eastAsia"/>
            <w:lang w:eastAsia="zh-CN"/>
          </w:rPr>
          <w:t>(八)、环境保护综合评价</w:t>
        </w:r>
        <w:r>
          <w:tab/>
        </w:r>
        <w:r>
          <w:fldChar w:fldCharType="begin"/>
        </w:r>
        <w:r>
          <w:instrText xml:space="preserve"> PAGEREF _Toc28054 \h </w:instrText>
        </w:r>
        <w:r>
          <w:fldChar w:fldCharType="separate"/>
        </w:r>
        <w:r>
          <w:t>44</w:t>
        </w:r>
        <w:r>
          <w:fldChar w:fldCharType="end"/>
        </w:r>
      </w:hyperlink>
    </w:p>
    <w:p>
      <w:pPr>
        <w:pStyle w:val="TOC1"/>
        <w:tabs>
          <w:tab w:val="right" w:leader="dot" w:pos="8306"/>
        </w:tabs>
      </w:pPr>
      <w:hyperlink w:anchor="_Toc3045" w:history="1">
        <w:r>
          <w:rPr>
            <w:rFonts w:ascii="仿宋" w:eastAsia="仿宋" w:hAnsi="仿宋" w:cs="仿宋" w:hint="eastAsia"/>
            <w:lang w:eastAsia="zh-CN"/>
          </w:rPr>
          <w:t>十一、民用高端线缆项目社会影响</w:t>
        </w:r>
        <w:r>
          <w:tab/>
        </w:r>
        <w:r>
          <w:fldChar w:fldCharType="begin"/>
        </w:r>
        <w:r>
          <w:instrText xml:space="preserve"> PAGEREF _Toc3045 \h </w:instrText>
        </w:r>
        <w:r>
          <w:fldChar w:fldCharType="separate"/>
        </w:r>
        <w:r>
          <w:t>45</w:t>
        </w:r>
        <w:r>
          <w:fldChar w:fldCharType="end"/>
        </w:r>
      </w:hyperlink>
    </w:p>
    <w:p>
      <w:pPr>
        <w:pStyle w:val="TOC2"/>
        <w:tabs>
          <w:tab w:val="right" w:leader="dot" w:pos="8306"/>
        </w:tabs>
      </w:pPr>
      <w:hyperlink w:anchor="_Toc6067" w:history="1">
        <w:r>
          <w:rPr>
            <w:rFonts w:ascii="仿宋" w:eastAsia="仿宋" w:hAnsi="仿宋" w:cs="仿宋" w:hint="eastAsia"/>
            <w:lang w:eastAsia="zh-CN"/>
          </w:rPr>
          <w:t>(一)、社会责任与义务</w:t>
        </w:r>
        <w:r>
          <w:tab/>
        </w:r>
        <w:r>
          <w:fldChar w:fldCharType="begin"/>
        </w:r>
        <w:r>
          <w:instrText xml:space="preserve"> PAGEREF _Toc6067 \h </w:instrText>
        </w:r>
        <w:r>
          <w:fldChar w:fldCharType="separate"/>
        </w:r>
        <w:r>
          <w:t>45</w:t>
        </w:r>
        <w:r>
          <w:fldChar w:fldCharType="end"/>
        </w:r>
      </w:hyperlink>
    </w:p>
    <w:p>
      <w:pPr>
        <w:pStyle w:val="TOC2"/>
        <w:tabs>
          <w:tab w:val="right" w:leader="dot" w:pos="8306"/>
        </w:tabs>
      </w:pPr>
      <w:hyperlink w:anchor="_Toc262" w:history="1">
        <w:r>
          <w:rPr>
            <w:rFonts w:ascii="仿宋" w:eastAsia="仿宋" w:hAnsi="仿宋" w:cs="仿宋" w:hint="eastAsia"/>
            <w:lang w:eastAsia="zh-CN"/>
          </w:rPr>
          <w:t>(二)、社会参与与沟通</w:t>
        </w:r>
        <w:r>
          <w:tab/>
        </w:r>
        <w:r>
          <w:fldChar w:fldCharType="begin"/>
        </w:r>
        <w:r>
          <w:instrText xml:space="preserve"> PAGEREF _Toc262 \h </w:instrText>
        </w:r>
        <w:r>
          <w:fldChar w:fldCharType="separate"/>
        </w:r>
        <w:r>
          <w:t>46</w:t>
        </w:r>
        <w:r>
          <w:fldChar w:fldCharType="end"/>
        </w:r>
      </w:hyperlink>
    </w:p>
    <w:p>
      <w:pPr>
        <w:pStyle w:val="TOC1"/>
        <w:tabs>
          <w:tab w:val="right" w:leader="dot" w:pos="8306"/>
        </w:tabs>
      </w:pPr>
      <w:hyperlink w:anchor="_Toc7172" w:history="1">
        <w:r>
          <w:rPr>
            <w:rFonts w:ascii="仿宋" w:eastAsia="仿宋" w:hAnsi="仿宋" w:cs="仿宋" w:hint="eastAsia"/>
            <w:lang w:eastAsia="zh-CN"/>
          </w:rPr>
          <w:t>十二、生产安全保护</w:t>
        </w:r>
        <w:r>
          <w:tab/>
        </w:r>
        <w:r>
          <w:fldChar w:fldCharType="begin"/>
        </w:r>
        <w:r>
          <w:instrText xml:space="preserve"> PAGEREF _Toc7172 \h </w:instrText>
        </w:r>
        <w:r>
          <w:fldChar w:fldCharType="separate"/>
        </w:r>
        <w:r>
          <w:t>47</w:t>
        </w:r>
        <w:r>
          <w:fldChar w:fldCharType="end"/>
        </w:r>
      </w:hyperlink>
    </w:p>
    <w:p>
      <w:pPr>
        <w:pStyle w:val="TOC2"/>
        <w:tabs>
          <w:tab w:val="right" w:leader="dot" w:pos="8306"/>
        </w:tabs>
      </w:pPr>
      <w:hyperlink w:anchor="_Toc3733" w:history="1">
        <w:r>
          <w:rPr>
            <w:rFonts w:ascii="仿宋" w:eastAsia="仿宋" w:hAnsi="仿宋" w:cs="仿宋" w:hint="eastAsia"/>
            <w:lang w:eastAsia="zh-CN"/>
          </w:rPr>
          <w:t>(一)、消防安全</w:t>
        </w:r>
        <w:r>
          <w:tab/>
        </w:r>
        <w:r>
          <w:fldChar w:fldCharType="begin"/>
        </w:r>
        <w:r>
          <w:instrText xml:space="preserve"> PAGEREF _Toc3733 \h </w:instrText>
        </w:r>
        <w:r>
          <w:fldChar w:fldCharType="separate"/>
        </w:r>
        <w:r>
          <w:t>47</w:t>
        </w:r>
        <w:r>
          <w:fldChar w:fldCharType="end"/>
        </w:r>
      </w:hyperlink>
    </w:p>
    <w:p>
      <w:pPr>
        <w:pStyle w:val="TOC2"/>
        <w:tabs>
          <w:tab w:val="right" w:leader="dot" w:pos="8306"/>
        </w:tabs>
      </w:pPr>
      <w:hyperlink w:anchor="_Toc21236" w:history="1">
        <w:r>
          <w:rPr>
            <w:rFonts w:ascii="仿宋" w:eastAsia="仿宋" w:hAnsi="仿宋" w:cs="仿宋" w:hint="eastAsia"/>
            <w:lang w:eastAsia="zh-CN"/>
          </w:rPr>
          <w:t>(二)、防火防爆总图布置措施</w:t>
        </w:r>
        <w:r>
          <w:tab/>
        </w:r>
        <w:r>
          <w:fldChar w:fldCharType="begin"/>
        </w:r>
        <w:r>
          <w:instrText xml:space="preserve"> PAGEREF _Toc21236 \h </w:instrText>
        </w:r>
        <w:r>
          <w:fldChar w:fldCharType="separate"/>
        </w:r>
        <w:r>
          <w:t>49</w:t>
        </w:r>
        <w:r>
          <w:fldChar w:fldCharType="end"/>
        </w:r>
      </w:hyperlink>
    </w:p>
    <w:p>
      <w:pPr>
        <w:pStyle w:val="TOC2"/>
        <w:tabs>
          <w:tab w:val="right" w:leader="dot" w:pos="8306"/>
        </w:tabs>
      </w:pPr>
      <w:hyperlink w:anchor="_Toc15760" w:history="1">
        <w:r>
          <w:rPr>
            <w:rFonts w:ascii="仿宋" w:eastAsia="仿宋" w:hAnsi="仿宋" w:cs="仿宋" w:hint="eastAsia"/>
            <w:lang w:eastAsia="zh-CN"/>
          </w:rPr>
          <w:t>(三)、自然灾害防范措施</w:t>
        </w:r>
        <w:r>
          <w:tab/>
        </w:r>
        <w:r>
          <w:fldChar w:fldCharType="begin"/>
        </w:r>
        <w:r>
          <w:instrText xml:space="preserve"> PAGEREF _Toc15760 \h </w:instrText>
        </w:r>
        <w:r>
          <w:fldChar w:fldCharType="separate"/>
        </w:r>
        <w:r>
          <w:t>50</w:t>
        </w:r>
        <w:r>
          <w:fldChar w:fldCharType="end"/>
        </w:r>
      </w:hyperlink>
    </w:p>
    <w:p>
      <w:pPr>
        <w:pStyle w:val="TOC2"/>
        <w:tabs>
          <w:tab w:val="right" w:leader="dot" w:pos="8306"/>
        </w:tabs>
      </w:pPr>
      <w:hyperlink w:anchor="_Toc29377" w:history="1">
        <w:r>
          <w:rPr>
            <w:rFonts w:ascii="仿宋" w:eastAsia="仿宋" w:hAnsi="仿宋" w:cs="仿宋" w:hint="eastAsia"/>
            <w:lang w:eastAsia="zh-CN"/>
          </w:rPr>
          <w:t>(四)、安全色及安全标志使用要求</w:t>
        </w:r>
        <w:r>
          <w:tab/>
        </w:r>
        <w:r>
          <w:fldChar w:fldCharType="begin"/>
        </w:r>
        <w:r>
          <w:instrText xml:space="preserve"> PAGEREF _Toc29377 \h </w:instrText>
        </w:r>
        <w:r>
          <w:fldChar w:fldCharType="separate"/>
        </w:r>
        <w:r>
          <w:t>51</w:t>
        </w:r>
        <w:r>
          <w:fldChar w:fldCharType="end"/>
        </w:r>
      </w:hyperlink>
    </w:p>
    <w:p>
      <w:pPr>
        <w:pStyle w:val="TOC2"/>
        <w:tabs>
          <w:tab w:val="right" w:leader="dot" w:pos="8306"/>
        </w:tabs>
      </w:pPr>
      <w:hyperlink w:anchor="_Toc24467" w:history="1">
        <w:r>
          <w:rPr>
            <w:rFonts w:ascii="仿宋" w:eastAsia="仿宋" w:hAnsi="仿宋" w:cs="仿宋" w:hint="eastAsia"/>
            <w:lang w:eastAsia="zh-CN"/>
          </w:rPr>
          <w:t>(五)、防尘防毒措施</w:t>
        </w:r>
        <w:r>
          <w:tab/>
        </w:r>
        <w:r>
          <w:fldChar w:fldCharType="begin"/>
        </w:r>
        <w:r>
          <w:instrText xml:space="preserve"> PAGEREF _Toc24467 \h </w:instrText>
        </w:r>
        <w:r>
          <w:fldChar w:fldCharType="separate"/>
        </w:r>
        <w:r>
          <w:t>52</w:t>
        </w:r>
        <w:r>
          <w:fldChar w:fldCharType="end"/>
        </w:r>
      </w:hyperlink>
    </w:p>
    <w:p>
      <w:pPr>
        <w:pStyle w:val="TOC2"/>
        <w:tabs>
          <w:tab w:val="right" w:leader="dot" w:pos="8306"/>
        </w:tabs>
      </w:pPr>
      <w:hyperlink w:anchor="_Toc29090" w:history="1">
        <w:r>
          <w:rPr>
            <w:rFonts w:ascii="仿宋" w:eastAsia="仿宋" w:hAnsi="仿宋" w:cs="仿宋" w:hint="eastAsia"/>
            <w:lang w:eastAsia="zh-CN"/>
          </w:rPr>
          <w:t>(六)、防静电、触电防护及防雷措施</w:t>
        </w:r>
        <w:r>
          <w:tab/>
        </w:r>
        <w:r>
          <w:fldChar w:fldCharType="begin"/>
        </w:r>
        <w:r>
          <w:instrText xml:space="preserve"> PAGEREF _Toc29090 \h </w:instrText>
        </w:r>
        <w:r>
          <w:fldChar w:fldCharType="separate"/>
        </w:r>
        <w:r>
          <w:t>53</w:t>
        </w:r>
        <w:r>
          <w:fldChar w:fldCharType="end"/>
        </w:r>
      </w:hyperlink>
    </w:p>
    <w:p>
      <w:pPr>
        <w:pStyle w:val="TOC2"/>
        <w:tabs>
          <w:tab w:val="right" w:leader="dot" w:pos="8306"/>
        </w:tabs>
      </w:pPr>
      <w:hyperlink w:anchor="_Toc30934" w:history="1">
        <w:r>
          <w:rPr>
            <w:rFonts w:ascii="仿宋" w:eastAsia="仿宋" w:hAnsi="仿宋" w:cs="仿宋" w:hint="eastAsia"/>
            <w:lang w:eastAsia="zh-CN"/>
          </w:rPr>
          <w:t>(七)、机械设备安全保障措施</w:t>
        </w:r>
        <w:r>
          <w:tab/>
        </w:r>
        <w:r>
          <w:fldChar w:fldCharType="begin"/>
        </w:r>
        <w:r>
          <w:instrText xml:space="preserve"> PAGEREF _Toc30934 \h </w:instrText>
        </w:r>
        <w:r>
          <w:fldChar w:fldCharType="separate"/>
        </w:r>
        <w:r>
          <w:t>54</w:t>
        </w:r>
        <w:r>
          <w:fldChar w:fldCharType="end"/>
        </w:r>
      </w:hyperlink>
    </w:p>
    <w:p>
      <w:pPr>
        <w:pStyle w:val="TOC1"/>
        <w:tabs>
          <w:tab w:val="right" w:leader="dot" w:pos="8306"/>
        </w:tabs>
      </w:pPr>
      <w:hyperlink w:anchor="_Toc5702" w:history="1">
        <w:r>
          <w:rPr>
            <w:rFonts w:ascii="仿宋" w:eastAsia="仿宋" w:hAnsi="仿宋" w:cs="仿宋" w:hint="eastAsia"/>
            <w:lang w:eastAsia="zh-CN"/>
          </w:rPr>
          <w:t>十三、民用高端线缆项目工程方案分析</w:t>
        </w:r>
        <w:r>
          <w:tab/>
        </w:r>
        <w:r>
          <w:fldChar w:fldCharType="begin"/>
        </w:r>
        <w:r>
          <w:instrText xml:space="preserve"> PAGEREF _Toc5702 \h </w:instrText>
        </w:r>
        <w:r>
          <w:fldChar w:fldCharType="separate"/>
        </w:r>
        <w:r>
          <w:t>55</w:t>
        </w:r>
        <w:r>
          <w:fldChar w:fldCharType="end"/>
        </w:r>
      </w:hyperlink>
    </w:p>
    <w:p>
      <w:pPr>
        <w:pStyle w:val="TOC2"/>
        <w:tabs>
          <w:tab w:val="right" w:leader="dot" w:pos="8306"/>
        </w:tabs>
      </w:pPr>
      <w:hyperlink w:anchor="_Toc9023" w:history="1">
        <w:r>
          <w:rPr>
            <w:rFonts w:ascii="仿宋" w:eastAsia="仿宋" w:hAnsi="仿宋" w:cs="仿宋" w:hint="eastAsia"/>
            <w:lang w:eastAsia="zh-CN"/>
          </w:rPr>
          <w:t>(一)、建筑工程设计原则</w:t>
        </w:r>
        <w:r>
          <w:tab/>
        </w:r>
        <w:r>
          <w:fldChar w:fldCharType="begin"/>
        </w:r>
        <w:r>
          <w:instrText xml:space="preserve"> PAGEREF _Toc9023 \h </w:instrText>
        </w:r>
        <w:r>
          <w:fldChar w:fldCharType="separate"/>
        </w:r>
        <w:r>
          <w:t>55</w:t>
        </w:r>
        <w:r>
          <w:fldChar w:fldCharType="end"/>
        </w:r>
      </w:hyperlink>
    </w:p>
    <w:p>
      <w:pPr>
        <w:pStyle w:val="TOC2"/>
        <w:tabs>
          <w:tab w:val="right" w:leader="dot" w:pos="8306"/>
        </w:tabs>
      </w:pPr>
      <w:hyperlink w:anchor="_Toc4391" w:history="1">
        <w:r>
          <w:rPr>
            <w:rFonts w:ascii="仿宋" w:eastAsia="仿宋" w:hAnsi="仿宋" w:cs="仿宋" w:hint="eastAsia"/>
            <w:lang w:eastAsia="zh-CN"/>
          </w:rPr>
          <w:t>(二)、土建工程建设指标</w:t>
        </w:r>
        <w:r>
          <w:tab/>
        </w:r>
        <w:r>
          <w:fldChar w:fldCharType="begin"/>
        </w:r>
        <w:r>
          <w:instrText xml:space="preserve"> PAGEREF _Toc4391 \h </w:instrText>
        </w:r>
        <w:r>
          <w:fldChar w:fldCharType="separate"/>
        </w:r>
        <w:r>
          <w:t>59</w:t>
        </w:r>
        <w:r>
          <w:fldChar w:fldCharType="end"/>
        </w:r>
      </w:hyperlink>
    </w:p>
    <w:p>
      <w:pPr>
        <w:pStyle w:val="TOC1"/>
        <w:tabs>
          <w:tab w:val="right" w:leader="dot" w:pos="8306"/>
        </w:tabs>
      </w:pPr>
      <w:hyperlink w:anchor="_Toc31460" w:history="1">
        <w:r>
          <w:rPr>
            <w:rFonts w:ascii="仿宋" w:eastAsia="仿宋" w:hAnsi="仿宋" w:cs="仿宋" w:hint="eastAsia"/>
            <w:lang w:eastAsia="zh-CN"/>
          </w:rPr>
          <w:t>十四、民用高端线缆项目实施时间节点</w:t>
        </w:r>
        <w:r>
          <w:tab/>
        </w:r>
        <w:r>
          <w:fldChar w:fldCharType="begin"/>
        </w:r>
        <w:r>
          <w:instrText xml:space="preserve"> PAGEREF _Toc31460 \h </w:instrText>
        </w:r>
        <w:r>
          <w:fldChar w:fldCharType="separate"/>
        </w:r>
        <w:r>
          <w:t>60</w:t>
        </w:r>
        <w:r>
          <w:fldChar w:fldCharType="end"/>
        </w:r>
      </w:hyperlink>
    </w:p>
    <w:p>
      <w:pPr>
        <w:pStyle w:val="TOC2"/>
        <w:tabs>
          <w:tab w:val="right" w:leader="dot" w:pos="8306"/>
        </w:tabs>
      </w:pPr>
      <w:hyperlink w:anchor="_Toc3454" w:history="1">
        <w:r>
          <w:rPr>
            <w:rFonts w:ascii="仿宋" w:eastAsia="仿宋" w:hAnsi="仿宋" w:cs="仿宋" w:hint="eastAsia"/>
            <w:lang w:eastAsia="zh-CN"/>
          </w:rPr>
          <w:t>(一)、民用高端线缆项目启动阶段时间节点</w:t>
        </w:r>
        <w:r>
          <w:tab/>
        </w:r>
        <w:r>
          <w:fldChar w:fldCharType="begin"/>
        </w:r>
        <w:r>
          <w:instrText xml:space="preserve"> PAGEREF _Toc3454 \h </w:instrText>
        </w:r>
        <w:r>
          <w:fldChar w:fldCharType="separate"/>
        </w:r>
        <w:r>
          <w:t>60</w:t>
        </w:r>
        <w:r>
          <w:fldChar w:fldCharType="end"/>
        </w:r>
      </w:hyperlink>
    </w:p>
    <w:p>
      <w:pPr>
        <w:pStyle w:val="TOC2"/>
        <w:tabs>
          <w:tab w:val="right" w:leader="dot" w:pos="8306"/>
        </w:tabs>
      </w:pPr>
      <w:hyperlink w:anchor="_Toc26539" w:history="1">
        <w:r>
          <w:rPr>
            <w:rFonts w:ascii="仿宋" w:eastAsia="仿宋" w:hAnsi="仿宋" w:cs="仿宋" w:hint="eastAsia"/>
            <w:lang w:eastAsia="zh-CN"/>
          </w:rPr>
          <w:t>(二)、民用高端线缆项目执行阶段时间节点</w:t>
        </w:r>
        <w:r>
          <w:tab/>
        </w:r>
        <w:r>
          <w:fldChar w:fldCharType="begin"/>
        </w:r>
        <w:r>
          <w:instrText xml:space="preserve"> PAGEREF _Toc26539 \h </w:instrText>
        </w:r>
        <w:r>
          <w:fldChar w:fldCharType="separate"/>
        </w:r>
        <w:r>
          <w:t>62</w:t>
        </w:r>
        <w:r>
          <w:fldChar w:fldCharType="end"/>
        </w:r>
      </w:hyperlink>
    </w:p>
    <w:p>
      <w:pPr>
        <w:pStyle w:val="TOC2"/>
        <w:tabs>
          <w:tab w:val="right" w:leader="dot" w:pos="8306"/>
        </w:tabs>
      </w:pPr>
      <w:hyperlink w:anchor="_Toc24291" w:history="1">
        <w:r>
          <w:rPr>
            <w:rFonts w:ascii="仿宋" w:eastAsia="仿宋" w:hAnsi="仿宋" w:cs="仿宋" w:hint="eastAsia"/>
            <w:lang w:eastAsia="zh-CN"/>
          </w:rPr>
          <w:t>(三)、民用高端线缆项目完成阶段时间节点</w:t>
        </w:r>
        <w:r>
          <w:tab/>
        </w:r>
        <w:r>
          <w:fldChar w:fldCharType="begin"/>
        </w:r>
        <w:r>
          <w:instrText xml:space="preserve"> PAGEREF _Toc24291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21"/>
      <w:r>
        <w:rPr>
          <w:rFonts w:ascii="仿宋" w:eastAsia="仿宋" w:hAnsi="仿宋" w:cs="仿宋" w:hint="eastAsia"/>
          <w:sz w:val="28"/>
          <w:lang w:eastAsia="zh-CN"/>
        </w:rPr>
        <w:t>一、民用高端线缆项目建设单位说明</w:t>
      </w:r>
      <w:bookmarkEnd w:id="2"/>
    </w:p>
    <w:p>
      <w:pPr>
        <w:pStyle w:val="Heading2"/>
        <w:rPr>
          <w:rFonts w:ascii="仿宋" w:eastAsia="仿宋" w:hAnsi="仿宋" w:cs="仿宋" w:hint="eastAsia"/>
          <w:lang w:eastAsia="zh-CN"/>
        </w:rPr>
      </w:pPr>
      <w:bookmarkStart w:id="3" w:name="_Toc16223"/>
      <w:r>
        <w:rPr>
          <w:rFonts w:ascii="仿宋" w:eastAsia="仿宋" w:hAnsi="仿宋" w:cs="仿宋" w:hint="eastAsia"/>
          <w:lang w:eastAsia="zh-CN"/>
        </w:rPr>
        <w:t>(一)、民用高端线缆项目承办单位基本情况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民用高端线缆项目承办单位的XXXX，我们着眼于实现可持续的经济效益。通过技术创新和解决方案的提供，公司预计在民用高端线缆项目执行期间将获得可观的收入增长。这一收入来源主要包括民用高端线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同时，我们注重成本控制和效率提升，以确保民用高端线缆项目的可持续盈利。透过精细的管理和资源优化，公司期望实现民用高端线缆项目利润最大化。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民用高端线缆项目实施进行全面的投资评估，包括民用高端线缆项目启动阶段的资金投入和后续运营成本。通过对民用高端线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民用高端线缆项目实施过程中具备足够的资金流动性，公司将进行详尽的现金流分析。这包括资金需求的合理预测、民用高端线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125"/>
      <w:r>
        <w:rPr>
          <w:rFonts w:ascii="仿宋" w:eastAsia="仿宋" w:hAnsi="仿宋" w:cs="仿宋" w:hint="eastAsia"/>
          <w:sz w:val="28"/>
          <w:lang w:eastAsia="zh-CN"/>
        </w:rPr>
        <w:t>二、民用高端线缆项目可持续发展</w:t>
      </w:r>
      <w:bookmarkEnd w:id="5"/>
    </w:p>
    <w:p>
      <w:pPr>
        <w:pStyle w:val="Heading2"/>
        <w:rPr>
          <w:rFonts w:ascii="仿宋" w:eastAsia="仿宋" w:hAnsi="仿宋" w:cs="仿宋" w:hint="eastAsia"/>
          <w:lang w:eastAsia="zh-CN"/>
        </w:rPr>
      </w:pPr>
      <w:bookmarkStart w:id="6" w:name="_Toc50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高端线缆项目中，民用高端线缆项目团队着眼于未来，明确了可持续发展的战略方向。制定的具体可持续发展目标包括降低资源使用、采用环保技术、最大化社会效益等。这一步骤不仅有助于民用高端线缆项目在环保和社会责任方面达到最高标准，也为未来提供了明确的指引，确保民用高端线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可持续实践的融入民用高端线缆项目管理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用高端线缆项目管理周期。从民用高端线缆项目规划开始，民用高端线缆项目团队就考虑了环境和社会的因素。在执行阶段，民用高端线缆项目团队积极推动绿色技术的应用，优化资源利用。此外，关注员工的社会责任，通过培训和沟通活动提高员工对可持续发展的认知，使他们能够在日常工作中践行可持续实践。这些举措不仅为民用高端线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4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扎根于民用高端线缆项目的可持续发展理念，我们深信环保与社会责任是民用高端线缆项目成功的关键支柱。在民用高端线缆项目的每一步，我们都致力于通过创新和实践，履行对环境和社会的坚定责任。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团队通过引入先进的环保技术、建立高效的废物处理系统以及推动能源节约措施，积极履行环保责任。定期的环保监测和评估确保民用高端线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不仅致力于自身可持续发展，还注重对社会的回馈。通过支持社区民用高端线缆项目、参与慈善事业、提供培训机会等方式，民用高端线缆项目积极履行社会责任。与当地社区建立积极互动，关注员工的工作与生活平衡，以及员工的身心健康，是民用高端线缆项目在社会责任层面的关键举措。这样的实践不仅增强了民用高端线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951"/>
      <w:r>
        <w:rPr>
          <w:rFonts w:ascii="仿宋" w:eastAsia="仿宋" w:hAnsi="仿宋" w:cs="仿宋" w:hint="eastAsia"/>
          <w:sz w:val="28"/>
          <w:lang w:eastAsia="zh-CN"/>
        </w:rPr>
        <w:t>三、民用高端线缆项目建设背景及必要性分析</w:t>
      </w:r>
      <w:bookmarkEnd w:id="8"/>
    </w:p>
    <w:p>
      <w:pPr>
        <w:pStyle w:val="Heading2"/>
        <w:rPr>
          <w:rFonts w:ascii="仿宋" w:eastAsia="仿宋" w:hAnsi="仿宋" w:cs="仿宋" w:hint="eastAsia"/>
          <w:lang w:eastAsia="zh-CN"/>
        </w:rPr>
      </w:pPr>
      <w:bookmarkStart w:id="9" w:name="_Toc12499"/>
      <w:r>
        <w:rPr>
          <w:rFonts w:ascii="仿宋" w:eastAsia="仿宋" w:hAnsi="仿宋" w:cs="仿宋" w:hint="eastAsia"/>
          <w:lang w:eastAsia="zh-CN"/>
        </w:rPr>
        <w:t>(一)、民用高端线缆项目背景分析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民用高端线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民用高端线缆项目在这个潮流中的定位。同时，我们将关注行业内涌现的新兴机遇，以便民用高端线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民用高端线缆项目提供了强大的发展动力。我们将聚焦于行业内最新的技术发展趋势，包括但不限于人工智能、大数据分析、物联网等领域。通过深度的技术研究，我们将确保民用高端线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民用高端线缆项目发展的源泉。我们将投入更多的精力对市场需求进行深入剖析，超越表面的需求，深入挖掘潜在的市场痛点和机遇。通过对市场需求的细致了解，民用高端线缆项目将更有针对性地设计解决方案，满足市场的多样化需求，从而更好地促进民用高端线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民用高端线缆项目战略至关重要。我们将对竞争态势进行更为深入的分析，包括但不限于市场份额、产品特点、客户满意度等多个维度。通过深度的竞争分析，民用高端线缆项目将能够更准确地把握市场脉搏，制定具有竞争力的民用高端线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民用高端线缆项目的发展具有直接的影响。我们将进行更为全面的法规和政策分析，了解行业发展中的潜在法律风险和合规挑战。通过充分了解和遵守相关法规，民用高端线缆项目将确保在法律框架内合法合规运营，为民用高端线缆项目的稳健发展提供有力支持。</w:t>
      </w:r>
    </w:p>
    <w:p>
      <w:pPr>
        <w:pStyle w:val="Heading2"/>
        <w:ind w:firstLine="560" w:firstLineChars="200"/>
        <w:rPr>
          <w:rFonts w:ascii="仿宋" w:eastAsia="仿宋" w:hAnsi="仿宋" w:cs="仿宋" w:hint="eastAsia"/>
          <w:sz w:val="28"/>
          <w:lang w:eastAsia="zh-CN"/>
        </w:rPr>
      </w:pPr>
      <w:bookmarkStart w:id="10" w:name="_Toc13361"/>
      <w:r>
        <w:rPr>
          <w:rFonts w:ascii="仿宋" w:eastAsia="仿宋" w:hAnsi="仿宋" w:cs="仿宋" w:hint="eastAsia"/>
          <w:sz w:val="28"/>
          <w:lang w:eastAsia="zh-CN"/>
        </w:rPr>
        <w:t>(二)、民用高端线缆项目建设必要性分析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建设的迫切性源于对行业发展趋势的深刻洞察。我们正处于一个行业变革的时代，科技创新、数字化转型成为企业发展的关键动力。民用高端线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民用高端线缆项目建设不仅仅是为了跟上潮流，更是为了通过技术创新推动企业的持续发展。通过引入先进的技术和解决方案，民用高端线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民用高端线缆项目的建设成为必然选择，通过提高产品质量、拓展服务领域，从而在竞争中获得更多的机会。民用高端线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民用高端线缆项目建设的必要性体现在对客户需求更精准的满足。通过民用高端线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建设的背后是对企业持续创新的追求。只有通过不断创新，企业才能在竞争中立于不败之地。民用高端线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1366"/>
      <w:r>
        <w:rPr>
          <w:rFonts w:ascii="仿宋" w:eastAsia="仿宋" w:hAnsi="仿宋" w:cs="仿宋" w:hint="eastAsia"/>
          <w:sz w:val="28"/>
          <w:lang w:eastAsia="zh-CN"/>
        </w:rPr>
        <w:t>四、民用高端线缆项目概论</w:t>
      </w:r>
      <w:bookmarkEnd w:id="11"/>
    </w:p>
    <w:p>
      <w:pPr>
        <w:pStyle w:val="Heading2"/>
        <w:rPr>
          <w:rFonts w:ascii="仿宋" w:eastAsia="仿宋" w:hAnsi="仿宋" w:cs="仿宋" w:hint="eastAsia"/>
          <w:lang w:eastAsia="zh-CN"/>
        </w:rPr>
      </w:pPr>
      <w:bookmarkStart w:id="12" w:name="_Toc20408"/>
      <w:r>
        <w:rPr>
          <w:rFonts w:ascii="仿宋" w:eastAsia="仿宋" w:hAnsi="仿宋" w:cs="仿宋" w:hint="eastAsia"/>
          <w:lang w:eastAsia="zh-CN"/>
        </w:rPr>
        <w:t>(一)、民用高端线缆项目概况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起源追溯至对市场的深入洞察。市场的不断演变与变革为民用高端线缆项目提供了难得的机遇。当前市场存在的需求缺口和变革的大环境共同构成了民用高端线缆项目的背景。这个民用高端线缆项目旨在充分利用市场机遇，填补行业中尚未满足的需求，为客户提供全新的解决方案。市场的变革和需求的增长使得这个民用高端线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民用高端线缆项目名称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正式命名为民用高端线缆。这个名称不仅仅是一个标识，更代表了民用高端线缆项目的核心理念和愿景。它蕴含着民用高端线缆项目所要解决问题的关键字，具有强烈的表达和辨识度，为民用高端线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民用高端线缆项目目标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核心目标是提供一种全新、高效的解决方案，满足客户日益增长的需求。民用高端线缆项目追求的不仅仅是满足市场需求，更是在市场中获得卓越的竞争优势。通过不断提升产品或服务的质量和创新水平，民用高端线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民用高端线缆项目范围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全面涵盖了产品研发、制造、市场推广和售后服务，确保从产品设计到最终用户体验的全方位关注。这一全面的民用高端线缆项目范围是为了确保民用高端线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民用高端线缆项目时间表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民用高端线缆项目计划在未来18个月内完成，包括研发、测试、市场试点和正式推出等不同阶段。这个时间表的合理设计是为了确保民用高端线缆项目各个阶段的顺利推进，以便按时交付高质量的成果。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民用高端线缆项目预算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总预算估算为XX百万美元，主要分配在研发、市场推广、人员培训和运营等方面。这一充足的预算为民用高端线缆项目提供了充足的资源，确保民用高端线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民用高端线缆项目风险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可能面临的风险包括市场接受度低、技术难题、竞争激烈等。民用高端线缆项目团队已经制定了相应的风险应对计划，通过前瞻性的风险管理，确保民用高端线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民用高端线缆项目团队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民用高端线缆项目汇聚了一支经验丰富、多领域专业素养的核心团队，确保民用高端线缆项目在各个方面都能拥有高水平的执行力。团队的协同作战是民用高端线缆项目成功的关键因素之一。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民用高端线缆项目背景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民用高端线缆项目的背景根植于市场对更高效、创新产品的渴望，同时也受到科技发展对行业格局的深刻改变的影响。这为民用高端线缆项目提供了广阔的发展空间和市场需求。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民用高端线缆项目现状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截至目前，民用高端线缆项目已完成市场调研和技术验证，取得了初步的成功。这为民用高端线缆项目在未来的发展奠定了坚实的基础，为更远大的目标打下了坚实的基石。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607"/>
      <w:r>
        <w:rPr>
          <w:rFonts w:ascii="仿宋" w:eastAsia="仿宋" w:hAnsi="仿宋" w:cs="仿宋" w:hint="eastAsia"/>
          <w:sz w:val="28"/>
          <w:lang w:eastAsia="zh-CN"/>
        </w:rPr>
        <w:t>(二)、民用高端线缆项目目标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keyword》民用高端线缆项目首要业务目标是在市场中占据有利地位，实现产品/服务的成功推广和销售。通过不断提升产品质量、创新性，民用高端线缆项目追求成为行业中的领导者，赢得更多客户的青睐。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在科技迅速发展的时代，民用高端线缆项目着眼于技术创新。通过持续的研发和技术升级，民用高端线缆项目旨在推出更具创新性的产品或服务，以满足市场对新鲜、先进解决方案的需求。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为了建立可持续的客户关系，民用高端线缆项目设定了客户满意度目标。通过提供卓越的产品质量和优质的客户服务，民用高端线缆项目追求赢得客户的信任和忠诚度，确保他们的满意度达到行业领先水平。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民用高端线缆项目注重社会责任和可持续发展。通过实施环保、社会责任民用高端线缆项目，民用高端线缆项目致力于在经济发展的同时保护环境，促进社会公平，实现可持续经营。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民用高端线缆项目的团队是实现目标的核心驱动力。因此，民用高端线缆项目设定了团队发展目标，包括提升团队成员的专业技能、培养领导力，以及搭建协同高效的团队工作氛围。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697"/>
      <w:r>
        <w:rPr>
          <w:rFonts w:ascii="仿宋" w:eastAsia="仿宋" w:hAnsi="仿宋" w:cs="仿宋" w:hint="eastAsia"/>
          <w:sz w:val="28"/>
          <w:lang w:eastAsia="zh-CN"/>
        </w:rPr>
        <w:t>(三)、民用高端线缆项目提出的理由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民用高端线缆项目提出的理由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提出源于对市场机遇的深刻洞察。当前市场中存在的需求缺口和行业发展趋势表明，有巨大的商业机会等待被开发。通过准确捕捉市场机遇，民用高端线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理念基于对技术创新的信仰。通过持续的研发和技术投入，民用高端线缆项目有望推出更具创新性的产品或服务。在科技飞速发展的当下，民用高端线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提出是为了增强企业的行业竞争力。通过提升产品或服务的质量和独特性，民用高端线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民用高端线缆项目响应了消费者需求的变化。随着社会和科技的不断发展，消费者对产品和服务的需求也在发生变化。通过深入了解并及时回应消费者的新需求，民用高端线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民用高端线缆项目的提出是企业战略发展规划的一部分。在面对日益激烈的市场竞争和不断变化的商业环境中，民用高端线缆项目作为企业战略的一环，旨在为企业开辟新的增长领域，巩固企业在行业中的地位。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提出不仅仅是基于商业考量，还注重社会责任。通过推出环保、社会责任等方面的民用高端线缆项目，民用高端线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民用高端线缆项目的提出反映了对利益相关者期望的关注。包括客户、员工、投资者等利益相关者在企业发展中都有着各自的期望，民用高端线缆项目力求在满足这些期望的同时，取得更大的共赢。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316"/>
      <w:r>
        <w:rPr>
          <w:rFonts w:ascii="仿宋" w:eastAsia="仿宋" w:hAnsi="仿宋" w:cs="仿宋" w:hint="eastAsia"/>
          <w:sz w:val="28"/>
          <w:lang w:eastAsia="zh-CN"/>
        </w:rPr>
        <w:t>(四)、民用高端线缆项目意义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在实施民用高端线缆项目的过程中，我们不仅仅是在追逐商业成功，更是为企业和社会的多个层面创造了深远的意义。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首要意义在于提升企业的市场竞争力。通过持续的创新和对产品质量的高标准要求，民用高端线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用高端线缆项目的推进将促使行业技术水平的提升。通过引入先进技术和创新性解决方案，民用高端线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民用高端线缆项目不仅创造了大量就业机会，提高了就业水平，还注重社会责任和环保。通过参与社会公益事业和推动环保民用高端线缆项目，民用高端线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综合而言，民用高端线缆项目意义重大，不仅推动了企业的发展，也为行业和社会的进步贡献了积极力量。这是一个全面而深刻的影响，将在未来产生可持续的正面效应。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2812"/>
      <w:r>
        <w:rPr>
          <w:rFonts w:ascii="仿宋" w:eastAsia="仿宋" w:hAnsi="仿宋" w:cs="仿宋" w:hint="eastAsia"/>
          <w:sz w:val="28"/>
          <w:lang w:eastAsia="zh-CN"/>
        </w:rPr>
        <w:t>(五)、民用高端线缆项目背景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在当今迅猛发展的商业环境中，民用高端线缆项目的动因根植于对多方面因素的审慎考量。这个民用高端线缆项目的提出并非孤立的决策，而是对企业所处背景深入思考的产物。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民用高端线缆项目背后的首要原因。科技的迅速发展和全球市场的快速变化使得企业必须灵活应对。民用高端线缆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竞争的激烈程度也是民用高端线缆项目背景中不可忽视的一环。企业需要在激烈竞争中脱颖而出，为此，民用高端线缆项目致力于打破常规，提供独特的价值主张，以吸引客户并确保市场份额的增长。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技术的迅速发展为企业带来了机遇与挑战。作为民用高端线缆项目启动的背景之一，对新兴技术的应用将有助于提升企业的技术水平，使其在不断演进的商业环境中保持竞争优势。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此外，社会对企业责任的期望也在逐渐升高。民用高端线缆项目充分融入了社会责任的理念，通过可持续经营和社会公益民用高端线缆项目，企图为社会贡献一份力量，在商业成功的同时关注社会价值。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474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979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技术管理特点体现在其创新导向。通过引入最先进的技术趋势和解决方案，民用高端线缆项目致力于提升科技含量、提高质量和效率水平。这意味着我们将采用最新的工具和方法，确保民用高端线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用高端线缆项目技术管理的显著特征。通过整合不同领域的技术资源，我们实现了跨学科的协同工作。这有助于优化技术架构，提高整体效能。此外，整合性策略还促进了不同技术团队之间的紧密沟通和高效合作，确保民用高端线缆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https://d.book118.com/128033015112006043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75416"/>
    <w:rsid w:val="1F9754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3301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2024-02-28T09:39:00Z</dcterms:created>
  <dcterms:modified xsi:type="dcterms:W3CDTF">2024-02-28T09:40:07Z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CF8FC855B60C4FA7A8280777C6A411FC_11</vt:lpwstr>
  </property>
  <property fmtid="{D5CDD505-2E9C-101B-9397-08002B2CF9AE}" pid="3" name="KSOProductBuildVer">
    <vt:lpwstr>2052-12.1.0.16388</vt:lpwstr>
  </property>
</Properties>
</file>