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 w:history="1">
        <w:r>
          <w:rPr>
            <w:rFonts w:ascii="仿宋" w:eastAsia="仿宋" w:hAnsi="仿宋" w:cs="仿宋" w:hint="eastAsia"/>
            <w:lang w:eastAsia="zh-CN"/>
          </w:rPr>
          <w:t>序言</w:t>
        </w:r>
        <w:r>
          <w:tab/>
        </w:r>
        <w:r>
          <w:fldChar w:fldCharType="begin"/>
        </w:r>
        <w:r>
          <w:instrText xml:space="preserve"> PAGEREF _Toc1994 \h </w:instrText>
        </w:r>
        <w:r>
          <w:fldChar w:fldCharType="separate"/>
        </w:r>
        <w:r>
          <w:t>3</w:t>
        </w:r>
        <w:r>
          <w:fldChar w:fldCharType="end"/>
        </w:r>
      </w:hyperlink>
    </w:p>
    <w:p>
      <w:pPr>
        <w:pStyle w:val="TOC1"/>
        <w:tabs>
          <w:tab w:val="right" w:leader="dot" w:pos="8306"/>
        </w:tabs>
      </w:pPr>
      <w:hyperlink w:anchor="_Toc4698" w:history="1">
        <w:r>
          <w:rPr>
            <w:rFonts w:ascii="仿宋" w:eastAsia="仿宋" w:hAnsi="仿宋" w:cs="仿宋" w:hint="eastAsia"/>
            <w:lang w:eastAsia="zh-CN"/>
          </w:rPr>
          <w:t>一、工业车辆项目危机管理</w:t>
        </w:r>
        <w:r>
          <w:tab/>
        </w:r>
        <w:r>
          <w:fldChar w:fldCharType="begin"/>
        </w:r>
        <w:r>
          <w:instrText xml:space="preserve"> PAGEREF _Toc4698 \h </w:instrText>
        </w:r>
        <w:r>
          <w:fldChar w:fldCharType="separate"/>
        </w:r>
        <w:r>
          <w:t>3</w:t>
        </w:r>
        <w:r>
          <w:fldChar w:fldCharType="end"/>
        </w:r>
      </w:hyperlink>
    </w:p>
    <w:p>
      <w:pPr>
        <w:pStyle w:val="TOC2"/>
        <w:tabs>
          <w:tab w:val="right" w:leader="dot" w:pos="8306"/>
        </w:tabs>
      </w:pPr>
      <w:hyperlink w:anchor="_Toc14396" w:history="1">
        <w:r>
          <w:rPr>
            <w:rFonts w:ascii="仿宋" w:eastAsia="仿宋" w:hAnsi="仿宋" w:cs="仿宋" w:hint="eastAsia"/>
            <w:lang w:eastAsia="zh-CN"/>
          </w:rPr>
          <w:t>(一)、危机预警与识别</w:t>
        </w:r>
        <w:r>
          <w:tab/>
        </w:r>
        <w:r>
          <w:fldChar w:fldCharType="begin"/>
        </w:r>
        <w:r>
          <w:instrText xml:space="preserve"> PAGEREF _Toc14396 \h </w:instrText>
        </w:r>
        <w:r>
          <w:fldChar w:fldCharType="separate"/>
        </w:r>
        <w:r>
          <w:t>3</w:t>
        </w:r>
        <w:r>
          <w:fldChar w:fldCharType="end"/>
        </w:r>
      </w:hyperlink>
    </w:p>
    <w:p>
      <w:pPr>
        <w:pStyle w:val="TOC2"/>
        <w:tabs>
          <w:tab w:val="right" w:leader="dot" w:pos="8306"/>
        </w:tabs>
      </w:pPr>
      <w:hyperlink w:anchor="_Toc27216" w:history="1">
        <w:r>
          <w:rPr>
            <w:rFonts w:ascii="仿宋" w:eastAsia="仿宋" w:hAnsi="仿宋" w:cs="仿宋" w:hint="eastAsia"/>
            <w:lang w:eastAsia="zh-CN"/>
          </w:rPr>
          <w:t>(二)、危机应对与恢复</w:t>
        </w:r>
        <w:r>
          <w:tab/>
        </w:r>
        <w:r>
          <w:fldChar w:fldCharType="begin"/>
        </w:r>
        <w:r>
          <w:instrText xml:space="preserve"> PAGEREF _Toc27216 \h </w:instrText>
        </w:r>
        <w:r>
          <w:fldChar w:fldCharType="separate"/>
        </w:r>
        <w:r>
          <w:t>4</w:t>
        </w:r>
        <w:r>
          <w:fldChar w:fldCharType="end"/>
        </w:r>
      </w:hyperlink>
    </w:p>
    <w:p>
      <w:pPr>
        <w:pStyle w:val="TOC1"/>
        <w:tabs>
          <w:tab w:val="right" w:leader="dot" w:pos="8306"/>
        </w:tabs>
      </w:pPr>
      <w:hyperlink w:anchor="_Toc19355" w:history="1">
        <w:r>
          <w:rPr>
            <w:rFonts w:ascii="仿宋" w:eastAsia="仿宋" w:hAnsi="仿宋" w:cs="仿宋" w:hint="eastAsia"/>
            <w:lang w:eastAsia="zh-CN"/>
          </w:rPr>
          <w:t>二、工业车辆项目选址可行性分析</w:t>
        </w:r>
        <w:r>
          <w:tab/>
        </w:r>
        <w:r>
          <w:fldChar w:fldCharType="begin"/>
        </w:r>
        <w:r>
          <w:instrText xml:space="preserve"> PAGEREF _Toc19355 \h </w:instrText>
        </w:r>
        <w:r>
          <w:fldChar w:fldCharType="separate"/>
        </w:r>
        <w:r>
          <w:t>5</w:t>
        </w:r>
        <w:r>
          <w:fldChar w:fldCharType="end"/>
        </w:r>
      </w:hyperlink>
    </w:p>
    <w:p>
      <w:pPr>
        <w:pStyle w:val="TOC2"/>
        <w:tabs>
          <w:tab w:val="right" w:leader="dot" w:pos="8306"/>
        </w:tabs>
      </w:pPr>
      <w:hyperlink w:anchor="_Toc22809" w:history="1">
        <w:r>
          <w:rPr>
            <w:rFonts w:ascii="仿宋" w:eastAsia="仿宋" w:hAnsi="仿宋" w:cs="仿宋" w:hint="eastAsia"/>
            <w:lang w:eastAsia="zh-CN"/>
          </w:rPr>
          <w:t>(一)、工业车辆项目选址</w:t>
        </w:r>
        <w:r>
          <w:tab/>
        </w:r>
        <w:r>
          <w:fldChar w:fldCharType="begin"/>
        </w:r>
        <w:r>
          <w:instrText xml:space="preserve"> PAGEREF _Toc22809 \h </w:instrText>
        </w:r>
        <w:r>
          <w:fldChar w:fldCharType="separate"/>
        </w:r>
        <w:r>
          <w:t>5</w:t>
        </w:r>
        <w:r>
          <w:fldChar w:fldCharType="end"/>
        </w:r>
      </w:hyperlink>
    </w:p>
    <w:p>
      <w:pPr>
        <w:pStyle w:val="TOC2"/>
        <w:tabs>
          <w:tab w:val="right" w:leader="dot" w:pos="8306"/>
        </w:tabs>
      </w:pPr>
      <w:hyperlink w:anchor="_Toc5294" w:history="1">
        <w:r>
          <w:rPr>
            <w:rFonts w:ascii="仿宋" w:eastAsia="仿宋" w:hAnsi="仿宋" w:cs="仿宋" w:hint="eastAsia"/>
            <w:lang w:eastAsia="zh-CN"/>
          </w:rPr>
          <w:t>(二)、用地控制指标</w:t>
        </w:r>
        <w:r>
          <w:tab/>
        </w:r>
        <w:r>
          <w:fldChar w:fldCharType="begin"/>
        </w:r>
        <w:r>
          <w:instrText xml:space="preserve"> PAGEREF _Toc5294 \h </w:instrText>
        </w:r>
        <w:r>
          <w:fldChar w:fldCharType="separate"/>
        </w:r>
        <w:r>
          <w:t>5</w:t>
        </w:r>
        <w:r>
          <w:fldChar w:fldCharType="end"/>
        </w:r>
      </w:hyperlink>
    </w:p>
    <w:p>
      <w:pPr>
        <w:pStyle w:val="TOC2"/>
        <w:tabs>
          <w:tab w:val="right" w:leader="dot" w:pos="8306"/>
        </w:tabs>
      </w:pPr>
      <w:hyperlink w:anchor="_Toc3378" w:history="1">
        <w:r>
          <w:rPr>
            <w:rFonts w:ascii="仿宋" w:eastAsia="仿宋" w:hAnsi="仿宋" w:cs="仿宋" w:hint="eastAsia"/>
            <w:lang w:eastAsia="zh-CN"/>
          </w:rPr>
          <w:t>(三)、节约用地措施</w:t>
        </w:r>
        <w:r>
          <w:tab/>
        </w:r>
        <w:r>
          <w:fldChar w:fldCharType="begin"/>
        </w:r>
        <w:r>
          <w:instrText xml:space="preserve"> PAGEREF _Toc3378 \h </w:instrText>
        </w:r>
        <w:r>
          <w:fldChar w:fldCharType="separate"/>
        </w:r>
        <w:r>
          <w:t>7</w:t>
        </w:r>
        <w:r>
          <w:fldChar w:fldCharType="end"/>
        </w:r>
      </w:hyperlink>
    </w:p>
    <w:p>
      <w:pPr>
        <w:pStyle w:val="TOC2"/>
        <w:tabs>
          <w:tab w:val="right" w:leader="dot" w:pos="8306"/>
        </w:tabs>
      </w:pPr>
      <w:hyperlink w:anchor="_Toc23437" w:history="1">
        <w:r>
          <w:rPr>
            <w:rFonts w:ascii="仿宋" w:eastAsia="仿宋" w:hAnsi="仿宋" w:cs="仿宋" w:hint="eastAsia"/>
            <w:lang w:eastAsia="zh-CN"/>
          </w:rPr>
          <w:t>(四)、总图布置方案</w:t>
        </w:r>
        <w:r>
          <w:tab/>
        </w:r>
        <w:r>
          <w:fldChar w:fldCharType="begin"/>
        </w:r>
        <w:r>
          <w:instrText xml:space="preserve"> PAGEREF _Toc23437 \h </w:instrText>
        </w:r>
        <w:r>
          <w:fldChar w:fldCharType="separate"/>
        </w:r>
        <w:r>
          <w:t>8</w:t>
        </w:r>
        <w:r>
          <w:fldChar w:fldCharType="end"/>
        </w:r>
      </w:hyperlink>
    </w:p>
    <w:p>
      <w:pPr>
        <w:pStyle w:val="TOC2"/>
        <w:tabs>
          <w:tab w:val="right" w:leader="dot" w:pos="8306"/>
        </w:tabs>
      </w:pPr>
      <w:hyperlink w:anchor="_Toc23477" w:history="1">
        <w:r>
          <w:rPr>
            <w:rFonts w:ascii="仿宋" w:eastAsia="仿宋" w:hAnsi="仿宋" w:cs="仿宋" w:hint="eastAsia"/>
            <w:lang w:eastAsia="zh-CN"/>
          </w:rPr>
          <w:t>(五)、选址综合评价</w:t>
        </w:r>
        <w:r>
          <w:tab/>
        </w:r>
        <w:r>
          <w:fldChar w:fldCharType="begin"/>
        </w:r>
        <w:r>
          <w:instrText xml:space="preserve"> PAGEREF _Toc23477 \h </w:instrText>
        </w:r>
        <w:r>
          <w:fldChar w:fldCharType="separate"/>
        </w:r>
        <w:r>
          <w:t>9</w:t>
        </w:r>
        <w:r>
          <w:fldChar w:fldCharType="end"/>
        </w:r>
      </w:hyperlink>
    </w:p>
    <w:p>
      <w:pPr>
        <w:pStyle w:val="TOC1"/>
        <w:tabs>
          <w:tab w:val="right" w:leader="dot" w:pos="8306"/>
        </w:tabs>
      </w:pPr>
      <w:hyperlink w:anchor="_Toc8387" w:history="1">
        <w:r>
          <w:rPr>
            <w:rFonts w:ascii="仿宋" w:eastAsia="仿宋" w:hAnsi="仿宋" w:cs="仿宋" w:hint="eastAsia"/>
            <w:lang w:eastAsia="zh-CN"/>
          </w:rPr>
          <w:t>三、工艺说明</w:t>
        </w:r>
        <w:r>
          <w:tab/>
        </w:r>
        <w:r>
          <w:fldChar w:fldCharType="begin"/>
        </w:r>
        <w:r>
          <w:instrText xml:space="preserve"> PAGEREF _Toc8387 \h </w:instrText>
        </w:r>
        <w:r>
          <w:fldChar w:fldCharType="separate"/>
        </w:r>
        <w:r>
          <w:t>10</w:t>
        </w:r>
        <w:r>
          <w:fldChar w:fldCharType="end"/>
        </w:r>
      </w:hyperlink>
    </w:p>
    <w:p>
      <w:pPr>
        <w:pStyle w:val="TOC2"/>
        <w:tabs>
          <w:tab w:val="right" w:leader="dot" w:pos="8306"/>
        </w:tabs>
      </w:pPr>
      <w:hyperlink w:anchor="_Toc11122" w:history="1">
        <w:r>
          <w:rPr>
            <w:rFonts w:ascii="仿宋" w:eastAsia="仿宋" w:hAnsi="仿宋" w:cs="仿宋" w:hint="eastAsia"/>
            <w:lang w:eastAsia="zh-CN"/>
          </w:rPr>
          <w:t>(一)、技术管理特点</w:t>
        </w:r>
        <w:r>
          <w:tab/>
        </w:r>
        <w:r>
          <w:fldChar w:fldCharType="begin"/>
        </w:r>
        <w:r>
          <w:instrText xml:space="preserve"> PAGEREF _Toc11122 \h </w:instrText>
        </w:r>
        <w:r>
          <w:fldChar w:fldCharType="separate"/>
        </w:r>
        <w:r>
          <w:t>10</w:t>
        </w:r>
        <w:r>
          <w:fldChar w:fldCharType="end"/>
        </w:r>
      </w:hyperlink>
    </w:p>
    <w:p>
      <w:pPr>
        <w:pStyle w:val="TOC2"/>
        <w:tabs>
          <w:tab w:val="right" w:leader="dot" w:pos="8306"/>
        </w:tabs>
      </w:pPr>
      <w:hyperlink w:anchor="_Toc16013" w:history="1">
        <w:r>
          <w:rPr>
            <w:rFonts w:ascii="仿宋" w:eastAsia="仿宋" w:hAnsi="仿宋" w:cs="仿宋" w:hint="eastAsia"/>
            <w:lang w:eastAsia="zh-CN"/>
          </w:rPr>
          <w:t>(二)、工业车辆项目工艺技术设计方案</w:t>
        </w:r>
        <w:r>
          <w:tab/>
        </w:r>
        <w:r>
          <w:fldChar w:fldCharType="begin"/>
        </w:r>
        <w:r>
          <w:instrText xml:space="preserve"> PAGEREF _Toc16013 \h </w:instrText>
        </w:r>
        <w:r>
          <w:fldChar w:fldCharType="separate"/>
        </w:r>
        <w:r>
          <w:t>12</w:t>
        </w:r>
        <w:r>
          <w:fldChar w:fldCharType="end"/>
        </w:r>
      </w:hyperlink>
    </w:p>
    <w:p>
      <w:pPr>
        <w:pStyle w:val="TOC2"/>
        <w:tabs>
          <w:tab w:val="right" w:leader="dot" w:pos="8306"/>
        </w:tabs>
      </w:pPr>
      <w:hyperlink w:anchor="_Toc27065" w:history="1">
        <w:r>
          <w:rPr>
            <w:rFonts w:ascii="仿宋" w:eastAsia="仿宋" w:hAnsi="仿宋" w:cs="仿宋" w:hint="eastAsia"/>
            <w:lang w:eastAsia="zh-CN"/>
          </w:rPr>
          <w:t>(三)、设备选型方案</w:t>
        </w:r>
        <w:r>
          <w:tab/>
        </w:r>
        <w:r>
          <w:fldChar w:fldCharType="begin"/>
        </w:r>
        <w:r>
          <w:instrText xml:space="preserve"> PAGEREF _Toc27065 \h </w:instrText>
        </w:r>
        <w:r>
          <w:fldChar w:fldCharType="separate"/>
        </w:r>
        <w:r>
          <w:t>13</w:t>
        </w:r>
        <w:r>
          <w:fldChar w:fldCharType="end"/>
        </w:r>
      </w:hyperlink>
    </w:p>
    <w:p>
      <w:pPr>
        <w:pStyle w:val="TOC1"/>
        <w:tabs>
          <w:tab w:val="right" w:leader="dot" w:pos="8306"/>
        </w:tabs>
      </w:pPr>
      <w:hyperlink w:anchor="_Toc240" w:history="1">
        <w:r>
          <w:rPr>
            <w:rFonts w:ascii="仿宋" w:eastAsia="仿宋" w:hAnsi="仿宋" w:cs="仿宋" w:hint="eastAsia"/>
            <w:lang w:eastAsia="zh-CN"/>
          </w:rPr>
          <w:t>四、工业车辆项目文档管理</w:t>
        </w:r>
        <w:r>
          <w:tab/>
        </w:r>
        <w:r>
          <w:fldChar w:fldCharType="begin"/>
        </w:r>
        <w:r>
          <w:instrText xml:space="preserve"> PAGEREF _Toc240 \h </w:instrText>
        </w:r>
        <w:r>
          <w:fldChar w:fldCharType="separate"/>
        </w:r>
        <w:r>
          <w:t>14</w:t>
        </w:r>
        <w:r>
          <w:fldChar w:fldCharType="end"/>
        </w:r>
      </w:hyperlink>
    </w:p>
    <w:p>
      <w:pPr>
        <w:pStyle w:val="TOC2"/>
        <w:tabs>
          <w:tab w:val="right" w:leader="dot" w:pos="8306"/>
        </w:tabs>
      </w:pPr>
      <w:hyperlink w:anchor="_Toc24197" w:history="1">
        <w:r>
          <w:rPr>
            <w:rFonts w:ascii="仿宋" w:eastAsia="仿宋" w:hAnsi="仿宋" w:cs="仿宋" w:hint="eastAsia"/>
            <w:lang w:eastAsia="zh-CN"/>
          </w:rPr>
          <w:t>(一)、文档编制与审查</w:t>
        </w:r>
        <w:r>
          <w:tab/>
        </w:r>
        <w:r>
          <w:fldChar w:fldCharType="begin"/>
        </w:r>
        <w:r>
          <w:instrText xml:space="preserve"> PAGEREF _Toc24197 \h </w:instrText>
        </w:r>
        <w:r>
          <w:fldChar w:fldCharType="separate"/>
        </w:r>
        <w:r>
          <w:t>14</w:t>
        </w:r>
        <w:r>
          <w:fldChar w:fldCharType="end"/>
        </w:r>
      </w:hyperlink>
    </w:p>
    <w:p>
      <w:pPr>
        <w:pStyle w:val="TOC2"/>
        <w:tabs>
          <w:tab w:val="right" w:leader="dot" w:pos="8306"/>
        </w:tabs>
      </w:pPr>
      <w:hyperlink w:anchor="_Toc21449" w:history="1">
        <w:r>
          <w:rPr>
            <w:rFonts w:ascii="仿宋" w:eastAsia="仿宋" w:hAnsi="仿宋" w:cs="仿宋" w:hint="eastAsia"/>
            <w:lang w:eastAsia="zh-CN"/>
          </w:rPr>
          <w:t>(二)、文档发布与分发</w:t>
        </w:r>
        <w:r>
          <w:tab/>
        </w:r>
        <w:r>
          <w:fldChar w:fldCharType="begin"/>
        </w:r>
        <w:r>
          <w:instrText xml:space="preserve"> PAGEREF _Toc21449 \h </w:instrText>
        </w:r>
        <w:r>
          <w:fldChar w:fldCharType="separate"/>
        </w:r>
        <w:r>
          <w:t>15</w:t>
        </w:r>
        <w:r>
          <w:fldChar w:fldCharType="end"/>
        </w:r>
      </w:hyperlink>
    </w:p>
    <w:p>
      <w:pPr>
        <w:pStyle w:val="TOC2"/>
        <w:tabs>
          <w:tab w:val="right" w:leader="dot" w:pos="8306"/>
        </w:tabs>
      </w:pPr>
      <w:hyperlink w:anchor="_Toc8934" w:history="1">
        <w:r>
          <w:rPr>
            <w:rFonts w:ascii="仿宋" w:eastAsia="仿宋" w:hAnsi="仿宋" w:cs="仿宋" w:hint="eastAsia"/>
            <w:lang w:eastAsia="zh-CN"/>
          </w:rPr>
          <w:t>(三)、文档存档与归档</w:t>
        </w:r>
        <w:r>
          <w:tab/>
        </w:r>
        <w:r>
          <w:fldChar w:fldCharType="begin"/>
        </w:r>
        <w:r>
          <w:instrText xml:space="preserve"> PAGEREF _Toc8934 \h </w:instrText>
        </w:r>
        <w:r>
          <w:fldChar w:fldCharType="separate"/>
        </w:r>
        <w:r>
          <w:t>16</w:t>
        </w:r>
        <w:r>
          <w:fldChar w:fldCharType="end"/>
        </w:r>
      </w:hyperlink>
    </w:p>
    <w:p>
      <w:pPr>
        <w:pStyle w:val="TOC1"/>
        <w:tabs>
          <w:tab w:val="right" w:leader="dot" w:pos="8306"/>
        </w:tabs>
      </w:pPr>
      <w:hyperlink w:anchor="_Toc24060" w:history="1">
        <w:r>
          <w:rPr>
            <w:rFonts w:ascii="仿宋" w:eastAsia="仿宋" w:hAnsi="仿宋" w:cs="仿宋" w:hint="eastAsia"/>
            <w:lang w:eastAsia="zh-CN"/>
          </w:rPr>
          <w:t>五、工业车辆项目建设背景及必要性分析</w:t>
        </w:r>
        <w:r>
          <w:tab/>
        </w:r>
        <w:r>
          <w:fldChar w:fldCharType="begin"/>
        </w:r>
        <w:r>
          <w:instrText xml:space="preserve"> PAGEREF _Toc24060 \h </w:instrText>
        </w:r>
        <w:r>
          <w:fldChar w:fldCharType="separate"/>
        </w:r>
        <w:r>
          <w:t>18</w:t>
        </w:r>
        <w:r>
          <w:fldChar w:fldCharType="end"/>
        </w:r>
      </w:hyperlink>
    </w:p>
    <w:p>
      <w:pPr>
        <w:pStyle w:val="TOC2"/>
        <w:tabs>
          <w:tab w:val="right" w:leader="dot" w:pos="8306"/>
        </w:tabs>
      </w:pPr>
      <w:hyperlink w:anchor="_Toc21475" w:history="1">
        <w:r>
          <w:rPr>
            <w:rFonts w:ascii="仿宋" w:eastAsia="仿宋" w:hAnsi="仿宋" w:cs="仿宋" w:hint="eastAsia"/>
            <w:lang w:eastAsia="zh-CN"/>
          </w:rPr>
          <w:t>(一)、工业车辆项目背景分析</w:t>
        </w:r>
        <w:r>
          <w:tab/>
        </w:r>
        <w:r>
          <w:fldChar w:fldCharType="begin"/>
        </w:r>
        <w:r>
          <w:instrText xml:space="preserve"> PAGEREF _Toc21475 \h </w:instrText>
        </w:r>
        <w:r>
          <w:fldChar w:fldCharType="separate"/>
        </w:r>
        <w:r>
          <w:t>18</w:t>
        </w:r>
        <w:r>
          <w:fldChar w:fldCharType="end"/>
        </w:r>
      </w:hyperlink>
    </w:p>
    <w:p>
      <w:pPr>
        <w:pStyle w:val="TOC2"/>
        <w:tabs>
          <w:tab w:val="right" w:leader="dot" w:pos="8306"/>
        </w:tabs>
      </w:pPr>
      <w:hyperlink w:anchor="_Toc23400" w:history="1">
        <w:r>
          <w:rPr>
            <w:rFonts w:ascii="仿宋" w:eastAsia="仿宋" w:hAnsi="仿宋" w:cs="仿宋" w:hint="eastAsia"/>
            <w:lang w:eastAsia="zh-CN"/>
          </w:rPr>
          <w:t>(二)、工业车辆项目建设必要性分析</w:t>
        </w:r>
        <w:r>
          <w:tab/>
        </w:r>
        <w:r>
          <w:fldChar w:fldCharType="begin"/>
        </w:r>
        <w:r>
          <w:instrText xml:space="preserve"> PAGEREF _Toc23400 \h </w:instrText>
        </w:r>
        <w:r>
          <w:fldChar w:fldCharType="separate"/>
        </w:r>
        <w:r>
          <w:t>19</w:t>
        </w:r>
        <w:r>
          <w:fldChar w:fldCharType="end"/>
        </w:r>
      </w:hyperlink>
    </w:p>
    <w:p>
      <w:pPr>
        <w:pStyle w:val="TOC1"/>
        <w:tabs>
          <w:tab w:val="right" w:leader="dot" w:pos="8306"/>
        </w:tabs>
      </w:pPr>
      <w:hyperlink w:anchor="_Toc11550" w:history="1">
        <w:r>
          <w:rPr>
            <w:rFonts w:ascii="仿宋" w:eastAsia="仿宋" w:hAnsi="仿宋" w:cs="仿宋" w:hint="eastAsia"/>
            <w:lang w:eastAsia="zh-CN"/>
          </w:rPr>
          <w:t>六、市场分析、调研</w:t>
        </w:r>
        <w:r>
          <w:tab/>
        </w:r>
        <w:r>
          <w:fldChar w:fldCharType="begin"/>
        </w:r>
        <w:r>
          <w:instrText xml:space="preserve"> PAGEREF _Toc11550 \h </w:instrText>
        </w:r>
        <w:r>
          <w:fldChar w:fldCharType="separate"/>
        </w:r>
        <w:r>
          <w:t>21</w:t>
        </w:r>
        <w:r>
          <w:fldChar w:fldCharType="end"/>
        </w:r>
      </w:hyperlink>
    </w:p>
    <w:p>
      <w:pPr>
        <w:pStyle w:val="TOC2"/>
        <w:tabs>
          <w:tab w:val="right" w:leader="dot" w:pos="8306"/>
        </w:tabs>
      </w:pPr>
      <w:hyperlink w:anchor="_Toc21336" w:history="1">
        <w:r>
          <w:rPr>
            <w:rFonts w:ascii="仿宋" w:eastAsia="仿宋" w:hAnsi="仿宋" w:cs="仿宋" w:hint="eastAsia"/>
            <w:lang w:eastAsia="zh-CN"/>
          </w:rPr>
          <w:t>(一)、工业车辆行业分析</w:t>
        </w:r>
        <w:r>
          <w:tab/>
        </w:r>
        <w:r>
          <w:fldChar w:fldCharType="begin"/>
        </w:r>
        <w:r>
          <w:instrText xml:space="preserve"> PAGEREF _Toc21336 \h </w:instrText>
        </w:r>
        <w:r>
          <w:fldChar w:fldCharType="separate"/>
        </w:r>
        <w:r>
          <w:t>21</w:t>
        </w:r>
        <w:r>
          <w:fldChar w:fldCharType="end"/>
        </w:r>
      </w:hyperlink>
    </w:p>
    <w:p>
      <w:pPr>
        <w:pStyle w:val="TOC2"/>
        <w:tabs>
          <w:tab w:val="right" w:leader="dot" w:pos="8306"/>
        </w:tabs>
      </w:pPr>
      <w:hyperlink w:anchor="_Toc21004" w:history="1">
        <w:r>
          <w:rPr>
            <w:rFonts w:ascii="仿宋" w:eastAsia="仿宋" w:hAnsi="仿宋" w:cs="仿宋" w:hint="eastAsia"/>
            <w:lang w:eastAsia="zh-CN"/>
          </w:rPr>
          <w:t>(二)、工业车辆市场分析预测</w:t>
        </w:r>
        <w:r>
          <w:tab/>
        </w:r>
        <w:r>
          <w:fldChar w:fldCharType="begin"/>
        </w:r>
        <w:r>
          <w:instrText xml:space="preserve"> PAGEREF _Toc21004 \h </w:instrText>
        </w:r>
        <w:r>
          <w:fldChar w:fldCharType="separate"/>
        </w:r>
        <w:r>
          <w:t>21</w:t>
        </w:r>
        <w:r>
          <w:fldChar w:fldCharType="end"/>
        </w:r>
      </w:hyperlink>
    </w:p>
    <w:p>
      <w:pPr>
        <w:pStyle w:val="TOC1"/>
        <w:tabs>
          <w:tab w:val="right" w:leader="dot" w:pos="8306"/>
        </w:tabs>
      </w:pPr>
      <w:hyperlink w:anchor="_Toc30585" w:history="1">
        <w:r>
          <w:rPr>
            <w:rFonts w:ascii="仿宋" w:eastAsia="仿宋" w:hAnsi="仿宋" w:cs="仿宋" w:hint="eastAsia"/>
            <w:lang w:eastAsia="zh-CN"/>
          </w:rPr>
          <w:t>七、工业车辆项目社会影响</w:t>
        </w:r>
        <w:r>
          <w:tab/>
        </w:r>
        <w:r>
          <w:fldChar w:fldCharType="begin"/>
        </w:r>
        <w:r>
          <w:instrText xml:space="preserve"> PAGEREF _Toc30585 \h </w:instrText>
        </w:r>
        <w:r>
          <w:fldChar w:fldCharType="separate"/>
        </w:r>
        <w:r>
          <w:t>22</w:t>
        </w:r>
        <w:r>
          <w:fldChar w:fldCharType="end"/>
        </w:r>
      </w:hyperlink>
    </w:p>
    <w:p>
      <w:pPr>
        <w:pStyle w:val="TOC2"/>
        <w:tabs>
          <w:tab w:val="right" w:leader="dot" w:pos="8306"/>
        </w:tabs>
      </w:pPr>
      <w:hyperlink w:anchor="_Toc385" w:history="1">
        <w:r>
          <w:rPr>
            <w:rFonts w:ascii="仿宋" w:eastAsia="仿宋" w:hAnsi="仿宋" w:cs="仿宋" w:hint="eastAsia"/>
            <w:lang w:eastAsia="zh-CN"/>
          </w:rPr>
          <w:t>(一)、社会责任与义务</w:t>
        </w:r>
        <w:r>
          <w:tab/>
        </w:r>
        <w:r>
          <w:fldChar w:fldCharType="begin"/>
        </w:r>
        <w:r>
          <w:instrText xml:space="preserve"> PAGEREF _Toc385 \h </w:instrText>
        </w:r>
        <w:r>
          <w:fldChar w:fldCharType="separate"/>
        </w:r>
        <w:r>
          <w:t>22</w:t>
        </w:r>
        <w:r>
          <w:fldChar w:fldCharType="end"/>
        </w:r>
      </w:hyperlink>
    </w:p>
    <w:p>
      <w:pPr>
        <w:pStyle w:val="TOC2"/>
        <w:tabs>
          <w:tab w:val="right" w:leader="dot" w:pos="8306"/>
        </w:tabs>
      </w:pPr>
      <w:hyperlink w:anchor="_Toc6062" w:history="1">
        <w:r>
          <w:rPr>
            <w:rFonts w:ascii="仿宋" w:eastAsia="仿宋" w:hAnsi="仿宋" w:cs="仿宋" w:hint="eastAsia"/>
            <w:lang w:eastAsia="zh-CN"/>
          </w:rPr>
          <w:t>(二)、社会参与与沟通</w:t>
        </w:r>
        <w:r>
          <w:tab/>
        </w:r>
        <w:r>
          <w:fldChar w:fldCharType="begin"/>
        </w:r>
        <w:r>
          <w:instrText xml:space="preserve"> PAGEREF _Toc6062 \h </w:instrText>
        </w:r>
        <w:r>
          <w:fldChar w:fldCharType="separate"/>
        </w:r>
        <w:r>
          <w:t>23</w:t>
        </w:r>
        <w:r>
          <w:fldChar w:fldCharType="end"/>
        </w:r>
      </w:hyperlink>
    </w:p>
    <w:p>
      <w:pPr>
        <w:pStyle w:val="TOC1"/>
        <w:tabs>
          <w:tab w:val="right" w:leader="dot" w:pos="8306"/>
        </w:tabs>
      </w:pPr>
      <w:hyperlink w:anchor="_Toc3789" w:history="1">
        <w:r>
          <w:rPr>
            <w:rFonts w:ascii="仿宋" w:eastAsia="仿宋" w:hAnsi="仿宋" w:cs="仿宋" w:hint="eastAsia"/>
            <w:lang w:eastAsia="zh-CN"/>
          </w:rPr>
          <w:t>八、工业车辆项目投资规划</w:t>
        </w:r>
        <w:r>
          <w:tab/>
        </w:r>
        <w:r>
          <w:fldChar w:fldCharType="begin"/>
        </w:r>
        <w:r>
          <w:instrText xml:space="preserve"> PAGEREF _Toc3789 \h </w:instrText>
        </w:r>
        <w:r>
          <w:fldChar w:fldCharType="separate"/>
        </w:r>
        <w:r>
          <w:t>24</w:t>
        </w:r>
        <w:r>
          <w:fldChar w:fldCharType="end"/>
        </w:r>
      </w:hyperlink>
    </w:p>
    <w:p>
      <w:pPr>
        <w:pStyle w:val="TOC2"/>
        <w:tabs>
          <w:tab w:val="right" w:leader="dot" w:pos="8306"/>
        </w:tabs>
      </w:pPr>
      <w:hyperlink w:anchor="_Toc14634" w:history="1">
        <w:r>
          <w:rPr>
            <w:rFonts w:ascii="仿宋" w:eastAsia="仿宋" w:hAnsi="仿宋" w:cs="仿宋" w:hint="eastAsia"/>
            <w:lang w:eastAsia="zh-CN"/>
          </w:rPr>
          <w:t>(一)、工业车辆项目总投资估算</w:t>
        </w:r>
        <w:r>
          <w:tab/>
        </w:r>
        <w:r>
          <w:fldChar w:fldCharType="begin"/>
        </w:r>
        <w:r>
          <w:instrText xml:space="preserve"> PAGEREF _Toc14634 \h </w:instrText>
        </w:r>
        <w:r>
          <w:fldChar w:fldCharType="separate"/>
        </w:r>
        <w:r>
          <w:t>24</w:t>
        </w:r>
        <w:r>
          <w:fldChar w:fldCharType="end"/>
        </w:r>
      </w:hyperlink>
    </w:p>
    <w:p>
      <w:pPr>
        <w:pStyle w:val="TOC2"/>
        <w:tabs>
          <w:tab w:val="right" w:leader="dot" w:pos="8306"/>
        </w:tabs>
      </w:pPr>
      <w:hyperlink w:anchor="_Toc5333" w:history="1">
        <w:r>
          <w:rPr>
            <w:rFonts w:ascii="仿宋" w:eastAsia="仿宋" w:hAnsi="仿宋" w:cs="仿宋" w:hint="eastAsia"/>
            <w:lang w:eastAsia="zh-CN"/>
          </w:rPr>
          <w:t>(二)、资金筹措</w:t>
        </w:r>
        <w:r>
          <w:tab/>
        </w:r>
        <w:r>
          <w:fldChar w:fldCharType="begin"/>
        </w:r>
        <w:r>
          <w:instrText xml:space="preserve"> PAGEREF _Toc5333 \h </w:instrText>
        </w:r>
        <w:r>
          <w:fldChar w:fldCharType="separate"/>
        </w:r>
        <w:r>
          <w:t>25</w:t>
        </w:r>
        <w:r>
          <w:fldChar w:fldCharType="end"/>
        </w:r>
      </w:hyperlink>
    </w:p>
    <w:p>
      <w:pPr>
        <w:pStyle w:val="TOC1"/>
        <w:tabs>
          <w:tab w:val="right" w:leader="dot" w:pos="8306"/>
        </w:tabs>
      </w:pPr>
      <w:hyperlink w:anchor="_Toc5052" w:history="1">
        <w:r>
          <w:rPr>
            <w:rFonts w:ascii="仿宋" w:eastAsia="仿宋" w:hAnsi="仿宋" w:cs="仿宋" w:hint="eastAsia"/>
            <w:lang w:eastAsia="zh-CN"/>
          </w:rPr>
          <w:t>九、工业车辆项目技术管理</w:t>
        </w:r>
        <w:r>
          <w:tab/>
        </w:r>
        <w:r>
          <w:fldChar w:fldCharType="begin"/>
        </w:r>
        <w:r>
          <w:instrText xml:space="preserve"> PAGEREF _Toc5052 \h </w:instrText>
        </w:r>
        <w:r>
          <w:fldChar w:fldCharType="separate"/>
        </w:r>
        <w:r>
          <w:t>26</w:t>
        </w:r>
        <w:r>
          <w:fldChar w:fldCharType="end"/>
        </w:r>
      </w:hyperlink>
    </w:p>
    <w:p>
      <w:pPr>
        <w:pStyle w:val="TOC2"/>
        <w:tabs>
          <w:tab w:val="right" w:leader="dot" w:pos="8306"/>
        </w:tabs>
      </w:pPr>
      <w:hyperlink w:anchor="_Toc15039" w:history="1">
        <w:r>
          <w:rPr>
            <w:rFonts w:ascii="仿宋" w:eastAsia="仿宋" w:hAnsi="仿宋" w:cs="仿宋" w:hint="eastAsia"/>
            <w:lang w:eastAsia="zh-CN"/>
          </w:rPr>
          <w:t>(一)、技术方案选用方向</w:t>
        </w:r>
        <w:r>
          <w:tab/>
        </w:r>
        <w:r>
          <w:fldChar w:fldCharType="begin"/>
        </w:r>
        <w:r>
          <w:instrText xml:space="preserve"> PAGEREF _Toc15039 \h </w:instrText>
        </w:r>
        <w:r>
          <w:fldChar w:fldCharType="separate"/>
        </w:r>
        <w:r>
          <w:t>26</w:t>
        </w:r>
        <w:r>
          <w:fldChar w:fldCharType="end"/>
        </w:r>
      </w:hyperlink>
    </w:p>
    <w:p>
      <w:pPr>
        <w:pStyle w:val="TOC2"/>
        <w:tabs>
          <w:tab w:val="right" w:leader="dot" w:pos="8306"/>
        </w:tabs>
      </w:pPr>
      <w:hyperlink w:anchor="_Toc3643" w:history="1">
        <w:r>
          <w:rPr>
            <w:rFonts w:ascii="仿宋" w:eastAsia="仿宋" w:hAnsi="仿宋" w:cs="仿宋" w:hint="eastAsia"/>
            <w:lang w:eastAsia="zh-CN"/>
          </w:rPr>
          <w:t>(二)、工艺技术方案选用原则</w:t>
        </w:r>
        <w:r>
          <w:tab/>
        </w:r>
        <w:r>
          <w:fldChar w:fldCharType="begin"/>
        </w:r>
        <w:r>
          <w:instrText xml:space="preserve"> PAGEREF _Toc3643 \h </w:instrText>
        </w:r>
        <w:r>
          <w:fldChar w:fldCharType="separate"/>
        </w:r>
        <w:r>
          <w:t>28</w:t>
        </w:r>
        <w:r>
          <w:fldChar w:fldCharType="end"/>
        </w:r>
      </w:hyperlink>
    </w:p>
    <w:p>
      <w:pPr>
        <w:pStyle w:val="TOC2"/>
        <w:tabs>
          <w:tab w:val="right" w:leader="dot" w:pos="8306"/>
        </w:tabs>
      </w:pPr>
      <w:hyperlink w:anchor="_Toc24363" w:history="1">
        <w:r>
          <w:rPr>
            <w:rFonts w:ascii="仿宋" w:eastAsia="仿宋" w:hAnsi="仿宋" w:cs="仿宋" w:hint="eastAsia"/>
            <w:lang w:eastAsia="zh-CN"/>
          </w:rPr>
          <w:t>(三)、工艺技术方案要求</w:t>
        </w:r>
        <w:r>
          <w:tab/>
        </w:r>
        <w:r>
          <w:fldChar w:fldCharType="begin"/>
        </w:r>
        <w:r>
          <w:instrText xml:space="preserve"> PAGEREF _Toc24363 \h </w:instrText>
        </w:r>
        <w:r>
          <w:fldChar w:fldCharType="separate"/>
        </w:r>
        <w:r>
          <w:t>30</w:t>
        </w:r>
        <w:r>
          <w:fldChar w:fldCharType="end"/>
        </w:r>
      </w:hyperlink>
    </w:p>
    <w:p>
      <w:pPr>
        <w:pStyle w:val="TOC1"/>
        <w:tabs>
          <w:tab w:val="right" w:leader="dot" w:pos="8306"/>
        </w:tabs>
      </w:pPr>
      <w:hyperlink w:anchor="_Toc23395" w:history="1">
        <w:r>
          <w:rPr>
            <w:rFonts w:ascii="仿宋" w:eastAsia="仿宋" w:hAnsi="仿宋" w:cs="仿宋" w:hint="eastAsia"/>
            <w:lang w:eastAsia="zh-CN"/>
          </w:rPr>
          <w:t>十、生产安全保护</w:t>
        </w:r>
        <w:r>
          <w:tab/>
        </w:r>
        <w:r>
          <w:fldChar w:fldCharType="begin"/>
        </w:r>
        <w:r>
          <w:instrText xml:space="preserve"> PAGEREF _Toc23395 \h </w:instrText>
        </w:r>
        <w:r>
          <w:fldChar w:fldCharType="separate"/>
        </w:r>
        <w:r>
          <w:t>32</w:t>
        </w:r>
        <w:r>
          <w:fldChar w:fldCharType="end"/>
        </w:r>
      </w:hyperlink>
    </w:p>
    <w:p>
      <w:pPr>
        <w:pStyle w:val="TOC2"/>
        <w:tabs>
          <w:tab w:val="right" w:leader="dot" w:pos="8306"/>
        </w:tabs>
      </w:pPr>
      <w:hyperlink w:anchor="_Toc26130" w:history="1">
        <w:r>
          <w:rPr>
            <w:rFonts w:ascii="仿宋" w:eastAsia="仿宋" w:hAnsi="仿宋" w:cs="仿宋" w:hint="eastAsia"/>
            <w:lang w:eastAsia="zh-CN"/>
          </w:rPr>
          <w:t>(一)、消防安全</w:t>
        </w:r>
        <w:r>
          <w:tab/>
        </w:r>
        <w:r>
          <w:fldChar w:fldCharType="begin"/>
        </w:r>
        <w:r>
          <w:instrText xml:space="preserve"> PAGEREF _Toc26130 \h </w:instrText>
        </w:r>
        <w:r>
          <w:fldChar w:fldCharType="separate"/>
        </w:r>
        <w:r>
          <w:t>32</w:t>
        </w:r>
        <w:r>
          <w:fldChar w:fldCharType="end"/>
        </w:r>
      </w:hyperlink>
    </w:p>
    <w:p>
      <w:pPr>
        <w:pStyle w:val="TOC2"/>
        <w:tabs>
          <w:tab w:val="right" w:leader="dot" w:pos="8306"/>
        </w:tabs>
      </w:pPr>
      <w:hyperlink w:anchor="_Toc8882" w:history="1">
        <w:r>
          <w:rPr>
            <w:rFonts w:ascii="仿宋" w:eastAsia="仿宋" w:hAnsi="仿宋" w:cs="仿宋" w:hint="eastAsia"/>
            <w:lang w:eastAsia="zh-CN"/>
          </w:rPr>
          <w:t>(二)、防火防爆总图布置措施</w:t>
        </w:r>
        <w:r>
          <w:tab/>
        </w:r>
        <w:r>
          <w:fldChar w:fldCharType="begin"/>
        </w:r>
        <w:r>
          <w:instrText xml:space="preserve"> PAGEREF _Toc8882 \h </w:instrText>
        </w:r>
        <w:r>
          <w:fldChar w:fldCharType="separate"/>
        </w:r>
        <w:r>
          <w:t>33</w:t>
        </w:r>
        <w:r>
          <w:fldChar w:fldCharType="end"/>
        </w:r>
      </w:hyperlink>
    </w:p>
    <w:p>
      <w:pPr>
        <w:pStyle w:val="TOC2"/>
        <w:tabs>
          <w:tab w:val="right" w:leader="dot" w:pos="8306"/>
        </w:tabs>
      </w:pPr>
      <w:hyperlink w:anchor="_Toc1727" w:history="1">
        <w:r>
          <w:rPr>
            <w:rFonts w:ascii="仿宋" w:eastAsia="仿宋" w:hAnsi="仿宋" w:cs="仿宋" w:hint="eastAsia"/>
            <w:lang w:eastAsia="zh-CN"/>
          </w:rPr>
          <w:t>(三)、自然灾害防范措施</w:t>
        </w:r>
        <w:r>
          <w:tab/>
        </w:r>
        <w:r>
          <w:fldChar w:fldCharType="begin"/>
        </w:r>
        <w:r>
          <w:instrText xml:space="preserve"> PAGEREF _Toc1727 \h </w:instrText>
        </w:r>
        <w:r>
          <w:fldChar w:fldCharType="separate"/>
        </w:r>
        <w:r>
          <w:t>34</w:t>
        </w:r>
        <w:r>
          <w:fldChar w:fldCharType="end"/>
        </w:r>
      </w:hyperlink>
    </w:p>
    <w:p>
      <w:pPr>
        <w:pStyle w:val="TOC2"/>
        <w:tabs>
          <w:tab w:val="right" w:leader="dot" w:pos="8306"/>
        </w:tabs>
      </w:pPr>
      <w:hyperlink w:anchor="_Toc15611" w:history="1">
        <w:r>
          <w:rPr>
            <w:rFonts w:ascii="仿宋" w:eastAsia="仿宋" w:hAnsi="仿宋" w:cs="仿宋" w:hint="eastAsia"/>
            <w:lang w:eastAsia="zh-CN"/>
          </w:rPr>
          <w:t>(四)、安全色及安全标志使用要求</w:t>
        </w:r>
        <w:r>
          <w:tab/>
        </w:r>
        <w:r>
          <w:fldChar w:fldCharType="begin"/>
        </w:r>
        <w:r>
          <w:instrText xml:space="preserve"> PAGEREF _Toc15611 \h </w:instrText>
        </w:r>
        <w:r>
          <w:fldChar w:fldCharType="separate"/>
        </w:r>
        <w:r>
          <w:t>35</w:t>
        </w:r>
        <w:r>
          <w:fldChar w:fldCharType="end"/>
        </w:r>
      </w:hyperlink>
    </w:p>
    <w:p>
      <w:pPr>
        <w:pStyle w:val="TOC2"/>
        <w:tabs>
          <w:tab w:val="right" w:leader="dot" w:pos="8306"/>
        </w:tabs>
      </w:pPr>
      <w:hyperlink w:anchor="_Toc8840" w:history="1">
        <w:r>
          <w:rPr>
            <w:rFonts w:ascii="仿宋" w:eastAsia="仿宋" w:hAnsi="仿宋" w:cs="仿宋" w:hint="eastAsia"/>
            <w:lang w:eastAsia="zh-CN"/>
          </w:rPr>
          <w:t>(五)、防尘防毒措施</w:t>
        </w:r>
        <w:r>
          <w:tab/>
        </w:r>
        <w:r>
          <w:fldChar w:fldCharType="begin"/>
        </w:r>
        <w:r>
          <w:instrText xml:space="preserve"> PAGEREF _Toc8840 \h </w:instrText>
        </w:r>
        <w:r>
          <w:fldChar w:fldCharType="separate"/>
        </w:r>
        <w:r>
          <w:t>36</w:t>
        </w:r>
        <w:r>
          <w:fldChar w:fldCharType="end"/>
        </w:r>
      </w:hyperlink>
    </w:p>
    <w:p>
      <w:pPr>
        <w:pStyle w:val="TOC2"/>
        <w:tabs>
          <w:tab w:val="right" w:leader="dot" w:pos="8306"/>
        </w:tabs>
      </w:pPr>
      <w:hyperlink w:anchor="_Toc2767" w:history="1">
        <w:r>
          <w:rPr>
            <w:rFonts w:ascii="仿宋" w:eastAsia="仿宋" w:hAnsi="仿宋" w:cs="仿宋" w:hint="eastAsia"/>
            <w:lang w:eastAsia="zh-CN"/>
          </w:rPr>
          <w:t>(六)、防静电、触电防护及防雷措施</w:t>
        </w:r>
        <w:r>
          <w:tab/>
        </w:r>
        <w:r>
          <w:fldChar w:fldCharType="begin"/>
        </w:r>
        <w:r>
          <w:instrText xml:space="preserve"> PAGEREF _Toc2767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3" w:history="1">
        <w:r>
          <w:rPr>
            <w:rFonts w:ascii="仿宋" w:eastAsia="仿宋" w:hAnsi="仿宋" w:cs="仿宋" w:hint="eastAsia"/>
            <w:lang w:eastAsia="zh-CN"/>
          </w:rPr>
          <w:t>(七)、机械设备安全保障措施</w:t>
        </w:r>
        <w:r>
          <w:tab/>
        </w:r>
        <w:r>
          <w:fldChar w:fldCharType="begin"/>
        </w:r>
        <w:r>
          <w:instrText xml:space="preserve"> PAGEREF _Toc12833 \h </w:instrText>
        </w:r>
        <w:r>
          <w:fldChar w:fldCharType="separate"/>
        </w:r>
        <w:r>
          <w:t>38</w:t>
        </w:r>
        <w:r>
          <w:fldChar w:fldCharType="end"/>
        </w:r>
      </w:hyperlink>
    </w:p>
    <w:p>
      <w:pPr>
        <w:pStyle w:val="TOC1"/>
        <w:tabs>
          <w:tab w:val="right" w:leader="dot" w:pos="8306"/>
        </w:tabs>
      </w:pPr>
      <w:hyperlink w:anchor="_Toc23274" w:history="1">
        <w:r>
          <w:rPr>
            <w:rFonts w:ascii="仿宋" w:eastAsia="仿宋" w:hAnsi="仿宋" w:cs="仿宋" w:hint="eastAsia"/>
            <w:lang w:eastAsia="zh-CN"/>
          </w:rPr>
          <w:t>十一、工业车辆项目经营效益</w:t>
        </w:r>
        <w:r>
          <w:tab/>
        </w:r>
        <w:r>
          <w:fldChar w:fldCharType="begin"/>
        </w:r>
        <w:r>
          <w:instrText xml:space="preserve"> PAGEREF _Toc23274 \h </w:instrText>
        </w:r>
        <w:r>
          <w:fldChar w:fldCharType="separate"/>
        </w:r>
        <w:r>
          <w:t>40</w:t>
        </w:r>
        <w:r>
          <w:fldChar w:fldCharType="end"/>
        </w:r>
      </w:hyperlink>
    </w:p>
    <w:p>
      <w:pPr>
        <w:pStyle w:val="TOC2"/>
        <w:tabs>
          <w:tab w:val="right" w:leader="dot" w:pos="8306"/>
        </w:tabs>
      </w:pPr>
      <w:hyperlink w:anchor="_Toc1732" w:history="1">
        <w:r>
          <w:rPr>
            <w:rFonts w:ascii="仿宋" w:eastAsia="仿宋" w:hAnsi="仿宋" w:cs="仿宋" w:hint="eastAsia"/>
            <w:lang w:eastAsia="zh-CN"/>
          </w:rPr>
          <w:t>(一)、经济评价财务测算</w:t>
        </w:r>
        <w:r>
          <w:tab/>
        </w:r>
        <w:r>
          <w:fldChar w:fldCharType="begin"/>
        </w:r>
        <w:r>
          <w:instrText xml:space="preserve"> PAGEREF _Toc1732 \h </w:instrText>
        </w:r>
        <w:r>
          <w:fldChar w:fldCharType="separate"/>
        </w:r>
        <w:r>
          <w:t>40</w:t>
        </w:r>
        <w:r>
          <w:fldChar w:fldCharType="end"/>
        </w:r>
      </w:hyperlink>
    </w:p>
    <w:p>
      <w:pPr>
        <w:pStyle w:val="TOC2"/>
        <w:tabs>
          <w:tab w:val="right" w:leader="dot" w:pos="8306"/>
        </w:tabs>
      </w:pPr>
      <w:hyperlink w:anchor="_Toc18754" w:history="1">
        <w:r>
          <w:rPr>
            <w:rFonts w:ascii="仿宋" w:eastAsia="仿宋" w:hAnsi="仿宋" w:cs="仿宋" w:hint="eastAsia"/>
            <w:lang w:eastAsia="zh-CN"/>
          </w:rPr>
          <w:t>(二)、工业车辆项目盈利能力分析</w:t>
        </w:r>
        <w:r>
          <w:tab/>
        </w:r>
        <w:r>
          <w:fldChar w:fldCharType="begin"/>
        </w:r>
        <w:r>
          <w:instrText xml:space="preserve"> PAGEREF _Toc18754 \h </w:instrText>
        </w:r>
        <w:r>
          <w:fldChar w:fldCharType="separate"/>
        </w:r>
        <w:r>
          <w:t>41</w:t>
        </w:r>
        <w:r>
          <w:fldChar w:fldCharType="end"/>
        </w:r>
      </w:hyperlink>
    </w:p>
    <w:p>
      <w:pPr>
        <w:pStyle w:val="TOC1"/>
        <w:tabs>
          <w:tab w:val="right" w:leader="dot" w:pos="8306"/>
        </w:tabs>
      </w:pPr>
      <w:hyperlink w:anchor="_Toc17810" w:history="1">
        <w:r>
          <w:rPr>
            <w:rFonts w:ascii="仿宋" w:eastAsia="仿宋" w:hAnsi="仿宋" w:cs="仿宋" w:hint="eastAsia"/>
            <w:lang w:eastAsia="zh-CN"/>
          </w:rPr>
          <w:t>十二、工业车辆项目人力资源管理</w:t>
        </w:r>
        <w:r>
          <w:tab/>
        </w:r>
        <w:r>
          <w:fldChar w:fldCharType="begin"/>
        </w:r>
        <w:r>
          <w:instrText xml:space="preserve"> PAGEREF _Toc17810 \h </w:instrText>
        </w:r>
        <w:r>
          <w:fldChar w:fldCharType="separate"/>
        </w:r>
        <w:r>
          <w:t>42</w:t>
        </w:r>
        <w:r>
          <w:fldChar w:fldCharType="end"/>
        </w:r>
      </w:hyperlink>
    </w:p>
    <w:p>
      <w:pPr>
        <w:pStyle w:val="TOC2"/>
        <w:tabs>
          <w:tab w:val="right" w:leader="dot" w:pos="8306"/>
        </w:tabs>
      </w:pPr>
      <w:hyperlink w:anchor="_Toc885" w:history="1">
        <w:r>
          <w:rPr>
            <w:rFonts w:ascii="仿宋" w:eastAsia="仿宋" w:hAnsi="仿宋" w:cs="仿宋" w:hint="eastAsia"/>
            <w:lang w:eastAsia="zh-CN"/>
          </w:rPr>
          <w:t>(一)、建立健全的预算管理制度</w:t>
        </w:r>
        <w:r>
          <w:tab/>
        </w:r>
        <w:r>
          <w:fldChar w:fldCharType="begin"/>
        </w:r>
        <w:r>
          <w:instrText xml:space="preserve"> PAGEREF _Toc885 \h </w:instrText>
        </w:r>
        <w:r>
          <w:fldChar w:fldCharType="separate"/>
        </w:r>
        <w:r>
          <w:t>42</w:t>
        </w:r>
        <w:r>
          <w:fldChar w:fldCharType="end"/>
        </w:r>
      </w:hyperlink>
    </w:p>
    <w:p>
      <w:pPr>
        <w:pStyle w:val="TOC2"/>
        <w:tabs>
          <w:tab w:val="right" w:leader="dot" w:pos="8306"/>
        </w:tabs>
      </w:pPr>
      <w:hyperlink w:anchor="_Toc30405" w:history="1">
        <w:r>
          <w:rPr>
            <w:rFonts w:ascii="仿宋" w:eastAsia="仿宋" w:hAnsi="仿宋" w:cs="仿宋" w:hint="eastAsia"/>
            <w:lang w:eastAsia="zh-CN"/>
          </w:rPr>
          <w:t>(二)、加强资金流动监控</w:t>
        </w:r>
        <w:r>
          <w:tab/>
        </w:r>
        <w:r>
          <w:fldChar w:fldCharType="begin"/>
        </w:r>
        <w:r>
          <w:instrText xml:space="preserve"> PAGEREF _Toc30405 \h </w:instrText>
        </w:r>
        <w:r>
          <w:fldChar w:fldCharType="separate"/>
        </w:r>
        <w:r>
          <w:t>43</w:t>
        </w:r>
        <w:r>
          <w:fldChar w:fldCharType="end"/>
        </w:r>
      </w:hyperlink>
    </w:p>
    <w:p>
      <w:pPr>
        <w:pStyle w:val="TOC2"/>
        <w:tabs>
          <w:tab w:val="right" w:leader="dot" w:pos="8306"/>
        </w:tabs>
      </w:pPr>
      <w:hyperlink w:anchor="_Toc1436" w:history="1">
        <w:r>
          <w:rPr>
            <w:rFonts w:ascii="仿宋" w:eastAsia="仿宋" w:hAnsi="仿宋" w:cs="仿宋" w:hint="eastAsia"/>
            <w:lang w:eastAsia="zh-CN"/>
          </w:rPr>
          <w:t>(三)、制定完善的风险控制机制</w:t>
        </w:r>
        <w:r>
          <w:tab/>
        </w:r>
        <w:r>
          <w:fldChar w:fldCharType="begin"/>
        </w:r>
        <w:r>
          <w:instrText xml:space="preserve"> PAGEREF _Toc1436 \h </w:instrText>
        </w:r>
        <w:r>
          <w:fldChar w:fldCharType="separate"/>
        </w:r>
        <w:r>
          <w:t>45</w:t>
        </w:r>
        <w:r>
          <w:fldChar w:fldCharType="end"/>
        </w:r>
      </w:hyperlink>
    </w:p>
    <w:p>
      <w:pPr>
        <w:pStyle w:val="TOC2"/>
        <w:tabs>
          <w:tab w:val="right" w:leader="dot" w:pos="8306"/>
        </w:tabs>
      </w:pPr>
      <w:hyperlink w:anchor="_Toc4017" w:history="1">
        <w:r>
          <w:rPr>
            <w:rFonts w:ascii="仿宋" w:eastAsia="仿宋" w:hAnsi="仿宋" w:cs="仿宋" w:hint="eastAsia"/>
            <w:lang w:eastAsia="zh-CN"/>
          </w:rPr>
          <w:t>(四)、优化成本管理</w:t>
        </w:r>
        <w:r>
          <w:tab/>
        </w:r>
        <w:r>
          <w:fldChar w:fldCharType="begin"/>
        </w:r>
        <w:r>
          <w:instrText xml:space="preserve"> PAGEREF _Toc4017 \h </w:instrText>
        </w:r>
        <w:r>
          <w:fldChar w:fldCharType="separate"/>
        </w:r>
        <w:r>
          <w:t>46</w:t>
        </w:r>
        <w:r>
          <w:fldChar w:fldCharType="end"/>
        </w:r>
      </w:hyperlink>
    </w:p>
    <w:p>
      <w:pPr>
        <w:pStyle w:val="TOC1"/>
        <w:tabs>
          <w:tab w:val="right" w:leader="dot" w:pos="8306"/>
        </w:tabs>
      </w:pPr>
      <w:hyperlink w:anchor="_Toc15062" w:history="1">
        <w:r>
          <w:rPr>
            <w:rFonts w:ascii="仿宋" w:eastAsia="仿宋" w:hAnsi="仿宋" w:cs="仿宋" w:hint="eastAsia"/>
            <w:lang w:eastAsia="zh-CN"/>
          </w:rPr>
          <w:t>十三、工业车辆项目工程方案分析</w:t>
        </w:r>
        <w:r>
          <w:tab/>
        </w:r>
        <w:r>
          <w:fldChar w:fldCharType="begin"/>
        </w:r>
        <w:r>
          <w:instrText xml:space="preserve"> PAGEREF _Toc15062 \h </w:instrText>
        </w:r>
        <w:r>
          <w:fldChar w:fldCharType="separate"/>
        </w:r>
        <w:r>
          <w:t>47</w:t>
        </w:r>
        <w:r>
          <w:fldChar w:fldCharType="end"/>
        </w:r>
      </w:hyperlink>
    </w:p>
    <w:p>
      <w:pPr>
        <w:pStyle w:val="TOC2"/>
        <w:tabs>
          <w:tab w:val="right" w:leader="dot" w:pos="8306"/>
        </w:tabs>
      </w:pPr>
      <w:hyperlink w:anchor="_Toc21934" w:history="1">
        <w:r>
          <w:rPr>
            <w:rFonts w:ascii="仿宋" w:eastAsia="仿宋" w:hAnsi="仿宋" w:cs="仿宋" w:hint="eastAsia"/>
            <w:lang w:eastAsia="zh-CN"/>
          </w:rPr>
          <w:t>(一)、建筑工程设计原则</w:t>
        </w:r>
        <w:r>
          <w:tab/>
        </w:r>
        <w:r>
          <w:fldChar w:fldCharType="begin"/>
        </w:r>
        <w:r>
          <w:instrText xml:space="preserve"> PAGEREF _Toc21934 \h </w:instrText>
        </w:r>
        <w:r>
          <w:fldChar w:fldCharType="separate"/>
        </w:r>
        <w:r>
          <w:t>47</w:t>
        </w:r>
        <w:r>
          <w:fldChar w:fldCharType="end"/>
        </w:r>
      </w:hyperlink>
    </w:p>
    <w:p>
      <w:pPr>
        <w:pStyle w:val="TOC2"/>
        <w:tabs>
          <w:tab w:val="right" w:leader="dot" w:pos="8306"/>
        </w:tabs>
      </w:pPr>
      <w:hyperlink w:anchor="_Toc1796" w:history="1">
        <w:r>
          <w:rPr>
            <w:rFonts w:ascii="仿宋" w:eastAsia="仿宋" w:hAnsi="仿宋" w:cs="仿宋" w:hint="eastAsia"/>
            <w:lang w:eastAsia="zh-CN"/>
          </w:rPr>
          <w:t>(二)、土建工程建设指标</w:t>
        </w:r>
        <w:r>
          <w:tab/>
        </w:r>
        <w:r>
          <w:fldChar w:fldCharType="begin"/>
        </w:r>
        <w:r>
          <w:instrText xml:space="preserve"> PAGEREF _Toc1796 \h </w:instrText>
        </w:r>
        <w:r>
          <w:fldChar w:fldCharType="separate"/>
        </w:r>
        <w:r>
          <w:t>50</w:t>
        </w:r>
        <w:r>
          <w:fldChar w:fldCharType="end"/>
        </w:r>
      </w:hyperlink>
    </w:p>
    <w:p>
      <w:pPr>
        <w:pStyle w:val="TOC1"/>
        <w:tabs>
          <w:tab w:val="right" w:leader="dot" w:pos="8306"/>
        </w:tabs>
      </w:pPr>
      <w:hyperlink w:anchor="_Toc10583" w:history="1">
        <w:r>
          <w:rPr>
            <w:rFonts w:ascii="仿宋" w:eastAsia="仿宋" w:hAnsi="仿宋" w:cs="仿宋" w:hint="eastAsia"/>
            <w:lang w:eastAsia="zh-CN"/>
          </w:rPr>
          <w:t>十四、工业车辆项目治理与监督</w:t>
        </w:r>
        <w:r>
          <w:tab/>
        </w:r>
        <w:r>
          <w:fldChar w:fldCharType="begin"/>
        </w:r>
        <w:r>
          <w:instrText xml:space="preserve"> PAGEREF _Toc10583 \h </w:instrText>
        </w:r>
        <w:r>
          <w:fldChar w:fldCharType="separate"/>
        </w:r>
        <w:r>
          <w:t>52</w:t>
        </w:r>
        <w:r>
          <w:fldChar w:fldCharType="end"/>
        </w:r>
      </w:hyperlink>
    </w:p>
    <w:p>
      <w:pPr>
        <w:pStyle w:val="TOC2"/>
        <w:tabs>
          <w:tab w:val="right" w:leader="dot" w:pos="8306"/>
        </w:tabs>
      </w:pPr>
      <w:hyperlink w:anchor="_Toc11150" w:history="1">
        <w:r>
          <w:rPr>
            <w:rFonts w:ascii="仿宋" w:eastAsia="仿宋" w:hAnsi="仿宋" w:cs="仿宋" w:hint="eastAsia"/>
            <w:lang w:eastAsia="zh-CN"/>
          </w:rPr>
          <w:t>(一)、工业车辆项目治理结构</w:t>
        </w:r>
        <w:r>
          <w:tab/>
        </w:r>
        <w:r>
          <w:fldChar w:fldCharType="begin"/>
        </w:r>
        <w:r>
          <w:instrText xml:space="preserve"> PAGEREF _Toc11150 \h </w:instrText>
        </w:r>
        <w:r>
          <w:fldChar w:fldCharType="separate"/>
        </w:r>
        <w:r>
          <w:t>52</w:t>
        </w:r>
        <w:r>
          <w:fldChar w:fldCharType="end"/>
        </w:r>
      </w:hyperlink>
    </w:p>
    <w:p>
      <w:pPr>
        <w:pStyle w:val="TOC2"/>
        <w:tabs>
          <w:tab w:val="right" w:leader="dot" w:pos="8306"/>
        </w:tabs>
      </w:pPr>
      <w:hyperlink w:anchor="_Toc1224" w:history="1">
        <w:r>
          <w:rPr>
            <w:rFonts w:ascii="仿宋" w:eastAsia="仿宋" w:hAnsi="仿宋" w:cs="仿宋" w:hint="eastAsia"/>
            <w:lang w:eastAsia="zh-CN"/>
          </w:rPr>
          <w:t>(二)、监督与审计</w:t>
        </w:r>
        <w:r>
          <w:tab/>
        </w:r>
        <w:r>
          <w:fldChar w:fldCharType="begin"/>
        </w:r>
        <w:r>
          <w:instrText xml:space="preserve"> PAGEREF _Toc1224 \h </w:instrText>
        </w:r>
        <w:r>
          <w:fldChar w:fldCharType="separate"/>
        </w:r>
        <w:r>
          <w:t>54</w:t>
        </w:r>
        <w:r>
          <w:fldChar w:fldCharType="end"/>
        </w:r>
      </w:hyperlink>
    </w:p>
    <w:p>
      <w:pPr>
        <w:pStyle w:val="TOC1"/>
        <w:tabs>
          <w:tab w:val="right" w:leader="dot" w:pos="8306"/>
        </w:tabs>
      </w:pPr>
      <w:hyperlink w:anchor="_Toc18219" w:history="1">
        <w:r>
          <w:rPr>
            <w:rFonts w:ascii="仿宋" w:eastAsia="仿宋" w:hAnsi="仿宋" w:cs="仿宋" w:hint="eastAsia"/>
            <w:lang w:eastAsia="zh-CN"/>
          </w:rPr>
          <w:t>十五、风险识别与分类</w:t>
        </w:r>
        <w:r>
          <w:tab/>
        </w:r>
        <w:r>
          <w:fldChar w:fldCharType="begin"/>
        </w:r>
        <w:r>
          <w:instrText xml:space="preserve"> PAGEREF _Toc18219 \h </w:instrText>
        </w:r>
        <w:r>
          <w:fldChar w:fldCharType="separate"/>
        </w:r>
        <w:r>
          <w:t>55</w:t>
        </w:r>
        <w:r>
          <w:fldChar w:fldCharType="end"/>
        </w:r>
      </w:hyperlink>
    </w:p>
    <w:p>
      <w:pPr>
        <w:pStyle w:val="TOC2"/>
        <w:tabs>
          <w:tab w:val="right" w:leader="dot" w:pos="8306"/>
        </w:tabs>
      </w:pPr>
      <w:hyperlink w:anchor="_Toc3263" w:history="1">
        <w:r>
          <w:rPr>
            <w:rFonts w:ascii="仿宋" w:eastAsia="仿宋" w:hAnsi="仿宋" w:cs="仿宋" w:hint="eastAsia"/>
            <w:lang w:eastAsia="zh-CN"/>
          </w:rPr>
          <w:t>(一)、风险识别</w:t>
        </w:r>
        <w:r>
          <w:tab/>
        </w:r>
        <w:r>
          <w:fldChar w:fldCharType="begin"/>
        </w:r>
        <w:r>
          <w:instrText xml:space="preserve"> PAGEREF _Toc3263 \h </w:instrText>
        </w:r>
        <w:r>
          <w:fldChar w:fldCharType="separate"/>
        </w:r>
        <w:r>
          <w:t>55</w:t>
        </w:r>
        <w:r>
          <w:fldChar w:fldCharType="end"/>
        </w:r>
      </w:hyperlink>
    </w:p>
    <w:p>
      <w:pPr>
        <w:pStyle w:val="TOC2"/>
        <w:tabs>
          <w:tab w:val="right" w:leader="dot" w:pos="8306"/>
        </w:tabs>
      </w:pPr>
      <w:hyperlink w:anchor="_Toc28924" w:history="1">
        <w:r>
          <w:rPr>
            <w:rFonts w:ascii="仿宋" w:eastAsia="仿宋" w:hAnsi="仿宋" w:cs="仿宋" w:hint="eastAsia"/>
            <w:lang w:eastAsia="zh-CN"/>
          </w:rPr>
          <w:t>(二)、风险分类</w:t>
        </w:r>
        <w:r>
          <w:tab/>
        </w:r>
        <w:r>
          <w:fldChar w:fldCharType="begin"/>
        </w:r>
        <w:r>
          <w:instrText xml:space="preserve"> PAGEREF _Toc28924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98"/>
      <w:r>
        <w:rPr>
          <w:rFonts w:ascii="仿宋" w:eastAsia="仿宋" w:hAnsi="仿宋" w:cs="仿宋" w:hint="eastAsia"/>
          <w:sz w:val="28"/>
          <w:lang w:eastAsia="zh-CN"/>
        </w:rPr>
        <w:t>一、工业车辆项目危机管理</w:t>
      </w:r>
      <w:bookmarkEnd w:id="2"/>
    </w:p>
    <w:p>
      <w:pPr>
        <w:pStyle w:val="Heading2"/>
        <w:rPr>
          <w:rFonts w:ascii="仿宋" w:eastAsia="仿宋" w:hAnsi="仿宋" w:cs="仿宋" w:hint="eastAsia"/>
          <w:lang w:eastAsia="zh-CN"/>
        </w:rPr>
      </w:pPr>
      <w:bookmarkStart w:id="3" w:name="_Toc143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危机管理中，危机预警与识别是确保工业车辆项目稳健运行的核心步骤。通过建立全面的监测机制，工业车辆项目团队旨在及时发现和理解潜在的风险和危机因素，以便采取及时的预防和应对措施，确保工业车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首先，通过深入的风险评估，工业车辆项目团队全面分析了整个工业车辆项目和各个阶段可能存在的威胁。这包括准确评估每个潜在风险的发生概率和可能影响的程度，为后续危机预警提供了有力支持。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车辆项目团队着重于明确定义工业车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车辆项目进展的持续监控，团队能够及时发现潜在问题并作出迅速反应。工业车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在这一阶段，团队的专业素养和反应速度将发挥至关重要的作用，以确保潜在危机能够在初期得到有效的处理，最大程度地减轻负面影响。通过危机预警与识别，工业车辆项目得以更有序、可控地推进。</w:t>
      </w:r>
    </w:p>
    <w:p>
      <w:pPr>
        <w:pStyle w:val="Heading2"/>
        <w:ind w:firstLine="560" w:firstLineChars="200"/>
        <w:rPr>
          <w:rFonts w:ascii="仿宋" w:eastAsia="仿宋" w:hAnsi="仿宋" w:cs="仿宋" w:hint="eastAsia"/>
          <w:sz w:val="28"/>
          <w:lang w:eastAsia="zh-CN"/>
        </w:rPr>
      </w:pPr>
      <w:bookmarkStart w:id="4" w:name="_Toc272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在危机发生时，工业车辆项目团队立即行动，成立了应急小组。该小组的任务是迅速制定并实施紧急应对措施，以最小化潜在损失。以下是采取的主要措施：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暂停工业车辆项目进度：为遏制危机蔓延，工业车辆项目暂时停止进行，以便全面评估当前状况。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资源重新分配：重新评估工业车辆项目资源的分配，确保最大限度地减小损失。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实时沟通：与关键利益相关者建立实时沟通机制，向他们传递工业车辆项目危机的实际状况，保障工业车辆项目核心利益。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在紧急应对的同时，工业车辆项目团队强调了团队协作和有效沟通的重要性。以下是团队协作的关键举措：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信息共享机制：建立了信息共享平台，确保团队成员能够及时获取工业车辆项目危机的实时信息。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领导者沟通：工业车辆项目领导者通过定期会议和即时沟通工具，指导团队应对危机，保持团队稳定运行。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随着危机得到初步控制，工业车辆项目团队转向制定恢复计划，以确保工业车辆项目能够从中迅速恢复。主要恢复计划包括：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修复受损的进度计划：重新评估工业车辆项目进度，制定修复计划，确保工业车辆项目尽快回归正常进程。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重新调整资源分配：优化资源分配，确保工业车辆项目在有限资源下高效运转。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风险管理机制加强：对工业车辆项目风险进行全面评估，制定更强化的风险管理策略，以预防未来可能的危机。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355"/>
      <w:r>
        <w:rPr>
          <w:rFonts w:ascii="仿宋" w:eastAsia="仿宋" w:hAnsi="仿宋" w:cs="仿宋" w:hint="eastAsia"/>
          <w:sz w:val="28"/>
          <w:lang w:eastAsia="zh-CN"/>
        </w:rPr>
        <w:t>二、工业车辆项目选址可行性分析</w:t>
      </w:r>
      <w:bookmarkEnd w:id="5"/>
    </w:p>
    <w:p>
      <w:pPr>
        <w:pStyle w:val="Heading2"/>
        <w:rPr>
          <w:rFonts w:ascii="仿宋" w:eastAsia="仿宋" w:hAnsi="仿宋" w:cs="仿宋" w:hint="eastAsia"/>
          <w:lang w:eastAsia="zh-CN"/>
        </w:rPr>
      </w:pPr>
      <w:bookmarkStart w:id="6" w:name="_Toc22809"/>
      <w:r>
        <w:rPr>
          <w:rFonts w:ascii="仿宋" w:eastAsia="仿宋" w:hAnsi="仿宋" w:cs="仿宋" w:hint="eastAsia"/>
          <w:lang w:eastAsia="zh-CN"/>
        </w:rPr>
        <w:t>(一)、工业车辆项目选址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该工业车辆项目选址位于XX省XX市XX区XXX街道</w:t>
      </w:r>
    </w:p>
    <w:p>
      <w:pPr>
        <w:pStyle w:val="Heading2"/>
        <w:ind w:firstLine="560" w:firstLineChars="200"/>
        <w:rPr>
          <w:rFonts w:ascii="仿宋" w:eastAsia="仿宋" w:hAnsi="仿宋" w:cs="仿宋" w:hint="eastAsia"/>
          <w:sz w:val="28"/>
          <w:lang w:eastAsia="zh-CN"/>
        </w:rPr>
      </w:pPr>
      <w:bookmarkStart w:id="7" w:name="_Toc52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工业车辆项目的征地面积将根据工业车辆项目的实际规模和需求进行精确规划。具体面积XXX平方米，旨在确保工业车辆项目不仅能够满足当前的发展需求，还能够预留空间以适应未来的扩展。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净用地面积是在征地面积基础上去除不可利用面积后的实际可开发用地。具体面积XXX平方米，考虑到环保、交通、安全等多方面因素，以确保工业车辆项目在整体利用效率上达到最优。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工业车辆项目计划建设的建筑总规模具体面积XXX平方米。这一规模的确定综合考虑了工业车辆项目的性质、规模，以及城市规划的相关要求，确保建筑布局与周边环境协调一致。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绿地率是工业车辆项目用地中被规划为绿地的比例。具体面积XXX平方米，旨在通过合理规划绿地，改善工业车辆项目周边环境，提升居民生活质量，并符合城市整体绿化规划。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容积率是用地上可以建设的建筑总体积与用地面积之比。具体面积XXX，通过合理的容积率规划，确保工业车辆项目建筑规模与周边环境和谐共生。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确保工业车辆项目选址与当地城市规划相一致，具体面积XXX平方米。通过与城市规划部门深入沟通，确保工业车辆项目不仅符合城市的整体发展方向，还能够融入城市的发展布局，为城市的长远发展贡献力量。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车辆项目选址符合当地产业政策，具体面积XXX平方米。这包括工业车辆项目对当地经济的促进作用，以及对相关产业的带动效应，确保工业车辆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用地总体要求必须符合环保和可持续发展的原则，具体面积XXX平方米。通过采用绿色建筑设计、节能减排等措施，确保工业车辆项目在建设和运营过程中对环境的影响最小化，达到可持续发展的要求。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确保工业车辆项目选址具备必要的公共设施配套，具体面积XXX平方米。这包括交通便利性、教育、医疗等基础设施，以提高居民生活品质，使得工业车辆项目选址更具吸引力。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考虑用地总体要求对当地社会稳定性的影响，具体面积XXX平方米。通过深入了解当地社区反馈，确保工业车辆项目的选址和建设过程对当地社会和谐稳定产生积极作用。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车辆项目选址不仅符合法规和规划，还在实际操作中具有可行性。这一全面规划将为工业车辆项目的成功实施提供坚实的基础，确保工业车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3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车辆项目的设备规划和空间设计中，我们将采取灵活设备布局的措施。设备布局将根据实际需求进行灵活设计，避免不必要的浪费。通过合理规划设备摆放位置，我们将提高设备的利用率，减少设备间距，以确保工业车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车辆项目内部引入共享设施的概念，例如共享会议室、办公区等。通过这种方式，我们可以减少对资源的重复建设，提高资源共享效率，从而减小工业车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4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车辆项目的总图布置中，我们将不同功能区域进行明确的规划，以最大程度满足工业车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47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车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工业车辆项目对环境的影响是综合评价的重要因素之一。我们将详细考虑选址周边的自然环境、生态保护区、水源地等情况，确保工业车辆项目的建设和运营对环境影响最小化，并符合当地的环保法规标准。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对选址的评价还需充分考虑当地政府的产业政策和法规。我们将详细了解工业车辆项目所在地的相关政策，确保工业车辆项目的规划和运营与当地法规相符，降低不必要的法律风险。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考虑到社会稳定性对企业运营的重要性，我们将评估选址地区的社会安全情况、劳工关系、社区反馈等方面，以确保工业车辆项目的建设和运营不会受到社会稳定性的负面影响。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最后，我们将综合考虑用地成本，包括土地购置费用、土地开发成本等。通过对用地成本的详细评估，我们能够做出更为精确的经济效益分析，为工业车辆项目的投资决策提供有力支持。</w:t>
      </w:r>
    </w:p>
    <w:p>
      <w:pPr>
        <w:pStyle w:val="Heading1"/>
        <w:ind w:firstLine="560" w:firstLineChars="200"/>
        <w:rPr>
          <w:rFonts w:ascii="仿宋" w:eastAsia="仿宋" w:hAnsi="仿宋" w:cs="仿宋" w:hint="eastAsia"/>
          <w:sz w:val="28"/>
          <w:lang w:eastAsia="zh-CN"/>
        </w:rPr>
      </w:pPr>
      <w:bookmarkStart w:id="11" w:name="_Toc838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12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的技术管理特点体现在其创新导向。通过引入最先进的技术趋势和解决方案，工业车辆项目致力于提升科技含量、提高质量和效率水平。这意味着我们将采用最新的工具和方法，确保工业车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车辆项目技术管理的显著特征。通过整合不同领域的技术资源，我们实现了跨学科的协同工作。这有助于优化技术架构，提高整体效能。此外，整合性策略还促进了不同技术团队之间的紧密沟通和高效合作，确保工业车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车辆项目所采用的技术。通过不断优化技术方案，工业车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车辆项目团队将在工业车辆项目初期识别可能的技术风险，并采取相应的预防和应对措施。通过建立健全的风险评估机制，工业车辆项目能够在实施过程中及时发现并解决潜在的技术问题，保障工业车辆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工业车辆项目中，技术将成为工业车辆项目成功的有力支持。这一深度剖析揭示了技术管理在工业车辆项目实施中的关键作用，为工业车辆项目的技术基础奠定了坚实的基础。</w:t>
      </w:r>
    </w:p>
    <w:p>
      <w:pPr>
        <w:pStyle w:val="Heading2"/>
        <w:ind w:firstLine="560" w:firstLineChars="200"/>
        <w:rPr>
          <w:rFonts w:ascii="仿宋" w:eastAsia="仿宋" w:hAnsi="仿宋" w:cs="仿宋" w:hint="eastAsia"/>
          <w:sz w:val="28"/>
          <w:lang w:eastAsia="zh-CN"/>
        </w:rPr>
      </w:pPr>
      <w:bookmarkStart w:id="13" w:name="_Toc16013"/>
      <w:r>
        <w:rPr>
          <w:rFonts w:ascii="仿宋" w:eastAsia="仿宋" w:hAnsi="仿宋" w:cs="仿宋" w:hint="eastAsia"/>
          <w:sz w:val="28"/>
          <w:lang w:eastAsia="zh-CN"/>
        </w:rPr>
        <w:t>(二)、工业车辆项目工艺技术设计方案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车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车辆项目将严格按照相关行业规范要求进行组织。通过有效控制产品质量，工业车辆项目将致力于为顾客提供优质的工业车辆项目产品和良好的服务。这体现了工业车辆项目对于生产活动合规性和质量标准的高度重视，为工业车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车辆项目注重生态效益和清洁生产原则。工业车辆项目建设将紧密结合地方特色经济发展，与社会经济发展规划和区域环境保护规划方案相协调一致。通过与当地区域自然生态系统的结合，工业车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品方面，工业车辆项目产品具有多样化的客户需求和个性化的特点。因此，工业车辆项目产品规格品种多样，且单批生产数量较小。为满足这一特点，工业车辆项目承办单位将建设先进的柔性制造生产线。通过广泛应用柔性制造技术，工业车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车辆项目采用的技术具有较高的技术含量和自动化水平，处于国内先进水平。这一技术选用不仅体现了对生产效率、质量和环境友好性的高标准要求，同时为工业车辆项目的可持续发展奠定了坚实的基础。</w:t>
      </w:r>
    </w:p>
    <w:p>
      <w:pPr>
        <w:pStyle w:val="Heading2"/>
        <w:ind w:firstLine="560" w:firstLineChars="200"/>
        <w:rPr>
          <w:rFonts w:ascii="仿宋" w:eastAsia="仿宋" w:hAnsi="仿宋" w:cs="仿宋" w:hint="eastAsia"/>
          <w:sz w:val="28"/>
          <w:lang w:eastAsia="zh-CN"/>
        </w:rPr>
      </w:pPr>
      <w:bookmarkStart w:id="14" w:name="_Toc2706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为确保工业车辆项目的高效生产和技术实施，我们制定了一套精心设计的设备选型方案，以满足工业车辆项目生产、质量和环保的要求。该方案的主要特点如下：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车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针对工业车辆项目产品的多样性和小批量生产的特点，我们将建设柔性制造生产线。通过在设备选型中考虑柔性制造技术，可以灵活应对不同产品规格和生产需求，实现生产线的高度灵活性和适应性。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0"/>
      <w:r>
        <w:rPr>
          <w:rFonts w:ascii="仿宋" w:eastAsia="仿宋" w:hAnsi="仿宋" w:cs="仿宋" w:hint="eastAsia"/>
          <w:sz w:val="28"/>
          <w:lang w:eastAsia="zh-CN"/>
        </w:rPr>
        <w:t>四、工业车辆项目文档管理</w:t>
      </w:r>
      <w:bookmarkEnd w:id="15"/>
    </w:p>
    <w:p>
      <w:pPr>
        <w:pStyle w:val="Heading2"/>
        <w:rPr>
          <w:rFonts w:ascii="仿宋" w:eastAsia="仿宋" w:hAnsi="仿宋" w:cs="仿宋" w:hint="eastAsia"/>
          <w:lang w:eastAsia="zh-CN"/>
        </w:rPr>
      </w:pPr>
      <w:bookmarkStart w:id="16" w:name="_Toc2419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工业车辆项目高度重视文档的质量和准确性，以支持工业车辆项目的各项活动和决策。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文档的编制始于工业车辆项目计划的初期，我们制定了详细的文档编制计划，明确了每个文档的内容、格式和编写责任人。在工业车辆项目启动阶段，我们首先编制了工业车辆项目章程，明确定义了工业车辆项目的目标、范围、风险等关键要素。随后，工业车辆项目团队根据计划陆续编制了需求文档、设计文档、测试文档等各类文档，确保工业车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车辆项目管理中的重要环节，旨在确保工业车辆项目文档符合质量标准和工业车辆项目需求。在工业车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除了内部审查，我们还进行了外部审查，邀请工业车辆项目相关利益方和专业领域的专家对文档进行独立审查。这有助于获取更全面、客观的反馈，确保工业车辆项目文档不仅符合内部标准，也满足外部需求。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工业车辆项目在文档编制与审查方面建立了严格的管理机制，通过规范的流程和多维度的审查，确保工业车辆项目文档的质量、准确性和可靠性，为工业车辆项目的顺利推进提供了有力支持。</w:t>
      </w:r>
    </w:p>
    <w:p>
      <w:pPr>
        <w:pStyle w:val="Heading2"/>
        <w:ind w:firstLine="560" w:firstLineChars="200"/>
        <w:rPr>
          <w:rFonts w:ascii="仿宋" w:eastAsia="仿宋" w:hAnsi="仿宋" w:cs="仿宋" w:hint="eastAsia"/>
          <w:sz w:val="28"/>
          <w:lang w:eastAsia="zh-CN"/>
        </w:rPr>
      </w:pPr>
      <w:bookmarkStart w:id="17" w:name="_Toc2144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我们通过多渠道发布文档，包括电子邮件、工业车辆项目管理平台、内部网站等，以满足不同团队成员的偏好和需求。多渠道发布确保了信息的全面覆盖。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我们采用了精细的权限控制，确保只有授权人员可以访问敏感信息。这种安全措施保护了工业车辆项目文档的机密性，防止了未经授权的信息泄露。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93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文档存档与归档是工业车辆项目生命周期中一个至关重要的环节，直接关系到工业车辆项目信息的长期保存和历史记录的完整性。在工业车辆项目中，我们实施了一系列有效的文档存档与归档管理策略：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https://d.book118.com/128034012035006023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25A9B"/>
    <w:rsid w:val="39225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401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2024-01-02T11:51:00Z</dcterms:created>
  <dcterms:modified xsi:type="dcterms:W3CDTF">2024-01-02T11:51:44Z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F9808D6C13094B60BE8B8B2F2719908E_11</vt:lpwstr>
  </property>
  <property fmtid="{D5CDD505-2E9C-101B-9397-08002B2CF9AE}" pid="3" name="KSOProductBuildVer">
    <vt:lpwstr>2052-12.1.0.16120</vt:lpwstr>
  </property>
</Properties>
</file>