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烟气脱硫设备项目规划设计方案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22" w:history="1">
        <w:r>
          <w:rPr>
            <w:rFonts w:ascii="仿宋" w:eastAsia="仿宋" w:hAnsi="仿宋" w:cs="仿宋" w:hint="eastAsia"/>
            <w:lang w:eastAsia="zh-CN"/>
          </w:rPr>
          <w:t>序言</w:t>
        </w:r>
        <w:r>
          <w:tab/>
        </w:r>
        <w:r>
          <w:fldChar w:fldCharType="begin"/>
        </w:r>
        <w:r>
          <w:instrText xml:space="preserve"> PAGEREF _Toc7822 \h </w:instrText>
        </w:r>
        <w:r>
          <w:fldChar w:fldCharType="separate"/>
        </w:r>
        <w:r>
          <w:t>3</w:t>
        </w:r>
        <w:r>
          <w:fldChar w:fldCharType="end"/>
        </w:r>
      </w:hyperlink>
    </w:p>
    <w:p>
      <w:pPr>
        <w:pStyle w:val="TOC1"/>
        <w:tabs>
          <w:tab w:val="right" w:leader="dot" w:pos="8306"/>
        </w:tabs>
      </w:pPr>
      <w:hyperlink w:anchor="_Toc24603" w:history="1">
        <w:r>
          <w:rPr>
            <w:rFonts w:ascii="仿宋" w:eastAsia="仿宋" w:hAnsi="仿宋" w:cs="仿宋" w:hint="eastAsia"/>
            <w:lang w:eastAsia="zh-CN"/>
          </w:rPr>
          <w:t>一、烟气脱硫设备项目危机管理</w:t>
        </w:r>
        <w:r>
          <w:tab/>
        </w:r>
        <w:r>
          <w:fldChar w:fldCharType="begin"/>
        </w:r>
        <w:r>
          <w:instrText xml:space="preserve"> PAGEREF _Toc24603 \h </w:instrText>
        </w:r>
        <w:r>
          <w:fldChar w:fldCharType="separate"/>
        </w:r>
        <w:r>
          <w:t>3</w:t>
        </w:r>
        <w:r>
          <w:fldChar w:fldCharType="end"/>
        </w:r>
      </w:hyperlink>
    </w:p>
    <w:p>
      <w:pPr>
        <w:pStyle w:val="TOC2"/>
        <w:tabs>
          <w:tab w:val="right" w:leader="dot" w:pos="8306"/>
        </w:tabs>
      </w:pPr>
      <w:hyperlink w:anchor="_Toc5270" w:history="1">
        <w:r>
          <w:rPr>
            <w:rFonts w:ascii="仿宋" w:eastAsia="仿宋" w:hAnsi="仿宋" w:cs="仿宋" w:hint="eastAsia"/>
            <w:lang w:eastAsia="zh-CN"/>
          </w:rPr>
          <w:t>(一)、危机预警与识别</w:t>
        </w:r>
        <w:r>
          <w:tab/>
        </w:r>
        <w:r>
          <w:fldChar w:fldCharType="begin"/>
        </w:r>
        <w:r>
          <w:instrText xml:space="preserve"> PAGEREF _Toc5270 \h </w:instrText>
        </w:r>
        <w:r>
          <w:fldChar w:fldCharType="separate"/>
        </w:r>
        <w:r>
          <w:t>3</w:t>
        </w:r>
        <w:r>
          <w:fldChar w:fldCharType="end"/>
        </w:r>
      </w:hyperlink>
    </w:p>
    <w:p>
      <w:pPr>
        <w:pStyle w:val="TOC2"/>
        <w:tabs>
          <w:tab w:val="right" w:leader="dot" w:pos="8306"/>
        </w:tabs>
      </w:pPr>
      <w:hyperlink w:anchor="_Toc4398" w:history="1">
        <w:r>
          <w:rPr>
            <w:rFonts w:ascii="仿宋" w:eastAsia="仿宋" w:hAnsi="仿宋" w:cs="仿宋" w:hint="eastAsia"/>
            <w:lang w:eastAsia="zh-CN"/>
          </w:rPr>
          <w:t>(二)、危机应对与恢复</w:t>
        </w:r>
        <w:r>
          <w:tab/>
        </w:r>
        <w:r>
          <w:fldChar w:fldCharType="begin"/>
        </w:r>
        <w:r>
          <w:instrText xml:space="preserve"> PAGEREF _Toc4398 \h </w:instrText>
        </w:r>
        <w:r>
          <w:fldChar w:fldCharType="separate"/>
        </w:r>
        <w:r>
          <w:t>4</w:t>
        </w:r>
        <w:r>
          <w:fldChar w:fldCharType="end"/>
        </w:r>
      </w:hyperlink>
    </w:p>
    <w:p>
      <w:pPr>
        <w:pStyle w:val="TOC1"/>
        <w:tabs>
          <w:tab w:val="right" w:leader="dot" w:pos="8306"/>
        </w:tabs>
      </w:pPr>
      <w:hyperlink w:anchor="_Toc31997" w:history="1">
        <w:r>
          <w:rPr>
            <w:rFonts w:ascii="仿宋" w:eastAsia="仿宋" w:hAnsi="仿宋" w:cs="仿宋" w:hint="eastAsia"/>
            <w:lang w:eastAsia="zh-CN"/>
          </w:rPr>
          <w:t>二、烟气脱硫设备项目绩效评估</w:t>
        </w:r>
        <w:r>
          <w:tab/>
        </w:r>
        <w:r>
          <w:fldChar w:fldCharType="begin"/>
        </w:r>
        <w:r>
          <w:instrText xml:space="preserve"> PAGEREF _Toc31997 \h </w:instrText>
        </w:r>
        <w:r>
          <w:fldChar w:fldCharType="separate"/>
        </w:r>
        <w:r>
          <w:t>5</w:t>
        </w:r>
        <w:r>
          <w:fldChar w:fldCharType="end"/>
        </w:r>
      </w:hyperlink>
    </w:p>
    <w:p>
      <w:pPr>
        <w:pStyle w:val="TOC2"/>
        <w:tabs>
          <w:tab w:val="right" w:leader="dot" w:pos="8306"/>
        </w:tabs>
      </w:pPr>
      <w:hyperlink w:anchor="_Toc17850" w:history="1">
        <w:r>
          <w:rPr>
            <w:rFonts w:ascii="仿宋" w:eastAsia="仿宋" w:hAnsi="仿宋" w:cs="仿宋" w:hint="eastAsia"/>
            <w:lang w:eastAsia="zh-CN"/>
          </w:rPr>
          <w:t>(一)、绩效评估指标</w:t>
        </w:r>
        <w:r>
          <w:tab/>
        </w:r>
        <w:r>
          <w:fldChar w:fldCharType="begin"/>
        </w:r>
        <w:r>
          <w:instrText xml:space="preserve"> PAGEREF _Toc17850 \h </w:instrText>
        </w:r>
        <w:r>
          <w:fldChar w:fldCharType="separate"/>
        </w:r>
        <w:r>
          <w:t>5</w:t>
        </w:r>
        <w:r>
          <w:fldChar w:fldCharType="end"/>
        </w:r>
      </w:hyperlink>
    </w:p>
    <w:p>
      <w:pPr>
        <w:pStyle w:val="TOC2"/>
        <w:tabs>
          <w:tab w:val="right" w:leader="dot" w:pos="8306"/>
        </w:tabs>
      </w:pPr>
      <w:hyperlink w:anchor="_Toc29752" w:history="1">
        <w:r>
          <w:rPr>
            <w:rFonts w:ascii="仿宋" w:eastAsia="仿宋" w:hAnsi="仿宋" w:cs="仿宋" w:hint="eastAsia"/>
            <w:lang w:eastAsia="zh-CN"/>
          </w:rPr>
          <w:t>(二)、绩效评估方法</w:t>
        </w:r>
        <w:r>
          <w:tab/>
        </w:r>
        <w:r>
          <w:fldChar w:fldCharType="begin"/>
        </w:r>
        <w:r>
          <w:instrText xml:space="preserve"> PAGEREF _Toc29752 \h </w:instrText>
        </w:r>
        <w:r>
          <w:fldChar w:fldCharType="separate"/>
        </w:r>
        <w:r>
          <w:t>6</w:t>
        </w:r>
        <w:r>
          <w:fldChar w:fldCharType="end"/>
        </w:r>
      </w:hyperlink>
    </w:p>
    <w:p>
      <w:pPr>
        <w:pStyle w:val="TOC2"/>
        <w:tabs>
          <w:tab w:val="right" w:leader="dot" w:pos="8306"/>
        </w:tabs>
      </w:pPr>
      <w:hyperlink w:anchor="_Toc1812" w:history="1">
        <w:r>
          <w:rPr>
            <w:rFonts w:ascii="仿宋" w:eastAsia="仿宋" w:hAnsi="仿宋" w:cs="仿宋" w:hint="eastAsia"/>
            <w:lang w:eastAsia="zh-CN"/>
          </w:rPr>
          <w:t>(三)、绩效评估周期</w:t>
        </w:r>
        <w:r>
          <w:tab/>
        </w:r>
        <w:r>
          <w:fldChar w:fldCharType="begin"/>
        </w:r>
        <w:r>
          <w:instrText xml:space="preserve"> PAGEREF _Toc1812 \h </w:instrText>
        </w:r>
        <w:r>
          <w:fldChar w:fldCharType="separate"/>
        </w:r>
        <w:r>
          <w:t>8</w:t>
        </w:r>
        <w:r>
          <w:fldChar w:fldCharType="end"/>
        </w:r>
      </w:hyperlink>
    </w:p>
    <w:p>
      <w:pPr>
        <w:pStyle w:val="TOC1"/>
        <w:tabs>
          <w:tab w:val="right" w:leader="dot" w:pos="8306"/>
        </w:tabs>
      </w:pPr>
      <w:hyperlink w:anchor="_Toc2605" w:history="1">
        <w:r>
          <w:rPr>
            <w:rFonts w:ascii="仿宋" w:eastAsia="仿宋" w:hAnsi="仿宋" w:cs="仿宋" w:hint="eastAsia"/>
            <w:lang w:eastAsia="zh-CN"/>
          </w:rPr>
          <w:t>三、产品规划分析</w:t>
        </w:r>
        <w:r>
          <w:tab/>
        </w:r>
        <w:r>
          <w:fldChar w:fldCharType="begin"/>
        </w:r>
        <w:r>
          <w:instrText xml:space="preserve"> PAGEREF _Toc2605 \h </w:instrText>
        </w:r>
        <w:r>
          <w:fldChar w:fldCharType="separate"/>
        </w:r>
        <w:r>
          <w:t>9</w:t>
        </w:r>
        <w:r>
          <w:fldChar w:fldCharType="end"/>
        </w:r>
      </w:hyperlink>
    </w:p>
    <w:p>
      <w:pPr>
        <w:pStyle w:val="TOC2"/>
        <w:tabs>
          <w:tab w:val="right" w:leader="dot" w:pos="8306"/>
        </w:tabs>
      </w:pPr>
      <w:hyperlink w:anchor="_Toc18886" w:history="1">
        <w:r>
          <w:rPr>
            <w:rFonts w:ascii="仿宋" w:eastAsia="仿宋" w:hAnsi="仿宋" w:cs="仿宋" w:hint="eastAsia"/>
            <w:lang w:eastAsia="zh-CN"/>
          </w:rPr>
          <w:t>(一)、产品规划</w:t>
        </w:r>
        <w:r>
          <w:tab/>
        </w:r>
        <w:r>
          <w:fldChar w:fldCharType="begin"/>
        </w:r>
        <w:r>
          <w:instrText xml:space="preserve"> PAGEREF _Toc18886 \h </w:instrText>
        </w:r>
        <w:r>
          <w:fldChar w:fldCharType="separate"/>
        </w:r>
        <w:r>
          <w:t>9</w:t>
        </w:r>
        <w:r>
          <w:fldChar w:fldCharType="end"/>
        </w:r>
      </w:hyperlink>
    </w:p>
    <w:p>
      <w:pPr>
        <w:pStyle w:val="TOC2"/>
        <w:tabs>
          <w:tab w:val="right" w:leader="dot" w:pos="8306"/>
        </w:tabs>
      </w:pPr>
      <w:hyperlink w:anchor="_Toc31868" w:history="1">
        <w:r>
          <w:rPr>
            <w:rFonts w:ascii="仿宋" w:eastAsia="仿宋" w:hAnsi="仿宋" w:cs="仿宋" w:hint="eastAsia"/>
            <w:lang w:eastAsia="zh-CN"/>
          </w:rPr>
          <w:t>(二)、建设规模</w:t>
        </w:r>
        <w:r>
          <w:tab/>
        </w:r>
        <w:r>
          <w:fldChar w:fldCharType="begin"/>
        </w:r>
        <w:r>
          <w:instrText xml:space="preserve"> PAGEREF _Toc31868 \h </w:instrText>
        </w:r>
        <w:r>
          <w:fldChar w:fldCharType="separate"/>
        </w:r>
        <w:r>
          <w:t>9</w:t>
        </w:r>
        <w:r>
          <w:fldChar w:fldCharType="end"/>
        </w:r>
      </w:hyperlink>
    </w:p>
    <w:p>
      <w:pPr>
        <w:pStyle w:val="TOC1"/>
        <w:tabs>
          <w:tab w:val="right" w:leader="dot" w:pos="8306"/>
        </w:tabs>
      </w:pPr>
      <w:hyperlink w:anchor="_Toc27466" w:history="1">
        <w:r>
          <w:rPr>
            <w:rFonts w:ascii="仿宋" w:eastAsia="仿宋" w:hAnsi="仿宋" w:cs="仿宋" w:hint="eastAsia"/>
            <w:lang w:eastAsia="zh-CN"/>
          </w:rPr>
          <w:t>四、烟气脱硫设备项目可持续发展</w:t>
        </w:r>
        <w:r>
          <w:tab/>
        </w:r>
        <w:r>
          <w:fldChar w:fldCharType="begin"/>
        </w:r>
        <w:r>
          <w:instrText xml:space="preserve"> PAGEREF _Toc27466 \h </w:instrText>
        </w:r>
        <w:r>
          <w:fldChar w:fldCharType="separate"/>
        </w:r>
        <w:r>
          <w:t>11</w:t>
        </w:r>
        <w:r>
          <w:fldChar w:fldCharType="end"/>
        </w:r>
      </w:hyperlink>
    </w:p>
    <w:p>
      <w:pPr>
        <w:pStyle w:val="TOC2"/>
        <w:tabs>
          <w:tab w:val="right" w:leader="dot" w:pos="8306"/>
        </w:tabs>
      </w:pPr>
      <w:hyperlink w:anchor="_Toc14272" w:history="1">
        <w:r>
          <w:rPr>
            <w:rFonts w:ascii="仿宋" w:eastAsia="仿宋" w:hAnsi="仿宋" w:cs="仿宋" w:hint="eastAsia"/>
            <w:lang w:eastAsia="zh-CN"/>
          </w:rPr>
          <w:t>(一)、可持续战略与实践</w:t>
        </w:r>
        <w:r>
          <w:tab/>
        </w:r>
        <w:r>
          <w:fldChar w:fldCharType="begin"/>
        </w:r>
        <w:r>
          <w:instrText xml:space="preserve"> PAGEREF _Toc14272 \h </w:instrText>
        </w:r>
        <w:r>
          <w:fldChar w:fldCharType="separate"/>
        </w:r>
        <w:r>
          <w:t>11</w:t>
        </w:r>
        <w:r>
          <w:fldChar w:fldCharType="end"/>
        </w:r>
      </w:hyperlink>
    </w:p>
    <w:p>
      <w:pPr>
        <w:pStyle w:val="TOC2"/>
        <w:tabs>
          <w:tab w:val="right" w:leader="dot" w:pos="8306"/>
        </w:tabs>
      </w:pPr>
      <w:hyperlink w:anchor="_Toc16044" w:history="1">
        <w:r>
          <w:rPr>
            <w:rFonts w:ascii="仿宋" w:eastAsia="仿宋" w:hAnsi="仿宋" w:cs="仿宋" w:hint="eastAsia"/>
            <w:lang w:eastAsia="zh-CN"/>
          </w:rPr>
          <w:t>(二)、环保与社会责任</w:t>
        </w:r>
        <w:r>
          <w:tab/>
        </w:r>
        <w:r>
          <w:fldChar w:fldCharType="begin"/>
        </w:r>
        <w:r>
          <w:instrText xml:space="preserve"> PAGEREF _Toc16044 \h </w:instrText>
        </w:r>
        <w:r>
          <w:fldChar w:fldCharType="separate"/>
        </w:r>
        <w:r>
          <w:t>11</w:t>
        </w:r>
        <w:r>
          <w:fldChar w:fldCharType="end"/>
        </w:r>
      </w:hyperlink>
    </w:p>
    <w:p>
      <w:pPr>
        <w:pStyle w:val="TOC1"/>
        <w:tabs>
          <w:tab w:val="right" w:leader="dot" w:pos="8306"/>
        </w:tabs>
      </w:pPr>
      <w:hyperlink w:anchor="_Toc49" w:history="1">
        <w:r>
          <w:rPr>
            <w:rFonts w:ascii="仿宋" w:eastAsia="仿宋" w:hAnsi="仿宋" w:cs="仿宋" w:hint="eastAsia"/>
            <w:lang w:eastAsia="zh-CN"/>
          </w:rPr>
          <w:t>五、烟气脱硫设备项目文档管理</w:t>
        </w:r>
        <w:r>
          <w:tab/>
        </w:r>
        <w:r>
          <w:fldChar w:fldCharType="begin"/>
        </w:r>
        <w:r>
          <w:instrText xml:space="preserve"> PAGEREF _Toc49 \h </w:instrText>
        </w:r>
        <w:r>
          <w:fldChar w:fldCharType="separate"/>
        </w:r>
        <w:r>
          <w:t>12</w:t>
        </w:r>
        <w:r>
          <w:fldChar w:fldCharType="end"/>
        </w:r>
      </w:hyperlink>
    </w:p>
    <w:p>
      <w:pPr>
        <w:pStyle w:val="TOC2"/>
        <w:tabs>
          <w:tab w:val="right" w:leader="dot" w:pos="8306"/>
        </w:tabs>
      </w:pPr>
      <w:hyperlink w:anchor="_Toc10039" w:history="1">
        <w:r>
          <w:rPr>
            <w:rFonts w:ascii="仿宋" w:eastAsia="仿宋" w:hAnsi="仿宋" w:cs="仿宋" w:hint="eastAsia"/>
            <w:lang w:eastAsia="zh-CN"/>
          </w:rPr>
          <w:t>(一)、文档编制与审查</w:t>
        </w:r>
        <w:r>
          <w:tab/>
        </w:r>
        <w:r>
          <w:fldChar w:fldCharType="begin"/>
        </w:r>
        <w:r>
          <w:instrText xml:space="preserve"> PAGEREF _Toc10039 \h </w:instrText>
        </w:r>
        <w:r>
          <w:fldChar w:fldCharType="separate"/>
        </w:r>
        <w:r>
          <w:t>12</w:t>
        </w:r>
        <w:r>
          <w:fldChar w:fldCharType="end"/>
        </w:r>
      </w:hyperlink>
    </w:p>
    <w:p>
      <w:pPr>
        <w:pStyle w:val="TOC2"/>
        <w:tabs>
          <w:tab w:val="right" w:leader="dot" w:pos="8306"/>
        </w:tabs>
      </w:pPr>
      <w:hyperlink w:anchor="_Toc25621" w:history="1">
        <w:r>
          <w:rPr>
            <w:rFonts w:ascii="仿宋" w:eastAsia="仿宋" w:hAnsi="仿宋" w:cs="仿宋" w:hint="eastAsia"/>
            <w:lang w:eastAsia="zh-CN"/>
          </w:rPr>
          <w:t>(二)、文档发布与分发</w:t>
        </w:r>
        <w:r>
          <w:tab/>
        </w:r>
        <w:r>
          <w:fldChar w:fldCharType="begin"/>
        </w:r>
        <w:r>
          <w:instrText xml:space="preserve"> PAGEREF _Toc25621 \h </w:instrText>
        </w:r>
        <w:r>
          <w:fldChar w:fldCharType="separate"/>
        </w:r>
        <w:r>
          <w:t>14</w:t>
        </w:r>
        <w:r>
          <w:fldChar w:fldCharType="end"/>
        </w:r>
      </w:hyperlink>
    </w:p>
    <w:p>
      <w:pPr>
        <w:pStyle w:val="TOC2"/>
        <w:tabs>
          <w:tab w:val="right" w:leader="dot" w:pos="8306"/>
        </w:tabs>
      </w:pPr>
      <w:hyperlink w:anchor="_Toc31131" w:history="1">
        <w:r>
          <w:rPr>
            <w:rFonts w:ascii="仿宋" w:eastAsia="仿宋" w:hAnsi="仿宋" w:cs="仿宋" w:hint="eastAsia"/>
            <w:lang w:eastAsia="zh-CN"/>
          </w:rPr>
          <w:t>(三)、文档存档与归档</w:t>
        </w:r>
        <w:r>
          <w:tab/>
        </w:r>
        <w:r>
          <w:fldChar w:fldCharType="begin"/>
        </w:r>
        <w:r>
          <w:instrText xml:space="preserve"> PAGEREF _Toc31131 \h </w:instrText>
        </w:r>
        <w:r>
          <w:fldChar w:fldCharType="separate"/>
        </w:r>
        <w:r>
          <w:t>15</w:t>
        </w:r>
        <w:r>
          <w:fldChar w:fldCharType="end"/>
        </w:r>
      </w:hyperlink>
    </w:p>
    <w:p>
      <w:pPr>
        <w:pStyle w:val="TOC1"/>
        <w:tabs>
          <w:tab w:val="right" w:leader="dot" w:pos="8306"/>
        </w:tabs>
      </w:pPr>
      <w:hyperlink w:anchor="_Toc28374" w:history="1">
        <w:r>
          <w:rPr>
            <w:rFonts w:ascii="仿宋" w:eastAsia="仿宋" w:hAnsi="仿宋" w:cs="仿宋" w:hint="eastAsia"/>
            <w:lang w:eastAsia="zh-CN"/>
          </w:rPr>
          <w:t>六、烟气脱硫设备项目土建工程</w:t>
        </w:r>
        <w:r>
          <w:tab/>
        </w:r>
        <w:r>
          <w:fldChar w:fldCharType="begin"/>
        </w:r>
        <w:r>
          <w:instrText xml:space="preserve"> PAGEREF _Toc28374 \h </w:instrText>
        </w:r>
        <w:r>
          <w:fldChar w:fldCharType="separate"/>
        </w:r>
        <w:r>
          <w:t>16</w:t>
        </w:r>
        <w:r>
          <w:fldChar w:fldCharType="end"/>
        </w:r>
      </w:hyperlink>
    </w:p>
    <w:p>
      <w:pPr>
        <w:pStyle w:val="TOC2"/>
        <w:tabs>
          <w:tab w:val="right" w:leader="dot" w:pos="8306"/>
        </w:tabs>
      </w:pPr>
      <w:hyperlink w:anchor="_Toc24366" w:history="1">
        <w:r>
          <w:rPr>
            <w:rFonts w:ascii="仿宋" w:eastAsia="仿宋" w:hAnsi="仿宋" w:cs="仿宋" w:hint="eastAsia"/>
            <w:lang w:eastAsia="zh-CN"/>
          </w:rPr>
          <w:t>(一)、建筑工程设计原则</w:t>
        </w:r>
        <w:r>
          <w:tab/>
        </w:r>
        <w:r>
          <w:fldChar w:fldCharType="begin"/>
        </w:r>
        <w:r>
          <w:instrText xml:space="preserve"> PAGEREF _Toc24366 \h </w:instrText>
        </w:r>
        <w:r>
          <w:fldChar w:fldCharType="separate"/>
        </w:r>
        <w:r>
          <w:t>16</w:t>
        </w:r>
        <w:r>
          <w:fldChar w:fldCharType="end"/>
        </w:r>
      </w:hyperlink>
    </w:p>
    <w:p>
      <w:pPr>
        <w:pStyle w:val="TOC2"/>
        <w:tabs>
          <w:tab w:val="right" w:leader="dot" w:pos="8306"/>
        </w:tabs>
      </w:pPr>
      <w:hyperlink w:anchor="_Toc2494" w:history="1">
        <w:r>
          <w:rPr>
            <w:rFonts w:ascii="仿宋" w:eastAsia="仿宋" w:hAnsi="仿宋" w:cs="仿宋" w:hint="eastAsia"/>
            <w:lang w:eastAsia="zh-CN"/>
          </w:rPr>
          <w:t>(二)、土建工程设计年限及安全等级</w:t>
        </w:r>
        <w:r>
          <w:tab/>
        </w:r>
        <w:r>
          <w:fldChar w:fldCharType="begin"/>
        </w:r>
        <w:r>
          <w:instrText xml:space="preserve"> PAGEREF _Toc2494 \h </w:instrText>
        </w:r>
        <w:r>
          <w:fldChar w:fldCharType="separate"/>
        </w:r>
        <w:r>
          <w:t>17</w:t>
        </w:r>
        <w:r>
          <w:fldChar w:fldCharType="end"/>
        </w:r>
      </w:hyperlink>
    </w:p>
    <w:p>
      <w:pPr>
        <w:pStyle w:val="TOC2"/>
        <w:tabs>
          <w:tab w:val="right" w:leader="dot" w:pos="8306"/>
        </w:tabs>
      </w:pPr>
      <w:hyperlink w:anchor="_Toc5167" w:history="1">
        <w:r>
          <w:rPr>
            <w:rFonts w:ascii="仿宋" w:eastAsia="仿宋" w:hAnsi="仿宋" w:cs="仿宋" w:hint="eastAsia"/>
            <w:lang w:eastAsia="zh-CN"/>
          </w:rPr>
          <w:t>(三)、建筑工程设计总体要求</w:t>
        </w:r>
        <w:r>
          <w:tab/>
        </w:r>
        <w:r>
          <w:fldChar w:fldCharType="begin"/>
        </w:r>
        <w:r>
          <w:instrText xml:space="preserve"> PAGEREF _Toc5167 \h </w:instrText>
        </w:r>
        <w:r>
          <w:fldChar w:fldCharType="separate"/>
        </w:r>
        <w:r>
          <w:t>18</w:t>
        </w:r>
        <w:r>
          <w:fldChar w:fldCharType="end"/>
        </w:r>
      </w:hyperlink>
    </w:p>
    <w:p>
      <w:pPr>
        <w:pStyle w:val="TOC2"/>
        <w:tabs>
          <w:tab w:val="right" w:leader="dot" w:pos="8306"/>
        </w:tabs>
      </w:pPr>
      <w:hyperlink w:anchor="_Toc8108" w:history="1">
        <w:r>
          <w:rPr>
            <w:rFonts w:ascii="仿宋" w:eastAsia="仿宋" w:hAnsi="仿宋" w:cs="仿宋" w:hint="eastAsia"/>
            <w:lang w:eastAsia="zh-CN"/>
          </w:rPr>
          <w:t>(四)、土建工程建设指标</w:t>
        </w:r>
        <w:r>
          <w:tab/>
        </w:r>
        <w:r>
          <w:fldChar w:fldCharType="begin"/>
        </w:r>
        <w:r>
          <w:instrText xml:space="preserve"> PAGEREF _Toc8108 \h </w:instrText>
        </w:r>
        <w:r>
          <w:fldChar w:fldCharType="separate"/>
        </w:r>
        <w:r>
          <w:t>19</w:t>
        </w:r>
        <w:r>
          <w:fldChar w:fldCharType="end"/>
        </w:r>
      </w:hyperlink>
    </w:p>
    <w:p>
      <w:pPr>
        <w:pStyle w:val="TOC1"/>
        <w:tabs>
          <w:tab w:val="right" w:leader="dot" w:pos="8306"/>
        </w:tabs>
      </w:pPr>
      <w:hyperlink w:anchor="_Toc24889" w:history="1">
        <w:r>
          <w:rPr>
            <w:rFonts w:ascii="仿宋" w:eastAsia="仿宋" w:hAnsi="仿宋" w:cs="仿宋" w:hint="eastAsia"/>
            <w:lang w:eastAsia="zh-CN"/>
          </w:rPr>
          <w:t>七、烟气脱硫设备项目人力资源培养与发展</w:t>
        </w:r>
        <w:r>
          <w:tab/>
        </w:r>
        <w:r>
          <w:fldChar w:fldCharType="begin"/>
        </w:r>
        <w:r>
          <w:instrText xml:space="preserve"> PAGEREF _Toc24889 \h </w:instrText>
        </w:r>
        <w:r>
          <w:fldChar w:fldCharType="separate"/>
        </w:r>
        <w:r>
          <w:t>19</w:t>
        </w:r>
        <w:r>
          <w:fldChar w:fldCharType="end"/>
        </w:r>
      </w:hyperlink>
    </w:p>
    <w:p>
      <w:pPr>
        <w:pStyle w:val="TOC2"/>
        <w:tabs>
          <w:tab w:val="right" w:leader="dot" w:pos="8306"/>
        </w:tabs>
      </w:pPr>
      <w:hyperlink w:anchor="_Toc821" w:history="1">
        <w:r>
          <w:rPr>
            <w:rFonts w:ascii="仿宋" w:eastAsia="仿宋" w:hAnsi="仿宋" w:cs="仿宋" w:hint="eastAsia"/>
            <w:lang w:eastAsia="zh-CN"/>
          </w:rPr>
          <w:t>(一)、人才需求与规划</w:t>
        </w:r>
        <w:r>
          <w:tab/>
        </w:r>
        <w:r>
          <w:fldChar w:fldCharType="begin"/>
        </w:r>
        <w:r>
          <w:instrText xml:space="preserve"> PAGEREF _Toc821 \h </w:instrText>
        </w:r>
        <w:r>
          <w:fldChar w:fldCharType="separate"/>
        </w:r>
        <w:r>
          <w:t>19</w:t>
        </w:r>
        <w:r>
          <w:fldChar w:fldCharType="end"/>
        </w:r>
      </w:hyperlink>
    </w:p>
    <w:p>
      <w:pPr>
        <w:pStyle w:val="TOC2"/>
        <w:tabs>
          <w:tab w:val="right" w:leader="dot" w:pos="8306"/>
        </w:tabs>
      </w:pPr>
      <w:hyperlink w:anchor="_Toc29005" w:history="1">
        <w:r>
          <w:rPr>
            <w:rFonts w:ascii="仿宋" w:eastAsia="仿宋" w:hAnsi="仿宋" w:cs="仿宋" w:hint="eastAsia"/>
            <w:lang w:eastAsia="zh-CN"/>
          </w:rPr>
          <w:t>(二)、培训与发展计划</w:t>
        </w:r>
        <w:r>
          <w:tab/>
        </w:r>
        <w:r>
          <w:fldChar w:fldCharType="begin"/>
        </w:r>
        <w:r>
          <w:instrText xml:space="preserve"> PAGEREF _Toc29005 \h </w:instrText>
        </w:r>
        <w:r>
          <w:fldChar w:fldCharType="separate"/>
        </w:r>
        <w:r>
          <w:t>20</w:t>
        </w:r>
        <w:r>
          <w:fldChar w:fldCharType="end"/>
        </w:r>
      </w:hyperlink>
    </w:p>
    <w:p>
      <w:pPr>
        <w:pStyle w:val="TOC1"/>
        <w:tabs>
          <w:tab w:val="right" w:leader="dot" w:pos="8306"/>
        </w:tabs>
      </w:pPr>
      <w:hyperlink w:anchor="_Toc21264" w:history="1">
        <w:r>
          <w:rPr>
            <w:rFonts w:ascii="仿宋" w:eastAsia="仿宋" w:hAnsi="仿宋" w:cs="仿宋" w:hint="eastAsia"/>
            <w:lang w:eastAsia="zh-CN"/>
          </w:rPr>
          <w:t>八、烟气脱硫设备项目经营效益</w:t>
        </w:r>
        <w:r>
          <w:tab/>
        </w:r>
        <w:r>
          <w:fldChar w:fldCharType="begin"/>
        </w:r>
        <w:r>
          <w:instrText xml:space="preserve"> PAGEREF _Toc21264 \h </w:instrText>
        </w:r>
        <w:r>
          <w:fldChar w:fldCharType="separate"/>
        </w:r>
        <w:r>
          <w:t>20</w:t>
        </w:r>
        <w:r>
          <w:fldChar w:fldCharType="end"/>
        </w:r>
      </w:hyperlink>
    </w:p>
    <w:p>
      <w:pPr>
        <w:pStyle w:val="TOC2"/>
        <w:tabs>
          <w:tab w:val="right" w:leader="dot" w:pos="8306"/>
        </w:tabs>
      </w:pPr>
      <w:hyperlink w:anchor="_Toc28949" w:history="1">
        <w:r>
          <w:rPr>
            <w:rFonts w:ascii="仿宋" w:eastAsia="仿宋" w:hAnsi="仿宋" w:cs="仿宋" w:hint="eastAsia"/>
            <w:lang w:eastAsia="zh-CN"/>
          </w:rPr>
          <w:t>(一)、经济评价财务测算</w:t>
        </w:r>
        <w:r>
          <w:tab/>
        </w:r>
        <w:r>
          <w:fldChar w:fldCharType="begin"/>
        </w:r>
        <w:r>
          <w:instrText xml:space="preserve"> PAGEREF _Toc28949 \h </w:instrText>
        </w:r>
        <w:r>
          <w:fldChar w:fldCharType="separate"/>
        </w:r>
        <w:r>
          <w:t>20</w:t>
        </w:r>
        <w:r>
          <w:fldChar w:fldCharType="end"/>
        </w:r>
      </w:hyperlink>
    </w:p>
    <w:p>
      <w:pPr>
        <w:pStyle w:val="TOC2"/>
        <w:tabs>
          <w:tab w:val="right" w:leader="dot" w:pos="8306"/>
        </w:tabs>
      </w:pPr>
      <w:hyperlink w:anchor="_Toc14026" w:history="1">
        <w:r>
          <w:rPr>
            <w:rFonts w:ascii="仿宋" w:eastAsia="仿宋" w:hAnsi="仿宋" w:cs="仿宋" w:hint="eastAsia"/>
            <w:lang w:eastAsia="zh-CN"/>
          </w:rPr>
          <w:t>(二)、烟气脱硫设备项目盈利能力分析</w:t>
        </w:r>
        <w:r>
          <w:tab/>
        </w:r>
        <w:r>
          <w:fldChar w:fldCharType="begin"/>
        </w:r>
        <w:r>
          <w:instrText xml:space="preserve"> PAGEREF _Toc14026 \h </w:instrText>
        </w:r>
        <w:r>
          <w:fldChar w:fldCharType="separate"/>
        </w:r>
        <w:r>
          <w:t>21</w:t>
        </w:r>
        <w:r>
          <w:fldChar w:fldCharType="end"/>
        </w:r>
      </w:hyperlink>
    </w:p>
    <w:p>
      <w:pPr>
        <w:pStyle w:val="TOC1"/>
        <w:tabs>
          <w:tab w:val="right" w:leader="dot" w:pos="8306"/>
        </w:tabs>
      </w:pPr>
      <w:hyperlink w:anchor="_Toc2382" w:history="1">
        <w:r>
          <w:rPr>
            <w:rFonts w:ascii="仿宋" w:eastAsia="仿宋" w:hAnsi="仿宋" w:cs="仿宋" w:hint="eastAsia"/>
            <w:lang w:eastAsia="zh-CN"/>
          </w:rPr>
          <w:t>九、烟气脱硫设备项目财务管理</w:t>
        </w:r>
        <w:r>
          <w:tab/>
        </w:r>
        <w:r>
          <w:fldChar w:fldCharType="begin"/>
        </w:r>
        <w:r>
          <w:instrText xml:space="preserve"> PAGEREF _Toc2382 \h </w:instrText>
        </w:r>
        <w:r>
          <w:fldChar w:fldCharType="separate"/>
        </w:r>
        <w:r>
          <w:t>22</w:t>
        </w:r>
        <w:r>
          <w:fldChar w:fldCharType="end"/>
        </w:r>
      </w:hyperlink>
    </w:p>
    <w:p>
      <w:pPr>
        <w:pStyle w:val="TOC2"/>
        <w:tabs>
          <w:tab w:val="right" w:leader="dot" w:pos="8306"/>
        </w:tabs>
      </w:pPr>
      <w:hyperlink w:anchor="_Toc24072" w:history="1">
        <w:r>
          <w:rPr>
            <w:rFonts w:ascii="仿宋" w:eastAsia="仿宋" w:hAnsi="仿宋" w:cs="仿宋" w:hint="eastAsia"/>
            <w:lang w:eastAsia="zh-CN"/>
          </w:rPr>
          <w:t>(一)、资金需求大</w:t>
        </w:r>
        <w:r>
          <w:tab/>
        </w:r>
        <w:r>
          <w:fldChar w:fldCharType="begin"/>
        </w:r>
        <w:r>
          <w:instrText xml:space="preserve"> PAGEREF _Toc24072 \h </w:instrText>
        </w:r>
        <w:r>
          <w:fldChar w:fldCharType="separate"/>
        </w:r>
        <w:r>
          <w:t>22</w:t>
        </w:r>
        <w:r>
          <w:fldChar w:fldCharType="end"/>
        </w:r>
      </w:hyperlink>
    </w:p>
    <w:p>
      <w:pPr>
        <w:pStyle w:val="TOC2"/>
        <w:tabs>
          <w:tab w:val="right" w:leader="dot" w:pos="8306"/>
        </w:tabs>
      </w:pPr>
      <w:hyperlink w:anchor="_Toc5501" w:history="1">
        <w:r>
          <w:rPr>
            <w:rFonts w:ascii="仿宋" w:eastAsia="仿宋" w:hAnsi="仿宋" w:cs="仿宋" w:hint="eastAsia"/>
            <w:lang w:eastAsia="zh-CN"/>
          </w:rPr>
          <w:t>(二)、研发周期长</w:t>
        </w:r>
        <w:r>
          <w:tab/>
        </w:r>
        <w:r>
          <w:fldChar w:fldCharType="begin"/>
        </w:r>
        <w:r>
          <w:instrText xml:space="preserve"> PAGEREF _Toc5501 \h </w:instrText>
        </w:r>
        <w:r>
          <w:fldChar w:fldCharType="separate"/>
        </w:r>
        <w:r>
          <w:t>23</w:t>
        </w:r>
        <w:r>
          <w:fldChar w:fldCharType="end"/>
        </w:r>
      </w:hyperlink>
    </w:p>
    <w:p>
      <w:pPr>
        <w:pStyle w:val="TOC2"/>
        <w:tabs>
          <w:tab w:val="right" w:leader="dot" w:pos="8306"/>
        </w:tabs>
      </w:pPr>
      <w:hyperlink w:anchor="_Toc16096" w:history="1">
        <w:r>
          <w:rPr>
            <w:rFonts w:ascii="仿宋" w:eastAsia="仿宋" w:hAnsi="仿宋" w:cs="仿宋" w:hint="eastAsia"/>
            <w:lang w:eastAsia="zh-CN"/>
          </w:rPr>
          <w:t>(三)、市场风险大</w:t>
        </w:r>
        <w:r>
          <w:tab/>
        </w:r>
        <w:r>
          <w:fldChar w:fldCharType="begin"/>
        </w:r>
        <w:r>
          <w:instrText xml:space="preserve"> PAGEREF _Toc16096 \h </w:instrText>
        </w:r>
        <w:r>
          <w:fldChar w:fldCharType="separate"/>
        </w:r>
        <w:r>
          <w:t>25</w:t>
        </w:r>
        <w:r>
          <w:fldChar w:fldCharType="end"/>
        </w:r>
      </w:hyperlink>
    </w:p>
    <w:p>
      <w:pPr>
        <w:pStyle w:val="TOC2"/>
        <w:tabs>
          <w:tab w:val="right" w:leader="dot" w:pos="8306"/>
        </w:tabs>
      </w:pPr>
      <w:hyperlink w:anchor="_Toc16735" w:history="1">
        <w:r>
          <w:rPr>
            <w:rFonts w:ascii="仿宋" w:eastAsia="仿宋" w:hAnsi="仿宋" w:cs="仿宋" w:hint="eastAsia"/>
            <w:lang w:eastAsia="zh-CN"/>
          </w:rPr>
          <w:t>(四)、利润率高</w:t>
        </w:r>
        <w:r>
          <w:tab/>
        </w:r>
        <w:r>
          <w:fldChar w:fldCharType="begin"/>
        </w:r>
        <w:r>
          <w:instrText xml:space="preserve"> PAGEREF _Toc16735 \h </w:instrText>
        </w:r>
        <w:r>
          <w:fldChar w:fldCharType="separate"/>
        </w:r>
        <w:r>
          <w:t>27</w:t>
        </w:r>
        <w:r>
          <w:fldChar w:fldCharType="end"/>
        </w:r>
      </w:hyperlink>
    </w:p>
    <w:p>
      <w:pPr>
        <w:pStyle w:val="TOC1"/>
        <w:tabs>
          <w:tab w:val="right" w:leader="dot" w:pos="8306"/>
        </w:tabs>
      </w:pPr>
      <w:hyperlink w:anchor="_Toc13340" w:history="1">
        <w:r>
          <w:rPr>
            <w:rFonts w:ascii="仿宋" w:eastAsia="仿宋" w:hAnsi="仿宋" w:cs="仿宋" w:hint="eastAsia"/>
            <w:lang w:eastAsia="zh-CN"/>
          </w:rPr>
          <w:t>十、烟气脱硫设备项目创新与研发</w:t>
        </w:r>
        <w:r>
          <w:tab/>
        </w:r>
        <w:r>
          <w:fldChar w:fldCharType="begin"/>
        </w:r>
        <w:r>
          <w:instrText xml:space="preserve"> PAGEREF _Toc13340 \h </w:instrText>
        </w:r>
        <w:r>
          <w:fldChar w:fldCharType="separate"/>
        </w:r>
        <w:r>
          <w:t>29</w:t>
        </w:r>
        <w:r>
          <w:fldChar w:fldCharType="end"/>
        </w:r>
      </w:hyperlink>
    </w:p>
    <w:p>
      <w:pPr>
        <w:pStyle w:val="TOC2"/>
        <w:tabs>
          <w:tab w:val="right" w:leader="dot" w:pos="8306"/>
        </w:tabs>
      </w:pPr>
      <w:hyperlink w:anchor="_Toc19116" w:history="1">
        <w:r>
          <w:rPr>
            <w:rFonts w:ascii="仿宋" w:eastAsia="仿宋" w:hAnsi="仿宋" w:cs="仿宋" w:hint="eastAsia"/>
            <w:lang w:eastAsia="zh-CN"/>
          </w:rPr>
          <w:t>(一)、创新策略与方向</w:t>
        </w:r>
        <w:r>
          <w:tab/>
        </w:r>
        <w:r>
          <w:fldChar w:fldCharType="begin"/>
        </w:r>
        <w:r>
          <w:instrText xml:space="preserve"> PAGEREF _Toc19116 \h </w:instrText>
        </w:r>
        <w:r>
          <w:fldChar w:fldCharType="separate"/>
        </w:r>
        <w:r>
          <w:t>29</w:t>
        </w:r>
        <w:r>
          <w:fldChar w:fldCharType="end"/>
        </w:r>
      </w:hyperlink>
    </w:p>
    <w:p>
      <w:pPr>
        <w:pStyle w:val="TOC2"/>
        <w:tabs>
          <w:tab w:val="right" w:leader="dot" w:pos="8306"/>
        </w:tabs>
      </w:pPr>
      <w:hyperlink w:anchor="_Toc25177" w:history="1">
        <w:r>
          <w:rPr>
            <w:rFonts w:ascii="仿宋" w:eastAsia="仿宋" w:hAnsi="仿宋" w:cs="仿宋" w:hint="eastAsia"/>
            <w:lang w:eastAsia="zh-CN"/>
          </w:rPr>
          <w:t>(二)、研发规划与投入</w:t>
        </w:r>
        <w:r>
          <w:tab/>
        </w:r>
        <w:r>
          <w:fldChar w:fldCharType="begin"/>
        </w:r>
        <w:r>
          <w:instrText xml:space="preserve"> PAGEREF _Toc25177 \h </w:instrText>
        </w:r>
        <w:r>
          <w:fldChar w:fldCharType="separate"/>
        </w:r>
        <w:r>
          <w:t>31</w:t>
        </w:r>
        <w:r>
          <w:fldChar w:fldCharType="end"/>
        </w:r>
      </w:hyperlink>
    </w:p>
    <w:p>
      <w:pPr>
        <w:pStyle w:val="TOC1"/>
        <w:tabs>
          <w:tab w:val="right" w:leader="dot" w:pos="8306"/>
        </w:tabs>
      </w:pPr>
      <w:hyperlink w:anchor="_Toc21031" w:history="1">
        <w:r>
          <w:rPr>
            <w:rFonts w:ascii="仿宋" w:eastAsia="仿宋" w:hAnsi="仿宋" w:cs="仿宋" w:hint="eastAsia"/>
            <w:lang w:eastAsia="zh-CN"/>
          </w:rPr>
          <w:t>十一、烟气脱硫设备项目技术管理</w:t>
        </w:r>
        <w:r>
          <w:tab/>
        </w:r>
        <w:r>
          <w:fldChar w:fldCharType="begin"/>
        </w:r>
        <w:r>
          <w:instrText xml:space="preserve"> PAGEREF _Toc21031 \h </w:instrText>
        </w:r>
        <w:r>
          <w:fldChar w:fldCharType="separate"/>
        </w:r>
        <w:r>
          <w:t>33</w:t>
        </w:r>
        <w:r>
          <w:fldChar w:fldCharType="end"/>
        </w:r>
      </w:hyperlink>
    </w:p>
    <w:p>
      <w:pPr>
        <w:pStyle w:val="TOC2"/>
        <w:tabs>
          <w:tab w:val="right" w:leader="dot" w:pos="8306"/>
        </w:tabs>
      </w:pPr>
      <w:hyperlink w:anchor="_Toc17255" w:history="1">
        <w:r>
          <w:rPr>
            <w:rFonts w:ascii="仿宋" w:eastAsia="仿宋" w:hAnsi="仿宋" w:cs="仿宋" w:hint="eastAsia"/>
            <w:lang w:eastAsia="zh-CN"/>
          </w:rPr>
          <w:t>(一)、技术方案选用方向</w:t>
        </w:r>
        <w:r>
          <w:tab/>
        </w:r>
        <w:r>
          <w:fldChar w:fldCharType="begin"/>
        </w:r>
        <w:r>
          <w:instrText xml:space="preserve"> PAGEREF _Toc17255 \h </w:instrText>
        </w:r>
        <w:r>
          <w:fldChar w:fldCharType="separate"/>
        </w:r>
        <w:r>
          <w:t>33</w:t>
        </w:r>
        <w:r>
          <w:fldChar w:fldCharType="end"/>
        </w:r>
      </w:hyperlink>
    </w:p>
    <w:p>
      <w:pPr>
        <w:pStyle w:val="TOC2"/>
        <w:tabs>
          <w:tab w:val="right" w:leader="dot" w:pos="8306"/>
        </w:tabs>
      </w:pPr>
      <w:hyperlink w:anchor="_Toc15901" w:history="1">
        <w:r>
          <w:rPr>
            <w:rFonts w:ascii="仿宋" w:eastAsia="仿宋" w:hAnsi="仿宋" w:cs="仿宋" w:hint="eastAsia"/>
            <w:lang w:eastAsia="zh-CN"/>
          </w:rPr>
          <w:t>(二)、工艺技术方案选用原则</w:t>
        </w:r>
        <w:r>
          <w:tab/>
        </w:r>
        <w:r>
          <w:fldChar w:fldCharType="begin"/>
        </w:r>
        <w:r>
          <w:instrText xml:space="preserve"> PAGEREF _Toc15901 \h </w:instrText>
        </w:r>
        <w:r>
          <w:fldChar w:fldCharType="separate"/>
        </w:r>
        <w:r>
          <w:t>34</w:t>
        </w:r>
        <w:r>
          <w:fldChar w:fldCharType="end"/>
        </w:r>
      </w:hyperlink>
    </w:p>
    <w:p>
      <w:pPr>
        <w:pStyle w:val="TOC2"/>
        <w:tabs>
          <w:tab w:val="right" w:leader="dot" w:pos="8306"/>
        </w:tabs>
      </w:pPr>
      <w:hyperlink w:anchor="_Toc29007" w:history="1">
        <w:r>
          <w:rPr>
            <w:rFonts w:ascii="仿宋" w:eastAsia="仿宋" w:hAnsi="仿宋" w:cs="仿宋" w:hint="eastAsia"/>
            <w:lang w:eastAsia="zh-CN"/>
          </w:rPr>
          <w:t>(三)、工艺技术方案要求</w:t>
        </w:r>
        <w:r>
          <w:tab/>
        </w:r>
        <w:r>
          <w:fldChar w:fldCharType="begin"/>
        </w:r>
        <w:r>
          <w:instrText xml:space="preserve"> PAGEREF _Toc29007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 w:history="1">
        <w:r>
          <w:rPr>
            <w:rFonts w:ascii="仿宋" w:eastAsia="仿宋" w:hAnsi="仿宋" w:cs="仿宋" w:hint="eastAsia"/>
            <w:lang w:eastAsia="zh-CN"/>
          </w:rPr>
          <w:t>十二、烟气脱硫设备项目计划安排</w:t>
        </w:r>
        <w:r>
          <w:tab/>
        </w:r>
        <w:r>
          <w:fldChar w:fldCharType="begin"/>
        </w:r>
        <w:r>
          <w:instrText xml:space="preserve"> PAGEREF _Toc427 \h </w:instrText>
        </w:r>
        <w:r>
          <w:fldChar w:fldCharType="separate"/>
        </w:r>
        <w:r>
          <w:t>39</w:t>
        </w:r>
        <w:r>
          <w:fldChar w:fldCharType="end"/>
        </w:r>
      </w:hyperlink>
    </w:p>
    <w:p>
      <w:pPr>
        <w:pStyle w:val="TOC2"/>
        <w:tabs>
          <w:tab w:val="right" w:leader="dot" w:pos="8306"/>
        </w:tabs>
      </w:pPr>
      <w:hyperlink w:anchor="_Toc22253" w:history="1">
        <w:r>
          <w:rPr>
            <w:rFonts w:ascii="仿宋" w:eastAsia="仿宋" w:hAnsi="仿宋" w:cs="仿宋" w:hint="eastAsia"/>
            <w:lang w:eastAsia="zh-CN"/>
          </w:rPr>
          <w:t>(一)、建设周期</w:t>
        </w:r>
        <w:r>
          <w:tab/>
        </w:r>
        <w:r>
          <w:fldChar w:fldCharType="begin"/>
        </w:r>
        <w:r>
          <w:instrText xml:space="preserve"> PAGEREF _Toc22253 \h </w:instrText>
        </w:r>
        <w:r>
          <w:fldChar w:fldCharType="separate"/>
        </w:r>
        <w:r>
          <w:t>39</w:t>
        </w:r>
        <w:r>
          <w:fldChar w:fldCharType="end"/>
        </w:r>
      </w:hyperlink>
    </w:p>
    <w:p>
      <w:pPr>
        <w:pStyle w:val="TOC2"/>
        <w:tabs>
          <w:tab w:val="right" w:leader="dot" w:pos="8306"/>
        </w:tabs>
      </w:pPr>
      <w:hyperlink w:anchor="_Toc30613" w:history="1">
        <w:r>
          <w:rPr>
            <w:rFonts w:ascii="仿宋" w:eastAsia="仿宋" w:hAnsi="仿宋" w:cs="仿宋" w:hint="eastAsia"/>
            <w:lang w:eastAsia="zh-CN"/>
          </w:rPr>
          <w:t>(二)、建设进度</w:t>
        </w:r>
        <w:r>
          <w:tab/>
        </w:r>
        <w:r>
          <w:fldChar w:fldCharType="begin"/>
        </w:r>
        <w:r>
          <w:instrText xml:space="preserve"> PAGEREF _Toc30613 \h </w:instrText>
        </w:r>
        <w:r>
          <w:fldChar w:fldCharType="separate"/>
        </w:r>
        <w:r>
          <w:t>40</w:t>
        </w:r>
        <w:r>
          <w:fldChar w:fldCharType="end"/>
        </w:r>
      </w:hyperlink>
    </w:p>
    <w:p>
      <w:pPr>
        <w:pStyle w:val="TOC2"/>
        <w:tabs>
          <w:tab w:val="right" w:leader="dot" w:pos="8306"/>
        </w:tabs>
      </w:pPr>
      <w:hyperlink w:anchor="_Toc23045" w:history="1">
        <w:r>
          <w:rPr>
            <w:rFonts w:ascii="仿宋" w:eastAsia="仿宋" w:hAnsi="仿宋" w:cs="仿宋" w:hint="eastAsia"/>
            <w:lang w:eastAsia="zh-CN"/>
          </w:rPr>
          <w:t>(三)、进度安排注意事项</w:t>
        </w:r>
        <w:r>
          <w:tab/>
        </w:r>
        <w:r>
          <w:fldChar w:fldCharType="begin"/>
        </w:r>
        <w:r>
          <w:instrText xml:space="preserve"> PAGEREF _Toc23045 \h </w:instrText>
        </w:r>
        <w:r>
          <w:fldChar w:fldCharType="separate"/>
        </w:r>
        <w:r>
          <w:t>41</w:t>
        </w:r>
        <w:r>
          <w:fldChar w:fldCharType="end"/>
        </w:r>
      </w:hyperlink>
    </w:p>
    <w:p>
      <w:pPr>
        <w:pStyle w:val="TOC2"/>
        <w:tabs>
          <w:tab w:val="right" w:leader="dot" w:pos="8306"/>
        </w:tabs>
      </w:pPr>
      <w:hyperlink w:anchor="_Toc13423" w:history="1">
        <w:r>
          <w:rPr>
            <w:rFonts w:ascii="仿宋" w:eastAsia="仿宋" w:hAnsi="仿宋" w:cs="仿宋" w:hint="eastAsia"/>
            <w:lang w:eastAsia="zh-CN"/>
          </w:rPr>
          <w:t>(四)、人力资源配置</w:t>
        </w:r>
        <w:r>
          <w:tab/>
        </w:r>
        <w:r>
          <w:fldChar w:fldCharType="begin"/>
        </w:r>
        <w:r>
          <w:instrText xml:space="preserve"> PAGEREF _Toc13423 \h </w:instrText>
        </w:r>
        <w:r>
          <w:fldChar w:fldCharType="separate"/>
        </w:r>
        <w:r>
          <w:t>42</w:t>
        </w:r>
        <w:r>
          <w:fldChar w:fldCharType="end"/>
        </w:r>
      </w:hyperlink>
    </w:p>
    <w:p>
      <w:pPr>
        <w:pStyle w:val="TOC1"/>
        <w:tabs>
          <w:tab w:val="right" w:leader="dot" w:pos="8306"/>
        </w:tabs>
      </w:pPr>
      <w:hyperlink w:anchor="_Toc29487" w:history="1">
        <w:r>
          <w:rPr>
            <w:rFonts w:ascii="仿宋" w:eastAsia="仿宋" w:hAnsi="仿宋" w:cs="仿宋" w:hint="eastAsia"/>
            <w:lang w:eastAsia="zh-CN"/>
          </w:rPr>
          <w:t>十三、利益相关者分析与沟通计划</w:t>
        </w:r>
        <w:r>
          <w:tab/>
        </w:r>
        <w:r>
          <w:fldChar w:fldCharType="begin"/>
        </w:r>
        <w:r>
          <w:instrText xml:space="preserve"> PAGEREF _Toc29487 \h </w:instrText>
        </w:r>
        <w:r>
          <w:fldChar w:fldCharType="separate"/>
        </w:r>
        <w:r>
          <w:t>43</w:t>
        </w:r>
        <w:r>
          <w:fldChar w:fldCharType="end"/>
        </w:r>
      </w:hyperlink>
    </w:p>
    <w:p>
      <w:pPr>
        <w:pStyle w:val="TOC2"/>
        <w:tabs>
          <w:tab w:val="right" w:leader="dot" w:pos="8306"/>
        </w:tabs>
      </w:pPr>
      <w:hyperlink w:anchor="_Toc4963" w:history="1">
        <w:r>
          <w:rPr>
            <w:rFonts w:ascii="仿宋" w:eastAsia="仿宋" w:hAnsi="仿宋" w:cs="仿宋" w:hint="eastAsia"/>
            <w:lang w:eastAsia="zh-CN"/>
          </w:rPr>
          <w:t>(一)、利益相关者分析</w:t>
        </w:r>
        <w:r>
          <w:tab/>
        </w:r>
        <w:r>
          <w:fldChar w:fldCharType="begin"/>
        </w:r>
        <w:r>
          <w:instrText xml:space="preserve"> PAGEREF _Toc4963 \h </w:instrText>
        </w:r>
        <w:r>
          <w:fldChar w:fldCharType="separate"/>
        </w:r>
        <w:r>
          <w:t>43</w:t>
        </w:r>
        <w:r>
          <w:fldChar w:fldCharType="end"/>
        </w:r>
      </w:hyperlink>
    </w:p>
    <w:p>
      <w:pPr>
        <w:pStyle w:val="TOC2"/>
        <w:tabs>
          <w:tab w:val="right" w:leader="dot" w:pos="8306"/>
        </w:tabs>
      </w:pPr>
      <w:hyperlink w:anchor="_Toc2589" w:history="1">
        <w:r>
          <w:rPr>
            <w:rFonts w:ascii="仿宋" w:eastAsia="仿宋" w:hAnsi="仿宋" w:cs="仿宋" w:hint="eastAsia"/>
            <w:lang w:eastAsia="zh-CN"/>
          </w:rPr>
          <w:t>(二)、沟通计划</w:t>
        </w:r>
        <w:r>
          <w:tab/>
        </w:r>
        <w:r>
          <w:fldChar w:fldCharType="begin"/>
        </w:r>
        <w:r>
          <w:instrText xml:space="preserve"> PAGEREF _Toc2589 \h </w:instrText>
        </w:r>
        <w:r>
          <w:fldChar w:fldCharType="separate"/>
        </w:r>
        <w:r>
          <w:t>44</w:t>
        </w:r>
        <w:r>
          <w:fldChar w:fldCharType="end"/>
        </w:r>
      </w:hyperlink>
    </w:p>
    <w:p>
      <w:pPr>
        <w:pStyle w:val="TOC1"/>
        <w:tabs>
          <w:tab w:val="right" w:leader="dot" w:pos="8306"/>
        </w:tabs>
      </w:pPr>
      <w:hyperlink w:anchor="_Toc6622" w:history="1">
        <w:r>
          <w:rPr>
            <w:rFonts w:ascii="仿宋" w:eastAsia="仿宋" w:hAnsi="仿宋" w:cs="仿宋" w:hint="eastAsia"/>
            <w:lang w:eastAsia="zh-CN"/>
          </w:rPr>
          <w:t>十四、营销与推广策略</w:t>
        </w:r>
        <w:r>
          <w:tab/>
        </w:r>
        <w:r>
          <w:fldChar w:fldCharType="begin"/>
        </w:r>
        <w:r>
          <w:instrText xml:space="preserve"> PAGEREF _Toc6622 \h </w:instrText>
        </w:r>
        <w:r>
          <w:fldChar w:fldCharType="separate"/>
        </w:r>
        <w:r>
          <w:t>45</w:t>
        </w:r>
        <w:r>
          <w:fldChar w:fldCharType="end"/>
        </w:r>
      </w:hyperlink>
    </w:p>
    <w:p>
      <w:pPr>
        <w:pStyle w:val="TOC2"/>
        <w:tabs>
          <w:tab w:val="right" w:leader="dot" w:pos="8306"/>
        </w:tabs>
      </w:pPr>
      <w:hyperlink w:anchor="_Toc24829" w:history="1">
        <w:r>
          <w:rPr>
            <w:rFonts w:ascii="仿宋" w:eastAsia="仿宋" w:hAnsi="仿宋" w:cs="仿宋" w:hint="eastAsia"/>
            <w:lang w:eastAsia="zh-CN"/>
          </w:rPr>
          <w:t>(一)、产品/服务定位与特点</w:t>
        </w:r>
        <w:r>
          <w:tab/>
        </w:r>
        <w:r>
          <w:fldChar w:fldCharType="begin"/>
        </w:r>
        <w:r>
          <w:instrText xml:space="preserve"> PAGEREF _Toc24829 \h </w:instrText>
        </w:r>
        <w:r>
          <w:fldChar w:fldCharType="separate"/>
        </w:r>
        <w:r>
          <w:t>45</w:t>
        </w:r>
        <w:r>
          <w:fldChar w:fldCharType="end"/>
        </w:r>
      </w:hyperlink>
    </w:p>
    <w:p>
      <w:pPr>
        <w:pStyle w:val="TOC2"/>
        <w:tabs>
          <w:tab w:val="right" w:leader="dot" w:pos="8306"/>
        </w:tabs>
      </w:pPr>
      <w:hyperlink w:anchor="_Toc29158" w:history="1">
        <w:r>
          <w:rPr>
            <w:rFonts w:ascii="仿宋" w:eastAsia="仿宋" w:hAnsi="仿宋" w:cs="仿宋" w:hint="eastAsia"/>
            <w:lang w:eastAsia="zh-CN"/>
          </w:rPr>
          <w:t>(二)、市场定位与竞争分析</w:t>
        </w:r>
        <w:r>
          <w:tab/>
        </w:r>
        <w:r>
          <w:fldChar w:fldCharType="begin"/>
        </w:r>
        <w:r>
          <w:instrText xml:space="preserve"> PAGEREF _Toc29158 \h </w:instrText>
        </w:r>
        <w:r>
          <w:fldChar w:fldCharType="separate"/>
        </w:r>
        <w:r>
          <w:t>47</w:t>
        </w:r>
        <w:r>
          <w:fldChar w:fldCharType="end"/>
        </w:r>
      </w:hyperlink>
    </w:p>
    <w:p>
      <w:pPr>
        <w:pStyle w:val="TOC2"/>
        <w:tabs>
          <w:tab w:val="right" w:leader="dot" w:pos="8306"/>
        </w:tabs>
      </w:pPr>
      <w:hyperlink w:anchor="_Toc28683" w:history="1">
        <w:r>
          <w:rPr>
            <w:rFonts w:ascii="仿宋" w:eastAsia="仿宋" w:hAnsi="仿宋" w:cs="仿宋" w:hint="eastAsia"/>
            <w:lang w:eastAsia="zh-CN"/>
          </w:rPr>
          <w:t>(三)、营销渠道与策略</w:t>
        </w:r>
        <w:r>
          <w:tab/>
        </w:r>
        <w:r>
          <w:fldChar w:fldCharType="begin"/>
        </w:r>
        <w:r>
          <w:instrText xml:space="preserve"> PAGEREF _Toc28683 \h </w:instrText>
        </w:r>
        <w:r>
          <w:fldChar w:fldCharType="separate"/>
        </w:r>
        <w:r>
          <w:t>48</w:t>
        </w:r>
        <w:r>
          <w:fldChar w:fldCharType="end"/>
        </w:r>
      </w:hyperlink>
    </w:p>
    <w:p>
      <w:pPr>
        <w:pStyle w:val="TOC2"/>
        <w:tabs>
          <w:tab w:val="right" w:leader="dot" w:pos="8306"/>
        </w:tabs>
      </w:pPr>
      <w:hyperlink w:anchor="_Toc30700" w:history="1">
        <w:r>
          <w:rPr>
            <w:rFonts w:ascii="仿宋" w:eastAsia="仿宋" w:hAnsi="仿宋" w:cs="仿宋" w:hint="eastAsia"/>
            <w:lang w:eastAsia="zh-CN"/>
          </w:rPr>
          <w:t>(四)、推广与宣传活动</w:t>
        </w:r>
        <w:r>
          <w:tab/>
        </w:r>
        <w:r>
          <w:fldChar w:fldCharType="begin"/>
        </w:r>
        <w:r>
          <w:instrText xml:space="preserve"> PAGEREF _Toc30700 \h </w:instrText>
        </w:r>
        <w:r>
          <w:fldChar w:fldCharType="separate"/>
        </w:r>
        <w:r>
          <w:t>49</w:t>
        </w:r>
        <w:r>
          <w:fldChar w:fldCharType="end"/>
        </w:r>
      </w:hyperlink>
    </w:p>
    <w:p>
      <w:pPr>
        <w:pStyle w:val="TOC1"/>
        <w:tabs>
          <w:tab w:val="right" w:leader="dot" w:pos="8306"/>
        </w:tabs>
      </w:pPr>
      <w:hyperlink w:anchor="_Toc23180" w:history="1">
        <w:r>
          <w:rPr>
            <w:rFonts w:ascii="仿宋" w:eastAsia="仿宋" w:hAnsi="仿宋" w:cs="仿宋" w:hint="eastAsia"/>
            <w:lang w:eastAsia="zh-CN"/>
          </w:rPr>
          <w:t>十五、烟气脱硫设备项目治理与监督</w:t>
        </w:r>
        <w:r>
          <w:tab/>
        </w:r>
        <w:r>
          <w:fldChar w:fldCharType="begin"/>
        </w:r>
        <w:r>
          <w:instrText xml:space="preserve"> PAGEREF _Toc23180 \h </w:instrText>
        </w:r>
        <w:r>
          <w:fldChar w:fldCharType="separate"/>
        </w:r>
        <w:r>
          <w:t>55</w:t>
        </w:r>
        <w:r>
          <w:fldChar w:fldCharType="end"/>
        </w:r>
      </w:hyperlink>
    </w:p>
    <w:p>
      <w:pPr>
        <w:pStyle w:val="TOC2"/>
        <w:tabs>
          <w:tab w:val="right" w:leader="dot" w:pos="8306"/>
        </w:tabs>
      </w:pPr>
      <w:hyperlink w:anchor="_Toc81" w:history="1">
        <w:r>
          <w:rPr>
            <w:rFonts w:ascii="仿宋" w:eastAsia="仿宋" w:hAnsi="仿宋" w:cs="仿宋" w:hint="eastAsia"/>
            <w:lang w:eastAsia="zh-CN"/>
          </w:rPr>
          <w:t>(一)、烟气脱硫设备项目治理结构</w:t>
        </w:r>
        <w:r>
          <w:tab/>
        </w:r>
        <w:r>
          <w:fldChar w:fldCharType="begin"/>
        </w:r>
        <w:r>
          <w:instrText xml:space="preserve"> PAGEREF _Toc81 \h </w:instrText>
        </w:r>
        <w:r>
          <w:fldChar w:fldCharType="separate"/>
        </w:r>
        <w:r>
          <w:t>55</w:t>
        </w:r>
        <w:r>
          <w:fldChar w:fldCharType="end"/>
        </w:r>
      </w:hyperlink>
    </w:p>
    <w:p>
      <w:pPr>
        <w:pStyle w:val="TOC2"/>
        <w:tabs>
          <w:tab w:val="right" w:leader="dot" w:pos="8306"/>
        </w:tabs>
      </w:pPr>
      <w:hyperlink w:anchor="_Toc12489" w:history="1">
        <w:r>
          <w:rPr>
            <w:rFonts w:ascii="仿宋" w:eastAsia="仿宋" w:hAnsi="仿宋" w:cs="仿宋" w:hint="eastAsia"/>
            <w:lang w:eastAsia="zh-CN"/>
          </w:rPr>
          <w:t>(二)、监督与审计</w:t>
        </w:r>
        <w:r>
          <w:tab/>
        </w:r>
        <w:r>
          <w:fldChar w:fldCharType="begin"/>
        </w:r>
        <w:r>
          <w:instrText xml:space="preserve"> PAGEREF _Toc12489 \h </w:instrText>
        </w:r>
        <w:r>
          <w:fldChar w:fldCharType="separate"/>
        </w:r>
        <w:r>
          <w:t>56</w:t>
        </w:r>
        <w:r>
          <w:fldChar w:fldCharType="end"/>
        </w:r>
      </w:hyperlink>
    </w:p>
    <w:p>
      <w:pPr>
        <w:pStyle w:val="TOC1"/>
        <w:tabs>
          <w:tab w:val="right" w:leader="dot" w:pos="8306"/>
        </w:tabs>
      </w:pPr>
      <w:hyperlink w:anchor="_Toc23034" w:history="1">
        <w:r>
          <w:rPr>
            <w:rFonts w:ascii="仿宋" w:eastAsia="仿宋" w:hAnsi="仿宋" w:cs="仿宋" w:hint="eastAsia"/>
            <w:lang w:eastAsia="zh-CN"/>
          </w:rPr>
          <w:t>十六、质量管理体系</w:t>
        </w:r>
        <w:r>
          <w:tab/>
        </w:r>
        <w:r>
          <w:fldChar w:fldCharType="begin"/>
        </w:r>
        <w:r>
          <w:instrText xml:space="preserve"> PAGEREF _Toc23034 \h </w:instrText>
        </w:r>
        <w:r>
          <w:fldChar w:fldCharType="separate"/>
        </w:r>
        <w:r>
          <w:t>58</w:t>
        </w:r>
        <w:r>
          <w:fldChar w:fldCharType="end"/>
        </w:r>
      </w:hyperlink>
    </w:p>
    <w:p>
      <w:pPr>
        <w:pStyle w:val="TOC2"/>
        <w:tabs>
          <w:tab w:val="right" w:leader="dot" w:pos="8306"/>
        </w:tabs>
      </w:pPr>
      <w:hyperlink w:anchor="_Toc3784" w:history="1">
        <w:r>
          <w:rPr>
            <w:rFonts w:ascii="仿宋" w:eastAsia="仿宋" w:hAnsi="仿宋" w:cs="仿宋" w:hint="eastAsia"/>
            <w:lang w:eastAsia="zh-CN"/>
          </w:rPr>
          <w:t>(一)、质量目标与方针</w:t>
        </w:r>
        <w:r>
          <w:tab/>
        </w:r>
        <w:r>
          <w:fldChar w:fldCharType="begin"/>
        </w:r>
        <w:r>
          <w:instrText xml:space="preserve"> PAGEREF _Toc3784 \h </w:instrText>
        </w:r>
        <w:r>
          <w:fldChar w:fldCharType="separate"/>
        </w:r>
        <w:r>
          <w:t>58</w:t>
        </w:r>
        <w:r>
          <w:fldChar w:fldCharType="end"/>
        </w:r>
      </w:hyperlink>
    </w:p>
    <w:p>
      <w:pPr>
        <w:pStyle w:val="TOC2"/>
        <w:tabs>
          <w:tab w:val="right" w:leader="dot" w:pos="8306"/>
        </w:tabs>
      </w:pPr>
      <w:hyperlink w:anchor="_Toc32427" w:history="1">
        <w:r>
          <w:rPr>
            <w:rFonts w:ascii="仿宋" w:eastAsia="仿宋" w:hAnsi="仿宋" w:cs="仿宋" w:hint="eastAsia"/>
            <w:lang w:eastAsia="zh-CN"/>
          </w:rPr>
          <w:t>(二)、质量管理责任</w:t>
        </w:r>
        <w:r>
          <w:tab/>
        </w:r>
        <w:r>
          <w:fldChar w:fldCharType="begin"/>
        </w:r>
        <w:r>
          <w:instrText xml:space="preserve"> PAGEREF _Toc32427 \h </w:instrText>
        </w:r>
        <w:r>
          <w:fldChar w:fldCharType="separate"/>
        </w:r>
        <w:r>
          <w:t>59</w:t>
        </w:r>
        <w:r>
          <w:fldChar w:fldCharType="end"/>
        </w:r>
      </w:hyperlink>
    </w:p>
    <w:p>
      <w:pPr>
        <w:pStyle w:val="TOC2"/>
        <w:tabs>
          <w:tab w:val="right" w:leader="dot" w:pos="8306"/>
        </w:tabs>
      </w:pPr>
      <w:hyperlink w:anchor="_Toc26060" w:history="1">
        <w:r>
          <w:rPr>
            <w:rFonts w:ascii="仿宋" w:eastAsia="仿宋" w:hAnsi="仿宋" w:cs="仿宋" w:hint="eastAsia"/>
            <w:lang w:eastAsia="zh-CN"/>
          </w:rPr>
          <w:t>(三)、质量管理体系文件</w:t>
        </w:r>
        <w:r>
          <w:tab/>
        </w:r>
        <w:r>
          <w:fldChar w:fldCharType="begin"/>
        </w:r>
        <w:r>
          <w:instrText xml:space="preserve"> PAGEREF _Toc26060 \h </w:instrText>
        </w:r>
        <w:r>
          <w:fldChar w:fldCharType="separate"/>
        </w:r>
        <w:r>
          <w:t>60</w:t>
        </w:r>
        <w:r>
          <w:fldChar w:fldCharType="end"/>
        </w:r>
      </w:hyperlink>
    </w:p>
    <w:p>
      <w:pPr>
        <w:pStyle w:val="TOC2"/>
        <w:tabs>
          <w:tab w:val="right" w:leader="dot" w:pos="8306"/>
        </w:tabs>
      </w:pPr>
      <w:hyperlink w:anchor="_Toc9978" w:history="1">
        <w:r>
          <w:rPr>
            <w:rFonts w:ascii="仿宋" w:eastAsia="仿宋" w:hAnsi="仿宋" w:cs="仿宋" w:hint="eastAsia"/>
            <w:lang w:eastAsia="zh-CN"/>
          </w:rPr>
          <w:t>(四)、质量培训与教育</w:t>
        </w:r>
        <w:r>
          <w:tab/>
        </w:r>
        <w:r>
          <w:fldChar w:fldCharType="begin"/>
        </w:r>
        <w:r>
          <w:instrText xml:space="preserve"> PAGEREF _Toc9978 \h </w:instrText>
        </w:r>
        <w:r>
          <w:fldChar w:fldCharType="separate"/>
        </w:r>
        <w:r>
          <w:t>62</w:t>
        </w:r>
        <w:r>
          <w:fldChar w:fldCharType="end"/>
        </w:r>
      </w:hyperlink>
    </w:p>
    <w:p>
      <w:pPr>
        <w:pStyle w:val="TOC2"/>
        <w:tabs>
          <w:tab w:val="right" w:leader="dot" w:pos="8306"/>
        </w:tabs>
      </w:pPr>
      <w:hyperlink w:anchor="_Toc28395" w:history="1">
        <w:r>
          <w:rPr>
            <w:rFonts w:ascii="仿宋" w:eastAsia="仿宋" w:hAnsi="仿宋" w:cs="仿宋" w:hint="eastAsia"/>
            <w:lang w:eastAsia="zh-CN"/>
          </w:rPr>
          <w:t>(五)、质量审核与评价</w:t>
        </w:r>
        <w:r>
          <w:tab/>
        </w:r>
        <w:r>
          <w:fldChar w:fldCharType="begin"/>
        </w:r>
        <w:r>
          <w:instrText xml:space="preserve"> PAGEREF _Toc28395 \h </w:instrText>
        </w:r>
        <w:r>
          <w:fldChar w:fldCharType="separate"/>
        </w:r>
        <w:r>
          <w:t>63</w:t>
        </w:r>
        <w:r>
          <w:fldChar w:fldCharType="end"/>
        </w:r>
      </w:hyperlink>
    </w:p>
    <w:p>
      <w:pPr>
        <w:pStyle w:val="TOC2"/>
        <w:tabs>
          <w:tab w:val="right" w:leader="dot" w:pos="8306"/>
        </w:tabs>
      </w:pPr>
      <w:hyperlink w:anchor="_Toc26394" w:history="1">
        <w:r>
          <w:rPr>
            <w:rFonts w:ascii="仿宋" w:eastAsia="仿宋" w:hAnsi="仿宋" w:cs="仿宋" w:hint="eastAsia"/>
            <w:lang w:eastAsia="zh-CN"/>
          </w:rPr>
          <w:t>(六)、不符合与纠正措施</w:t>
        </w:r>
        <w:r>
          <w:tab/>
        </w:r>
        <w:r>
          <w:fldChar w:fldCharType="begin"/>
        </w:r>
        <w:r>
          <w:instrText xml:space="preserve"> PAGEREF _Toc26394 \h </w:instrText>
        </w:r>
        <w:r>
          <w:fldChar w:fldCharType="separate"/>
        </w:r>
        <w:r>
          <w:t>64</w:t>
        </w:r>
        <w:r>
          <w:fldChar w:fldCharType="end"/>
        </w:r>
      </w:hyperlink>
    </w:p>
    <w:p>
      <w:pPr>
        <w:pStyle w:val="TOC1"/>
        <w:tabs>
          <w:tab w:val="right" w:leader="dot" w:pos="8306"/>
        </w:tabs>
      </w:pPr>
      <w:hyperlink w:anchor="_Toc30520" w:history="1">
        <w:r>
          <w:rPr>
            <w:rFonts w:ascii="仿宋" w:eastAsia="仿宋" w:hAnsi="仿宋" w:cs="仿宋" w:hint="eastAsia"/>
            <w:lang w:eastAsia="zh-CN"/>
          </w:rPr>
          <w:t>十七、供应链管理</w:t>
        </w:r>
        <w:r>
          <w:tab/>
        </w:r>
        <w:r>
          <w:fldChar w:fldCharType="begin"/>
        </w:r>
        <w:r>
          <w:instrText xml:space="preserve"> PAGEREF _Toc30520 \h </w:instrText>
        </w:r>
        <w:r>
          <w:fldChar w:fldCharType="separate"/>
        </w:r>
        <w:r>
          <w:t>66</w:t>
        </w:r>
        <w:r>
          <w:fldChar w:fldCharType="end"/>
        </w:r>
      </w:hyperlink>
    </w:p>
    <w:p>
      <w:pPr>
        <w:pStyle w:val="TOC2"/>
        <w:tabs>
          <w:tab w:val="right" w:leader="dot" w:pos="8306"/>
        </w:tabs>
      </w:pPr>
      <w:hyperlink w:anchor="_Toc25299" w:history="1">
        <w:r>
          <w:rPr>
            <w:rFonts w:ascii="仿宋" w:eastAsia="仿宋" w:hAnsi="仿宋" w:cs="仿宋" w:hint="eastAsia"/>
            <w:lang w:eastAsia="zh-CN"/>
          </w:rPr>
          <w:t>(一)、供应链战略规划</w:t>
        </w:r>
        <w:r>
          <w:tab/>
        </w:r>
        <w:r>
          <w:fldChar w:fldCharType="begin"/>
        </w:r>
        <w:r>
          <w:instrText xml:space="preserve"> PAGEREF _Toc25299 \h </w:instrText>
        </w:r>
        <w:r>
          <w:fldChar w:fldCharType="separate"/>
        </w:r>
        <w:r>
          <w:t>66</w:t>
        </w:r>
        <w:r>
          <w:fldChar w:fldCharType="end"/>
        </w:r>
      </w:hyperlink>
    </w:p>
    <w:p>
      <w:pPr>
        <w:pStyle w:val="TOC2"/>
        <w:tabs>
          <w:tab w:val="right" w:leader="dot" w:pos="8306"/>
        </w:tabs>
      </w:pPr>
      <w:hyperlink w:anchor="_Toc31311" w:history="1">
        <w:r>
          <w:rPr>
            <w:rFonts w:ascii="仿宋" w:eastAsia="仿宋" w:hAnsi="仿宋" w:cs="仿宋" w:hint="eastAsia"/>
            <w:lang w:eastAsia="zh-CN"/>
          </w:rPr>
          <w:t>(二)、供应商选择与合作</w:t>
        </w:r>
        <w:r>
          <w:tab/>
        </w:r>
        <w:r>
          <w:fldChar w:fldCharType="begin"/>
        </w:r>
        <w:r>
          <w:instrText xml:space="preserve"> PAGEREF _Toc31311 \h </w:instrText>
        </w:r>
        <w:r>
          <w:fldChar w:fldCharType="separate"/>
        </w:r>
        <w:r>
          <w:t>67</w:t>
        </w:r>
        <w:r>
          <w:fldChar w:fldCharType="end"/>
        </w:r>
      </w:hyperlink>
    </w:p>
    <w:p>
      <w:pPr>
        <w:pStyle w:val="TOC2"/>
        <w:tabs>
          <w:tab w:val="right" w:leader="dot" w:pos="8306"/>
        </w:tabs>
      </w:pPr>
      <w:hyperlink w:anchor="_Toc23136" w:history="1">
        <w:r>
          <w:rPr>
            <w:rFonts w:ascii="仿宋" w:eastAsia="仿宋" w:hAnsi="仿宋" w:cs="仿宋" w:hint="eastAsia"/>
            <w:lang w:eastAsia="zh-CN"/>
          </w:rPr>
          <w:t>(三)、物流与库存管理</w:t>
        </w:r>
        <w:r>
          <w:tab/>
        </w:r>
        <w:r>
          <w:fldChar w:fldCharType="begin"/>
        </w:r>
        <w:r>
          <w:instrText xml:space="preserve"> PAGEREF _Toc23136 \h </w:instrText>
        </w:r>
        <w:r>
          <w:fldChar w:fldCharType="separate"/>
        </w:r>
        <w:r>
          <w:t>68</w:t>
        </w:r>
        <w:r>
          <w:fldChar w:fldCharType="end"/>
        </w:r>
      </w:hyperlink>
    </w:p>
    <w:p>
      <w:pPr>
        <w:pStyle w:val="TOC1"/>
        <w:tabs>
          <w:tab w:val="right" w:leader="dot" w:pos="8306"/>
        </w:tabs>
      </w:pPr>
      <w:hyperlink w:anchor="_Toc26192" w:history="1">
        <w:r>
          <w:rPr>
            <w:rFonts w:ascii="仿宋" w:eastAsia="仿宋" w:hAnsi="仿宋" w:cs="仿宋" w:hint="eastAsia"/>
            <w:lang w:eastAsia="zh-CN"/>
          </w:rPr>
          <w:t>十八、烟气脱硫设备项目工程方案分析</w:t>
        </w:r>
        <w:r>
          <w:tab/>
        </w:r>
        <w:r>
          <w:fldChar w:fldCharType="begin"/>
        </w:r>
        <w:r>
          <w:instrText xml:space="preserve"> PAGEREF _Toc26192 \h </w:instrText>
        </w:r>
        <w:r>
          <w:fldChar w:fldCharType="separate"/>
        </w:r>
        <w:r>
          <w:t>70</w:t>
        </w:r>
        <w:r>
          <w:fldChar w:fldCharType="end"/>
        </w:r>
      </w:hyperlink>
    </w:p>
    <w:p>
      <w:pPr>
        <w:pStyle w:val="TOC2"/>
        <w:tabs>
          <w:tab w:val="right" w:leader="dot" w:pos="8306"/>
        </w:tabs>
      </w:pPr>
      <w:hyperlink w:anchor="_Toc7943" w:history="1">
        <w:r>
          <w:rPr>
            <w:rFonts w:ascii="仿宋" w:eastAsia="仿宋" w:hAnsi="仿宋" w:cs="仿宋" w:hint="eastAsia"/>
            <w:lang w:eastAsia="zh-CN"/>
          </w:rPr>
          <w:t>(一)、建筑工程设计原则</w:t>
        </w:r>
        <w:r>
          <w:tab/>
        </w:r>
        <w:r>
          <w:fldChar w:fldCharType="begin"/>
        </w:r>
        <w:r>
          <w:instrText xml:space="preserve"> PAGEREF _Toc7943 \h </w:instrText>
        </w:r>
        <w:r>
          <w:fldChar w:fldCharType="separate"/>
        </w:r>
        <w:r>
          <w:t>70</w:t>
        </w:r>
        <w:r>
          <w:fldChar w:fldCharType="end"/>
        </w:r>
      </w:hyperlink>
    </w:p>
    <w:p>
      <w:pPr>
        <w:pStyle w:val="TOC2"/>
        <w:tabs>
          <w:tab w:val="right" w:leader="dot" w:pos="8306"/>
        </w:tabs>
      </w:pPr>
      <w:hyperlink w:anchor="_Toc31872" w:history="1">
        <w:r>
          <w:rPr>
            <w:rFonts w:ascii="仿宋" w:eastAsia="仿宋" w:hAnsi="仿宋" w:cs="仿宋" w:hint="eastAsia"/>
            <w:lang w:eastAsia="zh-CN"/>
          </w:rPr>
          <w:t>(二)、土建工程建设指标</w:t>
        </w:r>
        <w:r>
          <w:tab/>
        </w:r>
        <w:r>
          <w:fldChar w:fldCharType="begin"/>
        </w:r>
        <w:r>
          <w:instrText xml:space="preserve"> PAGEREF _Toc31872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03"/>
      <w:r>
        <w:rPr>
          <w:rFonts w:ascii="仿宋" w:eastAsia="仿宋" w:hAnsi="仿宋" w:cs="仿宋" w:hint="eastAsia"/>
          <w:sz w:val="28"/>
          <w:lang w:eastAsia="zh-CN"/>
        </w:rPr>
        <w:t>一、烟气脱硫设备项目危机管理</w:t>
      </w:r>
      <w:bookmarkEnd w:id="2"/>
    </w:p>
    <w:p>
      <w:pPr>
        <w:pStyle w:val="Heading2"/>
        <w:rPr>
          <w:rFonts w:ascii="仿宋" w:eastAsia="仿宋" w:hAnsi="仿宋" w:cs="仿宋" w:hint="eastAsia"/>
          <w:lang w:eastAsia="zh-CN"/>
        </w:rPr>
      </w:pPr>
      <w:bookmarkStart w:id="3" w:name="_Toc52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脱硫设备项目危机管理中，危机预警与识别是确保烟气脱硫设备项目稳健运行的核心步骤。通过建立全面的监测机制，烟气脱硫设备项目团队旨在及时发现和理解潜在的风险和危机因素，以便采取及时的预防和应对措施，确保烟气脱硫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首先，通过深入的风险评估，烟气脱硫设备项目团队全面分析了整个烟气脱硫设备项目和各个阶段可能存在的威胁。这包括准确评估每个潜在风险的发生概率和可能影响的程度，为后续危机预警提供了有力支持。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烟气脱硫设备项目团队着重于明确定义烟气脱硫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气脱硫设备项目进展的持续监控，团队能够及时发现潜在问题并作出迅速反应。烟气脱硫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在这一阶段，团队的专业素养和反应速度将发挥至关重要的作用，以确保潜在危机能够在初期得到有效的处理，最大程度地减轻负面影响。通过危机预警与识别，烟气脱硫设备项目得以更有序、可控地推进。</w:t>
      </w:r>
    </w:p>
    <w:p>
      <w:pPr>
        <w:pStyle w:val="Heading2"/>
        <w:ind w:firstLine="560" w:firstLineChars="200"/>
        <w:rPr>
          <w:rFonts w:ascii="仿宋" w:eastAsia="仿宋" w:hAnsi="仿宋" w:cs="仿宋" w:hint="eastAsia"/>
          <w:sz w:val="28"/>
          <w:lang w:eastAsia="zh-CN"/>
        </w:rPr>
      </w:pPr>
      <w:bookmarkStart w:id="4" w:name="_Toc439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在危机发生时，烟气脱硫设备项目团队立即行动，成立了应急小组。该小组的任务是迅速制定并实施紧急应对措施，以最小化潜在损失。以下是采取的主要措施：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暂停烟气脱硫设备项目进度：为遏制危机蔓延，烟气脱硫设备项目暂时停止进行，以便全面评估当前状况。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资源重新分配：重新评估烟气脱硫设备项目资源的分配，确保最大限度地减小损失。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实时沟通：与关键利益相关者建立实时沟通机制，向他们传递烟气脱硫设备项目危机的实际状况，保障烟气脱硫设备项目核心利益。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在紧急应对的同时，烟气脱硫设备项目团队强调了团队协作和有效沟通的重要性。以下是团队协作的关键举措：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信息共享机制：建立了信息共享平台，确保团队成员能够及时获取烟气脱硫设备项目危机的实时信息。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领导者沟通：烟气脱硫设备项目领导者通过定期会议和即时沟通工具，指导团队应对危机，保持团队稳定运行。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随着危机得到初步控制，烟气脱硫设备项目团队转向制定恢复计划，以确保烟气脱硫设备项目能够从中迅速恢复。主要恢复计划包括：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修复受损的进度计划：重新评估烟气脱硫设备项目进度，制定修复计划，确保烟气脱硫设备项目尽快回归正常进程。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重新调整资源分配：优化资源分配，确保烟气脱硫设备项目在有限资源下高效运转。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风险管理机制加强：对烟气脱硫设备项目风险进行全面评估，制定更强化的风险管理策略，以预防未来可能的危机。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997"/>
      <w:r>
        <w:rPr>
          <w:rFonts w:ascii="仿宋" w:eastAsia="仿宋" w:hAnsi="仿宋" w:cs="仿宋" w:hint="eastAsia"/>
          <w:sz w:val="28"/>
          <w:lang w:eastAsia="zh-CN"/>
        </w:rPr>
        <w:t>二、烟气脱硫设备项目绩效评估</w:t>
      </w:r>
      <w:bookmarkEnd w:id="5"/>
    </w:p>
    <w:p>
      <w:pPr>
        <w:pStyle w:val="Heading2"/>
        <w:rPr>
          <w:rFonts w:ascii="仿宋" w:eastAsia="仿宋" w:hAnsi="仿宋" w:cs="仿宋" w:hint="eastAsia"/>
          <w:lang w:eastAsia="zh-CN"/>
        </w:rPr>
      </w:pPr>
      <w:bookmarkStart w:id="6" w:name="_Toc1785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脱硫设备项目中，我们设计了一套全面的绩效评估指标，以确保烟气脱硫设备项目的可控和成功交付。这些指标跨足烟气脱硫设备项目目标、成本、进度和质量等多个维度，为我们提供了全面洞察烟气脱硫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脱硫设备项目目标达成率是我们关注的首要指标。我们设定了明确的目标，并通过定期监测和评估，迅速发现并应对潜在的目标偏差。这为烟气脱硫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成本绩效是另一个核心关注点。通过实际成本与预算成本的对比分析，我们深入了解成本差异的原因，及时调整资源分配，保持烟气脱硫设备项目在经济效益方面的合理水平。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脱硫设备项目进度作为关键的绩效指标之一，得到了精心的关注。我们制定了详细的烟气脱硫设备项目进度计划，并设立了进度符合度指标，确保实际进度与计划进度保持一致。这使我们能够快速发现和解决潜在的进度问题，保持烟气脱硫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烟气脱硫设备项目绩效的不可或缺的一环。我们引入了一系列的质量标准和客户满意度指标，以确保烟气脱硫设备项目交付的成果在质量上达到或超越预期水平。通过持续监测这些指标，我们努力提升烟气脱硫设备项目整体质量水平，为烟气脱硫设备项目的成功交付提供有力保障。通过这些科学且全面的绩效评估，我们能够更好地引导烟气脱硫设备项目的持续改进，确保烟气脱硫设备项目目标的顺利达成。</w:t>
      </w:r>
    </w:p>
    <w:p>
      <w:pPr>
        <w:pStyle w:val="Heading2"/>
        <w:ind w:firstLine="560" w:firstLineChars="200"/>
        <w:rPr>
          <w:rFonts w:ascii="仿宋" w:eastAsia="仿宋" w:hAnsi="仿宋" w:cs="仿宋" w:hint="eastAsia"/>
          <w:sz w:val="28"/>
          <w:lang w:eastAsia="zh-CN"/>
        </w:rPr>
      </w:pPr>
      <w:bookmarkStart w:id="7" w:name="_Toc2975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绩效评估是烟气脱硫设备项目中的关键环节，为确保烟气脱硫设备项目达到预期目标，我们采用了多层次、多维度的绩效评估方法。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气脱硫设备项目的战略目标对齐，确保每个决策和行动都与烟气脱硫设备项目整体目标保持一致。团队会定期召开战略对齐会议，审视当前工作与烟气脱硫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烟气脱硫设备项目进度、质量、成本和风险等方面。这些指标通过数据收集和分析，为烟气脱硫设备项目管理团队提供了客观的评估依据。例如，我们通过烟气脱硫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绩效评估不仅仅停留在烟气脱硫设备项目内部，还考虑了烟气脱硫设备项目对外部环境的影响。我们定期进行干系人满意度调查，以了解各利益相关方对烟气脱硫设备项目的期望和满意度，并及时做出调整。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这种多层次、多角度的绩效评估方法，使得我们能够全面了解烟气脱硫设备项目的运行状态，及时做出调整，确保烟气脱硫设备项目在不断变化的环境中保持稳健前行。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181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为了确保烟气脱硫设备项目的有效管理和不断优化，我们采用了精心设计的绩效评估周期。这个周期旨在实现灵活、实时和全面的评估，以适应烟气脱硫设备项目执行中的各种挑战。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气脱硫设备项目的不同需求，分为短期、中期和长期。短期评估关注每个迭代或工作周期，以及时发现和解决当前任务中的问题。中期评估涵盖几个迭代，深入了解整体烟气脱硫设备项目的趋势和性能。长期评估则着眼于整个烟气脱硫设备项目阶段，确保烟气脱硫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烟气脱硫设备项目管理工具和协作平台，团队成员能够随时更新和分享烟气脱硫设备项目数据。这种实时性的反馈机制使我们能够及时察觉潜在问题，快速调整，保持烟气脱硫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烟气脱硫设备项目的决策制定密不可分。每个周期的烟气脱硫设备项目回顾会议成为集体总结经验、识别问题深层次原因并找到创新解决方案的平台。这种定期的反思与调整机制使烟气脱硫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0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88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烟气脱硫设备项目的主要产品是XXXX，预计年产值为XXX万元。这一产品在市场中占据着重要的地位，其广泛的应用范围使得该烟气脱硫设备项目的市场前景非常广阔。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气脱硫设备项目的xxx产品作为重要的原材料之一，将在多个领域发挥关键作用。其在建筑、交通、能源等方面的广泛应用将为整个产业链提供强大的支持，形成产业协同效应。烟气脱硫设备项目的年产值XXX万XXX万XXX万万元不仅反映了其在市场上的巨大潜力，更预示着它对国民经济的积极贡献。这种关联度高、涉及面广的产业关系，使得该烟气脱硫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186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脱硫设备项目总征地面积为XXXX平方米，相当于约XX.XX亩，其中净用地面积为XXXX平方米，红线范围内相当于约XX.XX亩。这一用地规模充分考虑了烟气脱硫设备项目的建设需求，保障了烟气脱硫设备项目在合适的空间内得以充分发展。烟气脱硫设备项目规划的总建筑面积为XXXX平方米，其中主体工程建设占XXXX平方米，计容建筑面积达XXXX平方米。预计建筑工程的投资将达到XXXX万元，为烟气脱硫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脱硫设备项目计划购置的设备共计XXXX台（套），设备购置费用为XXXX万元。这一设备购置计划充分考虑到烟气脱硫设备项目的生产需求和技术要求，确保了烟气脱硫设备项目在生产运营中具备先进的技术装备和高效的生产能力。设备的合理配置将为烟气脱硫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烟气脱硫设备项目计划总投资为XXXX万元，预计年实现营业收入为XXXX万元。这一产能规模的设定旨在确保烟气脱硫设备项目能够在投资与回报之间取得平衡，实现长期可持续的发展。烟气脱硫设备项目的总投资充分考虑到各个方面的需求，包括用地建设、设备购置等多个环节，以确保烟气脱硫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466"/>
      <w:r>
        <w:rPr>
          <w:rFonts w:ascii="仿宋" w:eastAsia="仿宋" w:hAnsi="仿宋" w:cs="仿宋" w:hint="eastAsia"/>
          <w:sz w:val="28"/>
          <w:lang w:eastAsia="zh-CN"/>
        </w:rPr>
        <w:t>四、烟气脱硫设备项目可持续发展</w:t>
      </w:r>
      <w:bookmarkEnd w:id="12"/>
    </w:p>
    <w:p>
      <w:pPr>
        <w:pStyle w:val="Heading2"/>
        <w:rPr>
          <w:rFonts w:ascii="仿宋" w:eastAsia="仿宋" w:hAnsi="仿宋" w:cs="仿宋" w:hint="eastAsia"/>
          <w:lang w:eastAsia="zh-CN"/>
        </w:rPr>
      </w:pPr>
      <w:bookmarkStart w:id="13" w:name="_Toc1427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脱硫设备项目中，烟气脱硫设备项目团队着眼于未来，明确了可持续发展的战略方向。制定的具体可持续发展目标包括降低资源使用、采用环保技术、最大化社会效益等。这一步骤不仅有助于烟气脱硫设备项目在环保和社会责任方面达到最高标准，也为未来提供了明确的指引，确保烟气脱硫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可持续实践的融入烟气脱硫设备项目管理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烟气脱硫设备项目管理周期。从烟气脱硫设备项目规划开始，烟气脱硫设备项目团队就考虑了环境和社会的因素。在执行阶段，烟气脱硫设备项目团队积极推动绿色技术的应用，优化资源利用。此外，关注员工的社会责任，通过培训和沟通活动提高员工对可持续发展的认知，使他们能够在日常工作中践行可持续实践。这些举措不仅为烟气脱硫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04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扎根于烟气脱硫设备项目的可持续发展理念，我们深信环保与社会责任是烟气脱硫设备项目成功的关键支柱。在烟气脱硫设备项目的每一步，我们都致力于通过创新和实践，履行对环境和社会的坚定责任。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脱硫设备项目团队通过引入先进的环保技术、建立高效的废物处理系统以及推动能源节约措施，积极履行环保责任。定期的环保监测和评估确保烟气脱硫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脱硫设备项目不仅致力于自身可持续发展，还注重对社会的回馈。通过支持社区烟气脱硫设备项目、参与慈善事业、提供培训机会等方式，烟气脱硫设备项目积极履行社会责任。与当地社区建立积极互动，关注员工的工作与生活平衡，以及员工的身心健康，是烟气脱硫设备项目在社会责任层面的关键举措。这样的实践不仅增强了烟气脱硫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49"/>
      <w:r>
        <w:rPr>
          <w:rFonts w:ascii="仿宋" w:eastAsia="仿宋" w:hAnsi="仿宋" w:cs="仿宋" w:hint="eastAsia"/>
          <w:sz w:val="28"/>
          <w:lang w:eastAsia="zh-CN"/>
        </w:rPr>
        <w:t>五、烟气脱硫设备项目文档管理</w:t>
      </w:r>
      <w:bookmarkEnd w:id="15"/>
    </w:p>
    <w:p>
      <w:pPr>
        <w:pStyle w:val="Heading2"/>
        <w:rPr>
          <w:rFonts w:ascii="仿宋" w:eastAsia="仿宋" w:hAnsi="仿宋" w:cs="仿宋" w:hint="eastAsia"/>
          <w:lang w:eastAsia="zh-CN"/>
        </w:rPr>
      </w:pPr>
      <w:bookmarkStart w:id="16" w:name="_Toc1003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烟气脱硫设备项目高度重视文档的质量和准确性，以支持烟气脱硫设备项目的各项活动和决策。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脱硫设备项目文档的编制始于烟气脱硫设备项目计划的初期，我们制定了详细的文档编制计划，明确了每个文档的内容、格式和编写责任人。在烟气脱硫设备项目启动阶段，我们首先编制了烟气脱硫设备项目章程，明确定义了烟气脱硫设备项目的目标、范围、风险等关键要素。随后，烟气脱硫设备项目团队根据计划陆续编制了需求文档、设计文档、测试文档等各类文档，确保烟气脱硫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烟气脱硫设备项目管理中的重要环节，旨在确保烟气脱硫设备项目文档符合质量标准和烟气脱硫设备项目需求。在烟气脱硫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气脱硫设备项目相关利益方和专业领域的专家对文档进行独立审查。这有助于获取更全面、客观的反馈，确保烟气脱硫设备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烟气脱硫设备项目在文档编制与审查方面建立了严格的管理机制，通过规范的流程和多维度的审查，确保烟气脱硫设备项目文档的质量、准确性和可靠性，为烟气脱硫设备项目的顺利推进提供了有力支持。</w:t>
      </w:r>
    </w:p>
    <w:p>
      <w:pPr>
        <w:pStyle w:val="Heading2"/>
        <w:ind w:firstLine="560" w:firstLineChars="200"/>
        <w:rPr>
          <w:rFonts w:ascii="仿宋" w:eastAsia="仿宋" w:hAnsi="仿宋" w:cs="仿宋" w:hint="eastAsia"/>
          <w:sz w:val="28"/>
          <w:lang w:eastAsia="zh-CN"/>
        </w:rPr>
      </w:pPr>
      <w:bookmarkStart w:id="17" w:name="_Toc2562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在烟气脱硫设备项目中，我们致力于优化文档发布与分发过程，以确保信息的高效传递和团队间协作的顺畅进行。以下是我们采取的关键优化策略：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我们通过多渠道发布文档，包括电子邮件、烟气脱硫设备项目管理平台、内部网站等，以满足不同团队成员的偏好和需求。多渠道发布确保了信息的全面覆盖。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我们采用了精细的权限控制，确保只有授权人员可以访问敏感信息。这种安全措施保护了烟气脱硫设备项目文档的机密性，防止了未经授权的信息泄露。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113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烟气脱硫设备项目生命周期中一个至关重要的环节，直接关系到烟气脱硫设备项目信息的长期保存和历史记录的完整性。在烟气脱硫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8374"/>
      <w:r>
        <w:rPr>
          <w:rFonts w:ascii="仿宋" w:eastAsia="仿宋" w:hAnsi="仿宋" w:cs="仿宋" w:hint="eastAsia"/>
          <w:sz w:val="28"/>
          <w:lang w:eastAsia="zh-CN"/>
        </w:rPr>
        <w:t>六、烟气脱硫设备项目土建工程</w:t>
      </w:r>
      <w:bookmarkEnd w:id="19"/>
    </w:p>
    <w:p>
      <w:pPr>
        <w:pStyle w:val="Heading2"/>
        <w:rPr>
          <w:rFonts w:ascii="仿宋" w:eastAsia="仿宋" w:hAnsi="仿宋" w:cs="仿宋" w:hint="eastAsia"/>
          <w:lang w:eastAsia="zh-CN"/>
        </w:rPr>
      </w:pPr>
      <w:bookmarkStart w:id="20" w:name="_Toc2436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在烟气脱硫设备项目的建筑工程设计中，我们将秉承一系列重要的设计原则，以确保烟气脱硫设备项目建筑在功能、美观、可持续性等方面达到最佳效果。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首要原则是确保建筑的功能性得到最大化的发挥。我们将充分理解烟气脱硫设备项目的实际需求，合理布局各个功能区域，保证建筑在满足业务需求的同时，提供高效的工作环境。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https://d.book118.com/128036060137006025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6C1A3B"/>
    <w:rsid w:val="316C1A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3606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2024-01-11T08:11:00Z</dcterms:created>
  <dcterms:modified xsi:type="dcterms:W3CDTF">2024-01-11T08:11:44Z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515179AA3CC94F799EF3302AB6C4FEBD_11</vt:lpwstr>
  </property>
  <property fmtid="{D5CDD505-2E9C-101B-9397-08002B2CF9AE}" pid="3" name="KSOProductBuildVer">
    <vt:lpwstr>2052-12.1.0.16120</vt:lpwstr>
  </property>
</Properties>
</file>