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原油降凝降粘剂项目计划设计方案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77" w:history="1">
        <w:r>
          <w:rPr>
            <w:rFonts w:ascii="仿宋" w:eastAsia="仿宋" w:hAnsi="仿宋" w:cs="仿宋" w:hint="eastAsia"/>
            <w:lang w:eastAsia="zh-CN"/>
          </w:rPr>
          <w:t>前言</w:t>
        </w:r>
        <w:r>
          <w:tab/>
        </w:r>
        <w:r>
          <w:fldChar w:fldCharType="begin"/>
        </w:r>
        <w:r>
          <w:instrText xml:space="preserve"> PAGEREF _Toc13477 \h </w:instrText>
        </w:r>
        <w:r>
          <w:fldChar w:fldCharType="separate"/>
        </w:r>
        <w:r>
          <w:t>3</w:t>
        </w:r>
        <w:r>
          <w:fldChar w:fldCharType="end"/>
        </w:r>
      </w:hyperlink>
    </w:p>
    <w:p>
      <w:pPr>
        <w:pStyle w:val="TOC1"/>
        <w:tabs>
          <w:tab w:val="right" w:leader="dot" w:pos="8306"/>
        </w:tabs>
      </w:pPr>
      <w:hyperlink w:anchor="_Toc15808" w:history="1">
        <w:r>
          <w:rPr>
            <w:rFonts w:ascii="仿宋" w:eastAsia="仿宋" w:hAnsi="仿宋" w:cs="仿宋" w:hint="eastAsia"/>
            <w:lang w:eastAsia="zh-CN"/>
          </w:rPr>
          <w:t>一、原油降凝降粘剂项目绩效评估</w:t>
        </w:r>
        <w:r>
          <w:tab/>
        </w:r>
        <w:r>
          <w:fldChar w:fldCharType="begin"/>
        </w:r>
        <w:r>
          <w:instrText xml:space="preserve"> PAGEREF _Toc15808 \h </w:instrText>
        </w:r>
        <w:r>
          <w:fldChar w:fldCharType="separate"/>
        </w:r>
        <w:r>
          <w:t>3</w:t>
        </w:r>
        <w:r>
          <w:fldChar w:fldCharType="end"/>
        </w:r>
      </w:hyperlink>
    </w:p>
    <w:p>
      <w:pPr>
        <w:pStyle w:val="TOC2"/>
        <w:tabs>
          <w:tab w:val="right" w:leader="dot" w:pos="8306"/>
        </w:tabs>
      </w:pPr>
      <w:hyperlink w:anchor="_Toc13371" w:history="1">
        <w:r>
          <w:rPr>
            <w:rFonts w:ascii="仿宋" w:eastAsia="仿宋" w:hAnsi="仿宋" w:cs="仿宋" w:hint="eastAsia"/>
            <w:lang w:eastAsia="zh-CN"/>
          </w:rPr>
          <w:t>(一)、绩效评估指标</w:t>
        </w:r>
        <w:r>
          <w:tab/>
        </w:r>
        <w:r>
          <w:fldChar w:fldCharType="begin"/>
        </w:r>
        <w:r>
          <w:instrText xml:space="preserve"> PAGEREF _Toc13371 \h </w:instrText>
        </w:r>
        <w:r>
          <w:fldChar w:fldCharType="separate"/>
        </w:r>
        <w:r>
          <w:t>3</w:t>
        </w:r>
        <w:r>
          <w:fldChar w:fldCharType="end"/>
        </w:r>
      </w:hyperlink>
    </w:p>
    <w:p>
      <w:pPr>
        <w:pStyle w:val="TOC2"/>
        <w:tabs>
          <w:tab w:val="right" w:leader="dot" w:pos="8306"/>
        </w:tabs>
      </w:pPr>
      <w:hyperlink w:anchor="_Toc32662" w:history="1">
        <w:r>
          <w:rPr>
            <w:rFonts w:ascii="仿宋" w:eastAsia="仿宋" w:hAnsi="仿宋" w:cs="仿宋" w:hint="eastAsia"/>
            <w:lang w:eastAsia="zh-CN"/>
          </w:rPr>
          <w:t>(二)、绩效评估方法</w:t>
        </w:r>
        <w:r>
          <w:tab/>
        </w:r>
        <w:r>
          <w:fldChar w:fldCharType="begin"/>
        </w:r>
        <w:r>
          <w:instrText xml:space="preserve"> PAGEREF _Toc32662 \h </w:instrText>
        </w:r>
        <w:r>
          <w:fldChar w:fldCharType="separate"/>
        </w:r>
        <w:r>
          <w:t>4</w:t>
        </w:r>
        <w:r>
          <w:fldChar w:fldCharType="end"/>
        </w:r>
      </w:hyperlink>
    </w:p>
    <w:p>
      <w:pPr>
        <w:pStyle w:val="TOC2"/>
        <w:tabs>
          <w:tab w:val="right" w:leader="dot" w:pos="8306"/>
        </w:tabs>
      </w:pPr>
      <w:hyperlink w:anchor="_Toc9355" w:history="1">
        <w:r>
          <w:rPr>
            <w:rFonts w:ascii="仿宋" w:eastAsia="仿宋" w:hAnsi="仿宋" w:cs="仿宋" w:hint="eastAsia"/>
            <w:lang w:eastAsia="zh-CN"/>
          </w:rPr>
          <w:t>(三)、绩效评估周期</w:t>
        </w:r>
        <w:r>
          <w:tab/>
        </w:r>
        <w:r>
          <w:fldChar w:fldCharType="begin"/>
        </w:r>
        <w:r>
          <w:instrText xml:space="preserve"> PAGEREF _Toc9355 \h </w:instrText>
        </w:r>
        <w:r>
          <w:fldChar w:fldCharType="separate"/>
        </w:r>
        <w:r>
          <w:t>5</w:t>
        </w:r>
        <w:r>
          <w:fldChar w:fldCharType="end"/>
        </w:r>
      </w:hyperlink>
    </w:p>
    <w:p>
      <w:pPr>
        <w:pStyle w:val="TOC1"/>
        <w:tabs>
          <w:tab w:val="right" w:leader="dot" w:pos="8306"/>
        </w:tabs>
      </w:pPr>
      <w:hyperlink w:anchor="_Toc9803" w:history="1">
        <w:r>
          <w:rPr>
            <w:rFonts w:ascii="仿宋" w:eastAsia="仿宋" w:hAnsi="仿宋" w:cs="仿宋" w:hint="eastAsia"/>
            <w:lang w:eastAsia="zh-CN"/>
          </w:rPr>
          <w:t>二、原油降凝降粘剂项目建设背景及必要性分析</w:t>
        </w:r>
        <w:r>
          <w:tab/>
        </w:r>
        <w:r>
          <w:fldChar w:fldCharType="begin"/>
        </w:r>
        <w:r>
          <w:instrText xml:space="preserve"> PAGEREF _Toc9803 \h </w:instrText>
        </w:r>
        <w:r>
          <w:fldChar w:fldCharType="separate"/>
        </w:r>
        <w:r>
          <w:t>6</w:t>
        </w:r>
        <w:r>
          <w:fldChar w:fldCharType="end"/>
        </w:r>
      </w:hyperlink>
    </w:p>
    <w:p>
      <w:pPr>
        <w:pStyle w:val="TOC2"/>
        <w:tabs>
          <w:tab w:val="right" w:leader="dot" w:pos="8306"/>
        </w:tabs>
      </w:pPr>
      <w:hyperlink w:anchor="_Toc32288" w:history="1">
        <w:r>
          <w:rPr>
            <w:rFonts w:ascii="仿宋" w:eastAsia="仿宋" w:hAnsi="仿宋" w:cs="仿宋" w:hint="eastAsia"/>
            <w:lang w:eastAsia="zh-CN"/>
          </w:rPr>
          <w:t>(一)、原油降凝降粘剂项目背景分析</w:t>
        </w:r>
        <w:r>
          <w:tab/>
        </w:r>
        <w:r>
          <w:fldChar w:fldCharType="begin"/>
        </w:r>
        <w:r>
          <w:instrText xml:space="preserve"> PAGEREF _Toc32288 \h </w:instrText>
        </w:r>
        <w:r>
          <w:fldChar w:fldCharType="separate"/>
        </w:r>
        <w:r>
          <w:t>6</w:t>
        </w:r>
        <w:r>
          <w:fldChar w:fldCharType="end"/>
        </w:r>
      </w:hyperlink>
    </w:p>
    <w:p>
      <w:pPr>
        <w:pStyle w:val="TOC2"/>
        <w:tabs>
          <w:tab w:val="right" w:leader="dot" w:pos="8306"/>
        </w:tabs>
      </w:pPr>
      <w:hyperlink w:anchor="_Toc4759" w:history="1">
        <w:r>
          <w:rPr>
            <w:rFonts w:ascii="仿宋" w:eastAsia="仿宋" w:hAnsi="仿宋" w:cs="仿宋" w:hint="eastAsia"/>
            <w:lang w:eastAsia="zh-CN"/>
          </w:rPr>
          <w:t>(二)、原油降凝降粘剂项目建设必要性分析</w:t>
        </w:r>
        <w:r>
          <w:tab/>
        </w:r>
        <w:r>
          <w:fldChar w:fldCharType="begin"/>
        </w:r>
        <w:r>
          <w:instrText xml:space="preserve"> PAGEREF _Toc4759 \h </w:instrText>
        </w:r>
        <w:r>
          <w:fldChar w:fldCharType="separate"/>
        </w:r>
        <w:r>
          <w:t>8</w:t>
        </w:r>
        <w:r>
          <w:fldChar w:fldCharType="end"/>
        </w:r>
      </w:hyperlink>
    </w:p>
    <w:p>
      <w:pPr>
        <w:pStyle w:val="TOC1"/>
        <w:tabs>
          <w:tab w:val="right" w:leader="dot" w:pos="8306"/>
        </w:tabs>
      </w:pPr>
      <w:hyperlink w:anchor="_Toc10175" w:history="1">
        <w:r>
          <w:rPr>
            <w:rFonts w:ascii="仿宋" w:eastAsia="仿宋" w:hAnsi="仿宋" w:cs="仿宋" w:hint="eastAsia"/>
            <w:lang w:eastAsia="zh-CN"/>
          </w:rPr>
          <w:t>三、原油降凝降粘剂项目可持续发展</w:t>
        </w:r>
        <w:r>
          <w:tab/>
        </w:r>
        <w:r>
          <w:fldChar w:fldCharType="begin"/>
        </w:r>
        <w:r>
          <w:instrText xml:space="preserve"> PAGEREF _Toc10175 \h </w:instrText>
        </w:r>
        <w:r>
          <w:fldChar w:fldCharType="separate"/>
        </w:r>
        <w:r>
          <w:t>9</w:t>
        </w:r>
        <w:r>
          <w:fldChar w:fldCharType="end"/>
        </w:r>
      </w:hyperlink>
    </w:p>
    <w:p>
      <w:pPr>
        <w:pStyle w:val="TOC2"/>
        <w:tabs>
          <w:tab w:val="right" w:leader="dot" w:pos="8306"/>
        </w:tabs>
      </w:pPr>
      <w:hyperlink w:anchor="_Toc15700" w:history="1">
        <w:r>
          <w:rPr>
            <w:rFonts w:ascii="仿宋" w:eastAsia="仿宋" w:hAnsi="仿宋" w:cs="仿宋" w:hint="eastAsia"/>
            <w:lang w:eastAsia="zh-CN"/>
          </w:rPr>
          <w:t>(一)、可持续战略与实践</w:t>
        </w:r>
        <w:r>
          <w:tab/>
        </w:r>
        <w:r>
          <w:fldChar w:fldCharType="begin"/>
        </w:r>
        <w:r>
          <w:instrText xml:space="preserve"> PAGEREF _Toc15700 \h </w:instrText>
        </w:r>
        <w:r>
          <w:fldChar w:fldCharType="separate"/>
        </w:r>
        <w:r>
          <w:t>9</w:t>
        </w:r>
        <w:r>
          <w:fldChar w:fldCharType="end"/>
        </w:r>
      </w:hyperlink>
    </w:p>
    <w:p>
      <w:pPr>
        <w:pStyle w:val="TOC2"/>
        <w:tabs>
          <w:tab w:val="right" w:leader="dot" w:pos="8306"/>
        </w:tabs>
      </w:pPr>
      <w:hyperlink w:anchor="_Toc22362" w:history="1">
        <w:r>
          <w:rPr>
            <w:rFonts w:ascii="仿宋" w:eastAsia="仿宋" w:hAnsi="仿宋" w:cs="仿宋" w:hint="eastAsia"/>
            <w:lang w:eastAsia="zh-CN"/>
          </w:rPr>
          <w:t>(二)、环保与社会责任</w:t>
        </w:r>
        <w:r>
          <w:tab/>
        </w:r>
        <w:r>
          <w:fldChar w:fldCharType="begin"/>
        </w:r>
        <w:r>
          <w:instrText xml:space="preserve"> PAGEREF _Toc22362 \h </w:instrText>
        </w:r>
        <w:r>
          <w:fldChar w:fldCharType="separate"/>
        </w:r>
        <w:r>
          <w:t>10</w:t>
        </w:r>
        <w:r>
          <w:fldChar w:fldCharType="end"/>
        </w:r>
      </w:hyperlink>
    </w:p>
    <w:p>
      <w:pPr>
        <w:pStyle w:val="TOC1"/>
        <w:tabs>
          <w:tab w:val="right" w:leader="dot" w:pos="8306"/>
        </w:tabs>
      </w:pPr>
      <w:hyperlink w:anchor="_Toc11043" w:history="1">
        <w:r>
          <w:rPr>
            <w:rFonts w:ascii="仿宋" w:eastAsia="仿宋" w:hAnsi="仿宋" w:cs="仿宋" w:hint="eastAsia"/>
            <w:lang w:eastAsia="zh-CN"/>
          </w:rPr>
          <w:t>四、原油降凝降粘剂项目选址可行性分析</w:t>
        </w:r>
        <w:r>
          <w:tab/>
        </w:r>
        <w:r>
          <w:fldChar w:fldCharType="begin"/>
        </w:r>
        <w:r>
          <w:instrText xml:space="preserve"> PAGEREF _Toc11043 \h </w:instrText>
        </w:r>
        <w:r>
          <w:fldChar w:fldCharType="separate"/>
        </w:r>
        <w:r>
          <w:t>11</w:t>
        </w:r>
        <w:r>
          <w:fldChar w:fldCharType="end"/>
        </w:r>
      </w:hyperlink>
    </w:p>
    <w:p>
      <w:pPr>
        <w:pStyle w:val="TOC2"/>
        <w:tabs>
          <w:tab w:val="right" w:leader="dot" w:pos="8306"/>
        </w:tabs>
      </w:pPr>
      <w:hyperlink w:anchor="_Toc29605" w:history="1">
        <w:r>
          <w:rPr>
            <w:rFonts w:ascii="仿宋" w:eastAsia="仿宋" w:hAnsi="仿宋" w:cs="仿宋" w:hint="eastAsia"/>
            <w:lang w:eastAsia="zh-CN"/>
          </w:rPr>
          <w:t>(一)、原油降凝降粘剂项目选址</w:t>
        </w:r>
        <w:r>
          <w:tab/>
        </w:r>
        <w:r>
          <w:fldChar w:fldCharType="begin"/>
        </w:r>
        <w:r>
          <w:instrText xml:space="preserve"> PAGEREF _Toc29605 \h </w:instrText>
        </w:r>
        <w:r>
          <w:fldChar w:fldCharType="separate"/>
        </w:r>
        <w:r>
          <w:t>11</w:t>
        </w:r>
        <w:r>
          <w:fldChar w:fldCharType="end"/>
        </w:r>
      </w:hyperlink>
    </w:p>
    <w:p>
      <w:pPr>
        <w:pStyle w:val="TOC2"/>
        <w:tabs>
          <w:tab w:val="right" w:leader="dot" w:pos="8306"/>
        </w:tabs>
      </w:pPr>
      <w:hyperlink w:anchor="_Toc4664" w:history="1">
        <w:r>
          <w:rPr>
            <w:rFonts w:ascii="仿宋" w:eastAsia="仿宋" w:hAnsi="仿宋" w:cs="仿宋" w:hint="eastAsia"/>
            <w:lang w:eastAsia="zh-CN"/>
          </w:rPr>
          <w:t>(二)、用地控制指标</w:t>
        </w:r>
        <w:r>
          <w:tab/>
        </w:r>
        <w:r>
          <w:fldChar w:fldCharType="begin"/>
        </w:r>
        <w:r>
          <w:instrText xml:space="preserve"> PAGEREF _Toc4664 \h </w:instrText>
        </w:r>
        <w:r>
          <w:fldChar w:fldCharType="separate"/>
        </w:r>
        <w:r>
          <w:t>11</w:t>
        </w:r>
        <w:r>
          <w:fldChar w:fldCharType="end"/>
        </w:r>
      </w:hyperlink>
    </w:p>
    <w:p>
      <w:pPr>
        <w:pStyle w:val="TOC2"/>
        <w:tabs>
          <w:tab w:val="right" w:leader="dot" w:pos="8306"/>
        </w:tabs>
      </w:pPr>
      <w:hyperlink w:anchor="_Toc17190" w:history="1">
        <w:r>
          <w:rPr>
            <w:rFonts w:ascii="仿宋" w:eastAsia="仿宋" w:hAnsi="仿宋" w:cs="仿宋" w:hint="eastAsia"/>
            <w:lang w:eastAsia="zh-CN"/>
          </w:rPr>
          <w:t>(三)、节约用地措施</w:t>
        </w:r>
        <w:r>
          <w:tab/>
        </w:r>
        <w:r>
          <w:fldChar w:fldCharType="begin"/>
        </w:r>
        <w:r>
          <w:instrText xml:space="preserve"> PAGEREF _Toc17190 \h </w:instrText>
        </w:r>
        <w:r>
          <w:fldChar w:fldCharType="separate"/>
        </w:r>
        <w:r>
          <w:t>13</w:t>
        </w:r>
        <w:r>
          <w:fldChar w:fldCharType="end"/>
        </w:r>
      </w:hyperlink>
    </w:p>
    <w:p>
      <w:pPr>
        <w:pStyle w:val="TOC2"/>
        <w:tabs>
          <w:tab w:val="right" w:leader="dot" w:pos="8306"/>
        </w:tabs>
      </w:pPr>
      <w:hyperlink w:anchor="_Toc27546" w:history="1">
        <w:r>
          <w:rPr>
            <w:rFonts w:ascii="仿宋" w:eastAsia="仿宋" w:hAnsi="仿宋" w:cs="仿宋" w:hint="eastAsia"/>
            <w:lang w:eastAsia="zh-CN"/>
          </w:rPr>
          <w:t>(四)、总图布置方案</w:t>
        </w:r>
        <w:r>
          <w:tab/>
        </w:r>
        <w:r>
          <w:fldChar w:fldCharType="begin"/>
        </w:r>
        <w:r>
          <w:instrText xml:space="preserve"> PAGEREF _Toc27546 \h </w:instrText>
        </w:r>
        <w:r>
          <w:fldChar w:fldCharType="separate"/>
        </w:r>
        <w:r>
          <w:t>14</w:t>
        </w:r>
        <w:r>
          <w:fldChar w:fldCharType="end"/>
        </w:r>
      </w:hyperlink>
    </w:p>
    <w:p>
      <w:pPr>
        <w:pStyle w:val="TOC2"/>
        <w:tabs>
          <w:tab w:val="right" w:leader="dot" w:pos="8306"/>
        </w:tabs>
      </w:pPr>
      <w:hyperlink w:anchor="_Toc23801" w:history="1">
        <w:r>
          <w:rPr>
            <w:rFonts w:ascii="仿宋" w:eastAsia="仿宋" w:hAnsi="仿宋" w:cs="仿宋" w:hint="eastAsia"/>
            <w:lang w:eastAsia="zh-CN"/>
          </w:rPr>
          <w:t>(五)、选址综合评价</w:t>
        </w:r>
        <w:r>
          <w:tab/>
        </w:r>
        <w:r>
          <w:fldChar w:fldCharType="begin"/>
        </w:r>
        <w:r>
          <w:instrText xml:space="preserve"> PAGEREF _Toc23801 \h </w:instrText>
        </w:r>
        <w:r>
          <w:fldChar w:fldCharType="separate"/>
        </w:r>
        <w:r>
          <w:t>15</w:t>
        </w:r>
        <w:r>
          <w:fldChar w:fldCharType="end"/>
        </w:r>
      </w:hyperlink>
    </w:p>
    <w:p>
      <w:pPr>
        <w:pStyle w:val="TOC1"/>
        <w:tabs>
          <w:tab w:val="right" w:leader="dot" w:pos="8306"/>
        </w:tabs>
      </w:pPr>
      <w:hyperlink w:anchor="_Toc13145" w:history="1">
        <w:r>
          <w:rPr>
            <w:rFonts w:ascii="仿宋" w:eastAsia="仿宋" w:hAnsi="仿宋" w:cs="仿宋" w:hint="eastAsia"/>
            <w:lang w:eastAsia="zh-CN"/>
          </w:rPr>
          <w:t>五、市场分析、调研</w:t>
        </w:r>
        <w:r>
          <w:tab/>
        </w:r>
        <w:r>
          <w:fldChar w:fldCharType="begin"/>
        </w:r>
        <w:r>
          <w:instrText xml:space="preserve"> PAGEREF _Toc13145 \h </w:instrText>
        </w:r>
        <w:r>
          <w:fldChar w:fldCharType="separate"/>
        </w:r>
        <w:r>
          <w:t>17</w:t>
        </w:r>
        <w:r>
          <w:fldChar w:fldCharType="end"/>
        </w:r>
      </w:hyperlink>
    </w:p>
    <w:p>
      <w:pPr>
        <w:pStyle w:val="TOC2"/>
        <w:tabs>
          <w:tab w:val="right" w:leader="dot" w:pos="8306"/>
        </w:tabs>
      </w:pPr>
      <w:hyperlink w:anchor="_Toc12460" w:history="1">
        <w:r>
          <w:rPr>
            <w:rFonts w:ascii="仿宋" w:eastAsia="仿宋" w:hAnsi="仿宋" w:cs="仿宋" w:hint="eastAsia"/>
            <w:lang w:eastAsia="zh-CN"/>
          </w:rPr>
          <w:t>(一)、原油降凝降粘剂行业分析</w:t>
        </w:r>
        <w:r>
          <w:tab/>
        </w:r>
        <w:r>
          <w:fldChar w:fldCharType="begin"/>
        </w:r>
        <w:r>
          <w:instrText xml:space="preserve"> PAGEREF _Toc12460 \h </w:instrText>
        </w:r>
        <w:r>
          <w:fldChar w:fldCharType="separate"/>
        </w:r>
        <w:r>
          <w:t>17</w:t>
        </w:r>
        <w:r>
          <w:fldChar w:fldCharType="end"/>
        </w:r>
      </w:hyperlink>
    </w:p>
    <w:p>
      <w:pPr>
        <w:pStyle w:val="TOC2"/>
        <w:tabs>
          <w:tab w:val="right" w:leader="dot" w:pos="8306"/>
        </w:tabs>
      </w:pPr>
      <w:hyperlink w:anchor="_Toc30606" w:history="1">
        <w:r>
          <w:rPr>
            <w:rFonts w:ascii="仿宋" w:eastAsia="仿宋" w:hAnsi="仿宋" w:cs="仿宋" w:hint="eastAsia"/>
            <w:lang w:eastAsia="zh-CN"/>
          </w:rPr>
          <w:t>(二)、原油降凝降粘剂市场分析预测</w:t>
        </w:r>
        <w:r>
          <w:tab/>
        </w:r>
        <w:r>
          <w:fldChar w:fldCharType="begin"/>
        </w:r>
        <w:r>
          <w:instrText xml:space="preserve"> PAGEREF _Toc30606 \h </w:instrText>
        </w:r>
        <w:r>
          <w:fldChar w:fldCharType="separate"/>
        </w:r>
        <w:r>
          <w:t>17</w:t>
        </w:r>
        <w:r>
          <w:fldChar w:fldCharType="end"/>
        </w:r>
      </w:hyperlink>
    </w:p>
    <w:p>
      <w:pPr>
        <w:pStyle w:val="TOC1"/>
        <w:tabs>
          <w:tab w:val="right" w:leader="dot" w:pos="8306"/>
        </w:tabs>
      </w:pPr>
      <w:hyperlink w:anchor="_Toc26060" w:history="1">
        <w:r>
          <w:rPr>
            <w:rFonts w:ascii="仿宋" w:eastAsia="仿宋" w:hAnsi="仿宋" w:cs="仿宋" w:hint="eastAsia"/>
            <w:lang w:eastAsia="zh-CN"/>
          </w:rPr>
          <w:t>六、原油降凝降粘剂项目概论</w:t>
        </w:r>
        <w:r>
          <w:tab/>
        </w:r>
        <w:r>
          <w:fldChar w:fldCharType="begin"/>
        </w:r>
        <w:r>
          <w:instrText xml:space="preserve"> PAGEREF _Toc26060 \h </w:instrText>
        </w:r>
        <w:r>
          <w:fldChar w:fldCharType="separate"/>
        </w:r>
        <w:r>
          <w:t>18</w:t>
        </w:r>
        <w:r>
          <w:fldChar w:fldCharType="end"/>
        </w:r>
      </w:hyperlink>
    </w:p>
    <w:p>
      <w:pPr>
        <w:pStyle w:val="TOC2"/>
        <w:tabs>
          <w:tab w:val="right" w:leader="dot" w:pos="8306"/>
        </w:tabs>
      </w:pPr>
      <w:hyperlink w:anchor="_Toc5140" w:history="1">
        <w:r>
          <w:rPr>
            <w:rFonts w:ascii="仿宋" w:eastAsia="仿宋" w:hAnsi="仿宋" w:cs="仿宋" w:hint="eastAsia"/>
            <w:lang w:eastAsia="zh-CN"/>
          </w:rPr>
          <w:t>(一)、原油降凝降粘剂项目概况</w:t>
        </w:r>
        <w:r>
          <w:tab/>
        </w:r>
        <w:r>
          <w:fldChar w:fldCharType="begin"/>
        </w:r>
        <w:r>
          <w:instrText xml:space="preserve"> PAGEREF _Toc5140 \h </w:instrText>
        </w:r>
        <w:r>
          <w:fldChar w:fldCharType="separate"/>
        </w:r>
        <w:r>
          <w:t>18</w:t>
        </w:r>
        <w:r>
          <w:fldChar w:fldCharType="end"/>
        </w:r>
      </w:hyperlink>
    </w:p>
    <w:p>
      <w:pPr>
        <w:pStyle w:val="TOC2"/>
        <w:tabs>
          <w:tab w:val="right" w:leader="dot" w:pos="8306"/>
        </w:tabs>
      </w:pPr>
      <w:hyperlink w:anchor="_Toc6438" w:history="1">
        <w:r>
          <w:rPr>
            <w:rFonts w:ascii="仿宋" w:eastAsia="仿宋" w:hAnsi="仿宋" w:cs="仿宋" w:hint="eastAsia"/>
            <w:lang w:eastAsia="zh-CN"/>
          </w:rPr>
          <w:t>(二)、原油降凝降粘剂项目目标</w:t>
        </w:r>
        <w:r>
          <w:tab/>
        </w:r>
        <w:r>
          <w:fldChar w:fldCharType="begin"/>
        </w:r>
        <w:r>
          <w:instrText xml:space="preserve"> PAGEREF _Toc6438 \h </w:instrText>
        </w:r>
        <w:r>
          <w:fldChar w:fldCharType="separate"/>
        </w:r>
        <w:r>
          <w:t>21</w:t>
        </w:r>
        <w:r>
          <w:fldChar w:fldCharType="end"/>
        </w:r>
      </w:hyperlink>
    </w:p>
    <w:p>
      <w:pPr>
        <w:pStyle w:val="TOC2"/>
        <w:tabs>
          <w:tab w:val="right" w:leader="dot" w:pos="8306"/>
        </w:tabs>
      </w:pPr>
      <w:hyperlink w:anchor="_Toc10593" w:history="1">
        <w:r>
          <w:rPr>
            <w:rFonts w:ascii="仿宋" w:eastAsia="仿宋" w:hAnsi="仿宋" w:cs="仿宋" w:hint="eastAsia"/>
            <w:lang w:eastAsia="zh-CN"/>
          </w:rPr>
          <w:t>(三)、原油降凝降粘剂项目提出的理由</w:t>
        </w:r>
        <w:r>
          <w:tab/>
        </w:r>
        <w:r>
          <w:fldChar w:fldCharType="begin"/>
        </w:r>
        <w:r>
          <w:instrText xml:space="preserve"> PAGEREF _Toc10593 \h </w:instrText>
        </w:r>
        <w:r>
          <w:fldChar w:fldCharType="separate"/>
        </w:r>
        <w:r>
          <w:t>22</w:t>
        </w:r>
        <w:r>
          <w:fldChar w:fldCharType="end"/>
        </w:r>
      </w:hyperlink>
    </w:p>
    <w:p>
      <w:pPr>
        <w:pStyle w:val="TOC2"/>
        <w:tabs>
          <w:tab w:val="right" w:leader="dot" w:pos="8306"/>
        </w:tabs>
      </w:pPr>
      <w:hyperlink w:anchor="_Toc27849" w:history="1">
        <w:r>
          <w:rPr>
            <w:rFonts w:ascii="仿宋" w:eastAsia="仿宋" w:hAnsi="仿宋" w:cs="仿宋" w:hint="eastAsia"/>
            <w:lang w:eastAsia="zh-CN"/>
          </w:rPr>
          <w:t>(四)、原油降凝降粘剂项目意义</w:t>
        </w:r>
        <w:r>
          <w:tab/>
        </w:r>
        <w:r>
          <w:fldChar w:fldCharType="begin"/>
        </w:r>
        <w:r>
          <w:instrText xml:space="preserve"> PAGEREF _Toc27849 \h </w:instrText>
        </w:r>
        <w:r>
          <w:fldChar w:fldCharType="separate"/>
        </w:r>
        <w:r>
          <w:t>23</w:t>
        </w:r>
        <w:r>
          <w:fldChar w:fldCharType="end"/>
        </w:r>
      </w:hyperlink>
    </w:p>
    <w:p>
      <w:pPr>
        <w:pStyle w:val="TOC2"/>
        <w:tabs>
          <w:tab w:val="right" w:leader="dot" w:pos="8306"/>
        </w:tabs>
      </w:pPr>
      <w:hyperlink w:anchor="_Toc3827" w:history="1">
        <w:r>
          <w:rPr>
            <w:rFonts w:ascii="仿宋" w:eastAsia="仿宋" w:hAnsi="仿宋" w:cs="仿宋" w:hint="eastAsia"/>
            <w:lang w:eastAsia="zh-CN"/>
          </w:rPr>
          <w:t>(五)、原油降凝降粘剂项目背景</w:t>
        </w:r>
        <w:r>
          <w:tab/>
        </w:r>
        <w:r>
          <w:fldChar w:fldCharType="begin"/>
        </w:r>
        <w:r>
          <w:instrText xml:space="preserve"> PAGEREF _Toc3827 \h </w:instrText>
        </w:r>
        <w:r>
          <w:fldChar w:fldCharType="separate"/>
        </w:r>
        <w:r>
          <w:t>24</w:t>
        </w:r>
        <w:r>
          <w:fldChar w:fldCharType="end"/>
        </w:r>
      </w:hyperlink>
    </w:p>
    <w:p>
      <w:pPr>
        <w:pStyle w:val="TOC1"/>
        <w:tabs>
          <w:tab w:val="right" w:leader="dot" w:pos="8306"/>
        </w:tabs>
      </w:pPr>
      <w:hyperlink w:anchor="_Toc18756" w:history="1">
        <w:r>
          <w:rPr>
            <w:rFonts w:ascii="仿宋" w:eastAsia="仿宋" w:hAnsi="仿宋" w:cs="仿宋" w:hint="eastAsia"/>
            <w:lang w:eastAsia="zh-CN"/>
          </w:rPr>
          <w:t>七、原油降凝降粘剂项目财务管理</w:t>
        </w:r>
        <w:r>
          <w:tab/>
        </w:r>
        <w:r>
          <w:fldChar w:fldCharType="begin"/>
        </w:r>
        <w:r>
          <w:instrText xml:space="preserve"> PAGEREF _Toc18756 \h </w:instrText>
        </w:r>
        <w:r>
          <w:fldChar w:fldCharType="separate"/>
        </w:r>
        <w:r>
          <w:t>25</w:t>
        </w:r>
        <w:r>
          <w:fldChar w:fldCharType="end"/>
        </w:r>
      </w:hyperlink>
    </w:p>
    <w:p>
      <w:pPr>
        <w:pStyle w:val="TOC2"/>
        <w:tabs>
          <w:tab w:val="right" w:leader="dot" w:pos="8306"/>
        </w:tabs>
      </w:pPr>
      <w:hyperlink w:anchor="_Toc17942" w:history="1">
        <w:r>
          <w:rPr>
            <w:rFonts w:ascii="仿宋" w:eastAsia="仿宋" w:hAnsi="仿宋" w:cs="仿宋" w:hint="eastAsia"/>
            <w:lang w:eastAsia="zh-CN"/>
          </w:rPr>
          <w:t>(一)、资金需求大</w:t>
        </w:r>
        <w:r>
          <w:tab/>
        </w:r>
        <w:r>
          <w:fldChar w:fldCharType="begin"/>
        </w:r>
        <w:r>
          <w:instrText xml:space="preserve"> PAGEREF _Toc17942 \h </w:instrText>
        </w:r>
        <w:r>
          <w:fldChar w:fldCharType="separate"/>
        </w:r>
        <w:r>
          <w:t>25</w:t>
        </w:r>
        <w:r>
          <w:fldChar w:fldCharType="end"/>
        </w:r>
      </w:hyperlink>
    </w:p>
    <w:p>
      <w:pPr>
        <w:pStyle w:val="TOC2"/>
        <w:tabs>
          <w:tab w:val="right" w:leader="dot" w:pos="8306"/>
        </w:tabs>
      </w:pPr>
      <w:hyperlink w:anchor="_Toc25021" w:history="1">
        <w:r>
          <w:rPr>
            <w:rFonts w:ascii="仿宋" w:eastAsia="仿宋" w:hAnsi="仿宋" w:cs="仿宋" w:hint="eastAsia"/>
            <w:lang w:eastAsia="zh-CN"/>
          </w:rPr>
          <w:t>(二)、研发周期长</w:t>
        </w:r>
        <w:r>
          <w:tab/>
        </w:r>
        <w:r>
          <w:fldChar w:fldCharType="begin"/>
        </w:r>
        <w:r>
          <w:instrText xml:space="preserve"> PAGEREF _Toc25021 \h </w:instrText>
        </w:r>
        <w:r>
          <w:fldChar w:fldCharType="separate"/>
        </w:r>
        <w:r>
          <w:t>26</w:t>
        </w:r>
        <w:r>
          <w:fldChar w:fldCharType="end"/>
        </w:r>
      </w:hyperlink>
    </w:p>
    <w:p>
      <w:pPr>
        <w:pStyle w:val="TOC2"/>
        <w:tabs>
          <w:tab w:val="right" w:leader="dot" w:pos="8306"/>
        </w:tabs>
      </w:pPr>
      <w:hyperlink w:anchor="_Toc22563" w:history="1">
        <w:r>
          <w:rPr>
            <w:rFonts w:ascii="仿宋" w:eastAsia="仿宋" w:hAnsi="仿宋" w:cs="仿宋" w:hint="eastAsia"/>
            <w:lang w:eastAsia="zh-CN"/>
          </w:rPr>
          <w:t>(三)、市场风险大</w:t>
        </w:r>
        <w:r>
          <w:tab/>
        </w:r>
        <w:r>
          <w:fldChar w:fldCharType="begin"/>
        </w:r>
        <w:r>
          <w:instrText xml:space="preserve"> PAGEREF _Toc22563 \h </w:instrText>
        </w:r>
        <w:r>
          <w:fldChar w:fldCharType="separate"/>
        </w:r>
        <w:r>
          <w:t>28</w:t>
        </w:r>
        <w:r>
          <w:fldChar w:fldCharType="end"/>
        </w:r>
      </w:hyperlink>
    </w:p>
    <w:p>
      <w:pPr>
        <w:pStyle w:val="TOC2"/>
        <w:tabs>
          <w:tab w:val="right" w:leader="dot" w:pos="8306"/>
        </w:tabs>
      </w:pPr>
      <w:hyperlink w:anchor="_Toc22991" w:history="1">
        <w:r>
          <w:rPr>
            <w:rFonts w:ascii="仿宋" w:eastAsia="仿宋" w:hAnsi="仿宋" w:cs="仿宋" w:hint="eastAsia"/>
            <w:lang w:eastAsia="zh-CN"/>
          </w:rPr>
          <w:t>(四)、利润率高</w:t>
        </w:r>
        <w:r>
          <w:tab/>
        </w:r>
        <w:r>
          <w:fldChar w:fldCharType="begin"/>
        </w:r>
        <w:r>
          <w:instrText xml:space="preserve"> PAGEREF _Toc22991 \h </w:instrText>
        </w:r>
        <w:r>
          <w:fldChar w:fldCharType="separate"/>
        </w:r>
        <w:r>
          <w:t>30</w:t>
        </w:r>
        <w:r>
          <w:fldChar w:fldCharType="end"/>
        </w:r>
      </w:hyperlink>
    </w:p>
    <w:p>
      <w:pPr>
        <w:pStyle w:val="TOC1"/>
        <w:tabs>
          <w:tab w:val="right" w:leader="dot" w:pos="8306"/>
        </w:tabs>
      </w:pPr>
      <w:hyperlink w:anchor="_Toc9057" w:history="1">
        <w:r>
          <w:rPr>
            <w:rFonts w:ascii="仿宋" w:eastAsia="仿宋" w:hAnsi="仿宋" w:cs="仿宋" w:hint="eastAsia"/>
            <w:lang w:eastAsia="zh-CN"/>
          </w:rPr>
          <w:t>八、原油降凝降粘剂项目经营效益</w:t>
        </w:r>
        <w:r>
          <w:tab/>
        </w:r>
        <w:r>
          <w:fldChar w:fldCharType="begin"/>
        </w:r>
        <w:r>
          <w:instrText xml:space="preserve"> PAGEREF _Toc9057 \h </w:instrText>
        </w:r>
        <w:r>
          <w:fldChar w:fldCharType="separate"/>
        </w:r>
        <w:r>
          <w:t>32</w:t>
        </w:r>
        <w:r>
          <w:fldChar w:fldCharType="end"/>
        </w:r>
      </w:hyperlink>
    </w:p>
    <w:p>
      <w:pPr>
        <w:pStyle w:val="TOC2"/>
        <w:tabs>
          <w:tab w:val="right" w:leader="dot" w:pos="8306"/>
        </w:tabs>
      </w:pPr>
      <w:hyperlink w:anchor="_Toc9047" w:history="1">
        <w:r>
          <w:rPr>
            <w:rFonts w:ascii="仿宋" w:eastAsia="仿宋" w:hAnsi="仿宋" w:cs="仿宋" w:hint="eastAsia"/>
            <w:lang w:eastAsia="zh-CN"/>
          </w:rPr>
          <w:t>(一)、经济评价财务测算</w:t>
        </w:r>
        <w:r>
          <w:tab/>
        </w:r>
        <w:r>
          <w:fldChar w:fldCharType="begin"/>
        </w:r>
        <w:r>
          <w:instrText xml:space="preserve"> PAGEREF _Toc9047 \h </w:instrText>
        </w:r>
        <w:r>
          <w:fldChar w:fldCharType="separate"/>
        </w:r>
        <w:r>
          <w:t>32</w:t>
        </w:r>
        <w:r>
          <w:fldChar w:fldCharType="end"/>
        </w:r>
      </w:hyperlink>
    </w:p>
    <w:p>
      <w:pPr>
        <w:pStyle w:val="TOC2"/>
        <w:tabs>
          <w:tab w:val="right" w:leader="dot" w:pos="8306"/>
        </w:tabs>
      </w:pPr>
      <w:hyperlink w:anchor="_Toc29736" w:history="1">
        <w:r>
          <w:rPr>
            <w:rFonts w:ascii="仿宋" w:eastAsia="仿宋" w:hAnsi="仿宋" w:cs="仿宋" w:hint="eastAsia"/>
            <w:lang w:eastAsia="zh-CN"/>
          </w:rPr>
          <w:t>(二)、原油降凝降粘剂项目盈利能力分析</w:t>
        </w:r>
        <w:r>
          <w:tab/>
        </w:r>
        <w:r>
          <w:fldChar w:fldCharType="begin"/>
        </w:r>
        <w:r>
          <w:instrText xml:space="preserve"> PAGEREF _Toc29736 \h </w:instrText>
        </w:r>
        <w:r>
          <w:fldChar w:fldCharType="separate"/>
        </w:r>
        <w:r>
          <w:t>34</w:t>
        </w:r>
        <w:r>
          <w:fldChar w:fldCharType="end"/>
        </w:r>
      </w:hyperlink>
    </w:p>
    <w:p>
      <w:pPr>
        <w:pStyle w:val="TOC1"/>
        <w:tabs>
          <w:tab w:val="right" w:leader="dot" w:pos="8306"/>
        </w:tabs>
      </w:pPr>
      <w:hyperlink w:anchor="_Toc7054" w:history="1">
        <w:r>
          <w:rPr>
            <w:rFonts w:ascii="仿宋" w:eastAsia="仿宋" w:hAnsi="仿宋" w:cs="仿宋" w:hint="eastAsia"/>
            <w:lang w:eastAsia="zh-CN"/>
          </w:rPr>
          <w:t>九、原油降凝降粘剂项目人力资源管理</w:t>
        </w:r>
        <w:r>
          <w:tab/>
        </w:r>
        <w:r>
          <w:fldChar w:fldCharType="begin"/>
        </w:r>
        <w:r>
          <w:instrText xml:space="preserve"> PAGEREF _Toc7054 \h </w:instrText>
        </w:r>
        <w:r>
          <w:fldChar w:fldCharType="separate"/>
        </w:r>
        <w:r>
          <w:t>34</w:t>
        </w:r>
        <w:r>
          <w:fldChar w:fldCharType="end"/>
        </w:r>
      </w:hyperlink>
    </w:p>
    <w:p>
      <w:pPr>
        <w:pStyle w:val="TOC2"/>
        <w:tabs>
          <w:tab w:val="right" w:leader="dot" w:pos="8306"/>
        </w:tabs>
      </w:pPr>
      <w:hyperlink w:anchor="_Toc29696" w:history="1">
        <w:r>
          <w:rPr>
            <w:rFonts w:ascii="仿宋" w:eastAsia="仿宋" w:hAnsi="仿宋" w:cs="仿宋" w:hint="eastAsia"/>
            <w:lang w:eastAsia="zh-CN"/>
          </w:rPr>
          <w:t>(一)、建立健全的预算管理制度</w:t>
        </w:r>
        <w:r>
          <w:tab/>
        </w:r>
        <w:r>
          <w:fldChar w:fldCharType="begin"/>
        </w:r>
        <w:r>
          <w:instrText xml:space="preserve"> PAGEREF _Toc29696 \h </w:instrText>
        </w:r>
        <w:r>
          <w:fldChar w:fldCharType="separate"/>
        </w:r>
        <w:r>
          <w:t>34</w:t>
        </w:r>
        <w:r>
          <w:fldChar w:fldCharType="end"/>
        </w:r>
      </w:hyperlink>
    </w:p>
    <w:p>
      <w:pPr>
        <w:pStyle w:val="TOC2"/>
        <w:tabs>
          <w:tab w:val="right" w:leader="dot" w:pos="8306"/>
        </w:tabs>
      </w:pPr>
      <w:hyperlink w:anchor="_Toc27180" w:history="1">
        <w:r>
          <w:rPr>
            <w:rFonts w:ascii="仿宋" w:eastAsia="仿宋" w:hAnsi="仿宋" w:cs="仿宋" w:hint="eastAsia"/>
            <w:lang w:eastAsia="zh-CN"/>
          </w:rPr>
          <w:t>(二)、加强资金流动监控</w:t>
        </w:r>
        <w:r>
          <w:tab/>
        </w:r>
        <w:r>
          <w:fldChar w:fldCharType="begin"/>
        </w:r>
        <w:r>
          <w:instrText xml:space="preserve"> PAGEREF _Toc27180 \h </w:instrText>
        </w:r>
        <w:r>
          <w:fldChar w:fldCharType="separate"/>
        </w:r>
        <w:r>
          <w:t>36</w:t>
        </w:r>
        <w:r>
          <w:fldChar w:fldCharType="end"/>
        </w:r>
      </w:hyperlink>
    </w:p>
    <w:p>
      <w:pPr>
        <w:pStyle w:val="TOC2"/>
        <w:tabs>
          <w:tab w:val="right" w:leader="dot" w:pos="8306"/>
        </w:tabs>
      </w:pPr>
      <w:hyperlink w:anchor="_Toc1743" w:history="1">
        <w:r>
          <w:rPr>
            <w:rFonts w:ascii="仿宋" w:eastAsia="仿宋" w:hAnsi="仿宋" w:cs="仿宋" w:hint="eastAsia"/>
            <w:lang w:eastAsia="zh-CN"/>
          </w:rPr>
          <w:t>(三)、制定完善的风险控制机制</w:t>
        </w:r>
        <w:r>
          <w:tab/>
        </w:r>
        <w:r>
          <w:fldChar w:fldCharType="begin"/>
        </w:r>
        <w:r>
          <w:instrText xml:space="preserve"> PAGEREF _Toc1743 \h </w:instrText>
        </w:r>
        <w:r>
          <w:fldChar w:fldCharType="separate"/>
        </w:r>
        <w:r>
          <w:t>37</w:t>
        </w:r>
        <w:r>
          <w:fldChar w:fldCharType="end"/>
        </w:r>
      </w:hyperlink>
    </w:p>
    <w:p>
      <w:pPr>
        <w:pStyle w:val="TOC2"/>
        <w:tabs>
          <w:tab w:val="right" w:leader="dot" w:pos="8306"/>
        </w:tabs>
      </w:pPr>
      <w:hyperlink w:anchor="_Toc31334" w:history="1">
        <w:r>
          <w:rPr>
            <w:rFonts w:ascii="仿宋" w:eastAsia="仿宋" w:hAnsi="仿宋" w:cs="仿宋" w:hint="eastAsia"/>
            <w:lang w:eastAsia="zh-CN"/>
          </w:rPr>
          <w:t>(四)、优化成本管理</w:t>
        </w:r>
        <w:r>
          <w:tab/>
        </w:r>
        <w:r>
          <w:fldChar w:fldCharType="begin"/>
        </w:r>
        <w:r>
          <w:instrText xml:space="preserve"> PAGEREF _Toc31334 \h </w:instrText>
        </w:r>
        <w:r>
          <w:fldChar w:fldCharType="separate"/>
        </w:r>
        <w:r>
          <w:t>39</w:t>
        </w:r>
        <w:r>
          <w:fldChar w:fldCharType="end"/>
        </w:r>
      </w:hyperlink>
    </w:p>
    <w:p>
      <w:pPr>
        <w:pStyle w:val="TOC1"/>
        <w:tabs>
          <w:tab w:val="right" w:leader="dot" w:pos="8306"/>
        </w:tabs>
      </w:pPr>
      <w:hyperlink w:anchor="_Toc11854" w:history="1">
        <w:r>
          <w:rPr>
            <w:rFonts w:ascii="仿宋" w:eastAsia="仿宋" w:hAnsi="仿宋" w:cs="仿宋" w:hint="eastAsia"/>
            <w:lang w:eastAsia="zh-CN"/>
          </w:rPr>
          <w:t>十、生产安全保护</w:t>
        </w:r>
        <w:r>
          <w:tab/>
        </w:r>
        <w:r>
          <w:fldChar w:fldCharType="begin"/>
        </w:r>
        <w:r>
          <w:instrText xml:space="preserve"> PAGEREF _Toc11854 \h </w:instrText>
        </w:r>
        <w:r>
          <w:fldChar w:fldCharType="separate"/>
        </w:r>
        <w:r>
          <w:t>40</w:t>
        </w:r>
        <w:r>
          <w:fldChar w:fldCharType="end"/>
        </w:r>
      </w:hyperlink>
    </w:p>
    <w:p>
      <w:pPr>
        <w:pStyle w:val="TOC2"/>
        <w:tabs>
          <w:tab w:val="right" w:leader="dot" w:pos="8306"/>
        </w:tabs>
      </w:pPr>
      <w:hyperlink w:anchor="_Toc25853" w:history="1">
        <w:r>
          <w:rPr>
            <w:rFonts w:ascii="仿宋" w:eastAsia="仿宋" w:hAnsi="仿宋" w:cs="仿宋" w:hint="eastAsia"/>
            <w:lang w:eastAsia="zh-CN"/>
          </w:rPr>
          <w:t>(一)、消防安全</w:t>
        </w:r>
        <w:r>
          <w:tab/>
        </w:r>
        <w:r>
          <w:fldChar w:fldCharType="begin"/>
        </w:r>
        <w:r>
          <w:instrText xml:space="preserve"> PAGEREF _Toc25853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84" w:history="1">
        <w:r>
          <w:rPr>
            <w:rFonts w:ascii="仿宋" w:eastAsia="仿宋" w:hAnsi="仿宋" w:cs="仿宋" w:hint="eastAsia"/>
            <w:lang w:eastAsia="zh-CN"/>
          </w:rPr>
          <w:t>(二)、防火防爆总图布置措施</w:t>
        </w:r>
        <w:r>
          <w:tab/>
        </w:r>
        <w:r>
          <w:fldChar w:fldCharType="begin"/>
        </w:r>
        <w:r>
          <w:instrText xml:space="preserve"> PAGEREF _Toc3684 \h </w:instrText>
        </w:r>
        <w:r>
          <w:fldChar w:fldCharType="separate"/>
        </w:r>
        <w:r>
          <w:t>42</w:t>
        </w:r>
        <w:r>
          <w:fldChar w:fldCharType="end"/>
        </w:r>
      </w:hyperlink>
    </w:p>
    <w:p>
      <w:pPr>
        <w:pStyle w:val="TOC2"/>
        <w:tabs>
          <w:tab w:val="right" w:leader="dot" w:pos="8306"/>
        </w:tabs>
      </w:pPr>
      <w:hyperlink w:anchor="_Toc7108" w:history="1">
        <w:r>
          <w:rPr>
            <w:rFonts w:ascii="仿宋" w:eastAsia="仿宋" w:hAnsi="仿宋" w:cs="仿宋" w:hint="eastAsia"/>
            <w:lang w:eastAsia="zh-CN"/>
          </w:rPr>
          <w:t>(三)、自然灾害防范措施</w:t>
        </w:r>
        <w:r>
          <w:tab/>
        </w:r>
        <w:r>
          <w:fldChar w:fldCharType="begin"/>
        </w:r>
        <w:r>
          <w:instrText xml:space="preserve"> PAGEREF _Toc7108 \h </w:instrText>
        </w:r>
        <w:r>
          <w:fldChar w:fldCharType="separate"/>
        </w:r>
        <w:r>
          <w:t>43</w:t>
        </w:r>
        <w:r>
          <w:fldChar w:fldCharType="end"/>
        </w:r>
      </w:hyperlink>
    </w:p>
    <w:p>
      <w:pPr>
        <w:pStyle w:val="TOC2"/>
        <w:tabs>
          <w:tab w:val="right" w:leader="dot" w:pos="8306"/>
        </w:tabs>
      </w:pPr>
      <w:hyperlink w:anchor="_Toc16662" w:history="1">
        <w:r>
          <w:rPr>
            <w:rFonts w:ascii="仿宋" w:eastAsia="仿宋" w:hAnsi="仿宋" w:cs="仿宋" w:hint="eastAsia"/>
            <w:lang w:eastAsia="zh-CN"/>
          </w:rPr>
          <w:t>(四)、安全色及安全标志使用要求</w:t>
        </w:r>
        <w:r>
          <w:tab/>
        </w:r>
        <w:r>
          <w:fldChar w:fldCharType="begin"/>
        </w:r>
        <w:r>
          <w:instrText xml:space="preserve"> PAGEREF _Toc16662 \h </w:instrText>
        </w:r>
        <w:r>
          <w:fldChar w:fldCharType="separate"/>
        </w:r>
        <w:r>
          <w:t>44</w:t>
        </w:r>
        <w:r>
          <w:fldChar w:fldCharType="end"/>
        </w:r>
      </w:hyperlink>
    </w:p>
    <w:p>
      <w:pPr>
        <w:pStyle w:val="TOC2"/>
        <w:tabs>
          <w:tab w:val="right" w:leader="dot" w:pos="8306"/>
        </w:tabs>
      </w:pPr>
      <w:hyperlink w:anchor="_Toc27197" w:history="1">
        <w:r>
          <w:rPr>
            <w:rFonts w:ascii="仿宋" w:eastAsia="仿宋" w:hAnsi="仿宋" w:cs="仿宋" w:hint="eastAsia"/>
            <w:lang w:eastAsia="zh-CN"/>
          </w:rPr>
          <w:t>(五)、防尘防毒措施</w:t>
        </w:r>
        <w:r>
          <w:tab/>
        </w:r>
        <w:r>
          <w:fldChar w:fldCharType="begin"/>
        </w:r>
        <w:r>
          <w:instrText xml:space="preserve"> PAGEREF _Toc27197 \h </w:instrText>
        </w:r>
        <w:r>
          <w:fldChar w:fldCharType="separate"/>
        </w:r>
        <w:r>
          <w:t>45</w:t>
        </w:r>
        <w:r>
          <w:fldChar w:fldCharType="end"/>
        </w:r>
      </w:hyperlink>
    </w:p>
    <w:p>
      <w:pPr>
        <w:pStyle w:val="TOC2"/>
        <w:tabs>
          <w:tab w:val="right" w:leader="dot" w:pos="8306"/>
        </w:tabs>
      </w:pPr>
      <w:hyperlink w:anchor="_Toc24358" w:history="1">
        <w:r>
          <w:rPr>
            <w:rFonts w:ascii="仿宋" w:eastAsia="仿宋" w:hAnsi="仿宋" w:cs="仿宋" w:hint="eastAsia"/>
            <w:lang w:eastAsia="zh-CN"/>
          </w:rPr>
          <w:t>(六)、防静电、触电防护及防雷措施</w:t>
        </w:r>
        <w:r>
          <w:tab/>
        </w:r>
        <w:r>
          <w:fldChar w:fldCharType="begin"/>
        </w:r>
        <w:r>
          <w:instrText xml:space="preserve"> PAGEREF _Toc24358 \h </w:instrText>
        </w:r>
        <w:r>
          <w:fldChar w:fldCharType="separate"/>
        </w:r>
        <w:r>
          <w:t>46</w:t>
        </w:r>
        <w:r>
          <w:fldChar w:fldCharType="end"/>
        </w:r>
      </w:hyperlink>
    </w:p>
    <w:p>
      <w:pPr>
        <w:pStyle w:val="TOC2"/>
        <w:tabs>
          <w:tab w:val="right" w:leader="dot" w:pos="8306"/>
        </w:tabs>
      </w:pPr>
      <w:hyperlink w:anchor="_Toc15424" w:history="1">
        <w:r>
          <w:rPr>
            <w:rFonts w:ascii="仿宋" w:eastAsia="仿宋" w:hAnsi="仿宋" w:cs="仿宋" w:hint="eastAsia"/>
            <w:lang w:eastAsia="zh-CN"/>
          </w:rPr>
          <w:t>(七)、机械设备安全保障措施</w:t>
        </w:r>
        <w:r>
          <w:tab/>
        </w:r>
        <w:r>
          <w:fldChar w:fldCharType="begin"/>
        </w:r>
        <w:r>
          <w:instrText xml:space="preserve"> PAGEREF _Toc15424 \h </w:instrText>
        </w:r>
        <w:r>
          <w:fldChar w:fldCharType="separate"/>
        </w:r>
        <w:r>
          <w:t>47</w:t>
        </w:r>
        <w:r>
          <w:fldChar w:fldCharType="end"/>
        </w:r>
      </w:hyperlink>
    </w:p>
    <w:p>
      <w:pPr>
        <w:pStyle w:val="TOC1"/>
        <w:tabs>
          <w:tab w:val="right" w:leader="dot" w:pos="8306"/>
        </w:tabs>
      </w:pPr>
      <w:hyperlink w:anchor="_Toc2725" w:history="1">
        <w:r>
          <w:rPr>
            <w:rFonts w:ascii="仿宋" w:eastAsia="仿宋" w:hAnsi="仿宋" w:cs="仿宋" w:hint="eastAsia"/>
            <w:lang w:eastAsia="zh-CN"/>
          </w:rPr>
          <w:t>十一、原油降凝降粘剂项目计划安排</w:t>
        </w:r>
        <w:r>
          <w:tab/>
        </w:r>
        <w:r>
          <w:fldChar w:fldCharType="begin"/>
        </w:r>
        <w:r>
          <w:instrText xml:space="preserve"> PAGEREF _Toc2725 \h </w:instrText>
        </w:r>
        <w:r>
          <w:fldChar w:fldCharType="separate"/>
        </w:r>
        <w:r>
          <w:t>48</w:t>
        </w:r>
        <w:r>
          <w:fldChar w:fldCharType="end"/>
        </w:r>
      </w:hyperlink>
    </w:p>
    <w:p>
      <w:pPr>
        <w:pStyle w:val="TOC2"/>
        <w:tabs>
          <w:tab w:val="right" w:leader="dot" w:pos="8306"/>
        </w:tabs>
      </w:pPr>
      <w:hyperlink w:anchor="_Toc25294" w:history="1">
        <w:r>
          <w:rPr>
            <w:rFonts w:ascii="仿宋" w:eastAsia="仿宋" w:hAnsi="仿宋" w:cs="仿宋" w:hint="eastAsia"/>
            <w:lang w:eastAsia="zh-CN"/>
          </w:rPr>
          <w:t>(一)、建设周期</w:t>
        </w:r>
        <w:r>
          <w:tab/>
        </w:r>
        <w:r>
          <w:fldChar w:fldCharType="begin"/>
        </w:r>
        <w:r>
          <w:instrText xml:space="preserve"> PAGEREF _Toc25294 \h </w:instrText>
        </w:r>
        <w:r>
          <w:fldChar w:fldCharType="separate"/>
        </w:r>
        <w:r>
          <w:t>48</w:t>
        </w:r>
        <w:r>
          <w:fldChar w:fldCharType="end"/>
        </w:r>
      </w:hyperlink>
    </w:p>
    <w:p>
      <w:pPr>
        <w:pStyle w:val="TOC2"/>
        <w:tabs>
          <w:tab w:val="right" w:leader="dot" w:pos="8306"/>
        </w:tabs>
      </w:pPr>
      <w:hyperlink w:anchor="_Toc29432" w:history="1">
        <w:r>
          <w:rPr>
            <w:rFonts w:ascii="仿宋" w:eastAsia="仿宋" w:hAnsi="仿宋" w:cs="仿宋" w:hint="eastAsia"/>
            <w:lang w:eastAsia="zh-CN"/>
          </w:rPr>
          <w:t>(二)、建设进度</w:t>
        </w:r>
        <w:r>
          <w:tab/>
        </w:r>
        <w:r>
          <w:fldChar w:fldCharType="begin"/>
        </w:r>
        <w:r>
          <w:instrText xml:space="preserve"> PAGEREF _Toc29432 \h </w:instrText>
        </w:r>
        <w:r>
          <w:fldChar w:fldCharType="separate"/>
        </w:r>
        <w:r>
          <w:t>49</w:t>
        </w:r>
        <w:r>
          <w:fldChar w:fldCharType="end"/>
        </w:r>
      </w:hyperlink>
    </w:p>
    <w:p>
      <w:pPr>
        <w:pStyle w:val="TOC2"/>
        <w:tabs>
          <w:tab w:val="right" w:leader="dot" w:pos="8306"/>
        </w:tabs>
      </w:pPr>
      <w:hyperlink w:anchor="_Toc4218" w:history="1">
        <w:r>
          <w:rPr>
            <w:rFonts w:ascii="仿宋" w:eastAsia="仿宋" w:hAnsi="仿宋" w:cs="仿宋" w:hint="eastAsia"/>
            <w:lang w:eastAsia="zh-CN"/>
          </w:rPr>
          <w:t>(三)、进度安排注意事项</w:t>
        </w:r>
        <w:r>
          <w:tab/>
        </w:r>
        <w:r>
          <w:fldChar w:fldCharType="begin"/>
        </w:r>
        <w:r>
          <w:instrText xml:space="preserve"> PAGEREF _Toc4218 \h </w:instrText>
        </w:r>
        <w:r>
          <w:fldChar w:fldCharType="separate"/>
        </w:r>
        <w:r>
          <w:t>50</w:t>
        </w:r>
        <w:r>
          <w:fldChar w:fldCharType="end"/>
        </w:r>
      </w:hyperlink>
    </w:p>
    <w:p>
      <w:pPr>
        <w:pStyle w:val="TOC2"/>
        <w:tabs>
          <w:tab w:val="right" w:leader="dot" w:pos="8306"/>
        </w:tabs>
      </w:pPr>
      <w:hyperlink w:anchor="_Toc17955" w:history="1">
        <w:r>
          <w:rPr>
            <w:rFonts w:ascii="仿宋" w:eastAsia="仿宋" w:hAnsi="仿宋" w:cs="仿宋" w:hint="eastAsia"/>
            <w:lang w:eastAsia="zh-CN"/>
          </w:rPr>
          <w:t>(四)、人力资源配置</w:t>
        </w:r>
        <w:r>
          <w:tab/>
        </w:r>
        <w:r>
          <w:fldChar w:fldCharType="begin"/>
        </w:r>
        <w:r>
          <w:instrText xml:space="preserve"> PAGEREF _Toc17955 \h </w:instrText>
        </w:r>
        <w:r>
          <w:fldChar w:fldCharType="separate"/>
        </w:r>
        <w:r>
          <w:t>52</w:t>
        </w:r>
        <w:r>
          <w:fldChar w:fldCharType="end"/>
        </w:r>
      </w:hyperlink>
    </w:p>
    <w:p>
      <w:pPr>
        <w:pStyle w:val="TOC1"/>
        <w:tabs>
          <w:tab w:val="right" w:leader="dot" w:pos="8306"/>
        </w:tabs>
      </w:pPr>
      <w:hyperlink w:anchor="_Toc21004" w:history="1">
        <w:r>
          <w:rPr>
            <w:rFonts w:ascii="仿宋" w:eastAsia="仿宋" w:hAnsi="仿宋" w:cs="仿宋" w:hint="eastAsia"/>
            <w:lang w:eastAsia="zh-CN"/>
          </w:rPr>
          <w:t>十二、原油降凝降粘剂项目技术管理</w:t>
        </w:r>
        <w:r>
          <w:tab/>
        </w:r>
        <w:r>
          <w:fldChar w:fldCharType="begin"/>
        </w:r>
        <w:r>
          <w:instrText xml:space="preserve"> PAGEREF _Toc21004 \h </w:instrText>
        </w:r>
        <w:r>
          <w:fldChar w:fldCharType="separate"/>
        </w:r>
        <w:r>
          <w:t>53</w:t>
        </w:r>
        <w:r>
          <w:fldChar w:fldCharType="end"/>
        </w:r>
      </w:hyperlink>
    </w:p>
    <w:p>
      <w:pPr>
        <w:pStyle w:val="TOC2"/>
        <w:tabs>
          <w:tab w:val="right" w:leader="dot" w:pos="8306"/>
        </w:tabs>
      </w:pPr>
      <w:hyperlink w:anchor="_Toc24921" w:history="1">
        <w:r>
          <w:rPr>
            <w:rFonts w:ascii="仿宋" w:eastAsia="仿宋" w:hAnsi="仿宋" w:cs="仿宋" w:hint="eastAsia"/>
            <w:lang w:eastAsia="zh-CN"/>
          </w:rPr>
          <w:t>(一)、技术方案选用方向</w:t>
        </w:r>
        <w:r>
          <w:tab/>
        </w:r>
        <w:r>
          <w:fldChar w:fldCharType="begin"/>
        </w:r>
        <w:r>
          <w:instrText xml:space="preserve"> PAGEREF _Toc24921 \h </w:instrText>
        </w:r>
        <w:r>
          <w:fldChar w:fldCharType="separate"/>
        </w:r>
        <w:r>
          <w:t>53</w:t>
        </w:r>
        <w:r>
          <w:fldChar w:fldCharType="end"/>
        </w:r>
      </w:hyperlink>
    </w:p>
    <w:p>
      <w:pPr>
        <w:pStyle w:val="TOC2"/>
        <w:tabs>
          <w:tab w:val="right" w:leader="dot" w:pos="8306"/>
        </w:tabs>
      </w:pPr>
      <w:hyperlink w:anchor="_Toc11592" w:history="1">
        <w:r>
          <w:rPr>
            <w:rFonts w:ascii="仿宋" w:eastAsia="仿宋" w:hAnsi="仿宋" w:cs="仿宋" w:hint="eastAsia"/>
            <w:lang w:eastAsia="zh-CN"/>
          </w:rPr>
          <w:t>(二)、工艺技术方案选用原则</w:t>
        </w:r>
        <w:r>
          <w:tab/>
        </w:r>
        <w:r>
          <w:fldChar w:fldCharType="begin"/>
        </w:r>
        <w:r>
          <w:instrText xml:space="preserve"> PAGEREF _Toc11592 \h </w:instrText>
        </w:r>
        <w:r>
          <w:fldChar w:fldCharType="separate"/>
        </w:r>
        <w:r>
          <w:t>54</w:t>
        </w:r>
        <w:r>
          <w:fldChar w:fldCharType="end"/>
        </w:r>
      </w:hyperlink>
    </w:p>
    <w:p>
      <w:pPr>
        <w:pStyle w:val="TOC2"/>
        <w:tabs>
          <w:tab w:val="right" w:leader="dot" w:pos="8306"/>
        </w:tabs>
      </w:pPr>
      <w:hyperlink w:anchor="_Toc25379" w:history="1">
        <w:r>
          <w:rPr>
            <w:rFonts w:ascii="仿宋" w:eastAsia="仿宋" w:hAnsi="仿宋" w:cs="仿宋" w:hint="eastAsia"/>
            <w:lang w:eastAsia="zh-CN"/>
          </w:rPr>
          <w:t>(三)、工艺技术方案要求</w:t>
        </w:r>
        <w:r>
          <w:tab/>
        </w:r>
        <w:r>
          <w:fldChar w:fldCharType="begin"/>
        </w:r>
        <w:r>
          <w:instrText xml:space="preserve"> PAGEREF _Toc25379 \h </w:instrText>
        </w:r>
        <w:r>
          <w:fldChar w:fldCharType="separate"/>
        </w:r>
        <w:r>
          <w:t>57</w:t>
        </w:r>
        <w:r>
          <w:fldChar w:fldCharType="end"/>
        </w:r>
      </w:hyperlink>
    </w:p>
    <w:p>
      <w:pPr>
        <w:pStyle w:val="TOC1"/>
        <w:tabs>
          <w:tab w:val="right" w:leader="dot" w:pos="8306"/>
        </w:tabs>
      </w:pPr>
      <w:hyperlink w:anchor="_Toc7948" w:history="1">
        <w:r>
          <w:rPr>
            <w:rFonts w:ascii="仿宋" w:eastAsia="仿宋" w:hAnsi="仿宋" w:cs="仿宋" w:hint="eastAsia"/>
            <w:lang w:eastAsia="zh-CN"/>
          </w:rPr>
          <w:t>十三、营销与推广策略</w:t>
        </w:r>
        <w:r>
          <w:tab/>
        </w:r>
        <w:r>
          <w:fldChar w:fldCharType="begin"/>
        </w:r>
        <w:r>
          <w:instrText xml:space="preserve"> PAGEREF _Toc7948 \h </w:instrText>
        </w:r>
        <w:r>
          <w:fldChar w:fldCharType="separate"/>
        </w:r>
        <w:r>
          <w:t>59</w:t>
        </w:r>
        <w:r>
          <w:fldChar w:fldCharType="end"/>
        </w:r>
      </w:hyperlink>
    </w:p>
    <w:p>
      <w:pPr>
        <w:pStyle w:val="TOC2"/>
        <w:tabs>
          <w:tab w:val="right" w:leader="dot" w:pos="8306"/>
        </w:tabs>
      </w:pPr>
      <w:hyperlink w:anchor="_Toc5014" w:history="1">
        <w:r>
          <w:rPr>
            <w:rFonts w:ascii="仿宋" w:eastAsia="仿宋" w:hAnsi="仿宋" w:cs="仿宋" w:hint="eastAsia"/>
            <w:lang w:eastAsia="zh-CN"/>
          </w:rPr>
          <w:t>(一)、产品/服务定位与特点</w:t>
        </w:r>
        <w:r>
          <w:tab/>
        </w:r>
        <w:r>
          <w:fldChar w:fldCharType="begin"/>
        </w:r>
        <w:r>
          <w:instrText xml:space="preserve"> PAGEREF _Toc5014 \h </w:instrText>
        </w:r>
        <w:r>
          <w:fldChar w:fldCharType="separate"/>
        </w:r>
        <w:r>
          <w:t>59</w:t>
        </w:r>
        <w:r>
          <w:fldChar w:fldCharType="end"/>
        </w:r>
      </w:hyperlink>
    </w:p>
    <w:p>
      <w:pPr>
        <w:pStyle w:val="TOC2"/>
        <w:tabs>
          <w:tab w:val="right" w:leader="dot" w:pos="8306"/>
        </w:tabs>
      </w:pPr>
      <w:hyperlink w:anchor="_Toc15124" w:history="1">
        <w:r>
          <w:rPr>
            <w:rFonts w:ascii="仿宋" w:eastAsia="仿宋" w:hAnsi="仿宋" w:cs="仿宋" w:hint="eastAsia"/>
            <w:lang w:eastAsia="zh-CN"/>
          </w:rPr>
          <w:t>(二)、市场定位与竞争分析</w:t>
        </w:r>
        <w:r>
          <w:tab/>
        </w:r>
        <w:r>
          <w:fldChar w:fldCharType="begin"/>
        </w:r>
        <w:r>
          <w:instrText xml:space="preserve"> PAGEREF _Toc15124 \h </w:instrText>
        </w:r>
        <w:r>
          <w:fldChar w:fldCharType="separate"/>
        </w:r>
        <w:r>
          <w:t>60</w:t>
        </w:r>
        <w:r>
          <w:fldChar w:fldCharType="end"/>
        </w:r>
      </w:hyperlink>
    </w:p>
    <w:p>
      <w:pPr>
        <w:pStyle w:val="TOC2"/>
        <w:tabs>
          <w:tab w:val="right" w:leader="dot" w:pos="8306"/>
        </w:tabs>
      </w:pPr>
      <w:hyperlink w:anchor="_Toc31608" w:history="1">
        <w:r>
          <w:rPr>
            <w:rFonts w:ascii="仿宋" w:eastAsia="仿宋" w:hAnsi="仿宋" w:cs="仿宋" w:hint="eastAsia"/>
            <w:lang w:eastAsia="zh-CN"/>
          </w:rPr>
          <w:t>(三)、营销渠道与策略</w:t>
        </w:r>
        <w:r>
          <w:tab/>
        </w:r>
        <w:r>
          <w:fldChar w:fldCharType="begin"/>
        </w:r>
        <w:r>
          <w:instrText xml:space="preserve"> PAGEREF _Toc31608 \h </w:instrText>
        </w:r>
        <w:r>
          <w:fldChar w:fldCharType="separate"/>
        </w:r>
        <w:r>
          <w:t>62</w:t>
        </w:r>
        <w:r>
          <w:fldChar w:fldCharType="end"/>
        </w:r>
      </w:hyperlink>
    </w:p>
    <w:p>
      <w:pPr>
        <w:pStyle w:val="TOC2"/>
        <w:tabs>
          <w:tab w:val="right" w:leader="dot" w:pos="8306"/>
        </w:tabs>
      </w:pPr>
      <w:hyperlink w:anchor="_Toc805" w:history="1">
        <w:r>
          <w:rPr>
            <w:rFonts w:ascii="仿宋" w:eastAsia="仿宋" w:hAnsi="仿宋" w:cs="仿宋" w:hint="eastAsia"/>
            <w:lang w:eastAsia="zh-CN"/>
          </w:rPr>
          <w:t>(四)、推广与宣传活动</w:t>
        </w:r>
        <w:r>
          <w:tab/>
        </w:r>
        <w:r>
          <w:fldChar w:fldCharType="begin"/>
        </w:r>
        <w:r>
          <w:instrText xml:space="preserve"> PAGEREF _Toc805 \h </w:instrText>
        </w:r>
        <w:r>
          <w:fldChar w:fldCharType="separate"/>
        </w:r>
        <w:r>
          <w:t>63</w:t>
        </w:r>
        <w:r>
          <w:fldChar w:fldCharType="end"/>
        </w:r>
      </w:hyperlink>
    </w:p>
    <w:p>
      <w:pPr>
        <w:pStyle w:val="TOC1"/>
        <w:tabs>
          <w:tab w:val="right" w:leader="dot" w:pos="8306"/>
        </w:tabs>
      </w:pPr>
      <w:hyperlink w:anchor="_Toc2366" w:history="1">
        <w:r>
          <w:rPr>
            <w:rFonts w:ascii="仿宋" w:eastAsia="仿宋" w:hAnsi="仿宋" w:cs="仿宋" w:hint="eastAsia"/>
            <w:lang w:eastAsia="zh-CN"/>
          </w:rPr>
          <w:t>十四、质量管理体系</w:t>
        </w:r>
        <w:r>
          <w:tab/>
        </w:r>
        <w:r>
          <w:fldChar w:fldCharType="begin"/>
        </w:r>
        <w:r>
          <w:instrText xml:space="preserve"> PAGEREF _Toc2366 \h </w:instrText>
        </w:r>
        <w:r>
          <w:fldChar w:fldCharType="separate"/>
        </w:r>
        <w:r>
          <w:t>68</w:t>
        </w:r>
        <w:r>
          <w:fldChar w:fldCharType="end"/>
        </w:r>
      </w:hyperlink>
    </w:p>
    <w:p>
      <w:pPr>
        <w:pStyle w:val="TOC2"/>
        <w:tabs>
          <w:tab w:val="right" w:leader="dot" w:pos="8306"/>
        </w:tabs>
      </w:pPr>
      <w:hyperlink w:anchor="_Toc30847" w:history="1">
        <w:r>
          <w:rPr>
            <w:rFonts w:ascii="仿宋" w:eastAsia="仿宋" w:hAnsi="仿宋" w:cs="仿宋" w:hint="eastAsia"/>
            <w:lang w:eastAsia="zh-CN"/>
          </w:rPr>
          <w:t>(一)、质量目标与方针</w:t>
        </w:r>
        <w:r>
          <w:tab/>
        </w:r>
        <w:r>
          <w:fldChar w:fldCharType="begin"/>
        </w:r>
        <w:r>
          <w:instrText xml:space="preserve"> PAGEREF _Toc30847 \h </w:instrText>
        </w:r>
        <w:r>
          <w:fldChar w:fldCharType="separate"/>
        </w:r>
        <w:r>
          <w:t>68</w:t>
        </w:r>
        <w:r>
          <w:fldChar w:fldCharType="end"/>
        </w:r>
      </w:hyperlink>
    </w:p>
    <w:p>
      <w:pPr>
        <w:pStyle w:val="TOC2"/>
        <w:tabs>
          <w:tab w:val="right" w:leader="dot" w:pos="8306"/>
        </w:tabs>
      </w:pPr>
      <w:hyperlink w:anchor="_Toc23370" w:history="1">
        <w:r>
          <w:rPr>
            <w:rFonts w:ascii="仿宋" w:eastAsia="仿宋" w:hAnsi="仿宋" w:cs="仿宋" w:hint="eastAsia"/>
            <w:lang w:eastAsia="zh-CN"/>
          </w:rPr>
          <w:t>(二)、质量管理责任</w:t>
        </w:r>
        <w:r>
          <w:tab/>
        </w:r>
        <w:r>
          <w:fldChar w:fldCharType="begin"/>
        </w:r>
        <w:r>
          <w:instrText xml:space="preserve"> PAGEREF _Toc23370 \h </w:instrText>
        </w:r>
        <w:r>
          <w:fldChar w:fldCharType="separate"/>
        </w:r>
        <w:r>
          <w:t>69</w:t>
        </w:r>
        <w:r>
          <w:fldChar w:fldCharType="end"/>
        </w:r>
      </w:hyperlink>
    </w:p>
    <w:p>
      <w:pPr>
        <w:pStyle w:val="TOC2"/>
        <w:tabs>
          <w:tab w:val="right" w:leader="dot" w:pos="8306"/>
        </w:tabs>
      </w:pPr>
      <w:hyperlink w:anchor="_Toc16816" w:history="1">
        <w:r>
          <w:rPr>
            <w:rFonts w:ascii="仿宋" w:eastAsia="仿宋" w:hAnsi="仿宋" w:cs="仿宋" w:hint="eastAsia"/>
            <w:lang w:eastAsia="zh-CN"/>
          </w:rPr>
          <w:t>(三)、质量管理体系文件</w:t>
        </w:r>
        <w:r>
          <w:tab/>
        </w:r>
        <w:r>
          <w:fldChar w:fldCharType="begin"/>
        </w:r>
        <w:r>
          <w:instrText xml:space="preserve"> PAGEREF _Toc16816 \h </w:instrText>
        </w:r>
        <w:r>
          <w:fldChar w:fldCharType="separate"/>
        </w:r>
        <w:r>
          <w:t>70</w:t>
        </w:r>
        <w:r>
          <w:fldChar w:fldCharType="end"/>
        </w:r>
      </w:hyperlink>
    </w:p>
    <w:p>
      <w:pPr>
        <w:pStyle w:val="TOC2"/>
        <w:tabs>
          <w:tab w:val="right" w:leader="dot" w:pos="8306"/>
        </w:tabs>
      </w:pPr>
      <w:hyperlink w:anchor="_Toc16599" w:history="1">
        <w:r>
          <w:rPr>
            <w:rFonts w:ascii="仿宋" w:eastAsia="仿宋" w:hAnsi="仿宋" w:cs="仿宋" w:hint="eastAsia"/>
            <w:lang w:eastAsia="zh-CN"/>
          </w:rPr>
          <w:t>(四)、质量培训与教育</w:t>
        </w:r>
        <w:r>
          <w:tab/>
        </w:r>
        <w:r>
          <w:fldChar w:fldCharType="begin"/>
        </w:r>
        <w:r>
          <w:instrText xml:space="preserve"> PAGEREF _Toc16599 \h </w:instrText>
        </w:r>
        <w:r>
          <w:fldChar w:fldCharType="separate"/>
        </w:r>
        <w:r>
          <w:t>72</w:t>
        </w:r>
        <w:r>
          <w:fldChar w:fldCharType="end"/>
        </w:r>
      </w:hyperlink>
    </w:p>
    <w:p>
      <w:pPr>
        <w:pStyle w:val="TOC2"/>
        <w:tabs>
          <w:tab w:val="right" w:leader="dot" w:pos="8306"/>
        </w:tabs>
      </w:pPr>
      <w:hyperlink w:anchor="_Toc20554" w:history="1">
        <w:r>
          <w:rPr>
            <w:rFonts w:ascii="仿宋" w:eastAsia="仿宋" w:hAnsi="仿宋" w:cs="仿宋" w:hint="eastAsia"/>
            <w:lang w:eastAsia="zh-CN"/>
          </w:rPr>
          <w:t>(五)、质量审核与评价</w:t>
        </w:r>
        <w:r>
          <w:tab/>
        </w:r>
        <w:r>
          <w:fldChar w:fldCharType="begin"/>
        </w:r>
        <w:r>
          <w:instrText xml:space="preserve"> PAGEREF _Toc20554 \h </w:instrText>
        </w:r>
        <w:r>
          <w:fldChar w:fldCharType="separate"/>
        </w:r>
        <w:r>
          <w:t>74</w:t>
        </w:r>
        <w:r>
          <w:fldChar w:fldCharType="end"/>
        </w:r>
      </w:hyperlink>
    </w:p>
    <w:p>
      <w:pPr>
        <w:pStyle w:val="TOC2"/>
        <w:tabs>
          <w:tab w:val="right" w:leader="dot" w:pos="8306"/>
        </w:tabs>
      </w:pPr>
      <w:hyperlink w:anchor="_Toc20330" w:history="1">
        <w:r>
          <w:rPr>
            <w:rFonts w:ascii="仿宋" w:eastAsia="仿宋" w:hAnsi="仿宋" w:cs="仿宋" w:hint="eastAsia"/>
            <w:lang w:eastAsia="zh-CN"/>
          </w:rPr>
          <w:t>(六)、不符合与纠正措施</w:t>
        </w:r>
        <w:r>
          <w:tab/>
        </w:r>
        <w:r>
          <w:fldChar w:fldCharType="begin"/>
        </w:r>
        <w:r>
          <w:instrText xml:space="preserve"> PAGEREF _Toc20330 \h </w:instrText>
        </w:r>
        <w:r>
          <w:fldChar w:fldCharType="separate"/>
        </w:r>
        <w:r>
          <w:t>75</w:t>
        </w:r>
        <w:r>
          <w:fldChar w:fldCharType="end"/>
        </w:r>
      </w:hyperlink>
    </w:p>
    <w:p>
      <w:pPr>
        <w:pStyle w:val="TOC1"/>
        <w:tabs>
          <w:tab w:val="right" w:leader="dot" w:pos="8306"/>
        </w:tabs>
      </w:pPr>
      <w:hyperlink w:anchor="_Toc3341" w:history="1">
        <w:r>
          <w:rPr>
            <w:rFonts w:ascii="仿宋" w:eastAsia="仿宋" w:hAnsi="仿宋" w:cs="仿宋" w:hint="eastAsia"/>
            <w:lang w:eastAsia="zh-CN"/>
          </w:rPr>
          <w:t>十五、原油降凝降粘剂项目变更管理</w:t>
        </w:r>
        <w:r>
          <w:tab/>
        </w:r>
        <w:r>
          <w:fldChar w:fldCharType="begin"/>
        </w:r>
        <w:r>
          <w:instrText xml:space="preserve"> PAGEREF _Toc3341 \h </w:instrText>
        </w:r>
        <w:r>
          <w:fldChar w:fldCharType="separate"/>
        </w:r>
        <w:r>
          <w:t>76</w:t>
        </w:r>
        <w:r>
          <w:fldChar w:fldCharType="end"/>
        </w:r>
      </w:hyperlink>
    </w:p>
    <w:p>
      <w:pPr>
        <w:pStyle w:val="TOC2"/>
        <w:tabs>
          <w:tab w:val="right" w:leader="dot" w:pos="8306"/>
        </w:tabs>
      </w:pPr>
      <w:hyperlink w:anchor="_Toc6351" w:history="1">
        <w:r>
          <w:rPr>
            <w:rFonts w:ascii="仿宋" w:eastAsia="仿宋" w:hAnsi="仿宋" w:cs="仿宋" w:hint="eastAsia"/>
            <w:lang w:eastAsia="zh-CN"/>
          </w:rPr>
          <w:t>(一)、变更申请与评估</w:t>
        </w:r>
        <w:r>
          <w:tab/>
        </w:r>
        <w:r>
          <w:fldChar w:fldCharType="begin"/>
        </w:r>
        <w:r>
          <w:instrText xml:space="preserve"> PAGEREF _Toc6351 \h </w:instrText>
        </w:r>
        <w:r>
          <w:fldChar w:fldCharType="separate"/>
        </w:r>
        <w:r>
          <w:t>76</w:t>
        </w:r>
        <w:r>
          <w:fldChar w:fldCharType="end"/>
        </w:r>
      </w:hyperlink>
    </w:p>
    <w:p>
      <w:pPr>
        <w:pStyle w:val="TOC2"/>
        <w:tabs>
          <w:tab w:val="right" w:leader="dot" w:pos="8306"/>
        </w:tabs>
      </w:pPr>
      <w:hyperlink w:anchor="_Toc1655" w:history="1">
        <w:r>
          <w:rPr>
            <w:rFonts w:ascii="仿宋" w:eastAsia="仿宋" w:hAnsi="仿宋" w:cs="仿宋" w:hint="eastAsia"/>
            <w:lang w:eastAsia="zh-CN"/>
          </w:rPr>
          <w:t>(二)、变更实施与控制</w:t>
        </w:r>
        <w:r>
          <w:tab/>
        </w:r>
        <w:r>
          <w:fldChar w:fldCharType="begin"/>
        </w:r>
        <w:r>
          <w:instrText xml:space="preserve"> PAGEREF _Toc1655 \h </w:instrText>
        </w:r>
        <w:r>
          <w:fldChar w:fldCharType="separate"/>
        </w:r>
        <w:r>
          <w:t>76</w:t>
        </w:r>
        <w:r>
          <w:fldChar w:fldCharType="end"/>
        </w:r>
      </w:hyperlink>
    </w:p>
    <w:p>
      <w:pPr>
        <w:pStyle w:val="TOC1"/>
        <w:tabs>
          <w:tab w:val="right" w:leader="dot" w:pos="8306"/>
        </w:tabs>
      </w:pPr>
      <w:hyperlink w:anchor="_Toc11747" w:history="1">
        <w:r>
          <w:rPr>
            <w:rFonts w:ascii="仿宋" w:eastAsia="仿宋" w:hAnsi="仿宋" w:cs="仿宋" w:hint="eastAsia"/>
            <w:lang w:eastAsia="zh-CN"/>
          </w:rPr>
          <w:t>十六、供应链管理</w:t>
        </w:r>
        <w:r>
          <w:tab/>
        </w:r>
        <w:r>
          <w:fldChar w:fldCharType="begin"/>
        </w:r>
        <w:r>
          <w:instrText xml:space="preserve"> PAGEREF _Toc11747 \h </w:instrText>
        </w:r>
        <w:r>
          <w:fldChar w:fldCharType="separate"/>
        </w:r>
        <w:r>
          <w:t>77</w:t>
        </w:r>
        <w:r>
          <w:fldChar w:fldCharType="end"/>
        </w:r>
      </w:hyperlink>
    </w:p>
    <w:p>
      <w:pPr>
        <w:pStyle w:val="TOC2"/>
        <w:tabs>
          <w:tab w:val="right" w:leader="dot" w:pos="8306"/>
        </w:tabs>
      </w:pPr>
      <w:hyperlink w:anchor="_Toc15591" w:history="1">
        <w:r>
          <w:rPr>
            <w:rFonts w:ascii="仿宋" w:eastAsia="仿宋" w:hAnsi="仿宋" w:cs="仿宋" w:hint="eastAsia"/>
            <w:lang w:eastAsia="zh-CN"/>
          </w:rPr>
          <w:t>(一)、供应链战略规划</w:t>
        </w:r>
        <w:r>
          <w:tab/>
        </w:r>
        <w:r>
          <w:fldChar w:fldCharType="begin"/>
        </w:r>
        <w:r>
          <w:instrText xml:space="preserve"> PAGEREF _Toc15591 \h </w:instrText>
        </w:r>
        <w:r>
          <w:fldChar w:fldCharType="separate"/>
        </w:r>
        <w:r>
          <w:t>77</w:t>
        </w:r>
        <w:r>
          <w:fldChar w:fldCharType="end"/>
        </w:r>
      </w:hyperlink>
    </w:p>
    <w:p>
      <w:pPr>
        <w:pStyle w:val="TOC2"/>
        <w:tabs>
          <w:tab w:val="right" w:leader="dot" w:pos="8306"/>
        </w:tabs>
      </w:pPr>
      <w:hyperlink w:anchor="_Toc15542" w:history="1">
        <w:r>
          <w:rPr>
            <w:rFonts w:ascii="仿宋" w:eastAsia="仿宋" w:hAnsi="仿宋" w:cs="仿宋" w:hint="eastAsia"/>
            <w:lang w:eastAsia="zh-CN"/>
          </w:rPr>
          <w:t>(二)、供应商选择与合作</w:t>
        </w:r>
        <w:r>
          <w:tab/>
        </w:r>
        <w:r>
          <w:fldChar w:fldCharType="begin"/>
        </w:r>
        <w:r>
          <w:instrText xml:space="preserve"> PAGEREF _Toc15542 \h </w:instrText>
        </w:r>
        <w:r>
          <w:fldChar w:fldCharType="separate"/>
        </w:r>
        <w:r>
          <w:t>79</w:t>
        </w:r>
        <w:r>
          <w:fldChar w:fldCharType="end"/>
        </w:r>
      </w:hyperlink>
    </w:p>
    <w:p>
      <w:pPr>
        <w:pStyle w:val="TOC2"/>
        <w:tabs>
          <w:tab w:val="right" w:leader="dot" w:pos="8306"/>
        </w:tabs>
      </w:pPr>
      <w:hyperlink w:anchor="_Toc16555" w:history="1">
        <w:r>
          <w:rPr>
            <w:rFonts w:ascii="仿宋" w:eastAsia="仿宋" w:hAnsi="仿宋" w:cs="仿宋" w:hint="eastAsia"/>
            <w:lang w:eastAsia="zh-CN"/>
          </w:rPr>
          <w:t>(三)、物流与库存管理</w:t>
        </w:r>
        <w:r>
          <w:tab/>
        </w:r>
        <w:r>
          <w:fldChar w:fldCharType="begin"/>
        </w:r>
        <w:r>
          <w:instrText xml:space="preserve"> PAGEREF _Toc16555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08"/>
      <w:r>
        <w:rPr>
          <w:rFonts w:ascii="仿宋" w:eastAsia="仿宋" w:hAnsi="仿宋" w:cs="仿宋" w:hint="eastAsia"/>
          <w:sz w:val="28"/>
          <w:lang w:eastAsia="zh-CN"/>
        </w:rPr>
        <w:t>一、原油降凝降粘剂项目绩效评估</w:t>
      </w:r>
      <w:bookmarkEnd w:id="2"/>
    </w:p>
    <w:p>
      <w:pPr>
        <w:pStyle w:val="Heading2"/>
        <w:rPr>
          <w:rFonts w:ascii="仿宋" w:eastAsia="仿宋" w:hAnsi="仿宋" w:cs="仿宋" w:hint="eastAsia"/>
          <w:lang w:eastAsia="zh-CN"/>
        </w:rPr>
      </w:pPr>
      <w:bookmarkStart w:id="3" w:name="_Toc1337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中，我们设计了一套全面的绩效评估指标，以确保原油降凝降粘剂项目的可控和成功交付。这些指标跨足原油降凝降粘剂项目目标、成本、进度和质量等多个维度，为我们提供了全面洞察原油降凝降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目标达成率是我们关注的首要指标。我们设定了明确的目标，并通过定期监测和评估，迅速发现并应对潜在的目标偏差。这为原油降凝降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成本绩效是另一个核心关注点。通过实际成本与预算成本的对比分析，我们深入了解成本差异的原因，及时调整资源分配，保持原油降凝降粘剂项目在经济效益方面的合理水平。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进度作为关键的绩效指标之一，得到了精心的关注。我们制定了详细的原油降凝降粘剂项目进度计划，并设立了进度符合度指标，确保实际进度与计划进度保持一致。这使我们能够快速发现和解决潜在的进度问题，保持原油降凝降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原油降凝降粘剂项目绩效的不可或缺的一环。我们引入了一系列的质量标准和客户满意度指标，以确保原油降凝降粘剂项目交付的成果在质量上达到或超越预期水平。通过持续监测这些指标，我们努力提升原油降凝降粘剂项目整体质量水平，为原油降凝降粘剂项目的成功交付提供有力保障。通过这些科学且全面的绩效评估，我们能够更好地引导原油降凝降粘剂项目的持续改进，确保原油降凝降粘剂项目目标的顺利达成。</w:t>
      </w:r>
    </w:p>
    <w:p>
      <w:pPr>
        <w:pStyle w:val="Heading2"/>
        <w:ind w:firstLine="560" w:firstLineChars="200"/>
        <w:rPr>
          <w:rFonts w:ascii="仿宋" w:eastAsia="仿宋" w:hAnsi="仿宋" w:cs="仿宋" w:hint="eastAsia"/>
          <w:sz w:val="28"/>
          <w:lang w:eastAsia="zh-CN"/>
        </w:rPr>
      </w:pPr>
      <w:bookmarkStart w:id="4" w:name="_Toc326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绩效评估是原油降凝降粘剂项目中的关键环节，为确保原油降凝降粘剂项目达到预期目标，我们采用了多层次、多维度的绩效评估方法。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原油降凝降粘剂项目的战略目标对齐，确保每个决策和行动都与原油降凝降粘剂项目整体目标保持一致。团队会定期召开战略对齐会议，审视当前工作与原油降凝降粘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原油降凝降粘剂项目进度、质量、成本和风险等方面。这些指标通过数据收集和分析，为原油降凝降粘剂项目管理团队提供了客观的评估依据。例如，我们通过原油降凝降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原油降凝降粘剂项目内部，还考虑了原油降凝降粘剂项目对外部环境的影响。我们定期进行干系人满意度调查，以了解各利益相关方对原油降凝降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这种多层次、多角度的绩效评估方法，使得我们能够全面了解原油降凝降粘剂项目的运行状态，及时做出调整，确保原油降凝降粘剂项目在不断变化的环境中保持稳健前行。</w:t>
      </w:r>
    </w:p>
    <w:p>
      <w:pPr>
        <w:pStyle w:val="Heading2"/>
        <w:ind w:firstLine="560" w:firstLineChars="200"/>
        <w:rPr>
          <w:rFonts w:ascii="仿宋" w:eastAsia="仿宋" w:hAnsi="仿宋" w:cs="仿宋" w:hint="eastAsia"/>
          <w:sz w:val="28"/>
          <w:lang w:eastAsia="zh-CN"/>
        </w:rPr>
      </w:pPr>
      <w:bookmarkStart w:id="5" w:name="_Toc935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为了确保原油降凝降粘剂项目的有效管理和不断优化，我们采用了精心设计的绩效评估周期。这个周期旨在实现灵活、实时和全面的评估，以适应原油降凝降粘剂项目执行中的各种挑战。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原油降凝降粘剂项目的不同需求，分为短期、中期和长期。短期评估关注每个迭代或工作周期，以及时发现和解决当前任务中的问题。中期评估涵盖几个迭代，深入了解整体原油降凝降粘剂项目的趋势和性能。长期评估则着眼于整个原油降凝降粘剂项目阶段，确保原油降凝降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原油降凝降粘剂项目管理工具和协作平台，团队成员能够随时更新和分享原油降凝降粘剂项目数据。这种实时性的反馈机制使我们能够及时察觉潜在问题，快速调整，保持原油降凝降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原油降凝降粘剂项目的决策制定密不可分。每个周期的原油降凝降粘剂项目回顾会议成为集体总结经验、识别问题深层次原因并找到创新解决方案的平台。这种定期的反思与调整机制使原油降凝降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803"/>
      <w:r>
        <w:rPr>
          <w:rFonts w:ascii="仿宋" w:eastAsia="仿宋" w:hAnsi="仿宋" w:cs="仿宋" w:hint="eastAsia"/>
          <w:sz w:val="28"/>
          <w:lang w:eastAsia="zh-CN"/>
        </w:rPr>
        <w:t>二、原油降凝降粘剂项目建设背景及必要性分析</w:t>
      </w:r>
      <w:bookmarkEnd w:id="6"/>
    </w:p>
    <w:p>
      <w:pPr>
        <w:pStyle w:val="Heading2"/>
        <w:rPr>
          <w:rFonts w:ascii="仿宋" w:eastAsia="仿宋" w:hAnsi="仿宋" w:cs="仿宋" w:hint="eastAsia"/>
          <w:lang w:eastAsia="zh-CN"/>
        </w:rPr>
      </w:pPr>
      <w:bookmarkStart w:id="7" w:name="_Toc32288"/>
      <w:r>
        <w:rPr>
          <w:rFonts w:ascii="仿宋" w:eastAsia="仿宋" w:hAnsi="仿宋" w:cs="仿宋" w:hint="eastAsia"/>
          <w:lang w:eastAsia="zh-CN"/>
        </w:rPr>
        <w:t>(一)、原油降凝降粘剂项目背景分析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原油降凝降粘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原油降凝降粘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原油降凝降粘剂项目在这个潮流中的定位。同时，我们将关注行业内涌现的新兴机遇，以便原油降凝降粘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原油降凝降粘剂项目提供了强大的发展动力。我们将聚焦于行业内最新的技术发展趋势，包括但不限于人工智能、大数据分析、物联网等领域。通过深度的技术研究，我们将确保原油降凝降粘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原油降凝降粘剂项目发展的源泉。我们将投入更多的精力对市场需求进行深入剖析，超越表面的需求，深入挖掘潜在的市场痛点和机遇。通过对市场需求的细致了解，原油降凝降粘剂项目将更有针对性地设计解决方案，满足市场的多样化需求，从而更好地促进原油降凝降粘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原油降凝降粘剂项目战略至关重要。我们将对竞争态势进行更为深入的分析，包括但不限于市场份额、产品特点、客户满意度等多个维度。通过深度的竞争分析，原油降凝降粘剂项目将能够更准确地把握市场脉搏，制定具有竞争力的原油降凝降粘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原油降凝降粘剂项目的发展具有直接的影响。我们将进行更为全面的法规和政策分析，了解行业发展中的潜在法律风险和合规挑战。通过充分了解和遵守相关法规，原油降凝降粘剂项目将确保在法律框架内合法合规运营，为原油降凝降粘剂项目的稳健发展提供有力支持。</w:t>
      </w:r>
    </w:p>
    <w:p>
      <w:pPr>
        <w:pStyle w:val="Heading2"/>
        <w:ind w:firstLine="560" w:firstLineChars="200"/>
        <w:rPr>
          <w:rFonts w:ascii="仿宋" w:eastAsia="仿宋" w:hAnsi="仿宋" w:cs="仿宋" w:hint="eastAsia"/>
          <w:sz w:val="28"/>
          <w:lang w:eastAsia="zh-CN"/>
        </w:rPr>
      </w:pPr>
      <w:bookmarkStart w:id="8" w:name="_Toc4759"/>
      <w:r>
        <w:rPr>
          <w:rFonts w:ascii="仿宋" w:eastAsia="仿宋" w:hAnsi="仿宋" w:cs="仿宋" w:hint="eastAsia"/>
          <w:sz w:val="28"/>
          <w:lang w:eastAsia="zh-CN"/>
        </w:rPr>
        <w:t>(二)、原油降凝降粘剂项目建设必要性分析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迫切性源于对行业发展趋势的深刻洞察。我们正处于一个行业变革的时代，科技创新、数字化转型成为企业发展的关键动力。原油降凝降粘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不仅仅是为了跟上潮流，更是为了通过技术创新推动企业的持续发展。通过引入先进的技术和解决方案，原油降凝降粘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原油降凝降粘剂项目的建设成为必然选择，通过提高产品质量、拓展服务领域，从而在竞争中获得更多的机会。原油降凝降粘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原油降凝降粘剂项目建设的必要性体现在对客户需求更精准的满足。通过原油降凝降粘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建设的背后是对企业持续创新的追求。只有通过不断创新，企业才能在竞争中立于不败之地。原油降凝降粘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175"/>
      <w:r>
        <w:rPr>
          <w:rFonts w:ascii="仿宋" w:eastAsia="仿宋" w:hAnsi="仿宋" w:cs="仿宋" w:hint="eastAsia"/>
          <w:sz w:val="28"/>
          <w:lang w:eastAsia="zh-CN"/>
        </w:rPr>
        <w:t>三、原油降凝降粘剂项目可持续发展</w:t>
      </w:r>
      <w:bookmarkEnd w:id="9"/>
    </w:p>
    <w:p>
      <w:pPr>
        <w:pStyle w:val="Heading2"/>
        <w:rPr>
          <w:rFonts w:ascii="仿宋" w:eastAsia="仿宋" w:hAnsi="仿宋" w:cs="仿宋" w:hint="eastAsia"/>
          <w:lang w:eastAsia="zh-CN"/>
        </w:rPr>
      </w:pPr>
      <w:bookmarkStart w:id="10" w:name="_Toc15700"/>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中，原油降凝降粘剂项目团队着眼于未来，明确了可持续发展的战略方向。制定的具体可持续发展目标包括降低资源使用、采用环保技术、最大化社会效益等。这一步骤不仅有助于原油降凝降粘剂项目在环保和社会责任方面达到最高标准，也为未来提供了明确的指引，确保原油降凝降粘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可持续实践的融入原油降凝降粘剂项目管理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原油降凝降粘剂项目管理周期。从原油降凝降粘剂项目规划开始，原油降凝降粘剂项目团队就考虑了环境和社会的因素。在执行阶段，原油降凝降粘剂项目团队积极推动绿色技术的应用，优化资源利用。此外，关注员工的社会责任，通过培训和沟通活动提高员工对可持续发展的认知，使他们能够在日常工作中践行可持续实践。这些举措不仅为原油降凝降粘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36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扎根于原油降凝降粘剂项目的可持续发展理念，我们深信环保与社会责任是原油降凝降粘剂项目成功的关键支柱。在原油降凝降粘剂项目的每一步，我们都致力于通过创新和实践，履行对环境和社会的坚定责任。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原油降凝降粘剂项目团队通过引入先进的环保技术、建立高效的废物处理系统以及推动能源节约措施，积极履行环保责任。定期的环保监测和评估确保原油降凝降粘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原油降凝降粘剂项目不仅致力于自身可持续发展，还注重对社会的回馈。通过支持社区原油降凝降粘剂项目、参与慈善事业、提供培训机会等方式，原油降凝降粘剂项目积极履行社会责任。与当地社区建立积极互动，关注员工的工作与生活平衡，以及员工的身心健康，是原油降凝降粘剂项目在社会责任层面的关键举措。这样的实践不仅增强了原油降凝降粘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1043"/>
      <w:r>
        <w:rPr>
          <w:rFonts w:ascii="仿宋" w:eastAsia="仿宋" w:hAnsi="仿宋" w:cs="仿宋" w:hint="eastAsia"/>
          <w:sz w:val="28"/>
          <w:lang w:eastAsia="zh-CN"/>
        </w:rPr>
        <w:t>四、原油降凝降粘剂项目选址可行性分析</w:t>
      </w:r>
      <w:bookmarkEnd w:id="12"/>
    </w:p>
    <w:p>
      <w:pPr>
        <w:pStyle w:val="Heading2"/>
        <w:rPr>
          <w:rFonts w:ascii="仿宋" w:eastAsia="仿宋" w:hAnsi="仿宋" w:cs="仿宋" w:hint="eastAsia"/>
          <w:lang w:eastAsia="zh-CN"/>
        </w:rPr>
      </w:pPr>
      <w:bookmarkStart w:id="13" w:name="_Toc29605"/>
      <w:r>
        <w:rPr>
          <w:rFonts w:ascii="仿宋" w:eastAsia="仿宋" w:hAnsi="仿宋" w:cs="仿宋" w:hint="eastAsia"/>
          <w:lang w:eastAsia="zh-CN"/>
        </w:rPr>
        <w:t>(一)、原油降凝降粘剂项目选址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该原油降凝降粘剂项目选址位于XX省XX市XX区XXX街道</w:t>
      </w:r>
    </w:p>
    <w:p>
      <w:pPr>
        <w:pStyle w:val="Heading2"/>
        <w:ind w:firstLine="560" w:firstLineChars="200"/>
        <w:rPr>
          <w:rFonts w:ascii="仿宋" w:eastAsia="仿宋" w:hAnsi="仿宋" w:cs="仿宋" w:hint="eastAsia"/>
          <w:sz w:val="28"/>
          <w:lang w:eastAsia="zh-CN"/>
        </w:rPr>
      </w:pPr>
      <w:bookmarkStart w:id="14" w:name="_Toc466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原油降凝降粘剂项目的征地面积将根据原油降凝降粘剂项目的实际规模和需求进行精确规划。具体面积XXX平方米，旨在确保原油降凝降粘剂项目不仅能够满足当前的发展需求，还能够预留空间以适应未来的扩展。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净用地面积是在征地面积基础上去除不可利用面积后的实际可开发用地。具体面积XXX平方米，考虑到环保、交通、安全等多方面因素，以确保原油降凝降粘剂项目在整体利用效率上达到最优。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原油降凝降粘剂项目计划建设的建筑总规模具体面积XXX平方米。这一规模的确定综合考虑了原油降凝降粘剂项目的性质、规模，以及城市规划的相关要求，确保建筑布局与周边环境协调一致。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绿地率是原油降凝降粘剂项目用地中被规划为绿地的比例。具体面积XXX平方米，旨在通过合理规划绿地，改善原油降凝降粘剂项目周边环境，提升居民生活质量，并符合城市整体绿化规划。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容积率是用地上可以建设的建筑总体积与用地面积之比。具体面积XXX，通过合理的容积率规划，确保原油降凝降粘剂项目建筑规模与周边环境和谐共生。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原油降凝降粘剂项目选址与当地城市规划相一致，具体面积XXX平方米。通过与城市规划部门深入沟通，确保原油降凝降粘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原油降凝降粘剂项目选址符合当地产业政策，具体面积XXX平方米。这包括原油降凝降粘剂项目对当地经济的促进作用，以及对相关产业的带动效应，确保原油降凝降粘剂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用地总体要求必须符合环保和可持续发展的原则，具体面积XXX平方米。通过采用绿色建筑设计、节能减排等措施，确保原油降凝降粘剂项目在建设和运营过程中对环境的影响最小化，达到可持续发展的要求。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确保原油降凝降粘剂项目选址具备必要的公共设施配套，具体面积XXX平方米。这包括交通便利性、教育、医疗等基础设施，以提高居民生活品质，使得原油降凝降粘剂项目选址更具吸引力。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考虑用地总体要求对当地社会稳定性的影响，具体面积XXX平方米。通过深入了解当地社区反馈，确保原油降凝降粘剂项目的选址和建设过程对当地社会和谐稳定产生积极作用。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原油降凝降粘剂项目选址不仅符合法规和规划，还在实际操作中具有可行性。这一全面规划将为原油降凝降粘剂项目的成功实施提供坚实的基础，确保原油降凝降粘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19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原油降凝降粘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原油降凝降粘剂项目的设备规划和空间设计中，我们将采取灵活设备布局的措施。设备布局将根据实际需求进行灵活设计，避免不必要的浪费。通过合理规划设备摆放位置，我们将提高设备的利用率，减少设备间距，以确保原油降凝降粘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原油降凝降粘剂项目内部引入共享设施的概念，例如共享会议室、办公区等。通过这种方式，我们可以减少对资源的重复建设，提高资源共享效率，从而减小原油降凝降粘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4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油降凝降粘剂项目的总图布置中，我们将不同功能区域进行明确的规划，以最大程度满足原油降凝降粘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380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原油降凝降粘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原油降凝降粘剂项目对环境的影响是综合评价的重要因素之一。我们将详细考虑选址周边的自然环境、生态保护区、水源地等情况，确保原油降凝降粘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对选址的评价还需充分考虑当地政府的产业政策和法规。我们将详细了解原油降凝降粘剂项目所在地的相关政策，确保原油降凝降粘剂项目的规划和运营与当地法规相符，降低不必要的法律风险。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考虑到社会稳定性对企业运营的重要性，我们将评估选址地区的社会安全情况、劳工关系、社区反馈等方面，以确保原油降凝降粘剂项目的建设和运营不会受到社会稳定性的负面影响。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最后，我们将综合考虑用地成本，包括土地购置费用、土地开发成本等。通过对用地成本的详细评估，我们能够做出更为精确的经济效益分析，为原油降凝降粘剂项目的投资决策提供有力支持。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https://d.book118.com/128044101134006027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原油降凝降粘剂项目计划设计方案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785E2B"/>
    <w:rsid w:val="07785E2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44101134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2024-01-19T11:47:00Z</dcterms:created>
  <dcterms:modified xsi:type="dcterms:W3CDTF">2024-01-19T11:47:22Z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B1121E05A493491F92B90EE4CA249AB8_11</vt:lpwstr>
  </property>
  <property fmtid="{D5CDD505-2E9C-101B-9397-08002B2CF9AE}" pid="3" name="KSOProductBuildVer">
    <vt:lpwstr>2052-12.1.0.16120</vt:lpwstr>
  </property>
</Properties>
</file>