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激光癌症诊断仪项目规划设计方案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699" w:history="1">
        <w:r>
          <w:rPr>
            <w:rFonts w:ascii="仿宋" w:eastAsia="仿宋" w:hAnsi="仿宋" w:cs="仿宋" w:hint="eastAsia"/>
            <w:lang w:eastAsia="zh-CN"/>
          </w:rPr>
          <w:t>前言</w:t>
        </w:r>
        <w:r>
          <w:tab/>
        </w:r>
        <w:r>
          <w:fldChar w:fldCharType="begin"/>
        </w:r>
        <w:r>
          <w:instrText xml:space="preserve"> PAGEREF _Toc30699 \h </w:instrText>
        </w:r>
        <w:r>
          <w:fldChar w:fldCharType="separate"/>
        </w:r>
        <w:r>
          <w:t>3</w:t>
        </w:r>
        <w:r>
          <w:fldChar w:fldCharType="end"/>
        </w:r>
      </w:hyperlink>
    </w:p>
    <w:p>
      <w:pPr>
        <w:pStyle w:val="TOC1"/>
        <w:tabs>
          <w:tab w:val="right" w:leader="dot" w:pos="8306"/>
        </w:tabs>
      </w:pPr>
      <w:hyperlink w:anchor="_Toc25544" w:history="1">
        <w:r>
          <w:rPr>
            <w:rFonts w:ascii="仿宋" w:eastAsia="仿宋" w:hAnsi="仿宋" w:cs="仿宋" w:hint="eastAsia"/>
            <w:lang w:eastAsia="zh-CN"/>
          </w:rPr>
          <w:t>一、激光癌症诊断仪项目可持续发展</w:t>
        </w:r>
        <w:r>
          <w:tab/>
        </w:r>
        <w:r>
          <w:fldChar w:fldCharType="begin"/>
        </w:r>
        <w:r>
          <w:instrText xml:space="preserve"> PAGEREF _Toc25544 \h </w:instrText>
        </w:r>
        <w:r>
          <w:fldChar w:fldCharType="separate"/>
        </w:r>
        <w:r>
          <w:t>3</w:t>
        </w:r>
        <w:r>
          <w:fldChar w:fldCharType="end"/>
        </w:r>
      </w:hyperlink>
    </w:p>
    <w:p>
      <w:pPr>
        <w:pStyle w:val="TOC2"/>
        <w:tabs>
          <w:tab w:val="right" w:leader="dot" w:pos="8306"/>
        </w:tabs>
      </w:pPr>
      <w:hyperlink w:anchor="_Toc1796" w:history="1">
        <w:r>
          <w:rPr>
            <w:rFonts w:ascii="仿宋" w:eastAsia="仿宋" w:hAnsi="仿宋" w:cs="仿宋" w:hint="eastAsia"/>
            <w:lang w:eastAsia="zh-CN"/>
          </w:rPr>
          <w:t>(一)、可持续战略与实践</w:t>
        </w:r>
        <w:r>
          <w:tab/>
        </w:r>
        <w:r>
          <w:fldChar w:fldCharType="begin"/>
        </w:r>
        <w:r>
          <w:instrText xml:space="preserve"> PAGEREF _Toc1796 \h </w:instrText>
        </w:r>
        <w:r>
          <w:fldChar w:fldCharType="separate"/>
        </w:r>
        <w:r>
          <w:t>3</w:t>
        </w:r>
        <w:r>
          <w:fldChar w:fldCharType="end"/>
        </w:r>
      </w:hyperlink>
    </w:p>
    <w:p>
      <w:pPr>
        <w:pStyle w:val="TOC2"/>
        <w:tabs>
          <w:tab w:val="right" w:leader="dot" w:pos="8306"/>
        </w:tabs>
      </w:pPr>
      <w:hyperlink w:anchor="_Toc15177" w:history="1">
        <w:r>
          <w:rPr>
            <w:rFonts w:ascii="仿宋" w:eastAsia="仿宋" w:hAnsi="仿宋" w:cs="仿宋" w:hint="eastAsia"/>
            <w:lang w:eastAsia="zh-CN"/>
          </w:rPr>
          <w:t>(二)、环保与社会责任</w:t>
        </w:r>
        <w:r>
          <w:tab/>
        </w:r>
        <w:r>
          <w:fldChar w:fldCharType="begin"/>
        </w:r>
        <w:r>
          <w:instrText xml:space="preserve"> PAGEREF _Toc15177 \h </w:instrText>
        </w:r>
        <w:r>
          <w:fldChar w:fldCharType="separate"/>
        </w:r>
        <w:r>
          <w:t>4</w:t>
        </w:r>
        <w:r>
          <w:fldChar w:fldCharType="end"/>
        </w:r>
      </w:hyperlink>
    </w:p>
    <w:p>
      <w:pPr>
        <w:pStyle w:val="TOC1"/>
        <w:tabs>
          <w:tab w:val="right" w:leader="dot" w:pos="8306"/>
        </w:tabs>
      </w:pPr>
      <w:hyperlink w:anchor="_Toc3387" w:history="1">
        <w:r>
          <w:rPr>
            <w:rFonts w:ascii="仿宋" w:eastAsia="仿宋" w:hAnsi="仿宋" w:cs="仿宋" w:hint="eastAsia"/>
            <w:lang w:eastAsia="zh-CN"/>
          </w:rPr>
          <w:t>二、激光癌症诊断仪项目文档管理</w:t>
        </w:r>
        <w:r>
          <w:tab/>
        </w:r>
        <w:r>
          <w:fldChar w:fldCharType="begin"/>
        </w:r>
        <w:r>
          <w:instrText xml:space="preserve"> PAGEREF _Toc3387 \h </w:instrText>
        </w:r>
        <w:r>
          <w:fldChar w:fldCharType="separate"/>
        </w:r>
        <w:r>
          <w:t>5</w:t>
        </w:r>
        <w:r>
          <w:fldChar w:fldCharType="end"/>
        </w:r>
      </w:hyperlink>
    </w:p>
    <w:p>
      <w:pPr>
        <w:pStyle w:val="TOC2"/>
        <w:tabs>
          <w:tab w:val="right" w:leader="dot" w:pos="8306"/>
        </w:tabs>
      </w:pPr>
      <w:hyperlink w:anchor="_Toc12563" w:history="1">
        <w:r>
          <w:rPr>
            <w:rFonts w:ascii="仿宋" w:eastAsia="仿宋" w:hAnsi="仿宋" w:cs="仿宋" w:hint="eastAsia"/>
            <w:lang w:eastAsia="zh-CN"/>
          </w:rPr>
          <w:t>(一)、文档编制与审查</w:t>
        </w:r>
        <w:r>
          <w:tab/>
        </w:r>
        <w:r>
          <w:fldChar w:fldCharType="begin"/>
        </w:r>
        <w:r>
          <w:instrText xml:space="preserve"> PAGEREF _Toc12563 \h </w:instrText>
        </w:r>
        <w:r>
          <w:fldChar w:fldCharType="separate"/>
        </w:r>
        <w:r>
          <w:t>5</w:t>
        </w:r>
        <w:r>
          <w:fldChar w:fldCharType="end"/>
        </w:r>
      </w:hyperlink>
    </w:p>
    <w:p>
      <w:pPr>
        <w:pStyle w:val="TOC2"/>
        <w:tabs>
          <w:tab w:val="right" w:leader="dot" w:pos="8306"/>
        </w:tabs>
      </w:pPr>
      <w:hyperlink w:anchor="_Toc1715" w:history="1">
        <w:r>
          <w:rPr>
            <w:rFonts w:ascii="仿宋" w:eastAsia="仿宋" w:hAnsi="仿宋" w:cs="仿宋" w:hint="eastAsia"/>
            <w:lang w:eastAsia="zh-CN"/>
          </w:rPr>
          <w:t>(二)、文档发布与分发</w:t>
        </w:r>
        <w:r>
          <w:tab/>
        </w:r>
        <w:r>
          <w:fldChar w:fldCharType="begin"/>
        </w:r>
        <w:r>
          <w:instrText xml:space="preserve"> PAGEREF _Toc1715 \h </w:instrText>
        </w:r>
        <w:r>
          <w:fldChar w:fldCharType="separate"/>
        </w:r>
        <w:r>
          <w:t>6</w:t>
        </w:r>
        <w:r>
          <w:fldChar w:fldCharType="end"/>
        </w:r>
      </w:hyperlink>
    </w:p>
    <w:p>
      <w:pPr>
        <w:pStyle w:val="TOC2"/>
        <w:tabs>
          <w:tab w:val="right" w:leader="dot" w:pos="8306"/>
        </w:tabs>
      </w:pPr>
      <w:hyperlink w:anchor="_Toc22479" w:history="1">
        <w:r>
          <w:rPr>
            <w:rFonts w:ascii="仿宋" w:eastAsia="仿宋" w:hAnsi="仿宋" w:cs="仿宋" w:hint="eastAsia"/>
            <w:lang w:eastAsia="zh-CN"/>
          </w:rPr>
          <w:t>(三)、文档存档与归档</w:t>
        </w:r>
        <w:r>
          <w:tab/>
        </w:r>
        <w:r>
          <w:fldChar w:fldCharType="begin"/>
        </w:r>
        <w:r>
          <w:instrText xml:space="preserve"> PAGEREF _Toc22479 \h </w:instrText>
        </w:r>
        <w:r>
          <w:fldChar w:fldCharType="separate"/>
        </w:r>
        <w:r>
          <w:t>7</w:t>
        </w:r>
        <w:r>
          <w:fldChar w:fldCharType="end"/>
        </w:r>
      </w:hyperlink>
    </w:p>
    <w:p>
      <w:pPr>
        <w:pStyle w:val="TOC1"/>
        <w:tabs>
          <w:tab w:val="right" w:leader="dot" w:pos="8306"/>
        </w:tabs>
      </w:pPr>
      <w:hyperlink w:anchor="_Toc28214" w:history="1">
        <w:r>
          <w:rPr>
            <w:rFonts w:ascii="仿宋" w:eastAsia="仿宋" w:hAnsi="仿宋" w:cs="仿宋" w:hint="eastAsia"/>
            <w:lang w:eastAsia="zh-CN"/>
          </w:rPr>
          <w:t>三、激光癌症诊断仪项目绩效评估</w:t>
        </w:r>
        <w:r>
          <w:tab/>
        </w:r>
        <w:r>
          <w:fldChar w:fldCharType="begin"/>
        </w:r>
        <w:r>
          <w:instrText xml:space="preserve"> PAGEREF _Toc28214 \h </w:instrText>
        </w:r>
        <w:r>
          <w:fldChar w:fldCharType="separate"/>
        </w:r>
        <w:r>
          <w:t>8</w:t>
        </w:r>
        <w:r>
          <w:fldChar w:fldCharType="end"/>
        </w:r>
      </w:hyperlink>
    </w:p>
    <w:p>
      <w:pPr>
        <w:pStyle w:val="TOC2"/>
        <w:tabs>
          <w:tab w:val="right" w:leader="dot" w:pos="8306"/>
        </w:tabs>
      </w:pPr>
      <w:hyperlink w:anchor="_Toc20156" w:history="1">
        <w:r>
          <w:rPr>
            <w:rFonts w:ascii="仿宋" w:eastAsia="仿宋" w:hAnsi="仿宋" w:cs="仿宋" w:hint="eastAsia"/>
            <w:lang w:eastAsia="zh-CN"/>
          </w:rPr>
          <w:t>(一)、绩效评估指标</w:t>
        </w:r>
        <w:r>
          <w:tab/>
        </w:r>
        <w:r>
          <w:fldChar w:fldCharType="begin"/>
        </w:r>
        <w:r>
          <w:instrText xml:space="preserve"> PAGEREF _Toc20156 \h </w:instrText>
        </w:r>
        <w:r>
          <w:fldChar w:fldCharType="separate"/>
        </w:r>
        <w:r>
          <w:t>8</w:t>
        </w:r>
        <w:r>
          <w:fldChar w:fldCharType="end"/>
        </w:r>
      </w:hyperlink>
    </w:p>
    <w:p>
      <w:pPr>
        <w:pStyle w:val="TOC2"/>
        <w:tabs>
          <w:tab w:val="right" w:leader="dot" w:pos="8306"/>
        </w:tabs>
      </w:pPr>
      <w:hyperlink w:anchor="_Toc16162" w:history="1">
        <w:r>
          <w:rPr>
            <w:rFonts w:ascii="仿宋" w:eastAsia="仿宋" w:hAnsi="仿宋" w:cs="仿宋" w:hint="eastAsia"/>
            <w:lang w:eastAsia="zh-CN"/>
          </w:rPr>
          <w:t>(二)、绩效评估方法</w:t>
        </w:r>
        <w:r>
          <w:tab/>
        </w:r>
        <w:r>
          <w:fldChar w:fldCharType="begin"/>
        </w:r>
        <w:r>
          <w:instrText xml:space="preserve"> PAGEREF _Toc16162 \h </w:instrText>
        </w:r>
        <w:r>
          <w:fldChar w:fldCharType="separate"/>
        </w:r>
        <w:r>
          <w:t>9</w:t>
        </w:r>
        <w:r>
          <w:fldChar w:fldCharType="end"/>
        </w:r>
      </w:hyperlink>
    </w:p>
    <w:p>
      <w:pPr>
        <w:pStyle w:val="TOC2"/>
        <w:tabs>
          <w:tab w:val="right" w:leader="dot" w:pos="8306"/>
        </w:tabs>
      </w:pPr>
      <w:hyperlink w:anchor="_Toc124" w:history="1">
        <w:r>
          <w:rPr>
            <w:rFonts w:ascii="仿宋" w:eastAsia="仿宋" w:hAnsi="仿宋" w:cs="仿宋" w:hint="eastAsia"/>
            <w:lang w:eastAsia="zh-CN"/>
          </w:rPr>
          <w:t>(三)、绩效评估周期</w:t>
        </w:r>
        <w:r>
          <w:tab/>
        </w:r>
        <w:r>
          <w:fldChar w:fldCharType="begin"/>
        </w:r>
        <w:r>
          <w:instrText xml:space="preserve"> PAGEREF _Toc124 \h </w:instrText>
        </w:r>
        <w:r>
          <w:fldChar w:fldCharType="separate"/>
        </w:r>
        <w:r>
          <w:t>10</w:t>
        </w:r>
        <w:r>
          <w:fldChar w:fldCharType="end"/>
        </w:r>
      </w:hyperlink>
    </w:p>
    <w:p>
      <w:pPr>
        <w:pStyle w:val="TOC1"/>
        <w:tabs>
          <w:tab w:val="right" w:leader="dot" w:pos="8306"/>
        </w:tabs>
      </w:pPr>
      <w:hyperlink w:anchor="_Toc27521" w:history="1">
        <w:r>
          <w:rPr>
            <w:rFonts w:ascii="仿宋" w:eastAsia="仿宋" w:hAnsi="仿宋" w:cs="仿宋" w:hint="eastAsia"/>
            <w:lang w:eastAsia="zh-CN"/>
          </w:rPr>
          <w:t>四、激光癌症诊断仪项目建设背景及必要性分析</w:t>
        </w:r>
        <w:r>
          <w:tab/>
        </w:r>
        <w:r>
          <w:fldChar w:fldCharType="begin"/>
        </w:r>
        <w:r>
          <w:instrText xml:space="preserve"> PAGEREF _Toc27521 \h </w:instrText>
        </w:r>
        <w:r>
          <w:fldChar w:fldCharType="separate"/>
        </w:r>
        <w:r>
          <w:t>11</w:t>
        </w:r>
        <w:r>
          <w:fldChar w:fldCharType="end"/>
        </w:r>
      </w:hyperlink>
    </w:p>
    <w:p>
      <w:pPr>
        <w:pStyle w:val="TOC2"/>
        <w:tabs>
          <w:tab w:val="right" w:leader="dot" w:pos="8306"/>
        </w:tabs>
      </w:pPr>
      <w:hyperlink w:anchor="_Toc10539" w:history="1">
        <w:r>
          <w:rPr>
            <w:rFonts w:ascii="仿宋" w:eastAsia="仿宋" w:hAnsi="仿宋" w:cs="仿宋" w:hint="eastAsia"/>
            <w:lang w:eastAsia="zh-CN"/>
          </w:rPr>
          <w:t>(一)、激光癌症诊断仪项目背景分析</w:t>
        </w:r>
        <w:r>
          <w:tab/>
        </w:r>
        <w:r>
          <w:fldChar w:fldCharType="begin"/>
        </w:r>
        <w:r>
          <w:instrText xml:space="preserve"> PAGEREF _Toc10539 \h </w:instrText>
        </w:r>
        <w:r>
          <w:fldChar w:fldCharType="separate"/>
        </w:r>
        <w:r>
          <w:t>11</w:t>
        </w:r>
        <w:r>
          <w:fldChar w:fldCharType="end"/>
        </w:r>
      </w:hyperlink>
    </w:p>
    <w:p>
      <w:pPr>
        <w:pStyle w:val="TOC2"/>
        <w:tabs>
          <w:tab w:val="right" w:leader="dot" w:pos="8306"/>
        </w:tabs>
      </w:pPr>
      <w:hyperlink w:anchor="_Toc4143" w:history="1">
        <w:r>
          <w:rPr>
            <w:rFonts w:ascii="仿宋" w:eastAsia="仿宋" w:hAnsi="仿宋" w:cs="仿宋" w:hint="eastAsia"/>
            <w:lang w:eastAsia="zh-CN"/>
          </w:rPr>
          <w:t>(二)、激光癌症诊断仪项目建设必要性分析</w:t>
        </w:r>
        <w:r>
          <w:tab/>
        </w:r>
        <w:r>
          <w:fldChar w:fldCharType="begin"/>
        </w:r>
        <w:r>
          <w:instrText xml:space="preserve"> PAGEREF _Toc4143 \h </w:instrText>
        </w:r>
        <w:r>
          <w:fldChar w:fldCharType="separate"/>
        </w:r>
        <w:r>
          <w:t>13</w:t>
        </w:r>
        <w:r>
          <w:fldChar w:fldCharType="end"/>
        </w:r>
      </w:hyperlink>
    </w:p>
    <w:p>
      <w:pPr>
        <w:pStyle w:val="TOC1"/>
        <w:tabs>
          <w:tab w:val="right" w:leader="dot" w:pos="8306"/>
        </w:tabs>
      </w:pPr>
      <w:hyperlink w:anchor="_Toc26246" w:history="1">
        <w:r>
          <w:rPr>
            <w:rFonts w:ascii="仿宋" w:eastAsia="仿宋" w:hAnsi="仿宋" w:cs="仿宋" w:hint="eastAsia"/>
            <w:lang w:eastAsia="zh-CN"/>
          </w:rPr>
          <w:t>五、市场分析、调研</w:t>
        </w:r>
        <w:r>
          <w:tab/>
        </w:r>
        <w:r>
          <w:fldChar w:fldCharType="begin"/>
        </w:r>
        <w:r>
          <w:instrText xml:space="preserve"> PAGEREF _Toc26246 \h </w:instrText>
        </w:r>
        <w:r>
          <w:fldChar w:fldCharType="separate"/>
        </w:r>
        <w:r>
          <w:t>15</w:t>
        </w:r>
        <w:r>
          <w:fldChar w:fldCharType="end"/>
        </w:r>
      </w:hyperlink>
    </w:p>
    <w:p>
      <w:pPr>
        <w:pStyle w:val="TOC2"/>
        <w:tabs>
          <w:tab w:val="right" w:leader="dot" w:pos="8306"/>
        </w:tabs>
      </w:pPr>
      <w:hyperlink w:anchor="_Toc16135" w:history="1">
        <w:r>
          <w:rPr>
            <w:rFonts w:ascii="仿宋" w:eastAsia="仿宋" w:hAnsi="仿宋" w:cs="仿宋" w:hint="eastAsia"/>
            <w:lang w:eastAsia="zh-CN"/>
          </w:rPr>
          <w:t>(一)、激光癌症诊断仪行业分析</w:t>
        </w:r>
        <w:r>
          <w:tab/>
        </w:r>
        <w:r>
          <w:fldChar w:fldCharType="begin"/>
        </w:r>
        <w:r>
          <w:instrText xml:space="preserve"> PAGEREF _Toc16135 \h </w:instrText>
        </w:r>
        <w:r>
          <w:fldChar w:fldCharType="separate"/>
        </w:r>
        <w:r>
          <w:t>15</w:t>
        </w:r>
        <w:r>
          <w:fldChar w:fldCharType="end"/>
        </w:r>
      </w:hyperlink>
    </w:p>
    <w:p>
      <w:pPr>
        <w:pStyle w:val="TOC2"/>
        <w:tabs>
          <w:tab w:val="right" w:leader="dot" w:pos="8306"/>
        </w:tabs>
      </w:pPr>
      <w:hyperlink w:anchor="_Toc27110" w:history="1">
        <w:r>
          <w:rPr>
            <w:rFonts w:ascii="仿宋" w:eastAsia="仿宋" w:hAnsi="仿宋" w:cs="仿宋" w:hint="eastAsia"/>
            <w:lang w:eastAsia="zh-CN"/>
          </w:rPr>
          <w:t>(二)、激光癌症诊断仪市场分析预测</w:t>
        </w:r>
        <w:r>
          <w:tab/>
        </w:r>
        <w:r>
          <w:fldChar w:fldCharType="begin"/>
        </w:r>
        <w:r>
          <w:instrText xml:space="preserve"> PAGEREF _Toc27110 \h </w:instrText>
        </w:r>
        <w:r>
          <w:fldChar w:fldCharType="separate"/>
        </w:r>
        <w:r>
          <w:t>15</w:t>
        </w:r>
        <w:r>
          <w:fldChar w:fldCharType="end"/>
        </w:r>
      </w:hyperlink>
    </w:p>
    <w:p>
      <w:pPr>
        <w:pStyle w:val="TOC1"/>
        <w:tabs>
          <w:tab w:val="right" w:leader="dot" w:pos="8306"/>
        </w:tabs>
      </w:pPr>
      <w:hyperlink w:anchor="_Toc14166" w:history="1">
        <w:r>
          <w:rPr>
            <w:rFonts w:ascii="仿宋" w:eastAsia="仿宋" w:hAnsi="仿宋" w:cs="仿宋" w:hint="eastAsia"/>
            <w:lang w:eastAsia="zh-CN"/>
          </w:rPr>
          <w:t>六、产品规划分析</w:t>
        </w:r>
        <w:r>
          <w:tab/>
        </w:r>
        <w:r>
          <w:fldChar w:fldCharType="begin"/>
        </w:r>
        <w:r>
          <w:instrText xml:space="preserve"> PAGEREF _Toc14166 \h </w:instrText>
        </w:r>
        <w:r>
          <w:fldChar w:fldCharType="separate"/>
        </w:r>
        <w:r>
          <w:t>16</w:t>
        </w:r>
        <w:r>
          <w:fldChar w:fldCharType="end"/>
        </w:r>
      </w:hyperlink>
    </w:p>
    <w:p>
      <w:pPr>
        <w:pStyle w:val="TOC2"/>
        <w:tabs>
          <w:tab w:val="right" w:leader="dot" w:pos="8306"/>
        </w:tabs>
      </w:pPr>
      <w:hyperlink w:anchor="_Toc25424" w:history="1">
        <w:r>
          <w:rPr>
            <w:rFonts w:ascii="仿宋" w:eastAsia="仿宋" w:hAnsi="仿宋" w:cs="仿宋" w:hint="eastAsia"/>
            <w:lang w:eastAsia="zh-CN"/>
          </w:rPr>
          <w:t>(一)、产品规划</w:t>
        </w:r>
        <w:r>
          <w:tab/>
        </w:r>
        <w:r>
          <w:fldChar w:fldCharType="begin"/>
        </w:r>
        <w:r>
          <w:instrText xml:space="preserve"> PAGEREF _Toc25424 \h </w:instrText>
        </w:r>
        <w:r>
          <w:fldChar w:fldCharType="separate"/>
        </w:r>
        <w:r>
          <w:t>16</w:t>
        </w:r>
        <w:r>
          <w:fldChar w:fldCharType="end"/>
        </w:r>
      </w:hyperlink>
    </w:p>
    <w:p>
      <w:pPr>
        <w:pStyle w:val="TOC2"/>
        <w:tabs>
          <w:tab w:val="right" w:leader="dot" w:pos="8306"/>
        </w:tabs>
      </w:pPr>
      <w:hyperlink w:anchor="_Toc26421" w:history="1">
        <w:r>
          <w:rPr>
            <w:rFonts w:ascii="仿宋" w:eastAsia="仿宋" w:hAnsi="仿宋" w:cs="仿宋" w:hint="eastAsia"/>
            <w:lang w:eastAsia="zh-CN"/>
          </w:rPr>
          <w:t>(二)、建设规模</w:t>
        </w:r>
        <w:r>
          <w:tab/>
        </w:r>
        <w:r>
          <w:fldChar w:fldCharType="begin"/>
        </w:r>
        <w:r>
          <w:instrText xml:space="preserve"> PAGEREF _Toc26421 \h </w:instrText>
        </w:r>
        <w:r>
          <w:fldChar w:fldCharType="separate"/>
        </w:r>
        <w:r>
          <w:t>17</w:t>
        </w:r>
        <w:r>
          <w:fldChar w:fldCharType="end"/>
        </w:r>
      </w:hyperlink>
    </w:p>
    <w:p>
      <w:pPr>
        <w:pStyle w:val="TOC1"/>
        <w:tabs>
          <w:tab w:val="right" w:leader="dot" w:pos="8306"/>
        </w:tabs>
      </w:pPr>
      <w:hyperlink w:anchor="_Toc13817" w:history="1">
        <w:r>
          <w:rPr>
            <w:rFonts w:ascii="仿宋" w:eastAsia="仿宋" w:hAnsi="仿宋" w:cs="仿宋" w:hint="eastAsia"/>
            <w:lang w:eastAsia="zh-CN"/>
          </w:rPr>
          <w:t>七、激光癌症诊断仪项目创新与研发</w:t>
        </w:r>
        <w:r>
          <w:tab/>
        </w:r>
        <w:r>
          <w:fldChar w:fldCharType="begin"/>
        </w:r>
        <w:r>
          <w:instrText xml:space="preserve"> PAGEREF _Toc13817 \h </w:instrText>
        </w:r>
        <w:r>
          <w:fldChar w:fldCharType="separate"/>
        </w:r>
        <w:r>
          <w:t>18</w:t>
        </w:r>
        <w:r>
          <w:fldChar w:fldCharType="end"/>
        </w:r>
      </w:hyperlink>
    </w:p>
    <w:p>
      <w:pPr>
        <w:pStyle w:val="TOC2"/>
        <w:tabs>
          <w:tab w:val="right" w:leader="dot" w:pos="8306"/>
        </w:tabs>
      </w:pPr>
      <w:hyperlink w:anchor="_Toc9343" w:history="1">
        <w:r>
          <w:rPr>
            <w:rFonts w:ascii="仿宋" w:eastAsia="仿宋" w:hAnsi="仿宋" w:cs="仿宋" w:hint="eastAsia"/>
            <w:lang w:eastAsia="zh-CN"/>
          </w:rPr>
          <w:t>(一)、创新策略与方向</w:t>
        </w:r>
        <w:r>
          <w:tab/>
        </w:r>
        <w:r>
          <w:fldChar w:fldCharType="begin"/>
        </w:r>
        <w:r>
          <w:instrText xml:space="preserve"> PAGEREF _Toc9343 \h </w:instrText>
        </w:r>
        <w:r>
          <w:fldChar w:fldCharType="separate"/>
        </w:r>
        <w:r>
          <w:t>18</w:t>
        </w:r>
        <w:r>
          <w:fldChar w:fldCharType="end"/>
        </w:r>
      </w:hyperlink>
    </w:p>
    <w:p>
      <w:pPr>
        <w:pStyle w:val="TOC2"/>
        <w:tabs>
          <w:tab w:val="right" w:leader="dot" w:pos="8306"/>
        </w:tabs>
      </w:pPr>
      <w:hyperlink w:anchor="_Toc18921" w:history="1">
        <w:r>
          <w:rPr>
            <w:rFonts w:ascii="仿宋" w:eastAsia="仿宋" w:hAnsi="仿宋" w:cs="仿宋" w:hint="eastAsia"/>
            <w:lang w:eastAsia="zh-CN"/>
          </w:rPr>
          <w:t>(二)、研发规划与投入</w:t>
        </w:r>
        <w:r>
          <w:tab/>
        </w:r>
        <w:r>
          <w:fldChar w:fldCharType="begin"/>
        </w:r>
        <w:r>
          <w:instrText xml:space="preserve"> PAGEREF _Toc18921 \h </w:instrText>
        </w:r>
        <w:r>
          <w:fldChar w:fldCharType="separate"/>
        </w:r>
        <w:r>
          <w:t>20</w:t>
        </w:r>
        <w:r>
          <w:fldChar w:fldCharType="end"/>
        </w:r>
      </w:hyperlink>
    </w:p>
    <w:p>
      <w:pPr>
        <w:pStyle w:val="TOC1"/>
        <w:tabs>
          <w:tab w:val="right" w:leader="dot" w:pos="8306"/>
        </w:tabs>
      </w:pPr>
      <w:hyperlink w:anchor="_Toc17002" w:history="1">
        <w:r>
          <w:rPr>
            <w:rFonts w:ascii="仿宋" w:eastAsia="仿宋" w:hAnsi="仿宋" w:cs="仿宋" w:hint="eastAsia"/>
            <w:lang w:eastAsia="zh-CN"/>
          </w:rPr>
          <w:t>八、生产安全保护</w:t>
        </w:r>
        <w:r>
          <w:tab/>
        </w:r>
        <w:r>
          <w:fldChar w:fldCharType="begin"/>
        </w:r>
        <w:r>
          <w:instrText xml:space="preserve"> PAGEREF _Toc17002 \h </w:instrText>
        </w:r>
        <w:r>
          <w:fldChar w:fldCharType="separate"/>
        </w:r>
        <w:r>
          <w:t>21</w:t>
        </w:r>
        <w:r>
          <w:fldChar w:fldCharType="end"/>
        </w:r>
      </w:hyperlink>
    </w:p>
    <w:p>
      <w:pPr>
        <w:pStyle w:val="TOC2"/>
        <w:tabs>
          <w:tab w:val="right" w:leader="dot" w:pos="8306"/>
        </w:tabs>
      </w:pPr>
      <w:hyperlink w:anchor="_Toc11163" w:history="1">
        <w:r>
          <w:rPr>
            <w:rFonts w:ascii="仿宋" w:eastAsia="仿宋" w:hAnsi="仿宋" w:cs="仿宋" w:hint="eastAsia"/>
            <w:lang w:eastAsia="zh-CN"/>
          </w:rPr>
          <w:t>(一)、消防安全</w:t>
        </w:r>
        <w:r>
          <w:tab/>
        </w:r>
        <w:r>
          <w:fldChar w:fldCharType="begin"/>
        </w:r>
        <w:r>
          <w:instrText xml:space="preserve"> PAGEREF _Toc11163 \h </w:instrText>
        </w:r>
        <w:r>
          <w:fldChar w:fldCharType="separate"/>
        </w:r>
        <w:r>
          <w:t>21</w:t>
        </w:r>
        <w:r>
          <w:fldChar w:fldCharType="end"/>
        </w:r>
      </w:hyperlink>
    </w:p>
    <w:p>
      <w:pPr>
        <w:pStyle w:val="TOC2"/>
        <w:tabs>
          <w:tab w:val="right" w:leader="dot" w:pos="8306"/>
        </w:tabs>
      </w:pPr>
      <w:hyperlink w:anchor="_Toc4378" w:history="1">
        <w:r>
          <w:rPr>
            <w:rFonts w:ascii="仿宋" w:eastAsia="仿宋" w:hAnsi="仿宋" w:cs="仿宋" w:hint="eastAsia"/>
            <w:lang w:eastAsia="zh-CN"/>
          </w:rPr>
          <w:t>(二)、防火防爆总图布置措施</w:t>
        </w:r>
        <w:r>
          <w:tab/>
        </w:r>
        <w:r>
          <w:fldChar w:fldCharType="begin"/>
        </w:r>
        <w:r>
          <w:instrText xml:space="preserve"> PAGEREF _Toc4378 \h </w:instrText>
        </w:r>
        <w:r>
          <w:fldChar w:fldCharType="separate"/>
        </w:r>
        <w:r>
          <w:t>23</w:t>
        </w:r>
        <w:r>
          <w:fldChar w:fldCharType="end"/>
        </w:r>
      </w:hyperlink>
    </w:p>
    <w:p>
      <w:pPr>
        <w:pStyle w:val="TOC2"/>
        <w:tabs>
          <w:tab w:val="right" w:leader="dot" w:pos="8306"/>
        </w:tabs>
      </w:pPr>
      <w:hyperlink w:anchor="_Toc29141" w:history="1">
        <w:r>
          <w:rPr>
            <w:rFonts w:ascii="仿宋" w:eastAsia="仿宋" w:hAnsi="仿宋" w:cs="仿宋" w:hint="eastAsia"/>
            <w:lang w:eastAsia="zh-CN"/>
          </w:rPr>
          <w:t>(三)、自然灾害防范措施</w:t>
        </w:r>
        <w:r>
          <w:tab/>
        </w:r>
        <w:r>
          <w:fldChar w:fldCharType="begin"/>
        </w:r>
        <w:r>
          <w:instrText xml:space="preserve"> PAGEREF _Toc29141 \h </w:instrText>
        </w:r>
        <w:r>
          <w:fldChar w:fldCharType="separate"/>
        </w:r>
        <w:r>
          <w:t>24</w:t>
        </w:r>
        <w:r>
          <w:fldChar w:fldCharType="end"/>
        </w:r>
      </w:hyperlink>
    </w:p>
    <w:p>
      <w:pPr>
        <w:pStyle w:val="TOC2"/>
        <w:tabs>
          <w:tab w:val="right" w:leader="dot" w:pos="8306"/>
        </w:tabs>
      </w:pPr>
      <w:hyperlink w:anchor="_Toc32425" w:history="1">
        <w:r>
          <w:rPr>
            <w:rFonts w:ascii="仿宋" w:eastAsia="仿宋" w:hAnsi="仿宋" w:cs="仿宋" w:hint="eastAsia"/>
            <w:lang w:eastAsia="zh-CN"/>
          </w:rPr>
          <w:t>(四)、安全色及安全标志使用要求</w:t>
        </w:r>
        <w:r>
          <w:tab/>
        </w:r>
        <w:r>
          <w:fldChar w:fldCharType="begin"/>
        </w:r>
        <w:r>
          <w:instrText xml:space="preserve"> PAGEREF _Toc32425 \h </w:instrText>
        </w:r>
        <w:r>
          <w:fldChar w:fldCharType="separate"/>
        </w:r>
        <w:r>
          <w:t>25</w:t>
        </w:r>
        <w:r>
          <w:fldChar w:fldCharType="end"/>
        </w:r>
      </w:hyperlink>
    </w:p>
    <w:p>
      <w:pPr>
        <w:pStyle w:val="TOC2"/>
        <w:tabs>
          <w:tab w:val="right" w:leader="dot" w:pos="8306"/>
        </w:tabs>
      </w:pPr>
      <w:hyperlink w:anchor="_Toc25358" w:history="1">
        <w:r>
          <w:rPr>
            <w:rFonts w:ascii="仿宋" w:eastAsia="仿宋" w:hAnsi="仿宋" w:cs="仿宋" w:hint="eastAsia"/>
            <w:lang w:eastAsia="zh-CN"/>
          </w:rPr>
          <w:t>(五)、防尘防毒措施</w:t>
        </w:r>
        <w:r>
          <w:tab/>
        </w:r>
        <w:r>
          <w:fldChar w:fldCharType="begin"/>
        </w:r>
        <w:r>
          <w:instrText xml:space="preserve"> PAGEREF _Toc25358 \h </w:instrText>
        </w:r>
        <w:r>
          <w:fldChar w:fldCharType="separate"/>
        </w:r>
        <w:r>
          <w:t>26</w:t>
        </w:r>
        <w:r>
          <w:fldChar w:fldCharType="end"/>
        </w:r>
      </w:hyperlink>
    </w:p>
    <w:p>
      <w:pPr>
        <w:pStyle w:val="TOC2"/>
        <w:tabs>
          <w:tab w:val="right" w:leader="dot" w:pos="8306"/>
        </w:tabs>
      </w:pPr>
      <w:hyperlink w:anchor="_Toc3438" w:history="1">
        <w:r>
          <w:rPr>
            <w:rFonts w:ascii="仿宋" w:eastAsia="仿宋" w:hAnsi="仿宋" w:cs="仿宋" w:hint="eastAsia"/>
            <w:lang w:eastAsia="zh-CN"/>
          </w:rPr>
          <w:t>(六)、防静电、触电防护及防雷措施</w:t>
        </w:r>
        <w:r>
          <w:tab/>
        </w:r>
        <w:r>
          <w:fldChar w:fldCharType="begin"/>
        </w:r>
        <w:r>
          <w:instrText xml:space="preserve"> PAGEREF _Toc3438 \h </w:instrText>
        </w:r>
        <w:r>
          <w:fldChar w:fldCharType="separate"/>
        </w:r>
        <w:r>
          <w:t>27</w:t>
        </w:r>
        <w:r>
          <w:fldChar w:fldCharType="end"/>
        </w:r>
      </w:hyperlink>
    </w:p>
    <w:p>
      <w:pPr>
        <w:pStyle w:val="TOC2"/>
        <w:tabs>
          <w:tab w:val="right" w:leader="dot" w:pos="8306"/>
        </w:tabs>
      </w:pPr>
      <w:hyperlink w:anchor="_Toc24337" w:history="1">
        <w:r>
          <w:rPr>
            <w:rFonts w:ascii="仿宋" w:eastAsia="仿宋" w:hAnsi="仿宋" w:cs="仿宋" w:hint="eastAsia"/>
            <w:lang w:eastAsia="zh-CN"/>
          </w:rPr>
          <w:t>(七)、机械设备安全保障措施</w:t>
        </w:r>
        <w:r>
          <w:tab/>
        </w:r>
        <w:r>
          <w:fldChar w:fldCharType="begin"/>
        </w:r>
        <w:r>
          <w:instrText xml:space="preserve"> PAGEREF _Toc24337 \h </w:instrText>
        </w:r>
        <w:r>
          <w:fldChar w:fldCharType="separate"/>
        </w:r>
        <w:r>
          <w:t>28</w:t>
        </w:r>
        <w:r>
          <w:fldChar w:fldCharType="end"/>
        </w:r>
      </w:hyperlink>
    </w:p>
    <w:p>
      <w:pPr>
        <w:pStyle w:val="TOC1"/>
        <w:tabs>
          <w:tab w:val="right" w:leader="dot" w:pos="8306"/>
        </w:tabs>
      </w:pPr>
      <w:hyperlink w:anchor="_Toc12690" w:history="1">
        <w:r>
          <w:rPr>
            <w:rFonts w:ascii="仿宋" w:eastAsia="仿宋" w:hAnsi="仿宋" w:cs="仿宋" w:hint="eastAsia"/>
            <w:lang w:eastAsia="zh-CN"/>
          </w:rPr>
          <w:t>九、激光癌症诊断仪项目社会影响</w:t>
        </w:r>
        <w:r>
          <w:tab/>
        </w:r>
        <w:r>
          <w:fldChar w:fldCharType="begin"/>
        </w:r>
        <w:r>
          <w:instrText xml:space="preserve"> PAGEREF _Toc12690 \h </w:instrText>
        </w:r>
        <w:r>
          <w:fldChar w:fldCharType="separate"/>
        </w:r>
        <w:r>
          <w:t>30</w:t>
        </w:r>
        <w:r>
          <w:fldChar w:fldCharType="end"/>
        </w:r>
      </w:hyperlink>
    </w:p>
    <w:p>
      <w:pPr>
        <w:pStyle w:val="TOC2"/>
        <w:tabs>
          <w:tab w:val="right" w:leader="dot" w:pos="8306"/>
        </w:tabs>
      </w:pPr>
      <w:hyperlink w:anchor="_Toc30407" w:history="1">
        <w:r>
          <w:rPr>
            <w:rFonts w:ascii="仿宋" w:eastAsia="仿宋" w:hAnsi="仿宋" w:cs="仿宋" w:hint="eastAsia"/>
            <w:lang w:eastAsia="zh-CN"/>
          </w:rPr>
          <w:t>(一)、社会责任与义务</w:t>
        </w:r>
        <w:r>
          <w:tab/>
        </w:r>
        <w:r>
          <w:fldChar w:fldCharType="begin"/>
        </w:r>
        <w:r>
          <w:instrText xml:space="preserve"> PAGEREF _Toc30407 \h </w:instrText>
        </w:r>
        <w:r>
          <w:fldChar w:fldCharType="separate"/>
        </w:r>
        <w:r>
          <w:t>30</w:t>
        </w:r>
        <w:r>
          <w:fldChar w:fldCharType="end"/>
        </w:r>
      </w:hyperlink>
    </w:p>
    <w:p>
      <w:pPr>
        <w:pStyle w:val="TOC2"/>
        <w:tabs>
          <w:tab w:val="right" w:leader="dot" w:pos="8306"/>
        </w:tabs>
      </w:pPr>
      <w:hyperlink w:anchor="_Toc30766" w:history="1">
        <w:r>
          <w:rPr>
            <w:rFonts w:ascii="仿宋" w:eastAsia="仿宋" w:hAnsi="仿宋" w:cs="仿宋" w:hint="eastAsia"/>
            <w:lang w:eastAsia="zh-CN"/>
          </w:rPr>
          <w:t>(二)、社会参与与沟通</w:t>
        </w:r>
        <w:r>
          <w:tab/>
        </w:r>
        <w:r>
          <w:fldChar w:fldCharType="begin"/>
        </w:r>
        <w:r>
          <w:instrText xml:space="preserve"> PAGEREF _Toc30766 \h </w:instrText>
        </w:r>
        <w:r>
          <w:fldChar w:fldCharType="separate"/>
        </w:r>
        <w:r>
          <w:t>30</w:t>
        </w:r>
        <w:r>
          <w:fldChar w:fldCharType="end"/>
        </w:r>
      </w:hyperlink>
    </w:p>
    <w:p>
      <w:pPr>
        <w:pStyle w:val="TOC1"/>
        <w:tabs>
          <w:tab w:val="right" w:leader="dot" w:pos="8306"/>
        </w:tabs>
      </w:pPr>
      <w:hyperlink w:anchor="_Toc11089" w:history="1">
        <w:r>
          <w:rPr>
            <w:rFonts w:ascii="仿宋" w:eastAsia="仿宋" w:hAnsi="仿宋" w:cs="仿宋" w:hint="eastAsia"/>
            <w:lang w:eastAsia="zh-CN"/>
          </w:rPr>
          <w:t>十、激光癌症诊断仪项目人力资源管理</w:t>
        </w:r>
        <w:r>
          <w:tab/>
        </w:r>
        <w:r>
          <w:fldChar w:fldCharType="begin"/>
        </w:r>
        <w:r>
          <w:instrText xml:space="preserve"> PAGEREF _Toc11089 \h </w:instrText>
        </w:r>
        <w:r>
          <w:fldChar w:fldCharType="separate"/>
        </w:r>
        <w:r>
          <w:t>31</w:t>
        </w:r>
        <w:r>
          <w:fldChar w:fldCharType="end"/>
        </w:r>
      </w:hyperlink>
    </w:p>
    <w:p>
      <w:pPr>
        <w:pStyle w:val="TOC2"/>
        <w:tabs>
          <w:tab w:val="right" w:leader="dot" w:pos="8306"/>
        </w:tabs>
      </w:pPr>
      <w:hyperlink w:anchor="_Toc11408" w:history="1">
        <w:r>
          <w:rPr>
            <w:rFonts w:ascii="仿宋" w:eastAsia="仿宋" w:hAnsi="仿宋" w:cs="仿宋" w:hint="eastAsia"/>
            <w:lang w:eastAsia="zh-CN"/>
          </w:rPr>
          <w:t>(一)、建立健全的预算管理制度</w:t>
        </w:r>
        <w:r>
          <w:tab/>
        </w:r>
        <w:r>
          <w:fldChar w:fldCharType="begin"/>
        </w:r>
        <w:r>
          <w:instrText xml:space="preserve"> PAGEREF _Toc11408 \h </w:instrText>
        </w:r>
        <w:r>
          <w:fldChar w:fldCharType="separate"/>
        </w:r>
        <w:r>
          <w:t>31</w:t>
        </w:r>
        <w:r>
          <w:fldChar w:fldCharType="end"/>
        </w:r>
      </w:hyperlink>
    </w:p>
    <w:p>
      <w:pPr>
        <w:pStyle w:val="TOC2"/>
        <w:tabs>
          <w:tab w:val="right" w:leader="dot" w:pos="8306"/>
        </w:tabs>
      </w:pPr>
      <w:hyperlink w:anchor="_Toc22223" w:history="1">
        <w:r>
          <w:rPr>
            <w:rFonts w:ascii="仿宋" w:eastAsia="仿宋" w:hAnsi="仿宋" w:cs="仿宋" w:hint="eastAsia"/>
            <w:lang w:eastAsia="zh-CN"/>
          </w:rPr>
          <w:t>(二)、加强资金流动监控</w:t>
        </w:r>
        <w:r>
          <w:tab/>
        </w:r>
        <w:r>
          <w:fldChar w:fldCharType="begin"/>
        </w:r>
        <w:r>
          <w:instrText xml:space="preserve"> PAGEREF _Toc22223 \h </w:instrText>
        </w:r>
        <w:r>
          <w:fldChar w:fldCharType="separate"/>
        </w:r>
        <w:r>
          <w:t>33</w:t>
        </w:r>
        <w:r>
          <w:fldChar w:fldCharType="end"/>
        </w:r>
      </w:hyperlink>
    </w:p>
    <w:p>
      <w:pPr>
        <w:pStyle w:val="TOC2"/>
        <w:tabs>
          <w:tab w:val="right" w:leader="dot" w:pos="8306"/>
        </w:tabs>
      </w:pPr>
      <w:hyperlink w:anchor="_Toc5198" w:history="1">
        <w:r>
          <w:rPr>
            <w:rFonts w:ascii="仿宋" w:eastAsia="仿宋" w:hAnsi="仿宋" w:cs="仿宋" w:hint="eastAsia"/>
            <w:lang w:eastAsia="zh-CN"/>
          </w:rPr>
          <w:t>(三)、制定完善的风险控制机制</w:t>
        </w:r>
        <w:r>
          <w:tab/>
        </w:r>
        <w:r>
          <w:fldChar w:fldCharType="begin"/>
        </w:r>
        <w:r>
          <w:instrText xml:space="preserve"> PAGEREF _Toc5198 \h </w:instrText>
        </w:r>
        <w:r>
          <w:fldChar w:fldCharType="separate"/>
        </w:r>
        <w:r>
          <w:t>34</w:t>
        </w:r>
        <w:r>
          <w:fldChar w:fldCharType="end"/>
        </w:r>
      </w:hyperlink>
    </w:p>
    <w:p>
      <w:pPr>
        <w:pStyle w:val="TOC2"/>
        <w:tabs>
          <w:tab w:val="right" w:leader="dot" w:pos="8306"/>
        </w:tabs>
      </w:pPr>
      <w:hyperlink w:anchor="_Toc5260" w:history="1">
        <w:r>
          <w:rPr>
            <w:rFonts w:ascii="仿宋" w:eastAsia="仿宋" w:hAnsi="仿宋" w:cs="仿宋" w:hint="eastAsia"/>
            <w:lang w:eastAsia="zh-CN"/>
          </w:rPr>
          <w:t>(四)、优化成本管理</w:t>
        </w:r>
        <w:r>
          <w:tab/>
        </w:r>
        <w:r>
          <w:fldChar w:fldCharType="begin"/>
        </w:r>
        <w:r>
          <w:instrText xml:space="preserve"> PAGEREF _Toc5260 \h </w:instrText>
        </w:r>
        <w:r>
          <w:fldChar w:fldCharType="separate"/>
        </w:r>
        <w:r>
          <w:t>36</w:t>
        </w:r>
        <w:r>
          <w:fldChar w:fldCharType="end"/>
        </w:r>
      </w:hyperlink>
    </w:p>
    <w:p>
      <w:pPr>
        <w:pStyle w:val="TOC1"/>
        <w:tabs>
          <w:tab w:val="right" w:leader="dot" w:pos="8306"/>
        </w:tabs>
      </w:pPr>
      <w:hyperlink w:anchor="_Toc24915" w:history="1">
        <w:r>
          <w:rPr>
            <w:rFonts w:ascii="仿宋" w:eastAsia="仿宋" w:hAnsi="仿宋" w:cs="仿宋" w:hint="eastAsia"/>
            <w:lang w:eastAsia="zh-CN"/>
          </w:rPr>
          <w:t>十一、激光癌症诊断仪项目环境影响分析</w:t>
        </w:r>
        <w:r>
          <w:tab/>
        </w:r>
        <w:r>
          <w:fldChar w:fldCharType="begin"/>
        </w:r>
        <w:r>
          <w:instrText xml:space="preserve"> PAGEREF _Toc24915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497" w:history="1">
        <w:r>
          <w:rPr>
            <w:rFonts w:ascii="仿宋" w:eastAsia="仿宋" w:hAnsi="仿宋" w:cs="仿宋" w:hint="eastAsia"/>
            <w:lang w:eastAsia="zh-CN"/>
          </w:rPr>
          <w:t>(一)、建设区域环境质量现状</w:t>
        </w:r>
        <w:r>
          <w:tab/>
        </w:r>
        <w:r>
          <w:fldChar w:fldCharType="begin"/>
        </w:r>
        <w:r>
          <w:instrText xml:space="preserve"> PAGEREF _Toc27497 \h </w:instrText>
        </w:r>
        <w:r>
          <w:fldChar w:fldCharType="separate"/>
        </w:r>
        <w:r>
          <w:t>37</w:t>
        </w:r>
        <w:r>
          <w:fldChar w:fldCharType="end"/>
        </w:r>
      </w:hyperlink>
    </w:p>
    <w:p>
      <w:pPr>
        <w:pStyle w:val="TOC2"/>
        <w:tabs>
          <w:tab w:val="right" w:leader="dot" w:pos="8306"/>
        </w:tabs>
      </w:pPr>
      <w:hyperlink w:anchor="_Toc12564" w:history="1">
        <w:r>
          <w:rPr>
            <w:rFonts w:ascii="仿宋" w:eastAsia="仿宋" w:hAnsi="仿宋" w:cs="仿宋" w:hint="eastAsia"/>
            <w:lang w:eastAsia="zh-CN"/>
          </w:rPr>
          <w:t>(二)、建设期环境保护</w:t>
        </w:r>
        <w:r>
          <w:tab/>
        </w:r>
        <w:r>
          <w:fldChar w:fldCharType="begin"/>
        </w:r>
        <w:r>
          <w:instrText xml:space="preserve"> PAGEREF _Toc12564 \h </w:instrText>
        </w:r>
        <w:r>
          <w:fldChar w:fldCharType="separate"/>
        </w:r>
        <w:r>
          <w:t>38</w:t>
        </w:r>
        <w:r>
          <w:fldChar w:fldCharType="end"/>
        </w:r>
      </w:hyperlink>
    </w:p>
    <w:p>
      <w:pPr>
        <w:pStyle w:val="TOC2"/>
        <w:tabs>
          <w:tab w:val="right" w:leader="dot" w:pos="8306"/>
        </w:tabs>
      </w:pPr>
      <w:hyperlink w:anchor="_Toc21690" w:history="1">
        <w:r>
          <w:rPr>
            <w:rFonts w:ascii="仿宋" w:eastAsia="仿宋" w:hAnsi="仿宋" w:cs="仿宋" w:hint="eastAsia"/>
            <w:lang w:eastAsia="zh-CN"/>
          </w:rPr>
          <w:t>(三)、运营期环境保护</w:t>
        </w:r>
        <w:r>
          <w:tab/>
        </w:r>
        <w:r>
          <w:fldChar w:fldCharType="begin"/>
        </w:r>
        <w:r>
          <w:instrText xml:space="preserve"> PAGEREF _Toc21690 \h </w:instrText>
        </w:r>
        <w:r>
          <w:fldChar w:fldCharType="separate"/>
        </w:r>
        <w:r>
          <w:t>40</w:t>
        </w:r>
        <w:r>
          <w:fldChar w:fldCharType="end"/>
        </w:r>
      </w:hyperlink>
    </w:p>
    <w:p>
      <w:pPr>
        <w:pStyle w:val="TOC2"/>
        <w:tabs>
          <w:tab w:val="right" w:leader="dot" w:pos="8306"/>
        </w:tabs>
      </w:pPr>
      <w:hyperlink w:anchor="_Toc27265" w:history="1">
        <w:r>
          <w:rPr>
            <w:rFonts w:ascii="仿宋" w:eastAsia="仿宋" w:hAnsi="仿宋" w:cs="仿宋" w:hint="eastAsia"/>
            <w:lang w:eastAsia="zh-CN"/>
          </w:rPr>
          <w:t>(四)、激光癌症诊断仪项目建设对区域经济的影响</w:t>
        </w:r>
        <w:r>
          <w:tab/>
        </w:r>
        <w:r>
          <w:fldChar w:fldCharType="begin"/>
        </w:r>
        <w:r>
          <w:instrText xml:space="preserve"> PAGEREF _Toc27265 \h </w:instrText>
        </w:r>
        <w:r>
          <w:fldChar w:fldCharType="separate"/>
        </w:r>
        <w:r>
          <w:t>41</w:t>
        </w:r>
        <w:r>
          <w:fldChar w:fldCharType="end"/>
        </w:r>
      </w:hyperlink>
    </w:p>
    <w:p>
      <w:pPr>
        <w:pStyle w:val="TOC2"/>
        <w:tabs>
          <w:tab w:val="right" w:leader="dot" w:pos="8306"/>
        </w:tabs>
      </w:pPr>
      <w:hyperlink w:anchor="_Toc19189" w:history="1">
        <w:r>
          <w:rPr>
            <w:rFonts w:ascii="仿宋" w:eastAsia="仿宋" w:hAnsi="仿宋" w:cs="仿宋" w:hint="eastAsia"/>
            <w:lang w:eastAsia="zh-CN"/>
          </w:rPr>
          <w:t>(五)、废弃物处理</w:t>
        </w:r>
        <w:r>
          <w:tab/>
        </w:r>
        <w:r>
          <w:fldChar w:fldCharType="begin"/>
        </w:r>
        <w:r>
          <w:instrText xml:space="preserve"> PAGEREF _Toc19189 \h </w:instrText>
        </w:r>
        <w:r>
          <w:fldChar w:fldCharType="separate"/>
        </w:r>
        <w:r>
          <w:t>43</w:t>
        </w:r>
        <w:r>
          <w:fldChar w:fldCharType="end"/>
        </w:r>
      </w:hyperlink>
    </w:p>
    <w:p>
      <w:pPr>
        <w:pStyle w:val="TOC2"/>
        <w:tabs>
          <w:tab w:val="right" w:leader="dot" w:pos="8306"/>
        </w:tabs>
      </w:pPr>
      <w:hyperlink w:anchor="_Toc6258" w:history="1">
        <w:r>
          <w:rPr>
            <w:rFonts w:ascii="仿宋" w:eastAsia="仿宋" w:hAnsi="仿宋" w:cs="仿宋" w:hint="eastAsia"/>
            <w:lang w:eastAsia="zh-CN"/>
          </w:rPr>
          <w:t>(六)、特殊环境影响分析</w:t>
        </w:r>
        <w:r>
          <w:tab/>
        </w:r>
        <w:r>
          <w:fldChar w:fldCharType="begin"/>
        </w:r>
        <w:r>
          <w:instrText xml:space="preserve"> PAGEREF _Toc6258 \h </w:instrText>
        </w:r>
        <w:r>
          <w:fldChar w:fldCharType="separate"/>
        </w:r>
        <w:r>
          <w:t>44</w:t>
        </w:r>
        <w:r>
          <w:fldChar w:fldCharType="end"/>
        </w:r>
      </w:hyperlink>
    </w:p>
    <w:p>
      <w:pPr>
        <w:pStyle w:val="TOC2"/>
        <w:tabs>
          <w:tab w:val="right" w:leader="dot" w:pos="8306"/>
        </w:tabs>
      </w:pPr>
      <w:hyperlink w:anchor="_Toc9949" w:history="1">
        <w:r>
          <w:rPr>
            <w:rFonts w:ascii="仿宋" w:eastAsia="仿宋" w:hAnsi="仿宋" w:cs="仿宋" w:hint="eastAsia"/>
            <w:lang w:eastAsia="zh-CN"/>
          </w:rPr>
          <w:t>(七)、清洁生产</w:t>
        </w:r>
        <w:r>
          <w:tab/>
        </w:r>
        <w:r>
          <w:fldChar w:fldCharType="begin"/>
        </w:r>
        <w:r>
          <w:instrText xml:space="preserve"> PAGEREF _Toc9949 \h </w:instrText>
        </w:r>
        <w:r>
          <w:fldChar w:fldCharType="separate"/>
        </w:r>
        <w:r>
          <w:t>45</w:t>
        </w:r>
        <w:r>
          <w:fldChar w:fldCharType="end"/>
        </w:r>
      </w:hyperlink>
    </w:p>
    <w:p>
      <w:pPr>
        <w:pStyle w:val="TOC2"/>
        <w:tabs>
          <w:tab w:val="right" w:leader="dot" w:pos="8306"/>
        </w:tabs>
      </w:pPr>
      <w:hyperlink w:anchor="_Toc3240" w:history="1">
        <w:r>
          <w:rPr>
            <w:rFonts w:ascii="仿宋" w:eastAsia="仿宋" w:hAnsi="仿宋" w:cs="仿宋" w:hint="eastAsia"/>
            <w:lang w:eastAsia="zh-CN"/>
          </w:rPr>
          <w:t>(八)、环境保护综合评价</w:t>
        </w:r>
        <w:r>
          <w:tab/>
        </w:r>
        <w:r>
          <w:fldChar w:fldCharType="begin"/>
        </w:r>
        <w:r>
          <w:instrText xml:space="preserve"> PAGEREF _Toc3240 \h </w:instrText>
        </w:r>
        <w:r>
          <w:fldChar w:fldCharType="separate"/>
        </w:r>
        <w:r>
          <w:t>47</w:t>
        </w:r>
        <w:r>
          <w:fldChar w:fldCharType="end"/>
        </w:r>
      </w:hyperlink>
    </w:p>
    <w:p>
      <w:pPr>
        <w:pStyle w:val="TOC1"/>
        <w:tabs>
          <w:tab w:val="right" w:leader="dot" w:pos="8306"/>
        </w:tabs>
      </w:pPr>
      <w:hyperlink w:anchor="_Toc1812" w:history="1">
        <w:r>
          <w:rPr>
            <w:rFonts w:ascii="仿宋" w:eastAsia="仿宋" w:hAnsi="仿宋" w:cs="仿宋" w:hint="eastAsia"/>
            <w:lang w:eastAsia="zh-CN"/>
          </w:rPr>
          <w:t>十二、激光癌症诊断仪项目经营效益</w:t>
        </w:r>
        <w:r>
          <w:tab/>
        </w:r>
        <w:r>
          <w:fldChar w:fldCharType="begin"/>
        </w:r>
        <w:r>
          <w:instrText xml:space="preserve"> PAGEREF _Toc1812 \h </w:instrText>
        </w:r>
        <w:r>
          <w:fldChar w:fldCharType="separate"/>
        </w:r>
        <w:r>
          <w:t>48</w:t>
        </w:r>
        <w:r>
          <w:fldChar w:fldCharType="end"/>
        </w:r>
      </w:hyperlink>
    </w:p>
    <w:p>
      <w:pPr>
        <w:pStyle w:val="TOC2"/>
        <w:tabs>
          <w:tab w:val="right" w:leader="dot" w:pos="8306"/>
        </w:tabs>
      </w:pPr>
      <w:hyperlink w:anchor="_Toc14227" w:history="1">
        <w:r>
          <w:rPr>
            <w:rFonts w:ascii="仿宋" w:eastAsia="仿宋" w:hAnsi="仿宋" w:cs="仿宋" w:hint="eastAsia"/>
            <w:lang w:eastAsia="zh-CN"/>
          </w:rPr>
          <w:t>(一)、经济评价财务测算</w:t>
        </w:r>
        <w:r>
          <w:tab/>
        </w:r>
        <w:r>
          <w:fldChar w:fldCharType="begin"/>
        </w:r>
        <w:r>
          <w:instrText xml:space="preserve"> PAGEREF _Toc14227 \h </w:instrText>
        </w:r>
        <w:r>
          <w:fldChar w:fldCharType="separate"/>
        </w:r>
        <w:r>
          <w:t>48</w:t>
        </w:r>
        <w:r>
          <w:fldChar w:fldCharType="end"/>
        </w:r>
      </w:hyperlink>
    </w:p>
    <w:p>
      <w:pPr>
        <w:pStyle w:val="TOC2"/>
        <w:tabs>
          <w:tab w:val="right" w:leader="dot" w:pos="8306"/>
        </w:tabs>
      </w:pPr>
      <w:hyperlink w:anchor="_Toc7486" w:history="1">
        <w:r>
          <w:rPr>
            <w:rFonts w:ascii="仿宋" w:eastAsia="仿宋" w:hAnsi="仿宋" w:cs="仿宋" w:hint="eastAsia"/>
            <w:lang w:eastAsia="zh-CN"/>
          </w:rPr>
          <w:t>(二)、激光癌症诊断仪项目盈利能力分析</w:t>
        </w:r>
        <w:r>
          <w:tab/>
        </w:r>
        <w:r>
          <w:fldChar w:fldCharType="begin"/>
        </w:r>
        <w:r>
          <w:instrText xml:space="preserve"> PAGEREF _Toc7486 \h </w:instrText>
        </w:r>
        <w:r>
          <w:fldChar w:fldCharType="separate"/>
        </w:r>
        <w:r>
          <w:t>49</w:t>
        </w:r>
        <w:r>
          <w:fldChar w:fldCharType="end"/>
        </w:r>
      </w:hyperlink>
    </w:p>
    <w:p>
      <w:pPr>
        <w:pStyle w:val="TOC1"/>
        <w:tabs>
          <w:tab w:val="right" w:leader="dot" w:pos="8306"/>
        </w:tabs>
      </w:pPr>
      <w:hyperlink w:anchor="_Toc17272" w:history="1">
        <w:r>
          <w:rPr>
            <w:rFonts w:ascii="仿宋" w:eastAsia="仿宋" w:hAnsi="仿宋" w:cs="仿宋" w:hint="eastAsia"/>
            <w:lang w:eastAsia="zh-CN"/>
          </w:rPr>
          <w:t>十三、供应链管理</w:t>
        </w:r>
        <w:r>
          <w:tab/>
        </w:r>
        <w:r>
          <w:fldChar w:fldCharType="begin"/>
        </w:r>
        <w:r>
          <w:instrText xml:space="preserve"> PAGEREF _Toc17272 \h </w:instrText>
        </w:r>
        <w:r>
          <w:fldChar w:fldCharType="separate"/>
        </w:r>
        <w:r>
          <w:t>50</w:t>
        </w:r>
        <w:r>
          <w:fldChar w:fldCharType="end"/>
        </w:r>
      </w:hyperlink>
    </w:p>
    <w:p>
      <w:pPr>
        <w:pStyle w:val="TOC2"/>
        <w:tabs>
          <w:tab w:val="right" w:leader="dot" w:pos="8306"/>
        </w:tabs>
      </w:pPr>
      <w:hyperlink w:anchor="_Toc21773" w:history="1">
        <w:r>
          <w:rPr>
            <w:rFonts w:ascii="仿宋" w:eastAsia="仿宋" w:hAnsi="仿宋" w:cs="仿宋" w:hint="eastAsia"/>
            <w:lang w:eastAsia="zh-CN"/>
          </w:rPr>
          <w:t>(一)、供应链战略规划</w:t>
        </w:r>
        <w:r>
          <w:tab/>
        </w:r>
        <w:r>
          <w:fldChar w:fldCharType="begin"/>
        </w:r>
        <w:r>
          <w:instrText xml:space="preserve"> PAGEREF _Toc21773 \h </w:instrText>
        </w:r>
        <w:r>
          <w:fldChar w:fldCharType="separate"/>
        </w:r>
        <w:r>
          <w:t>50</w:t>
        </w:r>
        <w:r>
          <w:fldChar w:fldCharType="end"/>
        </w:r>
      </w:hyperlink>
    </w:p>
    <w:p>
      <w:pPr>
        <w:pStyle w:val="TOC2"/>
        <w:tabs>
          <w:tab w:val="right" w:leader="dot" w:pos="8306"/>
        </w:tabs>
      </w:pPr>
      <w:hyperlink w:anchor="_Toc13748" w:history="1">
        <w:r>
          <w:rPr>
            <w:rFonts w:ascii="仿宋" w:eastAsia="仿宋" w:hAnsi="仿宋" w:cs="仿宋" w:hint="eastAsia"/>
            <w:lang w:eastAsia="zh-CN"/>
          </w:rPr>
          <w:t>(二)、供应商选择与合作</w:t>
        </w:r>
        <w:r>
          <w:tab/>
        </w:r>
        <w:r>
          <w:fldChar w:fldCharType="begin"/>
        </w:r>
        <w:r>
          <w:instrText xml:space="preserve"> PAGEREF _Toc13748 \h </w:instrText>
        </w:r>
        <w:r>
          <w:fldChar w:fldCharType="separate"/>
        </w:r>
        <w:r>
          <w:t>51</w:t>
        </w:r>
        <w:r>
          <w:fldChar w:fldCharType="end"/>
        </w:r>
      </w:hyperlink>
    </w:p>
    <w:p>
      <w:pPr>
        <w:pStyle w:val="TOC2"/>
        <w:tabs>
          <w:tab w:val="right" w:leader="dot" w:pos="8306"/>
        </w:tabs>
      </w:pPr>
      <w:hyperlink w:anchor="_Toc11513" w:history="1">
        <w:r>
          <w:rPr>
            <w:rFonts w:ascii="仿宋" w:eastAsia="仿宋" w:hAnsi="仿宋" w:cs="仿宋" w:hint="eastAsia"/>
            <w:lang w:eastAsia="zh-CN"/>
          </w:rPr>
          <w:t>(三)、物流与库存管理</w:t>
        </w:r>
        <w:r>
          <w:tab/>
        </w:r>
        <w:r>
          <w:fldChar w:fldCharType="begin"/>
        </w:r>
        <w:r>
          <w:instrText xml:space="preserve"> PAGEREF _Toc11513 \h </w:instrText>
        </w:r>
        <w:r>
          <w:fldChar w:fldCharType="separate"/>
        </w:r>
        <w:r>
          <w:t>53</w:t>
        </w:r>
        <w:r>
          <w:fldChar w:fldCharType="end"/>
        </w:r>
      </w:hyperlink>
    </w:p>
    <w:p>
      <w:pPr>
        <w:pStyle w:val="TOC1"/>
        <w:tabs>
          <w:tab w:val="right" w:leader="dot" w:pos="8306"/>
        </w:tabs>
      </w:pPr>
      <w:hyperlink w:anchor="_Toc12079" w:history="1">
        <w:r>
          <w:rPr>
            <w:rFonts w:ascii="仿宋" w:eastAsia="仿宋" w:hAnsi="仿宋" w:cs="仿宋" w:hint="eastAsia"/>
            <w:lang w:eastAsia="zh-CN"/>
          </w:rPr>
          <w:t>十四、激光癌症诊断仪项目实施时间节点</w:t>
        </w:r>
        <w:r>
          <w:tab/>
        </w:r>
        <w:r>
          <w:fldChar w:fldCharType="begin"/>
        </w:r>
        <w:r>
          <w:instrText xml:space="preserve"> PAGEREF _Toc12079 \h </w:instrText>
        </w:r>
        <w:r>
          <w:fldChar w:fldCharType="separate"/>
        </w:r>
        <w:r>
          <w:t>54</w:t>
        </w:r>
        <w:r>
          <w:fldChar w:fldCharType="end"/>
        </w:r>
      </w:hyperlink>
    </w:p>
    <w:p>
      <w:pPr>
        <w:pStyle w:val="TOC2"/>
        <w:tabs>
          <w:tab w:val="right" w:leader="dot" w:pos="8306"/>
        </w:tabs>
      </w:pPr>
      <w:hyperlink w:anchor="_Toc5488" w:history="1">
        <w:r>
          <w:rPr>
            <w:rFonts w:ascii="仿宋" w:eastAsia="仿宋" w:hAnsi="仿宋" w:cs="仿宋" w:hint="eastAsia"/>
            <w:lang w:eastAsia="zh-CN"/>
          </w:rPr>
          <w:t>(一)、激光癌症诊断仪项目启动阶段时间节点</w:t>
        </w:r>
        <w:r>
          <w:tab/>
        </w:r>
        <w:r>
          <w:fldChar w:fldCharType="begin"/>
        </w:r>
        <w:r>
          <w:instrText xml:space="preserve"> PAGEREF _Toc5488 \h </w:instrText>
        </w:r>
        <w:r>
          <w:fldChar w:fldCharType="separate"/>
        </w:r>
        <w:r>
          <w:t>54</w:t>
        </w:r>
        <w:r>
          <w:fldChar w:fldCharType="end"/>
        </w:r>
      </w:hyperlink>
    </w:p>
    <w:p>
      <w:pPr>
        <w:pStyle w:val="TOC2"/>
        <w:tabs>
          <w:tab w:val="right" w:leader="dot" w:pos="8306"/>
        </w:tabs>
      </w:pPr>
      <w:hyperlink w:anchor="_Toc27957" w:history="1">
        <w:r>
          <w:rPr>
            <w:rFonts w:ascii="仿宋" w:eastAsia="仿宋" w:hAnsi="仿宋" w:cs="仿宋" w:hint="eastAsia"/>
            <w:lang w:eastAsia="zh-CN"/>
          </w:rPr>
          <w:t>(二)、激光癌症诊断仪项目执行阶段时间节点</w:t>
        </w:r>
        <w:r>
          <w:tab/>
        </w:r>
        <w:r>
          <w:fldChar w:fldCharType="begin"/>
        </w:r>
        <w:r>
          <w:instrText xml:space="preserve"> PAGEREF _Toc27957 \h </w:instrText>
        </w:r>
        <w:r>
          <w:fldChar w:fldCharType="separate"/>
        </w:r>
        <w:r>
          <w:t>55</w:t>
        </w:r>
        <w:r>
          <w:fldChar w:fldCharType="end"/>
        </w:r>
      </w:hyperlink>
    </w:p>
    <w:p>
      <w:pPr>
        <w:pStyle w:val="TOC2"/>
        <w:tabs>
          <w:tab w:val="right" w:leader="dot" w:pos="8306"/>
        </w:tabs>
      </w:pPr>
      <w:hyperlink w:anchor="_Toc4795" w:history="1">
        <w:r>
          <w:rPr>
            <w:rFonts w:ascii="仿宋" w:eastAsia="仿宋" w:hAnsi="仿宋" w:cs="仿宋" w:hint="eastAsia"/>
            <w:lang w:eastAsia="zh-CN"/>
          </w:rPr>
          <w:t>(三)、激光癌症诊断仪项目完成阶段时间节点</w:t>
        </w:r>
        <w:r>
          <w:tab/>
        </w:r>
        <w:r>
          <w:fldChar w:fldCharType="begin"/>
        </w:r>
        <w:r>
          <w:instrText xml:space="preserve"> PAGEREF _Toc4795 \h </w:instrText>
        </w:r>
        <w:r>
          <w:fldChar w:fldCharType="separate"/>
        </w:r>
        <w:r>
          <w:t>56</w:t>
        </w:r>
        <w:r>
          <w:fldChar w:fldCharType="end"/>
        </w:r>
      </w:hyperlink>
    </w:p>
    <w:p>
      <w:pPr>
        <w:pStyle w:val="TOC1"/>
        <w:tabs>
          <w:tab w:val="right" w:leader="dot" w:pos="8306"/>
        </w:tabs>
      </w:pPr>
      <w:hyperlink w:anchor="_Toc30292" w:history="1">
        <w:r>
          <w:rPr>
            <w:rFonts w:ascii="仿宋" w:eastAsia="仿宋" w:hAnsi="仿宋" w:cs="仿宋" w:hint="eastAsia"/>
            <w:lang w:eastAsia="zh-CN"/>
          </w:rPr>
          <w:t>十五、激光癌症诊断仪项目变更管理</w:t>
        </w:r>
        <w:r>
          <w:tab/>
        </w:r>
        <w:r>
          <w:fldChar w:fldCharType="begin"/>
        </w:r>
        <w:r>
          <w:instrText xml:space="preserve"> PAGEREF _Toc30292 \h </w:instrText>
        </w:r>
        <w:r>
          <w:fldChar w:fldCharType="separate"/>
        </w:r>
        <w:r>
          <w:t>57</w:t>
        </w:r>
        <w:r>
          <w:fldChar w:fldCharType="end"/>
        </w:r>
      </w:hyperlink>
    </w:p>
    <w:p>
      <w:pPr>
        <w:pStyle w:val="TOC2"/>
        <w:tabs>
          <w:tab w:val="right" w:leader="dot" w:pos="8306"/>
        </w:tabs>
      </w:pPr>
      <w:hyperlink w:anchor="_Toc32505" w:history="1">
        <w:r>
          <w:rPr>
            <w:rFonts w:ascii="仿宋" w:eastAsia="仿宋" w:hAnsi="仿宋" w:cs="仿宋" w:hint="eastAsia"/>
            <w:lang w:eastAsia="zh-CN"/>
          </w:rPr>
          <w:t>(一)、变更申请与评估</w:t>
        </w:r>
        <w:r>
          <w:tab/>
        </w:r>
        <w:r>
          <w:fldChar w:fldCharType="begin"/>
        </w:r>
        <w:r>
          <w:instrText xml:space="preserve"> PAGEREF _Toc32505 \h </w:instrText>
        </w:r>
        <w:r>
          <w:fldChar w:fldCharType="separate"/>
        </w:r>
        <w:r>
          <w:t>57</w:t>
        </w:r>
        <w:r>
          <w:fldChar w:fldCharType="end"/>
        </w:r>
      </w:hyperlink>
    </w:p>
    <w:p>
      <w:pPr>
        <w:pStyle w:val="TOC2"/>
        <w:tabs>
          <w:tab w:val="right" w:leader="dot" w:pos="8306"/>
        </w:tabs>
      </w:pPr>
      <w:hyperlink w:anchor="_Toc31472" w:history="1">
        <w:r>
          <w:rPr>
            <w:rFonts w:ascii="仿宋" w:eastAsia="仿宋" w:hAnsi="仿宋" w:cs="仿宋" w:hint="eastAsia"/>
            <w:lang w:eastAsia="zh-CN"/>
          </w:rPr>
          <w:t>(二)、变更实施与控制</w:t>
        </w:r>
        <w:r>
          <w:tab/>
        </w:r>
        <w:r>
          <w:fldChar w:fldCharType="begin"/>
        </w:r>
        <w:r>
          <w:instrText xml:space="preserve"> PAGEREF _Toc31472 \h </w:instrText>
        </w:r>
        <w:r>
          <w:fldChar w:fldCharType="separate"/>
        </w:r>
        <w:r>
          <w:t>58</w:t>
        </w:r>
        <w:r>
          <w:fldChar w:fldCharType="end"/>
        </w:r>
      </w:hyperlink>
    </w:p>
    <w:p>
      <w:pPr>
        <w:pStyle w:val="TOC1"/>
        <w:tabs>
          <w:tab w:val="right" w:leader="dot" w:pos="8306"/>
        </w:tabs>
      </w:pPr>
      <w:hyperlink w:anchor="_Toc29899" w:history="1">
        <w:r>
          <w:rPr>
            <w:rFonts w:ascii="仿宋" w:eastAsia="仿宋" w:hAnsi="仿宋" w:cs="仿宋" w:hint="eastAsia"/>
            <w:lang w:eastAsia="zh-CN"/>
          </w:rPr>
          <w:t>十六、营销与推广策略</w:t>
        </w:r>
        <w:r>
          <w:tab/>
        </w:r>
        <w:r>
          <w:fldChar w:fldCharType="begin"/>
        </w:r>
        <w:r>
          <w:instrText xml:space="preserve"> PAGEREF _Toc29899 \h </w:instrText>
        </w:r>
        <w:r>
          <w:fldChar w:fldCharType="separate"/>
        </w:r>
        <w:r>
          <w:t>59</w:t>
        </w:r>
        <w:r>
          <w:fldChar w:fldCharType="end"/>
        </w:r>
      </w:hyperlink>
    </w:p>
    <w:p>
      <w:pPr>
        <w:pStyle w:val="TOC2"/>
        <w:tabs>
          <w:tab w:val="right" w:leader="dot" w:pos="8306"/>
        </w:tabs>
      </w:pPr>
      <w:hyperlink w:anchor="_Toc28584" w:history="1">
        <w:r>
          <w:rPr>
            <w:rFonts w:ascii="仿宋" w:eastAsia="仿宋" w:hAnsi="仿宋" w:cs="仿宋" w:hint="eastAsia"/>
            <w:lang w:eastAsia="zh-CN"/>
          </w:rPr>
          <w:t>(一)、产品/服务定位与特点</w:t>
        </w:r>
        <w:r>
          <w:tab/>
        </w:r>
        <w:r>
          <w:fldChar w:fldCharType="begin"/>
        </w:r>
        <w:r>
          <w:instrText xml:space="preserve"> PAGEREF _Toc28584 \h </w:instrText>
        </w:r>
        <w:r>
          <w:fldChar w:fldCharType="separate"/>
        </w:r>
        <w:r>
          <w:t>59</w:t>
        </w:r>
        <w:r>
          <w:fldChar w:fldCharType="end"/>
        </w:r>
      </w:hyperlink>
    </w:p>
    <w:p>
      <w:pPr>
        <w:pStyle w:val="TOC2"/>
        <w:tabs>
          <w:tab w:val="right" w:leader="dot" w:pos="8306"/>
        </w:tabs>
      </w:pPr>
      <w:hyperlink w:anchor="_Toc28854" w:history="1">
        <w:r>
          <w:rPr>
            <w:rFonts w:ascii="仿宋" w:eastAsia="仿宋" w:hAnsi="仿宋" w:cs="仿宋" w:hint="eastAsia"/>
            <w:lang w:eastAsia="zh-CN"/>
          </w:rPr>
          <w:t>(二)、市场定位与竞争分析</w:t>
        </w:r>
        <w:r>
          <w:tab/>
        </w:r>
        <w:r>
          <w:fldChar w:fldCharType="begin"/>
        </w:r>
        <w:r>
          <w:instrText xml:space="preserve"> PAGEREF _Toc28854 \h </w:instrText>
        </w:r>
        <w:r>
          <w:fldChar w:fldCharType="separate"/>
        </w:r>
        <w:r>
          <w:t>60</w:t>
        </w:r>
        <w:r>
          <w:fldChar w:fldCharType="end"/>
        </w:r>
      </w:hyperlink>
    </w:p>
    <w:p>
      <w:pPr>
        <w:pStyle w:val="TOC2"/>
        <w:tabs>
          <w:tab w:val="right" w:leader="dot" w:pos="8306"/>
        </w:tabs>
      </w:pPr>
      <w:hyperlink w:anchor="_Toc22473" w:history="1">
        <w:r>
          <w:rPr>
            <w:rFonts w:ascii="仿宋" w:eastAsia="仿宋" w:hAnsi="仿宋" w:cs="仿宋" w:hint="eastAsia"/>
            <w:lang w:eastAsia="zh-CN"/>
          </w:rPr>
          <w:t>(三)、营销渠道与策略</w:t>
        </w:r>
        <w:r>
          <w:tab/>
        </w:r>
        <w:r>
          <w:fldChar w:fldCharType="begin"/>
        </w:r>
        <w:r>
          <w:instrText xml:space="preserve"> PAGEREF _Toc22473 \h </w:instrText>
        </w:r>
        <w:r>
          <w:fldChar w:fldCharType="separate"/>
        </w:r>
        <w:r>
          <w:t>61</w:t>
        </w:r>
        <w:r>
          <w:fldChar w:fldCharType="end"/>
        </w:r>
      </w:hyperlink>
    </w:p>
    <w:p>
      <w:pPr>
        <w:pStyle w:val="TOC2"/>
        <w:tabs>
          <w:tab w:val="right" w:leader="dot" w:pos="8306"/>
        </w:tabs>
      </w:pPr>
      <w:hyperlink w:anchor="_Toc26183" w:history="1">
        <w:r>
          <w:rPr>
            <w:rFonts w:ascii="仿宋" w:eastAsia="仿宋" w:hAnsi="仿宋" w:cs="仿宋" w:hint="eastAsia"/>
            <w:lang w:eastAsia="zh-CN"/>
          </w:rPr>
          <w:t>(四)、推广与宣传活动</w:t>
        </w:r>
        <w:r>
          <w:tab/>
        </w:r>
        <w:r>
          <w:fldChar w:fldCharType="begin"/>
        </w:r>
        <w:r>
          <w:instrText xml:space="preserve"> PAGEREF _Toc26183 \h </w:instrText>
        </w:r>
        <w:r>
          <w:fldChar w:fldCharType="separate"/>
        </w:r>
        <w:r>
          <w:t>62</w:t>
        </w:r>
        <w:r>
          <w:fldChar w:fldCharType="end"/>
        </w:r>
      </w:hyperlink>
    </w:p>
    <w:p>
      <w:pPr>
        <w:pStyle w:val="TOC1"/>
        <w:tabs>
          <w:tab w:val="right" w:leader="dot" w:pos="8306"/>
        </w:tabs>
      </w:pPr>
      <w:hyperlink w:anchor="_Toc10330" w:history="1">
        <w:r>
          <w:rPr>
            <w:rFonts w:ascii="仿宋" w:eastAsia="仿宋" w:hAnsi="仿宋" w:cs="仿宋" w:hint="eastAsia"/>
            <w:lang w:eastAsia="zh-CN"/>
          </w:rPr>
          <w:t>十七、风险识别与分类</w:t>
        </w:r>
        <w:r>
          <w:tab/>
        </w:r>
        <w:r>
          <w:fldChar w:fldCharType="begin"/>
        </w:r>
        <w:r>
          <w:instrText xml:space="preserve"> PAGEREF _Toc10330 \h </w:instrText>
        </w:r>
        <w:r>
          <w:fldChar w:fldCharType="separate"/>
        </w:r>
        <w:r>
          <w:t>68</w:t>
        </w:r>
        <w:r>
          <w:fldChar w:fldCharType="end"/>
        </w:r>
      </w:hyperlink>
    </w:p>
    <w:p>
      <w:pPr>
        <w:pStyle w:val="TOC2"/>
        <w:tabs>
          <w:tab w:val="right" w:leader="dot" w:pos="8306"/>
        </w:tabs>
      </w:pPr>
      <w:hyperlink w:anchor="_Toc12140" w:history="1">
        <w:r>
          <w:rPr>
            <w:rFonts w:ascii="仿宋" w:eastAsia="仿宋" w:hAnsi="仿宋" w:cs="仿宋" w:hint="eastAsia"/>
            <w:lang w:eastAsia="zh-CN"/>
          </w:rPr>
          <w:t>(一)、风险识别</w:t>
        </w:r>
        <w:r>
          <w:tab/>
        </w:r>
        <w:r>
          <w:fldChar w:fldCharType="begin"/>
        </w:r>
        <w:r>
          <w:instrText xml:space="preserve"> PAGEREF _Toc12140 \h </w:instrText>
        </w:r>
        <w:r>
          <w:fldChar w:fldCharType="separate"/>
        </w:r>
        <w:r>
          <w:t>68</w:t>
        </w:r>
        <w:r>
          <w:fldChar w:fldCharType="end"/>
        </w:r>
      </w:hyperlink>
    </w:p>
    <w:p>
      <w:pPr>
        <w:pStyle w:val="TOC2"/>
        <w:tabs>
          <w:tab w:val="right" w:leader="dot" w:pos="8306"/>
        </w:tabs>
      </w:pPr>
      <w:hyperlink w:anchor="_Toc12422" w:history="1">
        <w:r>
          <w:rPr>
            <w:rFonts w:ascii="仿宋" w:eastAsia="仿宋" w:hAnsi="仿宋" w:cs="仿宋" w:hint="eastAsia"/>
            <w:lang w:eastAsia="zh-CN"/>
          </w:rPr>
          <w:t>(二)、风险分类</w:t>
        </w:r>
        <w:r>
          <w:tab/>
        </w:r>
        <w:r>
          <w:fldChar w:fldCharType="begin"/>
        </w:r>
        <w:r>
          <w:instrText xml:space="preserve"> PAGEREF _Toc12422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69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5544"/>
      <w:r>
        <w:rPr>
          <w:rFonts w:ascii="仿宋" w:eastAsia="仿宋" w:hAnsi="仿宋" w:cs="仿宋" w:hint="eastAsia"/>
          <w:sz w:val="28"/>
          <w:lang w:eastAsia="zh-CN"/>
        </w:rPr>
        <w:t>一、激光癌症诊断仪项目可持续发展</w:t>
      </w:r>
      <w:bookmarkEnd w:id="2"/>
    </w:p>
    <w:p>
      <w:pPr>
        <w:pStyle w:val="Heading2"/>
        <w:rPr>
          <w:rFonts w:ascii="仿宋" w:eastAsia="仿宋" w:hAnsi="仿宋" w:cs="仿宋" w:hint="eastAsia"/>
          <w:lang w:eastAsia="zh-CN"/>
        </w:rPr>
      </w:pPr>
      <w:bookmarkStart w:id="3" w:name="_Toc1796"/>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光癌症诊断仪项目中，激光癌症诊断仪项目团队着眼于未来，明确了可持续发展的战略方向。制定的具体可持续发展目标包括降低资源使用、采用环保技术、最大化社会效益等。这一步骤不仅有助于激光癌症诊断仪项目在环保和社会责任方面达到最高标准，也为未来提供了明确的指引，确保激光癌症诊断仪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可持续实践的融入激光癌症诊断仪项目管理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激光癌症诊断仪项目管理周期。从激光癌症诊断仪项目规划开始，激光癌症诊断仪项目团队就考虑了环境和社会的因素。在执行阶段，激光癌症诊断仪项目团队积极推动绿色技术的应用，优化资源利用。此外，关注员工的社会责任，通过培训和沟通活动提高员工对可持续发展的认知，使他们能够在日常工作中践行可持续实践。这些举措不仅为激光癌症诊断仪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15177"/>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扎根于激光癌症诊断仪项目的可持续发展理念，我们深信环保与社会责任是激光癌症诊断仪项目成功的关键支柱。在激光癌症诊断仪项目的每一步，我们都致力于通过创新和实践，履行对环境和社会的坚定责任。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激光癌症诊断仪项目团队通过引入先进的环保技术、建立高效的废物处理系统以及推动能源节约措施，积极履行环保责任。定期的环保监测和评估确保激光癌症诊断仪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激光癌症诊断仪项目不仅致力于自身可持续发展，还注重对社会的回馈。通过支持社区激光癌症诊断仪项目、参与慈善事业、提供培训机会等方式，激光癌症诊断仪项目积极履行社会责任。与当地社区建立积极互动，关注员工的工作与生活平衡，以及员工的身心健康，是激光癌症诊断仪项目在社会责任层面的关键举措。这样的实践不仅增强了激光癌症诊断仪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3387"/>
      <w:r>
        <w:rPr>
          <w:rFonts w:ascii="仿宋" w:eastAsia="仿宋" w:hAnsi="仿宋" w:cs="仿宋" w:hint="eastAsia"/>
          <w:sz w:val="28"/>
          <w:lang w:eastAsia="zh-CN"/>
        </w:rPr>
        <w:t>二、激光癌症诊断仪项目文档管理</w:t>
      </w:r>
      <w:bookmarkEnd w:id="5"/>
    </w:p>
    <w:p>
      <w:pPr>
        <w:pStyle w:val="Heading2"/>
        <w:rPr>
          <w:rFonts w:ascii="仿宋" w:eastAsia="仿宋" w:hAnsi="仿宋" w:cs="仿宋" w:hint="eastAsia"/>
          <w:lang w:eastAsia="zh-CN"/>
        </w:rPr>
      </w:pPr>
      <w:bookmarkStart w:id="6" w:name="_Toc12563"/>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激光癌症诊断仪项目高度重视文档的质量和准确性，以支持激光癌症诊断仪项目的各项活动和决策。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激光癌症诊断仪项目文档的编制始于激光癌症诊断仪项目计划的初期，我们制定了详细的文档编制计划，明确了每个文档的内容、格式和编写责任人。在激光癌症诊断仪项目启动阶段，我们首先编制了激光癌症诊断仪项目章程，明确定义了激光癌症诊断仪项目的目标、范围、风险等关键要素。随后，激光癌症诊断仪项目团队根据计划陆续编制了需求文档、设计文档、测试文档等各类文档，确保激光癌症诊断仪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激光癌症诊断仪项目管理中的重要环节，旨在确保激光癌症诊断仪项目文档符合质量标准和激光癌症诊断仪项目需求。在激光癌症诊断仪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激光癌症诊断仪项目相关利益方和专业领域的专家对文档进行独立审查。这有助于获取更全面、客观的反馈，确保激光癌症诊断仪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激光癌症诊断仪项目在文档编制与审查方面建立了严格的管理机制，通过规范的流程和多维度的审查，确保激光癌症诊断仪项目文档的质量、准确性和可靠性，为激光癌症诊断仪项目的顺利推进提供了有力支持。</w:t>
      </w:r>
    </w:p>
    <w:p>
      <w:pPr>
        <w:pStyle w:val="Heading2"/>
        <w:ind w:firstLine="560" w:firstLineChars="200"/>
        <w:rPr>
          <w:rFonts w:ascii="仿宋" w:eastAsia="仿宋" w:hAnsi="仿宋" w:cs="仿宋" w:hint="eastAsia"/>
          <w:sz w:val="28"/>
          <w:lang w:eastAsia="zh-CN"/>
        </w:rPr>
      </w:pPr>
      <w:bookmarkStart w:id="7" w:name="_Toc1715"/>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在激光癌症诊断仪项目中，我们致力于优化文档发布与分发过程，以确保信息的高效传递和团队间协作的顺畅进行。以下是我们采取的关键优化策略：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 多渠道发布： 我们通过多渠道发布文档，包括电子邮件、激光癌症诊断仪项目管理平台、内部网站等，以满足不同团队成员的偏好和需求。多渠道发布确保了信息的全面覆盖。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我们采用了精细的权限控制，确保只有授权人员可以访问敏感信息。这种安全措施保护了激光癌症诊断仪项目文档的机密性，防止了未经授权的信息泄露。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22479"/>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激光癌症诊断仪项目生命周期中一个至关重要的环节，直接关系到激光癌症诊断仪项目信息的长期保存和历史记录的完整性。在激光癌症诊断仪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存档标准制定：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28214"/>
      <w:r>
        <w:rPr>
          <w:rFonts w:ascii="仿宋" w:eastAsia="仿宋" w:hAnsi="仿宋" w:cs="仿宋" w:hint="eastAsia"/>
          <w:sz w:val="28"/>
          <w:lang w:eastAsia="zh-CN"/>
        </w:rPr>
        <w:t>三、激光癌症诊断仪项目绩效评估</w:t>
      </w:r>
      <w:bookmarkEnd w:id="9"/>
    </w:p>
    <w:p>
      <w:pPr>
        <w:pStyle w:val="Heading2"/>
        <w:rPr>
          <w:rFonts w:ascii="仿宋" w:eastAsia="仿宋" w:hAnsi="仿宋" w:cs="仿宋" w:hint="eastAsia"/>
          <w:lang w:eastAsia="zh-CN"/>
        </w:rPr>
      </w:pPr>
      <w:bookmarkStart w:id="10" w:name="_Toc20156"/>
      <w:r>
        <w:rPr>
          <w:rFonts w:ascii="仿宋" w:eastAsia="仿宋" w:hAnsi="仿宋" w:cs="仿宋" w:hint="eastAsia"/>
          <w:lang w:eastAsia="zh-CN"/>
        </w:rPr>
        <w:t>(一)、绩效评估指标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激光癌症诊断仪项目中，我们设计了一套全面的绩效评估指标，以确保激光癌症诊断仪项目的可控和成功交付。这些指标跨足激光癌症诊断仪项目目标、成本、进度和质量等多个维度，为我们提供了全面洞察激光癌症诊断仪项目的健康状况。</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激光癌症诊断仪项目目标达成率是我们关注的首要指标。我们设定了明确的目标，并通过定期监测和评估，迅速发现并应对潜在的目标偏差。这为激光癌症诊断仪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成本绩效是另一个核心关注点。通过实际成本与预算成本的对比分析，我们深入了解成本差异的原因，及时调整资源分配，保持激光癌症诊断仪项目在经济效益方面的合理水平。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激光癌症诊断仪项目进度作为关键的绩效指标之一，得到了精心的关注。我们制定了详细的激光癌症诊断仪项目进度计划，并设立了进度符合度指标，确保实际进度与计划进度保持一致。这使我们能够快速发现和解决潜在的进度问题，保持激光癌症诊断仪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激光癌症诊断仪项目绩效的不可或缺的一环。我们引入了一系列的质量标准和客户满意度指标，以确保激光癌症诊断仪项目交付的成果在质量上达到或超越预期水平。通过持续监测这些指标，我们努力提升激光癌症诊断仪项目整体质量水平，为激光癌症诊断仪项目的成功交付提供有力保障。通过这些科学且全面的绩效评估，我们能够更好地引导激光癌症诊断仪项目的持续改进，确保激光癌症诊断仪项目目标的顺利达成。</w:t>
      </w:r>
    </w:p>
    <w:p>
      <w:pPr>
        <w:pStyle w:val="Heading2"/>
        <w:ind w:firstLine="560" w:firstLineChars="200"/>
        <w:rPr>
          <w:rFonts w:ascii="仿宋" w:eastAsia="仿宋" w:hAnsi="仿宋" w:cs="仿宋" w:hint="eastAsia"/>
          <w:sz w:val="28"/>
          <w:lang w:eastAsia="zh-CN"/>
        </w:rPr>
      </w:pPr>
      <w:bookmarkStart w:id="11" w:name="_Toc16162"/>
      <w:r>
        <w:rPr>
          <w:rFonts w:ascii="仿宋" w:eastAsia="仿宋" w:hAnsi="仿宋" w:cs="仿宋" w:hint="eastAsia"/>
          <w:sz w:val="28"/>
          <w:lang w:eastAsia="zh-CN"/>
        </w:rPr>
        <w:t>(二)、绩效评估方法</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绩效评估是激光癌症诊断仪项目中的关键环节，为确保激光癌症诊断仪项目达到预期目标，我们采用了多层次、多维度的绩效评估方法。</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激光癌症诊断仪项目的战略目标对齐，确保每个决策和行动都与激光癌症诊断仪项目整体目标保持一致。团队会定期召开战略对齐会议，审视当前工作与激光癌症诊断仪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激光癌症诊断仪项目进度、质量、成本和风险等方面。这些指标通过数据收集和分析，为激光癌症诊断仪项目管理团队提供了客观的评估依据。例如，我们通过激光癌症诊断仪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激光癌症诊断仪项目内部，还考虑了激光癌症诊断仪项目对外部环境的影响。我们定期进行干系人满意度调查，以了解各利益相关方对激光癌症诊断仪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这种多层次、多角度的绩效评估方法，使得我们能够全面了解激光癌症诊断仪项目的运行状态，及时做出调整，确保激光癌症诊断仪项目在不断变化的环境中保持稳健前行。</w:t>
      </w:r>
    </w:p>
    <w:p>
      <w:pPr>
        <w:pStyle w:val="Heading2"/>
        <w:ind w:firstLine="560" w:firstLineChars="200"/>
        <w:rPr>
          <w:rFonts w:ascii="仿宋" w:eastAsia="仿宋" w:hAnsi="仿宋" w:cs="仿宋" w:hint="eastAsia"/>
          <w:sz w:val="28"/>
          <w:lang w:eastAsia="zh-CN"/>
        </w:rPr>
      </w:pPr>
      <w:bookmarkStart w:id="12" w:name="_Toc124"/>
      <w:r>
        <w:rPr>
          <w:rFonts w:ascii="仿宋" w:eastAsia="仿宋" w:hAnsi="仿宋" w:cs="仿宋" w:hint="eastAsia"/>
          <w:sz w:val="28"/>
          <w:lang w:eastAsia="zh-CN"/>
        </w:rPr>
        <w:t>(三)、绩效评估周期</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为了确保激光癌症诊断仪项目的有效管理和不断优化，我们采用了精心设计的绩效评估周期。这个周期旨在实现灵活、实时和全面的评估，以适应激光癌症诊断仪项目执行中的各种挑战。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激光癌症诊断仪项目的不同需求，分为短期、中期和长期。短期评估关注每个迭代或工作周期，以及时发现和解决当前任务中的问题。中期评估涵盖几个迭代，深入了解整体激光癌症诊断仪项目的趋势和性能。长期评估则着眼于整个激光癌症诊断仪项目阶段，确保激光癌症诊断仪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激光癌症诊断仪项目管理工具和协作平台，团队成员能够随时更新和分享激光癌症诊断仪项目数据。这种实时性的反馈机制使我们能够及时察觉潜在问题，快速调整，保持激光癌症诊断仪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激光癌症诊断仪项目的决策制定密不可分。每个周期的激光癌症诊断仪项目回顾会议成为集体总结经验、识别问题深层次原因并找到创新解决方案的平台。这种定期的反思与调整机制使激光癌症诊断仪项目能够不断学习、进化，以更好地适应变化的环境。</w:t>
      </w:r>
    </w:p>
    <w:p>
      <w:pPr>
        <w:pStyle w:val="Heading1"/>
        <w:ind w:firstLine="560" w:firstLineChars="200"/>
        <w:rPr>
          <w:rFonts w:ascii="仿宋" w:eastAsia="仿宋" w:hAnsi="仿宋" w:cs="仿宋" w:hint="eastAsia"/>
          <w:sz w:val="28"/>
          <w:lang w:eastAsia="zh-CN"/>
        </w:rPr>
      </w:pPr>
      <w:bookmarkStart w:id="13" w:name="_Toc27521"/>
      <w:r>
        <w:rPr>
          <w:rFonts w:ascii="仿宋" w:eastAsia="仿宋" w:hAnsi="仿宋" w:cs="仿宋" w:hint="eastAsia"/>
          <w:sz w:val="28"/>
          <w:lang w:eastAsia="zh-CN"/>
        </w:rPr>
        <w:t>四、激光癌症诊断仪项目建设背景及必要性分析</w:t>
      </w:r>
      <w:bookmarkEnd w:id="13"/>
    </w:p>
    <w:p>
      <w:pPr>
        <w:pStyle w:val="Heading2"/>
        <w:rPr>
          <w:rFonts w:ascii="仿宋" w:eastAsia="仿宋" w:hAnsi="仿宋" w:cs="仿宋" w:hint="eastAsia"/>
          <w:lang w:eastAsia="zh-CN"/>
        </w:rPr>
      </w:pPr>
      <w:bookmarkStart w:id="14" w:name="_Toc10539"/>
      <w:r>
        <w:rPr>
          <w:rFonts w:ascii="仿宋" w:eastAsia="仿宋" w:hAnsi="仿宋" w:cs="仿宋" w:hint="eastAsia"/>
          <w:lang w:eastAsia="zh-CN"/>
        </w:rPr>
        <w:t>(一)、激光癌症诊断仪项目背景分析</w:t>
      </w:r>
      <w:bookmarkEnd w:id="14"/>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激光癌症诊断仪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激光癌症诊断仪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激光癌症诊断仪项目在这个潮流中的定位。同时，我们将关注行业内涌现的新兴机遇，以便激光癌症诊断仪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激光癌症诊断仪项目提供了强大的发展动力。我们将聚焦于行业内最新的技术发展趋势，包括但不限于人工智能、大数据分析、物联网等领域。通过深度的技术研究，我们将确保激光癌症诊断仪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激光癌症诊断仪项目发展的源泉。我们将投入更多的精力对市场需求进行深入剖析，超越表面的需求，深入挖掘潜在的市场痛点和机遇。通过对市场需求的细致了解，激光癌症诊断仪项目将更有针对性地设计解决方案，满足市场的多样化需求，从而更好地促进激光癌症诊断仪项目的可持续发展。</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激光癌症诊断仪项目战略至关重要。我们将对竞争态势进行更为深入的分析，包括但不限于市场份额、产品特点、客户满意度等多个维度。通过深度的竞争分析，激光癌症诊断仪项目将能够更准确地把握市场脉搏，制定具有竞争力的激光癌症诊断仪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激光癌症诊断仪项目的发展具有直接的影响。我们将进行更为全面的法规和政策分析，了解行业发展中的潜在法律风险和合规挑战。通过充分了解和遵守相关法规，激光癌症诊断仪项目将确保在法律框架内合法合规运营，为激光癌症诊断仪项目的稳健发展提供有力支持。</w:t>
      </w:r>
    </w:p>
    <w:p>
      <w:pPr>
        <w:pStyle w:val="Heading2"/>
        <w:ind w:firstLine="560" w:firstLineChars="200"/>
        <w:rPr>
          <w:rFonts w:ascii="仿宋" w:eastAsia="仿宋" w:hAnsi="仿宋" w:cs="仿宋" w:hint="eastAsia"/>
          <w:sz w:val="28"/>
          <w:lang w:eastAsia="zh-CN"/>
        </w:rPr>
      </w:pPr>
      <w:bookmarkStart w:id="15" w:name="_Toc4143"/>
      <w:r>
        <w:rPr>
          <w:rFonts w:ascii="仿宋" w:eastAsia="仿宋" w:hAnsi="仿宋" w:cs="仿宋" w:hint="eastAsia"/>
          <w:sz w:val="28"/>
          <w:lang w:eastAsia="zh-CN"/>
        </w:rPr>
        <w:t>(二)、激光癌症诊断仪项目建设必要性分析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激光癌症诊断仪项目建设的迫切性源于对行业发展趋势的深刻洞察。我们正处于一个行业变革的时代，科技创新、数字化转型成为企业发展的关键动力。激光癌症诊断仪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激光癌症诊断仪项目建设不仅仅是为了跟上潮流，更是为了通过技术创新推动企业的持续发展。通过引入先进的技术和解决方案，激光癌症诊断仪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激光癌症诊断仪项目的建设成为必然选择，通过提高产品质量、拓展服务领域，从而在竞争中获得更多的机会。激光癌症诊断仪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激光癌症诊断仪项目建设的必要性体现在对客户需求更精准的满足。通过激光癌症诊断仪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激光癌症诊断仪项目建设的背后是对企业持续创新的追求。只有通过不断创新，企业才能在竞争中立于不败之地。激光癌症诊断仪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6" w:name="_Toc26246"/>
      <w:r>
        <w:rPr>
          <w:rFonts w:ascii="仿宋" w:eastAsia="仿宋" w:hAnsi="仿宋" w:cs="仿宋" w:hint="eastAsia"/>
          <w:sz w:val="28"/>
          <w:lang w:eastAsia="zh-CN"/>
        </w:rPr>
        <w:t>五、市场分析、调研</w:t>
      </w:r>
      <w:bookmarkEnd w:id="16"/>
    </w:p>
    <w:p>
      <w:pPr>
        <w:pStyle w:val="Heading2"/>
        <w:rPr>
          <w:rFonts w:ascii="仿宋" w:eastAsia="仿宋" w:hAnsi="仿宋" w:cs="仿宋" w:hint="eastAsia"/>
          <w:lang w:eastAsia="zh-CN"/>
        </w:rPr>
      </w:pPr>
      <w:bookmarkStart w:id="17" w:name="_Toc16135"/>
      <w:r>
        <w:rPr>
          <w:rFonts w:ascii="仿宋" w:eastAsia="仿宋" w:hAnsi="仿宋" w:cs="仿宋" w:hint="eastAsia"/>
          <w:lang w:eastAsia="zh-CN"/>
        </w:rPr>
        <w:t>(一)、激光癌症诊断仪行业分析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激光癌症诊断仪行业一直以来都是市场的关注焦点。行业内的发展趋势、竞争态势以及潜在机会都对激光癌症诊断仪项目的推进产生深远的影响。通过深入研究行业的整体概貌，我们将更好地理解行业的核心特征，为激光癌症诊断仪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光癌症诊断仪行业，技术一直是推动创新和发展的关键因素。我们将对当前技术趋势进行详尽分析，包括但不限于人工智能、大数据应用、先进制造技术等。这有助于激光癌症诊断仪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激光癌症诊断仪项目成功的基础。我们将对主要竞争对手进行深入研究，包括其市场份额、产品特点、市场定位等。通过全面了解竞争对手的优势和劣势，激光癌症诊断仪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8" w:name="_Toc27110"/>
      <w:r>
        <w:rPr>
          <w:rFonts w:ascii="仿宋" w:eastAsia="仿宋" w:hAnsi="仿宋" w:cs="仿宋" w:hint="eastAsia"/>
          <w:sz w:val="28"/>
          <w:lang w:eastAsia="zh-CN"/>
        </w:rPr>
        <w:t>(二)、激光癌症诊断仪市场分析预测</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激光癌症诊断仪市场未来的增长趋势。这包括市场的整体规模、各细分领域的发展趋势等。激光癌症诊断仪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激光癌症诊断仪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激光癌症诊断仪项目实施过程中需要充分考虑的因素。我们将对市场风险进行全面评估，包括但不限于政策法规风险、市场竞争风险、技术变革风险等。通过对潜在风险的深入分析，激光癌症诊断仪项目可以制定相应的风险缓解策略，降低不确定性对激光癌症诊断仪项目的影响。</w:t>
      </w:r>
    </w:p>
    <w:p>
      <w:pPr>
        <w:pStyle w:val="Heading1"/>
        <w:ind w:firstLine="560" w:firstLineChars="200"/>
        <w:rPr>
          <w:rFonts w:ascii="仿宋" w:eastAsia="仿宋" w:hAnsi="仿宋" w:cs="仿宋" w:hint="eastAsia"/>
          <w:sz w:val="28"/>
          <w:lang w:eastAsia="zh-CN"/>
        </w:rPr>
      </w:pPr>
      <w:bookmarkStart w:id="19" w:name="_Toc14166"/>
      <w:r>
        <w:rPr>
          <w:rFonts w:ascii="仿宋" w:eastAsia="仿宋" w:hAnsi="仿宋" w:cs="仿宋" w:hint="eastAsia"/>
          <w:sz w:val="28"/>
          <w:lang w:eastAsia="zh-CN"/>
        </w:rPr>
        <w:t>六、产品规划分析</w:t>
      </w:r>
      <w:bookmarkEnd w:id="19"/>
    </w:p>
    <w:p>
      <w:pPr>
        <w:pStyle w:val="Heading2"/>
        <w:rPr>
          <w:rFonts w:ascii="仿宋" w:eastAsia="仿宋" w:hAnsi="仿宋" w:cs="仿宋" w:hint="eastAsia"/>
          <w:lang w:eastAsia="zh-CN"/>
        </w:rPr>
      </w:pPr>
      <w:bookmarkStart w:id="20" w:name="_Toc25424"/>
      <w:r>
        <w:rPr>
          <w:rFonts w:ascii="仿宋" w:eastAsia="仿宋" w:hAnsi="仿宋" w:cs="仿宋" w:hint="eastAsia"/>
          <w:lang w:eastAsia="zh-CN"/>
        </w:rPr>
        <w:t>(一)、产品规划</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激光癌症诊断仪项目的主要产品是XXXX，预计年产值为XXX万元。这一产品在市场中占据着重要的地位，其广泛的应用范围使得该激光癌症诊断仪项目的市场前景非常广阔。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https://d.book118.com/128064050015006025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激光癌症诊断仪项目规划设计方案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激光癌症诊断仪项目规划设计方案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激光癌症诊断仪项目规划设计方案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激光癌症诊断仪项目规划设计方案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激光癌症诊断仪项目规划设计方案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激光癌症诊断仪项目规划设计方案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激光癌症诊断仪项目规划设计方案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激光癌症诊断仪项目规划设计方案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激光癌症诊断仪项目规划设计方案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激光癌症诊断仪项目规划设计方案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激光癌症诊断仪项目规划设计方案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激光癌症诊断仪项目规划设计方案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激光癌症诊断仪项目规划设计方案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激光癌症诊断仪项目规划设计方案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激光癌症诊断仪项目规划设计方案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激光癌症诊断仪项目规划设计方案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激光癌症诊断仪项目规划设计方案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B9B387F"/>
    <w:rsid w:val="6B9B387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28064050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2024-01-08T23:36:00Z</dcterms:created>
  <dcterms:modified xsi:type="dcterms:W3CDTF">2024-01-08T23:36:25Z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CB8F40265CA243B08D3EC3071EA41784_11</vt:lpwstr>
  </property>
  <property fmtid="{D5CDD505-2E9C-101B-9397-08002B2CF9AE}" pid="3" name="KSOProductBuildVer">
    <vt:lpwstr>2052-12.1.0.16120</vt:lpwstr>
  </property>
</Properties>
</file>