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重庆市实验中学物理八年级下册期末考试专题测试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桌上有带横杆的铁架台、刻度尺、弹簧测力计、细绳，另外还有相同规格的钩码一盒，质量不等的滑轮2个。小华选用这些器材，探究“利用动滑轮提升重物时，总功与被提升的物体所受的重力大小是否有关”。小华的主要实验步骤如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用调好的弹簧测力计分别测出几个钩码和一个动滑轮所受的重力，分别用G和G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示。如图所示组装实验器材，用弹簧测力计竖直向上匀速拉绳子自由端，绳子自由端所受拉力用F表示，绳子自由端移动的距离用s表示，钩码上升的高度用h表示。用弹簧测力计测出F，用刻度尺分别测出s、h。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更换另一个动滑轮，保持被提升钩码数量和钩码上升的高度h不变，仿照步骤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分别测量对应的F、s，用弹簧测力计测出动滑轮所受重力G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，并把测量数据记录在表格中。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=Fs算出总功，并将W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记录在表格中。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3048000"/>
            <wp:effectExtent l="0" t="0" r="0" b="0"/>
            <wp:docPr id="46" name="图片 46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根据以上叙述，回答下列问题。（滑轮的轮与轴之间的摩擦很小，可忽略不计）：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（1）小华计划探究的问题中的自变量是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（2）根据以上实验步骤可知，小华实际探究的是总功与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是否有关；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（3）针对小华计划探究的问题，在实验步骤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中，正确操作是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（4）针对小华计划探究的问题，设计实验数据记录表。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小王做了如图所示的三个实验，用来研究压力产生的作用效果。甲：将小方凳放人沙盘中；乙：在小方凳上放一重物；丙：将小方凳翻过来放在沙盘中，并放上同一重物。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94455" cy="1117600"/>
            <wp:effectExtent l="0" t="0" r="10795" b="6350"/>
            <wp:docPr id="102" name="图片 102" descr="图片_x0020_1352714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图片_x0020_1352714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94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（1）比较甲、乙两种情况，说明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越大，压力效果越明显；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（2）比较乙、丙两种情况，说明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，压力作用效果越明显；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（3）综合以上实验现象可知压力的作用效果与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【解答】A.质量是物体的一种属性，不随物体的形状、状态、位置的变化而变化，地球上质量是60kg的人到月球表面，只是位置的变化，其质量不变，A不符合题意；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5" DrawAspect="Content" ObjectID="_1468075725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，同一物体在月球表面的重力就是地球表面的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1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6" DrawAspect="Content" ObjectID="_146807572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，所以在地球上重为600N的人，在月球表面其重力仅有100N，B符合题意；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C.月球对物体的吸引力只有地球对物体吸引力的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1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，在地球表面最多能举起重600N物体的人，在月球能举起的物体重力为 </w:t>
      </w:r>
      <m:oMath>
        <m:r>
          <w:rPr>
            <w:rFonts w:ascii="Cambria Math" w:eastAsia="宋体" w:hAnsi="Cambria Math" w:cs="宋体" w:hint="eastAsia"/>
            <w:color w:val="000000" w:themeColor="text1"/>
            <w:sz w:val="22"/>
            <w14:textFill>
              <w14:solidFill>
                <w14:schemeClr w14:val="tx1"/>
              </w14:solidFill>
            </w14:textFill>
          </w:rPr>
          <m:t>G=6×600N=3600N</m:t>
        </m:r>
      </m:oMath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D.由于同一物体在月球表面受到的重力是在地球表面所受重力的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1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8" DrawAspect="Content" ObjectID="_1468075728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，在地球上60kg的物体其重力与在月球上360kg的物体重力相同，所以在月球表面最多能举起360kg的物体，D不符合题意。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【分析】根据物体的质量可以计算重力，结合月球重力和地球重力关系，计算重力大小。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【解答】当物体以0.5m/s的速度匀速直线上升时，受到钢丝绳对物体的拉力和重力是一对平衡力，即F=G=2×10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【分析】匀速直线运动的物体受到平衡力的作用，二力平衡时，力的大小相等。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．甲图像成在视网膜的后面，属于远视眼，远视眼的晶状体较薄，会聚能力较弱，看近处的物体时，将像成在视网膜的后面，可用会聚作用的凸透镜矫正，使光线会聚能力增强，能使像成在视网膜上，能看清近处的物体，B符合题意，A不符合题意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https://d.book118.com/128066126124006032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7126C4"/>
    <w:rsid w:val="567126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wmf" /><Relationship Id="rId29" Type="http://schemas.openxmlformats.org/officeDocument/2006/relationships/oleObject" Target="embeddings/oleObject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2.bin" /><Relationship Id="rId31" Type="http://schemas.openxmlformats.org/officeDocument/2006/relationships/oleObject" Target="embeddings/oleObject3.bin" /><Relationship Id="rId32" Type="http://schemas.openxmlformats.org/officeDocument/2006/relationships/oleObject" Target="embeddings/oleObject4.bin" /><Relationship Id="rId33" Type="http://schemas.openxmlformats.org/officeDocument/2006/relationships/hyperlink" Target="https://d.book118.com/128066126124006032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9852925E11DA4EC487F99AED8DC9CCCE_11</vt:lpwstr>
  </property>
  <property fmtid="{D5CDD505-2E9C-101B-9397-08002B2CF9AE}" pid="3" name="KSOProductBuildVer">
    <vt:lpwstr>2052-11.1.0.14309</vt:lpwstr>
  </property>
</Properties>
</file>