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bookmarkStart w:id="0" w:name="_Toc264914023"/>
    <w:bookmarkStart w:id="1" w:name="_Toc262645293"/>
    <w:bookmarkStart w:id="2" w:name="_Toc262645590"/>
    <w:bookmarkStart w:id="3" w:name="_Toc262645766"/>
    <w:bookmarkStart w:id="4" w:name="_Toc264913717"/>
    <w:bookmarkStart w:id="5" w:name="_Toc264914022"/>
    <w:bookmarkStart w:id="6" w:name="_Toc264913718"/>
    <w:p w:rsidR="005E39F7">
      <w:pPr>
        <w:pStyle w:val="TOC1"/>
        <w:tabs>
          <w:tab w:val="right" w:leader="dot" w:pos="8494"/>
        </w:tabs>
        <w:spacing w:line="240" w:lineRule="auto"/>
        <w:ind w:firstLine="567"/>
        <w:rPr>
          <w:rFonts w:ascii="宋体" w:eastAsia="宋体" w:hAnsi="宋体"/>
          <w:b w:val="0"/>
          <w:bCs w:val="0"/>
          <w:caps w:val="0"/>
          <w:noProof/>
          <w:sz w:val="28"/>
          <w:szCs w:val="28"/>
        </w:rPr>
      </w:pPr>
      <w:r>
        <w:rPr>
          <w:rFonts w:ascii="宋体" w:eastAsia="宋体" w:hAnsi="宋体"/>
          <w:b w:val="0"/>
          <w:sz w:val="28"/>
          <w:szCs w:val="28"/>
        </w:rPr>
        <w:fldChar w:fldCharType="begin"/>
      </w:r>
      <w:r>
        <w:rPr>
          <w:rFonts w:ascii="宋体" w:eastAsia="宋体" w:hAnsi="宋体"/>
          <w:b w:val="0"/>
          <w:sz w:val="28"/>
          <w:szCs w:val="28"/>
        </w:rPr>
        <w:instrText xml:space="preserve"> TOC \o "1-3" \h \z \u </w:instrText>
      </w:r>
      <w:r>
        <w:rPr>
          <w:rFonts w:ascii="宋体" w:eastAsia="宋体" w:hAnsi="宋体"/>
          <w:b w:val="0"/>
          <w:sz w:val="28"/>
          <w:szCs w:val="28"/>
        </w:rPr>
        <w:fldChar w:fldCharType="separate"/>
      </w:r>
      <w:r>
        <w:fldChar w:fldCharType="begin"/>
      </w:r>
      <w:r>
        <w:instrText xml:space="preserve"> HYPERLINK \l "_Toc477908726" </w:instrText>
      </w:r>
      <w:r>
        <w:fldChar w:fldCharType="separate"/>
      </w:r>
      <w:r>
        <w:rPr>
          <w:rStyle w:val="Hyperlink"/>
          <w:rFonts w:ascii="宋体" w:eastAsia="宋体" w:hAnsi="宋体"/>
          <w:noProof/>
          <w:sz w:val="28"/>
          <w:szCs w:val="28"/>
        </w:rPr>
        <w:t>1</w:t>
      </w:r>
      <w:r>
        <w:rPr>
          <w:rStyle w:val="Hyperlink"/>
          <w:rFonts w:ascii="宋体" w:eastAsia="宋体" w:hAnsi="宋体" w:hint="eastAsia"/>
          <w:noProof/>
          <w:sz w:val="28"/>
          <w:szCs w:val="28"/>
        </w:rPr>
        <w:t>编制依据</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_Toc477908726 \h </w:instrText>
      </w:r>
      <w:r>
        <w:rPr>
          <w:rFonts w:ascii="宋体" w:eastAsia="宋体" w:hAnsi="宋体"/>
          <w:noProof/>
          <w:sz w:val="28"/>
          <w:szCs w:val="28"/>
        </w:rPr>
        <w:fldChar w:fldCharType="separate"/>
      </w:r>
      <w:r w:rsidR="00EC220A">
        <w:rPr>
          <w:rFonts w:ascii="宋体" w:eastAsia="宋体" w:hAnsi="宋体"/>
          <w:noProof/>
          <w:sz w:val="28"/>
          <w:szCs w:val="28"/>
        </w:rPr>
        <w:t>1</w:t>
      </w:r>
      <w:r>
        <w:rPr>
          <w:rFonts w:ascii="宋体" w:eastAsia="宋体" w:hAnsi="宋体"/>
          <w:noProof/>
          <w:sz w:val="28"/>
          <w:szCs w:val="28"/>
        </w:rPr>
        <w:fldChar w:fldCharType="end"/>
      </w:r>
      <w:r>
        <w:fldChar w:fldCharType="end"/>
      </w:r>
    </w:p>
    <w:p w:rsidR="005E39F7">
      <w:pPr>
        <w:pStyle w:val="TOC1"/>
        <w:tabs>
          <w:tab w:val="right" w:leader="dot" w:pos="8494"/>
        </w:tabs>
        <w:spacing w:line="240" w:lineRule="auto"/>
        <w:ind w:firstLine="408"/>
        <w:rPr>
          <w:rFonts w:ascii="宋体" w:eastAsia="宋体" w:hAnsi="宋体"/>
          <w:b w:val="0"/>
          <w:bCs w:val="0"/>
          <w:caps w:val="0"/>
          <w:noProof/>
          <w:sz w:val="28"/>
          <w:szCs w:val="28"/>
        </w:rPr>
      </w:pPr>
      <w:hyperlink w:anchor="_Toc477908727" w:history="1">
        <w:r>
          <w:rPr>
            <w:rStyle w:val="Hyperlink"/>
            <w:rFonts w:ascii="宋体" w:eastAsia="宋体" w:hAnsi="宋体"/>
            <w:noProof/>
            <w:sz w:val="28"/>
            <w:szCs w:val="28"/>
          </w:rPr>
          <w:t>2</w:t>
        </w:r>
        <w:r>
          <w:rPr>
            <w:rStyle w:val="Hyperlink"/>
            <w:rFonts w:ascii="宋体" w:eastAsia="宋体" w:hAnsi="宋体" w:hint="eastAsia"/>
            <w:noProof/>
            <w:sz w:val="28"/>
            <w:szCs w:val="28"/>
          </w:rPr>
          <w:t>工程概况</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_Toc477908727 \h </w:instrText>
        </w:r>
        <w:r>
          <w:rPr>
            <w:rFonts w:ascii="宋体" w:eastAsia="宋体" w:hAnsi="宋体"/>
            <w:noProof/>
            <w:sz w:val="28"/>
            <w:szCs w:val="28"/>
          </w:rPr>
          <w:fldChar w:fldCharType="separate"/>
        </w:r>
        <w:r w:rsidR="00EC220A">
          <w:rPr>
            <w:rFonts w:ascii="宋体" w:eastAsia="宋体" w:hAnsi="宋体"/>
            <w:noProof/>
            <w:sz w:val="28"/>
            <w:szCs w:val="28"/>
          </w:rPr>
          <w:t>2</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28" w:history="1">
        <w:r>
          <w:rPr>
            <w:rStyle w:val="Hyperlink"/>
            <w:rFonts w:ascii="宋体" w:eastAsia="宋体" w:hAnsi="宋体"/>
            <w:noProof/>
            <w:sz w:val="28"/>
            <w:szCs w:val="28"/>
          </w:rPr>
          <w:t>2.1</w:t>
        </w:r>
        <w:r>
          <w:rPr>
            <w:rStyle w:val="Hyperlink"/>
            <w:rFonts w:ascii="宋体" w:eastAsia="宋体" w:hAnsi="宋体" w:hint="eastAsia"/>
            <w:noProof/>
            <w:sz w:val="28"/>
            <w:szCs w:val="28"/>
          </w:rPr>
          <w:t>工程简介</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_Toc477908728 \h </w:instrText>
        </w:r>
        <w:r>
          <w:rPr>
            <w:rFonts w:ascii="宋体" w:eastAsia="宋体" w:hAnsi="宋体"/>
            <w:noProof/>
            <w:sz w:val="28"/>
            <w:szCs w:val="28"/>
          </w:rPr>
          <w:fldChar w:fldCharType="separate"/>
        </w:r>
        <w:r w:rsidR="00EC220A">
          <w:rPr>
            <w:rFonts w:ascii="宋体" w:eastAsia="宋体" w:hAnsi="宋体"/>
            <w:noProof/>
            <w:sz w:val="28"/>
            <w:szCs w:val="28"/>
          </w:rPr>
          <w:t>2</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29" w:history="1">
        <w:r>
          <w:rPr>
            <w:rStyle w:val="Hyperlink"/>
            <w:rFonts w:ascii="宋体" w:eastAsia="宋体" w:hAnsi="宋体"/>
            <w:noProof/>
            <w:sz w:val="28"/>
            <w:szCs w:val="28"/>
          </w:rPr>
          <w:t>2.2</w:t>
        </w:r>
        <w:r>
          <w:rPr>
            <w:rStyle w:val="Hyperlink"/>
            <w:rFonts w:ascii="宋体" w:eastAsia="宋体" w:hAnsi="宋体" w:hint="eastAsia"/>
            <w:noProof/>
            <w:sz w:val="28"/>
            <w:szCs w:val="28"/>
          </w:rPr>
          <w:t>气象特征</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_Toc477908729 \h </w:instrText>
        </w:r>
        <w:r>
          <w:rPr>
            <w:rFonts w:ascii="宋体" w:eastAsia="宋体" w:hAnsi="宋体"/>
            <w:noProof/>
            <w:sz w:val="28"/>
            <w:szCs w:val="28"/>
          </w:rPr>
          <w:fldChar w:fldCharType="separate"/>
        </w:r>
        <w:r w:rsidR="00EC220A">
          <w:rPr>
            <w:rFonts w:ascii="宋体" w:eastAsia="宋体" w:hAnsi="宋体"/>
            <w:noProof/>
            <w:sz w:val="28"/>
            <w:szCs w:val="28"/>
          </w:rPr>
          <w:t>2</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30" w:history="1">
        <w:r>
          <w:rPr>
            <w:rStyle w:val="Hyperlink"/>
            <w:rFonts w:ascii="宋体" w:eastAsia="宋体" w:hAnsi="宋体"/>
            <w:noProof/>
            <w:sz w:val="28"/>
            <w:szCs w:val="28"/>
          </w:rPr>
          <w:t xml:space="preserve">2.3 </w:t>
        </w:r>
        <w:r>
          <w:rPr>
            <w:rStyle w:val="Hyperlink"/>
            <w:rFonts w:ascii="宋体" w:eastAsia="宋体" w:hAnsi="宋体" w:hint="eastAsia"/>
            <w:noProof/>
            <w:sz w:val="28"/>
            <w:szCs w:val="28"/>
          </w:rPr>
          <w:t>线路平面及纵断面</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_Toc477908730 \h </w:instrText>
        </w:r>
        <w:r>
          <w:rPr>
            <w:rFonts w:ascii="宋体" w:eastAsia="宋体" w:hAnsi="宋体"/>
            <w:noProof/>
            <w:sz w:val="28"/>
            <w:szCs w:val="28"/>
          </w:rPr>
          <w:fldChar w:fldCharType="separate"/>
        </w:r>
        <w:r w:rsidR="00EC220A">
          <w:rPr>
            <w:rFonts w:ascii="宋体" w:eastAsia="宋体" w:hAnsi="宋体"/>
            <w:noProof/>
            <w:sz w:val="28"/>
            <w:szCs w:val="28"/>
          </w:rPr>
          <w:t>2</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31" w:history="1">
        <w:r>
          <w:rPr>
            <w:rStyle w:val="Hyperlink"/>
            <w:rFonts w:ascii="宋体" w:eastAsia="宋体" w:hAnsi="宋体"/>
            <w:noProof/>
            <w:sz w:val="28"/>
            <w:szCs w:val="28"/>
          </w:rPr>
          <w:t xml:space="preserve">2.4 </w:t>
        </w:r>
        <w:r>
          <w:rPr>
            <w:rStyle w:val="Hyperlink"/>
            <w:rFonts w:ascii="宋体" w:eastAsia="宋体" w:hAnsi="宋体" w:hint="eastAsia"/>
            <w:noProof/>
            <w:sz w:val="28"/>
            <w:szCs w:val="28"/>
          </w:rPr>
          <w:t>支架现浇双线简支梁分布简况</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_Toc477908731 \h </w:instrText>
        </w:r>
        <w:r>
          <w:rPr>
            <w:rFonts w:ascii="宋体" w:eastAsia="宋体" w:hAnsi="宋体"/>
            <w:noProof/>
            <w:sz w:val="28"/>
            <w:szCs w:val="28"/>
          </w:rPr>
          <w:fldChar w:fldCharType="separate"/>
        </w:r>
        <w:r w:rsidR="00EC220A">
          <w:rPr>
            <w:rFonts w:ascii="宋体" w:eastAsia="宋体" w:hAnsi="宋体"/>
            <w:noProof/>
            <w:sz w:val="28"/>
            <w:szCs w:val="28"/>
          </w:rPr>
          <w:t>3</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32" w:history="1">
        <w:r>
          <w:rPr>
            <w:rStyle w:val="Hyperlink"/>
            <w:rFonts w:ascii="宋体" w:eastAsia="宋体" w:hAnsi="宋体"/>
            <w:noProof/>
            <w:sz w:val="28"/>
            <w:szCs w:val="28"/>
          </w:rPr>
          <w:t>2.5</w:t>
        </w:r>
        <w:r>
          <w:rPr>
            <w:rStyle w:val="Hyperlink"/>
            <w:rFonts w:ascii="宋体" w:eastAsia="宋体" w:hAnsi="宋体" w:hint="eastAsia"/>
            <w:noProof/>
            <w:sz w:val="28"/>
            <w:szCs w:val="28"/>
          </w:rPr>
          <w:t>双线简支梁构造的主要技术参数</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_Toc477908732 \h </w:instrText>
        </w:r>
        <w:r>
          <w:rPr>
            <w:rFonts w:ascii="宋体" w:eastAsia="宋体" w:hAnsi="宋体"/>
            <w:noProof/>
            <w:sz w:val="28"/>
            <w:szCs w:val="28"/>
          </w:rPr>
          <w:fldChar w:fldCharType="separate"/>
        </w:r>
        <w:r w:rsidR="00EC220A">
          <w:rPr>
            <w:rFonts w:ascii="宋体" w:eastAsia="宋体" w:hAnsi="宋体"/>
            <w:noProof/>
            <w:sz w:val="28"/>
            <w:szCs w:val="28"/>
          </w:rPr>
          <w:t>3</w:t>
        </w:r>
        <w:r>
          <w:rPr>
            <w:rFonts w:ascii="宋体" w:eastAsia="宋体" w:hAnsi="宋体"/>
            <w:noProof/>
            <w:sz w:val="28"/>
            <w:szCs w:val="28"/>
          </w:rPr>
          <w:fldChar w:fldCharType="end"/>
        </w:r>
      </w:hyperlink>
    </w:p>
    <w:p w:rsidR="005E39F7">
      <w:pPr>
        <w:pStyle w:val="TOC1"/>
        <w:tabs>
          <w:tab w:val="right" w:leader="dot" w:pos="8494"/>
        </w:tabs>
        <w:spacing w:line="240" w:lineRule="auto"/>
        <w:ind w:firstLine="408"/>
        <w:rPr>
          <w:rFonts w:ascii="宋体" w:eastAsia="宋体" w:hAnsi="宋体"/>
          <w:b w:val="0"/>
          <w:bCs w:val="0"/>
          <w:caps w:val="0"/>
          <w:noProof/>
          <w:sz w:val="28"/>
          <w:szCs w:val="28"/>
        </w:rPr>
      </w:pPr>
      <w:hyperlink w:anchor="_Toc477908733" w:history="1">
        <w:r>
          <w:rPr>
            <w:rStyle w:val="Hyperlink"/>
            <w:rFonts w:ascii="宋体" w:eastAsia="宋体" w:hAnsi="宋体"/>
            <w:noProof/>
            <w:sz w:val="28"/>
            <w:szCs w:val="28"/>
          </w:rPr>
          <w:t>3</w:t>
        </w:r>
        <w:r>
          <w:rPr>
            <w:rStyle w:val="Hyperlink"/>
            <w:rFonts w:ascii="宋体" w:eastAsia="宋体" w:hAnsi="宋体" w:hint="eastAsia"/>
            <w:noProof/>
            <w:sz w:val="28"/>
            <w:szCs w:val="28"/>
          </w:rPr>
          <w:t>施工部署</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w:instrText>
        </w:r>
        <w:r>
          <w:rPr>
            <w:rFonts w:ascii="宋体" w:eastAsia="宋体" w:hAnsi="宋体"/>
            <w:noProof/>
            <w:sz w:val="28"/>
            <w:szCs w:val="28"/>
          </w:rPr>
          <w:instrText xml:space="preserve">EF _Toc477908733 \h </w:instrText>
        </w:r>
        <w:r>
          <w:rPr>
            <w:rFonts w:ascii="宋体" w:eastAsia="宋体" w:hAnsi="宋体"/>
            <w:noProof/>
            <w:sz w:val="28"/>
            <w:szCs w:val="28"/>
          </w:rPr>
          <w:fldChar w:fldCharType="separate"/>
        </w:r>
        <w:r w:rsidR="00EC220A">
          <w:rPr>
            <w:rFonts w:ascii="宋体" w:eastAsia="宋体" w:hAnsi="宋体"/>
            <w:noProof/>
            <w:sz w:val="28"/>
            <w:szCs w:val="28"/>
          </w:rPr>
          <w:t>4</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34" w:history="1">
        <w:r>
          <w:rPr>
            <w:rStyle w:val="Hyperlink"/>
            <w:rFonts w:ascii="宋体" w:eastAsia="宋体" w:hAnsi="宋体"/>
            <w:noProof/>
            <w:sz w:val="28"/>
            <w:szCs w:val="28"/>
          </w:rPr>
          <w:t>3.1</w:t>
        </w:r>
        <w:r>
          <w:rPr>
            <w:rStyle w:val="Hyperlink"/>
            <w:rFonts w:ascii="宋体" w:eastAsia="宋体" w:hAnsi="宋体" w:hint="eastAsia"/>
            <w:noProof/>
            <w:sz w:val="28"/>
            <w:szCs w:val="28"/>
          </w:rPr>
          <w:t>主要设备、人员配置计划表</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_Toc477908734 \h </w:instrText>
        </w:r>
        <w:r>
          <w:rPr>
            <w:rFonts w:ascii="宋体" w:eastAsia="宋体" w:hAnsi="宋体"/>
            <w:noProof/>
            <w:sz w:val="28"/>
            <w:szCs w:val="28"/>
          </w:rPr>
          <w:fldChar w:fldCharType="separate"/>
        </w:r>
        <w:r w:rsidR="00EC220A">
          <w:rPr>
            <w:rFonts w:ascii="宋体" w:eastAsia="宋体" w:hAnsi="宋体"/>
            <w:noProof/>
            <w:sz w:val="28"/>
            <w:szCs w:val="28"/>
          </w:rPr>
          <w:t>4</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35" w:history="1">
        <w:r>
          <w:rPr>
            <w:rStyle w:val="Hyperlink"/>
            <w:rFonts w:ascii="宋体" w:eastAsia="宋体" w:hAnsi="宋体"/>
            <w:noProof/>
            <w:sz w:val="28"/>
            <w:szCs w:val="28"/>
          </w:rPr>
          <w:t>3.2</w:t>
        </w:r>
        <w:r>
          <w:rPr>
            <w:rStyle w:val="Hyperlink"/>
            <w:rFonts w:ascii="宋体" w:eastAsia="宋体" w:hAnsi="宋体" w:hint="eastAsia"/>
            <w:noProof/>
            <w:sz w:val="28"/>
            <w:szCs w:val="28"/>
          </w:rPr>
          <w:t>工期计划</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_Toc477908735 \h </w:instrText>
        </w:r>
        <w:r>
          <w:rPr>
            <w:rFonts w:ascii="宋体" w:eastAsia="宋体" w:hAnsi="宋体"/>
            <w:noProof/>
            <w:sz w:val="28"/>
            <w:szCs w:val="28"/>
          </w:rPr>
          <w:fldChar w:fldCharType="separate"/>
        </w:r>
        <w:r w:rsidR="00EC220A">
          <w:rPr>
            <w:rFonts w:ascii="宋体" w:eastAsia="宋体" w:hAnsi="宋体"/>
            <w:noProof/>
            <w:sz w:val="28"/>
            <w:szCs w:val="28"/>
          </w:rPr>
          <w:t>5</w:t>
        </w:r>
        <w:r>
          <w:rPr>
            <w:rFonts w:ascii="宋体" w:eastAsia="宋体" w:hAnsi="宋体"/>
            <w:noProof/>
            <w:sz w:val="28"/>
            <w:szCs w:val="28"/>
          </w:rPr>
          <w:fldChar w:fldCharType="end"/>
        </w:r>
      </w:hyperlink>
    </w:p>
    <w:p w:rsidR="005E39F7">
      <w:pPr>
        <w:pStyle w:val="TOC1"/>
        <w:tabs>
          <w:tab w:val="right" w:leader="dot" w:pos="8494"/>
        </w:tabs>
        <w:spacing w:line="240" w:lineRule="auto"/>
        <w:ind w:firstLine="408"/>
        <w:rPr>
          <w:rFonts w:ascii="宋体" w:eastAsia="宋体" w:hAnsi="宋体"/>
          <w:b w:val="0"/>
          <w:bCs w:val="0"/>
          <w:caps w:val="0"/>
          <w:noProof/>
          <w:sz w:val="28"/>
          <w:szCs w:val="28"/>
        </w:rPr>
      </w:pPr>
      <w:hyperlink w:anchor="_Toc477908736" w:history="1">
        <w:r>
          <w:rPr>
            <w:rStyle w:val="Hyperlink"/>
            <w:rFonts w:ascii="宋体" w:eastAsia="宋体" w:hAnsi="宋体"/>
            <w:noProof/>
            <w:sz w:val="28"/>
            <w:szCs w:val="28"/>
          </w:rPr>
          <w:t>4</w:t>
        </w:r>
        <w:r>
          <w:rPr>
            <w:rStyle w:val="Hyperlink"/>
            <w:rFonts w:ascii="宋体" w:eastAsia="宋体" w:hAnsi="宋体" w:hint="eastAsia"/>
            <w:noProof/>
            <w:sz w:val="28"/>
            <w:szCs w:val="28"/>
          </w:rPr>
          <w:t>施工方案</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_Toc477908736 \h </w:instrText>
        </w:r>
        <w:r>
          <w:rPr>
            <w:rFonts w:ascii="宋体" w:eastAsia="宋体" w:hAnsi="宋体"/>
            <w:noProof/>
            <w:sz w:val="28"/>
            <w:szCs w:val="28"/>
          </w:rPr>
          <w:fldChar w:fldCharType="separate"/>
        </w:r>
        <w:r w:rsidR="00EC220A">
          <w:rPr>
            <w:rFonts w:ascii="宋体" w:eastAsia="宋体" w:hAnsi="宋体"/>
            <w:noProof/>
            <w:sz w:val="28"/>
            <w:szCs w:val="28"/>
          </w:rPr>
          <w:t>5</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37" w:history="1">
        <w:r>
          <w:rPr>
            <w:rStyle w:val="Hyperlink"/>
            <w:rFonts w:ascii="宋体" w:eastAsia="宋体" w:hAnsi="宋体"/>
            <w:noProof/>
            <w:sz w:val="28"/>
            <w:szCs w:val="28"/>
          </w:rPr>
          <w:t>4.1</w:t>
        </w:r>
        <w:r>
          <w:rPr>
            <w:rStyle w:val="Hyperlink"/>
            <w:rFonts w:ascii="宋体" w:eastAsia="宋体" w:hAnsi="宋体" w:hint="eastAsia"/>
            <w:noProof/>
            <w:sz w:val="28"/>
            <w:szCs w:val="28"/>
          </w:rPr>
          <w:t>总体施工方案介绍</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_Toc477908737 \h </w:instrText>
        </w:r>
        <w:r>
          <w:rPr>
            <w:rFonts w:ascii="宋体" w:eastAsia="宋体" w:hAnsi="宋体"/>
            <w:noProof/>
            <w:sz w:val="28"/>
            <w:szCs w:val="28"/>
          </w:rPr>
          <w:fldChar w:fldCharType="separate"/>
        </w:r>
        <w:r w:rsidR="00EC220A">
          <w:rPr>
            <w:rFonts w:ascii="宋体" w:eastAsia="宋体" w:hAnsi="宋体"/>
            <w:noProof/>
            <w:sz w:val="28"/>
            <w:szCs w:val="28"/>
          </w:rPr>
          <w:t>5</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38" w:history="1">
        <w:r>
          <w:rPr>
            <w:rStyle w:val="Hyperlink"/>
            <w:rFonts w:ascii="宋体" w:eastAsia="宋体" w:hAnsi="宋体"/>
            <w:noProof/>
            <w:sz w:val="28"/>
            <w:szCs w:val="28"/>
          </w:rPr>
          <w:t>4.2</w:t>
        </w:r>
        <w:r>
          <w:rPr>
            <w:rStyle w:val="Hyperlink"/>
            <w:rFonts w:ascii="宋体" w:eastAsia="宋体" w:hAnsi="宋体" w:hint="eastAsia"/>
            <w:noProof/>
            <w:sz w:val="28"/>
            <w:szCs w:val="28"/>
          </w:rPr>
          <w:t>支架验算</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_Toc477908738 \h </w:instrText>
        </w:r>
        <w:r>
          <w:rPr>
            <w:rFonts w:ascii="宋体" w:eastAsia="宋体" w:hAnsi="宋体"/>
            <w:noProof/>
            <w:sz w:val="28"/>
            <w:szCs w:val="28"/>
          </w:rPr>
          <w:fldChar w:fldCharType="separate"/>
        </w:r>
        <w:r w:rsidR="00EC220A">
          <w:rPr>
            <w:rFonts w:ascii="宋体" w:eastAsia="宋体" w:hAnsi="宋体"/>
            <w:noProof/>
            <w:sz w:val="28"/>
            <w:szCs w:val="28"/>
          </w:rPr>
          <w:t>6</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39" w:history="1">
        <w:r>
          <w:rPr>
            <w:rStyle w:val="Hyperlink"/>
            <w:rFonts w:ascii="宋体" w:eastAsia="宋体" w:hAnsi="宋体"/>
            <w:noProof/>
            <w:sz w:val="28"/>
            <w:szCs w:val="28"/>
          </w:rPr>
          <w:t>4.3</w:t>
        </w:r>
        <w:r>
          <w:rPr>
            <w:rStyle w:val="Hyperlink"/>
            <w:rFonts w:ascii="宋体" w:eastAsia="宋体" w:hAnsi="宋体" w:hint="eastAsia"/>
            <w:noProof/>
            <w:sz w:val="28"/>
            <w:szCs w:val="28"/>
          </w:rPr>
          <w:t>支架现浇简支箱梁施工工艺及施工方法</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_Toc477908739 \h </w:instrText>
        </w:r>
        <w:r>
          <w:rPr>
            <w:rFonts w:ascii="宋体" w:eastAsia="宋体" w:hAnsi="宋体"/>
            <w:noProof/>
            <w:sz w:val="28"/>
            <w:szCs w:val="28"/>
          </w:rPr>
          <w:fldChar w:fldCharType="separate"/>
        </w:r>
        <w:r w:rsidR="00EC220A">
          <w:rPr>
            <w:rFonts w:ascii="宋体" w:eastAsia="宋体" w:hAnsi="宋体"/>
            <w:noProof/>
            <w:sz w:val="28"/>
            <w:szCs w:val="28"/>
          </w:rPr>
          <w:t>6</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40" w:history="1">
        <w:r>
          <w:rPr>
            <w:rStyle w:val="Hyperlink"/>
            <w:rFonts w:ascii="宋体" w:eastAsia="宋体" w:hAnsi="宋体"/>
            <w:noProof/>
            <w:sz w:val="28"/>
            <w:szCs w:val="28"/>
          </w:rPr>
          <w:t>4.2.1</w:t>
        </w:r>
        <w:r>
          <w:rPr>
            <w:rStyle w:val="Hyperlink"/>
            <w:rFonts w:ascii="宋体" w:eastAsia="宋体" w:hAnsi="宋体" w:hint="eastAsia"/>
            <w:noProof/>
            <w:sz w:val="28"/>
            <w:szCs w:val="28"/>
          </w:rPr>
          <w:t>施工工艺流程</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_Toc477908740 \h </w:instrText>
        </w:r>
        <w:r>
          <w:rPr>
            <w:rFonts w:ascii="宋体" w:eastAsia="宋体" w:hAnsi="宋体"/>
            <w:noProof/>
            <w:sz w:val="28"/>
            <w:szCs w:val="28"/>
          </w:rPr>
          <w:fldChar w:fldCharType="separate"/>
        </w:r>
        <w:r w:rsidR="00EC220A">
          <w:rPr>
            <w:rFonts w:ascii="宋体" w:eastAsia="宋体" w:hAnsi="宋体"/>
            <w:noProof/>
            <w:sz w:val="28"/>
            <w:szCs w:val="28"/>
          </w:rPr>
          <w:t>6</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41" w:history="1">
        <w:r>
          <w:rPr>
            <w:rStyle w:val="Hyperlink"/>
            <w:rFonts w:ascii="宋体" w:eastAsia="宋体" w:hAnsi="宋体"/>
            <w:noProof/>
            <w:sz w:val="28"/>
            <w:szCs w:val="28"/>
          </w:rPr>
          <w:t>4.2.2</w:t>
        </w:r>
        <w:r>
          <w:rPr>
            <w:rStyle w:val="Hyperlink"/>
            <w:rFonts w:ascii="宋体" w:eastAsia="宋体" w:hAnsi="宋体" w:hint="eastAsia"/>
            <w:noProof/>
            <w:sz w:val="28"/>
            <w:szCs w:val="28"/>
          </w:rPr>
          <w:t>支架施工</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_Toc477908741 \h </w:instrText>
        </w:r>
        <w:r>
          <w:rPr>
            <w:rFonts w:ascii="宋体" w:eastAsia="宋体" w:hAnsi="宋体"/>
            <w:noProof/>
            <w:sz w:val="28"/>
            <w:szCs w:val="28"/>
          </w:rPr>
          <w:fldChar w:fldCharType="separate"/>
        </w:r>
        <w:r w:rsidR="00EC220A">
          <w:rPr>
            <w:rFonts w:ascii="宋体" w:eastAsia="宋体" w:hAnsi="宋体"/>
            <w:noProof/>
            <w:sz w:val="28"/>
            <w:szCs w:val="28"/>
          </w:rPr>
          <w:t>7</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42" w:history="1">
        <w:r>
          <w:rPr>
            <w:rStyle w:val="Hyperlink"/>
            <w:rFonts w:ascii="宋体" w:eastAsia="宋体" w:hAnsi="宋体"/>
            <w:noProof/>
            <w:sz w:val="28"/>
            <w:szCs w:val="28"/>
          </w:rPr>
          <w:t>4.2.3</w:t>
        </w:r>
        <w:r>
          <w:rPr>
            <w:rStyle w:val="Hyperlink"/>
            <w:rFonts w:ascii="宋体" w:eastAsia="宋体" w:hAnsi="宋体" w:hint="eastAsia"/>
            <w:noProof/>
            <w:sz w:val="28"/>
            <w:szCs w:val="28"/>
          </w:rPr>
          <w:t>模板工程</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_Toc477908742 \h </w:instrText>
        </w:r>
        <w:r>
          <w:rPr>
            <w:rFonts w:ascii="宋体" w:eastAsia="宋体" w:hAnsi="宋体"/>
            <w:noProof/>
            <w:sz w:val="28"/>
            <w:szCs w:val="28"/>
          </w:rPr>
          <w:fldChar w:fldCharType="separate"/>
        </w:r>
        <w:r w:rsidR="00EC220A">
          <w:rPr>
            <w:rFonts w:ascii="宋体" w:eastAsia="宋体" w:hAnsi="宋体"/>
            <w:noProof/>
            <w:sz w:val="28"/>
            <w:szCs w:val="28"/>
          </w:rPr>
          <w:t>10</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43" w:history="1">
        <w:r>
          <w:rPr>
            <w:rStyle w:val="Hyperlink"/>
            <w:rFonts w:ascii="宋体" w:eastAsia="宋体" w:hAnsi="宋体"/>
            <w:noProof/>
            <w:sz w:val="28"/>
            <w:szCs w:val="28"/>
          </w:rPr>
          <w:t>4.2.4</w:t>
        </w:r>
        <w:r>
          <w:rPr>
            <w:rStyle w:val="Hyperlink"/>
            <w:rFonts w:ascii="宋体" w:eastAsia="宋体" w:hAnsi="宋体" w:hint="eastAsia"/>
            <w:noProof/>
            <w:sz w:val="28"/>
            <w:szCs w:val="28"/>
          </w:rPr>
          <w:t>支架预压</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_Toc477908743 \h </w:instrText>
        </w:r>
        <w:r>
          <w:rPr>
            <w:rFonts w:ascii="宋体" w:eastAsia="宋体" w:hAnsi="宋体"/>
            <w:noProof/>
            <w:sz w:val="28"/>
            <w:szCs w:val="28"/>
          </w:rPr>
          <w:fldChar w:fldCharType="separate"/>
        </w:r>
        <w:r w:rsidR="00EC220A">
          <w:rPr>
            <w:rFonts w:ascii="宋体" w:eastAsia="宋体" w:hAnsi="宋体"/>
            <w:noProof/>
            <w:sz w:val="28"/>
            <w:szCs w:val="28"/>
          </w:rPr>
          <w:t>10</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44" w:history="1">
        <w:r>
          <w:rPr>
            <w:rStyle w:val="Hyperlink"/>
            <w:rFonts w:ascii="宋体" w:eastAsia="宋体" w:hAnsi="宋体"/>
            <w:noProof/>
            <w:sz w:val="28"/>
            <w:szCs w:val="28"/>
          </w:rPr>
          <w:t>4.2.5</w:t>
        </w:r>
        <w:r>
          <w:rPr>
            <w:rStyle w:val="Hyperlink"/>
            <w:rFonts w:ascii="宋体" w:eastAsia="宋体" w:hAnsi="宋体" w:hint="eastAsia"/>
            <w:noProof/>
            <w:sz w:val="28"/>
            <w:szCs w:val="28"/>
          </w:rPr>
          <w:t>支架变形观测网</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_Toc477908744 \h </w:instrText>
        </w:r>
        <w:r>
          <w:rPr>
            <w:rFonts w:ascii="宋体" w:eastAsia="宋体" w:hAnsi="宋体"/>
            <w:noProof/>
            <w:sz w:val="28"/>
            <w:szCs w:val="28"/>
          </w:rPr>
          <w:fldChar w:fldCharType="separate"/>
        </w:r>
        <w:r w:rsidR="00EC220A">
          <w:rPr>
            <w:rFonts w:ascii="宋体" w:eastAsia="宋体" w:hAnsi="宋体"/>
            <w:noProof/>
            <w:sz w:val="28"/>
            <w:szCs w:val="28"/>
          </w:rPr>
          <w:t>11</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45" w:history="1">
        <w:r>
          <w:rPr>
            <w:rStyle w:val="Hyperlink"/>
            <w:rFonts w:ascii="宋体" w:eastAsia="宋体" w:hAnsi="宋体"/>
            <w:noProof/>
            <w:sz w:val="28"/>
            <w:szCs w:val="28"/>
          </w:rPr>
          <w:t>4.2.6</w:t>
        </w:r>
        <w:r>
          <w:rPr>
            <w:rStyle w:val="Hyperlink"/>
            <w:rFonts w:ascii="宋体" w:eastAsia="宋体" w:hAnsi="宋体" w:hint="eastAsia"/>
            <w:noProof/>
            <w:sz w:val="28"/>
            <w:szCs w:val="28"/>
          </w:rPr>
          <w:t>施工预拱度的设置</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_Toc477908745 \h </w:instrText>
        </w:r>
        <w:r>
          <w:rPr>
            <w:rFonts w:ascii="宋体" w:eastAsia="宋体" w:hAnsi="宋体"/>
            <w:noProof/>
            <w:sz w:val="28"/>
            <w:szCs w:val="28"/>
          </w:rPr>
          <w:fldChar w:fldCharType="separate"/>
        </w:r>
        <w:r w:rsidR="00EC220A">
          <w:rPr>
            <w:rFonts w:ascii="宋体" w:eastAsia="宋体" w:hAnsi="宋体"/>
            <w:noProof/>
            <w:sz w:val="28"/>
            <w:szCs w:val="28"/>
          </w:rPr>
          <w:t>12</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46" w:history="1">
        <w:r>
          <w:rPr>
            <w:rStyle w:val="Hyperlink"/>
            <w:rFonts w:ascii="宋体" w:eastAsia="宋体" w:hAnsi="宋体"/>
            <w:noProof/>
            <w:sz w:val="28"/>
            <w:szCs w:val="28"/>
          </w:rPr>
          <w:t>4.2.7</w:t>
        </w:r>
        <w:r>
          <w:rPr>
            <w:rStyle w:val="Hyperlink"/>
            <w:rFonts w:ascii="宋体" w:eastAsia="宋体" w:hAnsi="宋体" w:hint="eastAsia"/>
            <w:noProof/>
            <w:sz w:val="28"/>
            <w:szCs w:val="28"/>
          </w:rPr>
          <w:t>安装支座</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_Toc477908746 \h </w:instrText>
        </w:r>
        <w:r>
          <w:rPr>
            <w:rFonts w:ascii="宋体" w:eastAsia="宋体" w:hAnsi="宋体"/>
            <w:noProof/>
            <w:sz w:val="28"/>
            <w:szCs w:val="28"/>
          </w:rPr>
          <w:fldChar w:fldCharType="separate"/>
        </w:r>
        <w:r w:rsidR="00EC220A">
          <w:rPr>
            <w:rFonts w:ascii="宋体" w:eastAsia="宋体" w:hAnsi="宋体"/>
            <w:noProof/>
            <w:sz w:val="28"/>
            <w:szCs w:val="28"/>
          </w:rPr>
          <w:t>13</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47" w:history="1">
        <w:r>
          <w:rPr>
            <w:rStyle w:val="Hyperlink"/>
            <w:rFonts w:ascii="宋体" w:eastAsia="宋体" w:hAnsi="宋体"/>
            <w:noProof/>
            <w:sz w:val="28"/>
            <w:szCs w:val="28"/>
          </w:rPr>
          <w:t>4.2.8</w:t>
        </w:r>
        <w:r>
          <w:rPr>
            <w:rStyle w:val="Hyperlink"/>
            <w:rFonts w:ascii="宋体" w:eastAsia="宋体" w:hAnsi="宋体" w:hint="eastAsia"/>
            <w:noProof/>
            <w:sz w:val="28"/>
            <w:szCs w:val="28"/>
          </w:rPr>
          <w:t>钢筋施工</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_Toc477908747 \h </w:instrText>
        </w:r>
        <w:r>
          <w:rPr>
            <w:rFonts w:ascii="宋体" w:eastAsia="宋体" w:hAnsi="宋体"/>
            <w:noProof/>
            <w:sz w:val="28"/>
            <w:szCs w:val="28"/>
          </w:rPr>
          <w:fldChar w:fldCharType="separate"/>
        </w:r>
        <w:r w:rsidR="00EC220A">
          <w:rPr>
            <w:rFonts w:ascii="宋体" w:eastAsia="宋体" w:hAnsi="宋体"/>
            <w:noProof/>
            <w:sz w:val="28"/>
            <w:szCs w:val="28"/>
          </w:rPr>
          <w:t>14</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48" w:history="1">
        <w:r>
          <w:rPr>
            <w:rStyle w:val="Hyperlink"/>
            <w:rFonts w:ascii="宋体" w:eastAsia="宋体" w:hAnsi="宋体"/>
            <w:noProof/>
            <w:sz w:val="28"/>
            <w:szCs w:val="28"/>
          </w:rPr>
          <w:t>4.2.9</w:t>
        </w:r>
        <w:r>
          <w:rPr>
            <w:rStyle w:val="Hyperlink"/>
            <w:rFonts w:ascii="宋体" w:eastAsia="宋体" w:hAnsi="宋体" w:hint="eastAsia"/>
            <w:noProof/>
            <w:sz w:val="28"/>
            <w:szCs w:val="28"/>
          </w:rPr>
          <w:t>波纹管的安装及穿束</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_Toc477908748 \h </w:instrText>
        </w:r>
        <w:r>
          <w:rPr>
            <w:rFonts w:ascii="宋体" w:eastAsia="宋体" w:hAnsi="宋体"/>
            <w:noProof/>
            <w:sz w:val="28"/>
            <w:szCs w:val="28"/>
          </w:rPr>
          <w:fldChar w:fldCharType="separate"/>
        </w:r>
        <w:r w:rsidR="00EC220A">
          <w:rPr>
            <w:rFonts w:ascii="宋体" w:eastAsia="宋体" w:hAnsi="宋体"/>
            <w:noProof/>
            <w:sz w:val="28"/>
            <w:szCs w:val="28"/>
          </w:rPr>
          <w:t>15</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49" w:history="1">
        <w:r>
          <w:rPr>
            <w:rStyle w:val="Hyperlink"/>
            <w:rFonts w:ascii="宋体" w:eastAsia="宋体" w:hAnsi="宋体"/>
            <w:noProof/>
            <w:sz w:val="28"/>
            <w:szCs w:val="28"/>
          </w:rPr>
          <w:t>4.2.10</w:t>
        </w:r>
        <w:r>
          <w:rPr>
            <w:rStyle w:val="Hyperlink"/>
            <w:rFonts w:ascii="宋体" w:eastAsia="宋体" w:hAnsi="宋体" w:hint="eastAsia"/>
            <w:noProof/>
            <w:sz w:val="28"/>
            <w:szCs w:val="28"/>
          </w:rPr>
          <w:t>保护层垫块设置</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_Toc477908749 \h </w:instrText>
        </w:r>
        <w:r>
          <w:rPr>
            <w:rFonts w:ascii="宋体" w:eastAsia="宋体" w:hAnsi="宋体"/>
            <w:noProof/>
            <w:sz w:val="28"/>
            <w:szCs w:val="28"/>
          </w:rPr>
          <w:fldChar w:fldCharType="separate"/>
        </w:r>
        <w:r w:rsidR="00EC220A">
          <w:rPr>
            <w:rFonts w:ascii="宋体" w:eastAsia="宋体" w:hAnsi="宋体"/>
            <w:noProof/>
            <w:sz w:val="28"/>
            <w:szCs w:val="28"/>
          </w:rPr>
          <w:t>15</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50" w:history="1">
        <w:r>
          <w:rPr>
            <w:rStyle w:val="Hyperlink"/>
            <w:rFonts w:ascii="宋体" w:eastAsia="宋体" w:hAnsi="宋体"/>
            <w:noProof/>
            <w:sz w:val="28"/>
            <w:szCs w:val="28"/>
          </w:rPr>
          <w:t>4.2.11</w:t>
        </w:r>
        <w:r>
          <w:rPr>
            <w:rStyle w:val="Hyperlink"/>
            <w:rFonts w:ascii="宋体" w:eastAsia="宋体" w:hAnsi="宋体" w:hint="eastAsia"/>
            <w:noProof/>
            <w:sz w:val="28"/>
            <w:szCs w:val="28"/>
          </w:rPr>
          <w:t>预埋件的埋设</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_Toc477908750 \h </w:instrText>
        </w:r>
        <w:r>
          <w:rPr>
            <w:rFonts w:ascii="宋体" w:eastAsia="宋体" w:hAnsi="宋体"/>
            <w:noProof/>
            <w:sz w:val="28"/>
            <w:szCs w:val="28"/>
          </w:rPr>
          <w:fldChar w:fldCharType="separate"/>
        </w:r>
        <w:r w:rsidR="00EC220A">
          <w:rPr>
            <w:rFonts w:ascii="宋体" w:eastAsia="宋体" w:hAnsi="宋体"/>
            <w:noProof/>
            <w:sz w:val="28"/>
            <w:szCs w:val="28"/>
          </w:rPr>
          <w:t>15</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sectPr>
          <w:pgSz w:w="11906" w:h="16838"/>
          <w:pgMar w:top="1701" w:right="1701" w:bottom="1701" w:left="1701" w:header="851" w:footer="992" w:gutter="0"/>
          <w:pgNumType w:start="1"/>
          <w:cols w:space="720"/>
          <w:titlePg/>
          <w:docGrid w:type="linesAndChars" w:linePitch="479" w:charSpace="709"/>
        </w:sectPr>
      </w:pPr>
      <w:hyperlink w:anchor="_Toc477908751" w:history="1">
        <w:r>
          <w:rPr>
            <w:rStyle w:val="Hyperlink"/>
            <w:rFonts w:ascii="宋体" w:eastAsia="宋体" w:hAnsi="宋体"/>
            <w:noProof/>
            <w:sz w:val="28"/>
            <w:szCs w:val="28"/>
          </w:rPr>
          <w:t>4.2.12</w:t>
        </w:r>
        <w:r>
          <w:rPr>
            <w:rStyle w:val="Hyperlink"/>
            <w:rFonts w:ascii="宋体" w:eastAsia="宋体" w:hAnsi="宋体" w:hint="eastAsia"/>
            <w:noProof/>
            <w:sz w:val="28"/>
            <w:szCs w:val="28"/>
          </w:rPr>
          <w:t>预埋孔道的设置</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_Toc477908751 \h </w:instrText>
        </w:r>
        <w:r>
          <w:rPr>
            <w:rFonts w:ascii="宋体" w:eastAsia="宋体" w:hAnsi="宋体"/>
            <w:noProof/>
            <w:sz w:val="28"/>
            <w:szCs w:val="28"/>
          </w:rPr>
          <w:fldChar w:fldCharType="separate"/>
        </w:r>
        <w:r w:rsidR="00EC220A">
          <w:rPr>
            <w:rFonts w:ascii="宋体" w:eastAsia="宋体" w:hAnsi="宋体"/>
            <w:noProof/>
            <w:sz w:val="28"/>
            <w:szCs w:val="28"/>
          </w:rPr>
          <w:t>16</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52" w:history="1">
        <w:r>
          <w:rPr>
            <w:rStyle w:val="Hyperlink"/>
            <w:rFonts w:ascii="宋体" w:eastAsia="宋体" w:hAnsi="宋体"/>
            <w:noProof/>
            <w:sz w:val="28"/>
            <w:szCs w:val="28"/>
          </w:rPr>
          <w:t>4.2.13</w:t>
        </w:r>
        <w:r>
          <w:rPr>
            <w:rStyle w:val="Hyperlink"/>
            <w:rFonts w:ascii="宋体" w:eastAsia="宋体" w:hAnsi="宋体" w:hint="eastAsia"/>
            <w:noProof/>
            <w:sz w:val="28"/>
            <w:szCs w:val="28"/>
          </w:rPr>
          <w:t>灌注孔的设置</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w:instrText>
        </w:r>
        <w:r>
          <w:rPr>
            <w:rFonts w:ascii="宋体" w:eastAsia="宋体" w:hAnsi="宋体"/>
            <w:noProof/>
            <w:sz w:val="28"/>
            <w:szCs w:val="28"/>
          </w:rPr>
          <w:instrText xml:space="preserve">PAGEREF _Toc477908752 \h </w:instrText>
        </w:r>
        <w:r>
          <w:rPr>
            <w:rFonts w:ascii="宋体" w:eastAsia="宋体" w:hAnsi="宋体"/>
            <w:noProof/>
            <w:sz w:val="28"/>
            <w:szCs w:val="28"/>
          </w:rPr>
          <w:fldChar w:fldCharType="separate"/>
        </w:r>
        <w:r w:rsidR="00EC220A">
          <w:rPr>
            <w:rFonts w:ascii="宋体" w:eastAsia="宋体" w:hAnsi="宋体"/>
            <w:noProof/>
            <w:sz w:val="28"/>
            <w:szCs w:val="28"/>
          </w:rPr>
          <w:t>16</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53" w:history="1">
        <w:r>
          <w:rPr>
            <w:rStyle w:val="Hyperlink"/>
            <w:rFonts w:ascii="宋体" w:eastAsia="宋体" w:hAnsi="宋体"/>
            <w:noProof/>
            <w:sz w:val="28"/>
            <w:szCs w:val="28"/>
          </w:rPr>
          <w:t>4.2.14</w:t>
        </w:r>
        <w:r>
          <w:rPr>
            <w:rStyle w:val="Hyperlink"/>
            <w:rFonts w:ascii="宋体" w:eastAsia="宋体" w:hAnsi="宋体" w:hint="eastAsia"/>
            <w:noProof/>
            <w:sz w:val="28"/>
            <w:szCs w:val="28"/>
          </w:rPr>
          <w:t>梁体砼浇筑</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_Toc477908753 \h </w:instrText>
        </w:r>
        <w:r>
          <w:rPr>
            <w:rFonts w:ascii="宋体" w:eastAsia="宋体" w:hAnsi="宋体"/>
            <w:noProof/>
            <w:sz w:val="28"/>
            <w:szCs w:val="28"/>
          </w:rPr>
          <w:fldChar w:fldCharType="separate"/>
        </w:r>
        <w:r w:rsidR="00EC220A">
          <w:rPr>
            <w:rFonts w:ascii="宋体" w:eastAsia="宋体" w:hAnsi="宋体"/>
            <w:noProof/>
            <w:sz w:val="28"/>
            <w:szCs w:val="28"/>
          </w:rPr>
          <w:t>16</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54" w:history="1">
        <w:r>
          <w:rPr>
            <w:rStyle w:val="Hyperlink"/>
            <w:rFonts w:ascii="宋体" w:eastAsia="宋体" w:hAnsi="宋体"/>
            <w:noProof/>
            <w:sz w:val="28"/>
            <w:szCs w:val="28"/>
          </w:rPr>
          <w:t>4.2.15</w:t>
        </w:r>
        <w:r>
          <w:rPr>
            <w:rStyle w:val="Hyperlink"/>
            <w:rFonts w:ascii="宋体" w:eastAsia="宋体" w:hAnsi="宋体" w:hint="eastAsia"/>
            <w:noProof/>
            <w:sz w:val="28"/>
            <w:szCs w:val="28"/>
          </w:rPr>
          <w:t>梁体砼养护</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_Toc477908754 \h </w:instrText>
        </w:r>
        <w:r>
          <w:rPr>
            <w:rFonts w:ascii="宋体" w:eastAsia="宋体" w:hAnsi="宋体"/>
            <w:noProof/>
            <w:sz w:val="28"/>
            <w:szCs w:val="28"/>
          </w:rPr>
          <w:fldChar w:fldCharType="separate"/>
        </w:r>
        <w:r w:rsidR="00EC220A">
          <w:rPr>
            <w:rFonts w:ascii="宋体" w:eastAsia="宋体" w:hAnsi="宋体"/>
            <w:noProof/>
            <w:sz w:val="28"/>
            <w:szCs w:val="28"/>
          </w:rPr>
          <w:t>18</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55" w:history="1">
        <w:r>
          <w:rPr>
            <w:rStyle w:val="Hyperlink"/>
            <w:rFonts w:ascii="宋体" w:eastAsia="宋体" w:hAnsi="宋体"/>
            <w:noProof/>
            <w:sz w:val="28"/>
            <w:szCs w:val="28"/>
          </w:rPr>
          <w:t>4.2.16</w:t>
        </w:r>
        <w:r>
          <w:rPr>
            <w:rStyle w:val="Hyperlink"/>
            <w:rFonts w:ascii="宋体" w:eastAsia="宋体" w:hAnsi="宋体" w:hint="eastAsia"/>
            <w:noProof/>
            <w:sz w:val="28"/>
            <w:szCs w:val="28"/>
          </w:rPr>
          <w:t>预应力施工</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w:instrText>
        </w:r>
        <w:r>
          <w:rPr>
            <w:rFonts w:ascii="宋体" w:eastAsia="宋体" w:hAnsi="宋体"/>
            <w:noProof/>
            <w:sz w:val="28"/>
            <w:szCs w:val="28"/>
          </w:rPr>
          <w:instrText xml:space="preserve">EREF _Toc477908755 \h </w:instrText>
        </w:r>
        <w:r>
          <w:rPr>
            <w:rFonts w:ascii="宋体" w:eastAsia="宋体" w:hAnsi="宋体"/>
            <w:noProof/>
            <w:sz w:val="28"/>
            <w:szCs w:val="28"/>
          </w:rPr>
          <w:fldChar w:fldCharType="separate"/>
        </w:r>
        <w:r w:rsidR="00EC220A">
          <w:rPr>
            <w:rFonts w:ascii="宋体" w:eastAsia="宋体" w:hAnsi="宋体"/>
            <w:noProof/>
            <w:sz w:val="28"/>
            <w:szCs w:val="28"/>
          </w:rPr>
          <w:t>18</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56" w:history="1">
        <w:r>
          <w:rPr>
            <w:rStyle w:val="Hyperlink"/>
            <w:rFonts w:ascii="宋体" w:eastAsia="宋体" w:hAnsi="宋体"/>
            <w:noProof/>
            <w:sz w:val="28"/>
            <w:szCs w:val="28"/>
          </w:rPr>
          <w:t>4.2.17</w:t>
        </w:r>
        <w:r>
          <w:rPr>
            <w:rStyle w:val="Hyperlink"/>
            <w:rFonts w:ascii="宋体" w:eastAsia="宋体" w:hAnsi="宋体" w:hint="eastAsia"/>
            <w:noProof/>
            <w:sz w:val="28"/>
            <w:szCs w:val="28"/>
          </w:rPr>
          <w:t>封锚</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_Toc477908756 \h </w:instrText>
        </w:r>
        <w:r>
          <w:rPr>
            <w:rFonts w:ascii="宋体" w:eastAsia="宋体" w:hAnsi="宋体"/>
            <w:noProof/>
            <w:sz w:val="28"/>
            <w:szCs w:val="28"/>
          </w:rPr>
          <w:fldChar w:fldCharType="separate"/>
        </w:r>
        <w:r w:rsidR="00EC220A">
          <w:rPr>
            <w:rFonts w:ascii="宋体" w:eastAsia="宋体" w:hAnsi="宋体"/>
            <w:noProof/>
            <w:sz w:val="28"/>
            <w:szCs w:val="28"/>
          </w:rPr>
          <w:t>21</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57" w:history="1">
        <w:r>
          <w:rPr>
            <w:rStyle w:val="Hyperlink"/>
            <w:rFonts w:ascii="宋体" w:eastAsia="宋体" w:hAnsi="宋体"/>
            <w:noProof/>
            <w:sz w:val="28"/>
            <w:szCs w:val="28"/>
          </w:rPr>
          <w:t>4.2.18</w:t>
        </w:r>
        <w:r>
          <w:rPr>
            <w:rStyle w:val="Hyperlink"/>
            <w:rFonts w:ascii="宋体" w:eastAsia="宋体" w:hAnsi="宋体" w:hint="eastAsia"/>
            <w:noProof/>
            <w:sz w:val="28"/>
            <w:szCs w:val="28"/>
          </w:rPr>
          <w:t>钢侧模的过孔</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_Toc477908757 \h </w:instrText>
        </w:r>
        <w:r>
          <w:rPr>
            <w:rFonts w:ascii="宋体" w:eastAsia="宋体" w:hAnsi="宋体"/>
            <w:noProof/>
            <w:sz w:val="28"/>
            <w:szCs w:val="28"/>
          </w:rPr>
          <w:fldChar w:fldCharType="separate"/>
        </w:r>
        <w:r w:rsidR="00EC220A">
          <w:rPr>
            <w:rFonts w:ascii="宋体" w:eastAsia="宋体" w:hAnsi="宋体"/>
            <w:noProof/>
            <w:sz w:val="28"/>
            <w:szCs w:val="28"/>
          </w:rPr>
          <w:t>22</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58" w:history="1">
        <w:r>
          <w:rPr>
            <w:rStyle w:val="Hyperlink"/>
            <w:rFonts w:ascii="宋体" w:eastAsia="宋体" w:hAnsi="宋体"/>
            <w:noProof/>
            <w:sz w:val="28"/>
            <w:szCs w:val="28"/>
          </w:rPr>
          <w:t>4.2.19</w:t>
        </w:r>
        <w:r>
          <w:rPr>
            <w:rStyle w:val="Hyperlink"/>
            <w:rFonts w:ascii="宋体" w:eastAsia="宋体" w:hAnsi="宋体" w:hint="eastAsia"/>
            <w:noProof/>
            <w:sz w:val="28"/>
            <w:szCs w:val="28"/>
          </w:rPr>
          <w:t>支架的拆除</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w:instrText>
        </w:r>
        <w:r>
          <w:rPr>
            <w:rFonts w:ascii="宋体" w:eastAsia="宋体" w:hAnsi="宋体"/>
            <w:noProof/>
            <w:sz w:val="28"/>
            <w:szCs w:val="28"/>
          </w:rPr>
          <w:instrText xml:space="preserve">EREF _Toc477908758 \h </w:instrText>
        </w:r>
        <w:r>
          <w:rPr>
            <w:rFonts w:ascii="宋体" w:eastAsia="宋体" w:hAnsi="宋体"/>
            <w:noProof/>
            <w:sz w:val="28"/>
            <w:szCs w:val="28"/>
          </w:rPr>
          <w:fldChar w:fldCharType="separate"/>
        </w:r>
        <w:r w:rsidR="00EC220A">
          <w:rPr>
            <w:rFonts w:ascii="宋体" w:eastAsia="宋体" w:hAnsi="宋体"/>
            <w:noProof/>
            <w:sz w:val="28"/>
            <w:szCs w:val="28"/>
          </w:rPr>
          <w:t>22</w:t>
        </w:r>
        <w:r>
          <w:rPr>
            <w:rFonts w:ascii="宋体" w:eastAsia="宋体" w:hAnsi="宋体"/>
            <w:noProof/>
            <w:sz w:val="28"/>
            <w:szCs w:val="28"/>
          </w:rPr>
          <w:fldChar w:fldCharType="end"/>
        </w:r>
      </w:hyperlink>
    </w:p>
    <w:p w:rsidR="005E39F7">
      <w:pPr>
        <w:pStyle w:val="TOC1"/>
        <w:tabs>
          <w:tab w:val="right" w:leader="dot" w:pos="8494"/>
        </w:tabs>
        <w:spacing w:line="240" w:lineRule="auto"/>
        <w:ind w:firstLine="408"/>
        <w:rPr>
          <w:rFonts w:ascii="宋体" w:eastAsia="宋体" w:hAnsi="宋体"/>
          <w:b w:val="0"/>
          <w:bCs w:val="0"/>
          <w:caps w:val="0"/>
          <w:noProof/>
          <w:sz w:val="28"/>
          <w:szCs w:val="28"/>
        </w:rPr>
      </w:pPr>
      <w:hyperlink w:anchor="_Toc477908759" w:history="1">
        <w:r>
          <w:rPr>
            <w:rStyle w:val="Hyperlink"/>
            <w:rFonts w:ascii="宋体" w:eastAsia="宋体" w:hAnsi="宋体"/>
            <w:noProof/>
            <w:sz w:val="28"/>
            <w:szCs w:val="28"/>
          </w:rPr>
          <w:t>5</w:t>
        </w:r>
        <w:r>
          <w:rPr>
            <w:rStyle w:val="Hyperlink"/>
            <w:rFonts w:ascii="宋体" w:eastAsia="宋体" w:hAnsi="宋体" w:hint="eastAsia"/>
            <w:noProof/>
            <w:sz w:val="28"/>
            <w:szCs w:val="28"/>
          </w:rPr>
          <w:t>桥面附属工程施工</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_Toc477908759 \h </w:instrText>
        </w:r>
        <w:r>
          <w:rPr>
            <w:rFonts w:ascii="宋体" w:eastAsia="宋体" w:hAnsi="宋体"/>
            <w:noProof/>
            <w:sz w:val="28"/>
            <w:szCs w:val="28"/>
          </w:rPr>
          <w:fldChar w:fldCharType="separate"/>
        </w:r>
        <w:r w:rsidR="00EC220A">
          <w:rPr>
            <w:rFonts w:ascii="宋体" w:eastAsia="宋体" w:hAnsi="宋体"/>
            <w:noProof/>
            <w:sz w:val="28"/>
            <w:szCs w:val="28"/>
          </w:rPr>
          <w:t>23</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60" w:history="1">
        <w:r>
          <w:rPr>
            <w:rStyle w:val="Hyperlink"/>
            <w:rFonts w:ascii="宋体" w:eastAsia="宋体" w:hAnsi="宋体"/>
            <w:bCs/>
            <w:noProof/>
            <w:sz w:val="28"/>
            <w:szCs w:val="28"/>
          </w:rPr>
          <w:t>5.1</w:t>
        </w:r>
        <w:r>
          <w:rPr>
            <w:rStyle w:val="Hyperlink"/>
            <w:rFonts w:ascii="宋体" w:eastAsia="宋体" w:hAnsi="宋体" w:hint="eastAsia"/>
            <w:bCs/>
            <w:noProof/>
            <w:sz w:val="28"/>
            <w:szCs w:val="28"/>
          </w:rPr>
          <w:t>挡碴墙、竖墙</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_Toc477908760 \h </w:instrText>
        </w:r>
        <w:r>
          <w:rPr>
            <w:rFonts w:ascii="宋体" w:eastAsia="宋体" w:hAnsi="宋体"/>
            <w:noProof/>
            <w:sz w:val="28"/>
            <w:szCs w:val="28"/>
          </w:rPr>
          <w:fldChar w:fldCharType="separate"/>
        </w:r>
        <w:r w:rsidR="00EC220A">
          <w:rPr>
            <w:rFonts w:ascii="宋体" w:eastAsia="宋体" w:hAnsi="宋体"/>
            <w:noProof/>
            <w:sz w:val="28"/>
            <w:szCs w:val="28"/>
          </w:rPr>
          <w:t>23</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61" w:history="1">
        <w:r>
          <w:rPr>
            <w:rStyle w:val="Hyperlink"/>
            <w:rFonts w:ascii="宋体" w:eastAsia="宋体" w:hAnsi="宋体"/>
            <w:bCs/>
            <w:noProof/>
            <w:sz w:val="28"/>
            <w:szCs w:val="28"/>
          </w:rPr>
          <w:t>5.2</w:t>
        </w:r>
        <w:r>
          <w:rPr>
            <w:rStyle w:val="Hyperlink"/>
            <w:rFonts w:ascii="宋体" w:eastAsia="宋体" w:hAnsi="宋体" w:hint="eastAsia"/>
            <w:bCs/>
            <w:noProof/>
            <w:sz w:val="28"/>
            <w:szCs w:val="28"/>
          </w:rPr>
          <w:t>人行道栏杆</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_Toc477908761 \h </w:instrText>
        </w:r>
        <w:r>
          <w:rPr>
            <w:rFonts w:ascii="宋体" w:eastAsia="宋体" w:hAnsi="宋体"/>
            <w:noProof/>
            <w:sz w:val="28"/>
            <w:szCs w:val="28"/>
          </w:rPr>
          <w:fldChar w:fldCharType="separate"/>
        </w:r>
        <w:r w:rsidR="00EC220A">
          <w:rPr>
            <w:rFonts w:ascii="宋体" w:eastAsia="宋体" w:hAnsi="宋体"/>
            <w:noProof/>
            <w:sz w:val="28"/>
            <w:szCs w:val="28"/>
          </w:rPr>
          <w:t>23</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62" w:history="1">
        <w:r>
          <w:rPr>
            <w:rStyle w:val="Hyperlink"/>
            <w:rFonts w:ascii="宋体" w:eastAsia="宋体" w:hAnsi="宋体"/>
            <w:bCs/>
            <w:noProof/>
            <w:sz w:val="28"/>
            <w:szCs w:val="28"/>
          </w:rPr>
          <w:t>5.3</w:t>
        </w:r>
        <w:r>
          <w:rPr>
            <w:rStyle w:val="Hyperlink"/>
            <w:rFonts w:ascii="宋体" w:eastAsia="宋体" w:hAnsi="宋体" w:hint="eastAsia"/>
            <w:bCs/>
            <w:noProof/>
            <w:sz w:val="28"/>
            <w:szCs w:val="28"/>
          </w:rPr>
          <w:t>桥面防水层</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_Toc477908762 \h </w:instrText>
        </w:r>
        <w:r>
          <w:rPr>
            <w:rFonts w:ascii="宋体" w:eastAsia="宋体" w:hAnsi="宋体"/>
            <w:noProof/>
            <w:sz w:val="28"/>
            <w:szCs w:val="28"/>
          </w:rPr>
          <w:fldChar w:fldCharType="separate"/>
        </w:r>
        <w:r w:rsidR="00EC220A">
          <w:rPr>
            <w:rFonts w:ascii="宋体" w:eastAsia="宋体" w:hAnsi="宋体"/>
            <w:noProof/>
            <w:sz w:val="28"/>
            <w:szCs w:val="28"/>
          </w:rPr>
          <w:t>23</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63" w:history="1">
        <w:r>
          <w:rPr>
            <w:rStyle w:val="Hyperlink"/>
            <w:rFonts w:ascii="宋体" w:eastAsia="宋体" w:hAnsi="宋体"/>
            <w:bCs/>
            <w:noProof/>
            <w:sz w:val="28"/>
            <w:szCs w:val="28"/>
          </w:rPr>
          <w:t>5.4</w:t>
        </w:r>
        <w:r>
          <w:rPr>
            <w:rStyle w:val="Hyperlink"/>
            <w:rFonts w:ascii="宋体" w:eastAsia="宋体" w:hAnsi="宋体" w:hint="eastAsia"/>
            <w:bCs/>
            <w:noProof/>
            <w:sz w:val="28"/>
            <w:szCs w:val="28"/>
          </w:rPr>
          <w:t>综合接地</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_Toc477908763 \h </w:instrText>
        </w:r>
        <w:r>
          <w:rPr>
            <w:rFonts w:ascii="宋体" w:eastAsia="宋体" w:hAnsi="宋体"/>
            <w:noProof/>
            <w:sz w:val="28"/>
            <w:szCs w:val="28"/>
          </w:rPr>
          <w:fldChar w:fldCharType="separate"/>
        </w:r>
        <w:r w:rsidR="00EC220A">
          <w:rPr>
            <w:rFonts w:ascii="宋体" w:eastAsia="宋体" w:hAnsi="宋体"/>
            <w:noProof/>
            <w:sz w:val="28"/>
            <w:szCs w:val="28"/>
          </w:rPr>
          <w:t>24</w:t>
        </w:r>
        <w:r>
          <w:rPr>
            <w:rFonts w:ascii="宋体" w:eastAsia="宋体" w:hAnsi="宋体"/>
            <w:noProof/>
            <w:sz w:val="28"/>
            <w:szCs w:val="28"/>
          </w:rPr>
          <w:fldChar w:fldCharType="end"/>
        </w:r>
      </w:hyperlink>
    </w:p>
    <w:p w:rsidR="005E39F7">
      <w:pPr>
        <w:pStyle w:val="TOC1"/>
        <w:tabs>
          <w:tab w:val="right" w:leader="dot" w:pos="8494"/>
        </w:tabs>
        <w:spacing w:line="240" w:lineRule="auto"/>
        <w:ind w:firstLine="408"/>
        <w:rPr>
          <w:rFonts w:ascii="宋体" w:eastAsia="宋体" w:hAnsi="宋体"/>
          <w:b w:val="0"/>
          <w:bCs w:val="0"/>
          <w:caps w:val="0"/>
          <w:noProof/>
          <w:sz w:val="28"/>
          <w:szCs w:val="28"/>
        </w:rPr>
      </w:pPr>
      <w:hyperlink w:anchor="_Toc477908764" w:history="1">
        <w:r>
          <w:rPr>
            <w:rStyle w:val="Hyperlink"/>
            <w:rFonts w:ascii="宋体" w:eastAsia="宋体" w:hAnsi="宋体"/>
            <w:noProof/>
            <w:sz w:val="28"/>
            <w:szCs w:val="28"/>
          </w:rPr>
          <w:t>6</w:t>
        </w:r>
        <w:r>
          <w:rPr>
            <w:rStyle w:val="Hyperlink"/>
            <w:rFonts w:ascii="宋体" w:eastAsia="宋体" w:hAnsi="宋体" w:hint="eastAsia"/>
            <w:noProof/>
            <w:sz w:val="28"/>
            <w:szCs w:val="28"/>
          </w:rPr>
          <w:t>质量保证措施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_Toc477908764 \h </w:instrText>
        </w:r>
        <w:r>
          <w:rPr>
            <w:rFonts w:ascii="宋体" w:eastAsia="宋体" w:hAnsi="宋体"/>
            <w:noProof/>
            <w:sz w:val="28"/>
            <w:szCs w:val="28"/>
          </w:rPr>
          <w:fldChar w:fldCharType="separate"/>
        </w:r>
        <w:r w:rsidR="00EC220A">
          <w:rPr>
            <w:rFonts w:ascii="宋体" w:eastAsia="宋体" w:hAnsi="宋体"/>
            <w:noProof/>
            <w:sz w:val="28"/>
            <w:szCs w:val="28"/>
          </w:rPr>
          <w:t>24</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65" w:history="1">
        <w:r>
          <w:rPr>
            <w:rStyle w:val="Hyperlink"/>
            <w:rFonts w:ascii="宋体" w:eastAsia="宋体" w:hAnsi="宋体"/>
            <w:bCs/>
            <w:noProof/>
            <w:sz w:val="28"/>
            <w:szCs w:val="28"/>
          </w:rPr>
          <w:t>6.1</w:t>
        </w:r>
        <w:r>
          <w:rPr>
            <w:rStyle w:val="Hyperlink"/>
            <w:rFonts w:ascii="宋体" w:eastAsia="宋体" w:hAnsi="宋体" w:hint="eastAsia"/>
            <w:bCs/>
            <w:noProof/>
            <w:sz w:val="28"/>
            <w:szCs w:val="28"/>
          </w:rPr>
          <w:t>质量管理组织机构</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_Toc477908765 \h </w:instrText>
        </w:r>
        <w:r>
          <w:rPr>
            <w:rFonts w:ascii="宋体" w:eastAsia="宋体" w:hAnsi="宋体"/>
            <w:noProof/>
            <w:sz w:val="28"/>
            <w:szCs w:val="28"/>
          </w:rPr>
          <w:fldChar w:fldCharType="separate"/>
        </w:r>
        <w:r w:rsidR="00EC220A">
          <w:rPr>
            <w:rFonts w:ascii="宋体" w:eastAsia="宋体" w:hAnsi="宋体"/>
            <w:noProof/>
            <w:sz w:val="28"/>
            <w:szCs w:val="28"/>
          </w:rPr>
          <w:t>24</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66" w:history="1">
        <w:r>
          <w:rPr>
            <w:rStyle w:val="Hyperlink"/>
            <w:rFonts w:ascii="宋体" w:eastAsia="宋体" w:hAnsi="宋体"/>
            <w:bCs/>
            <w:noProof/>
            <w:sz w:val="28"/>
            <w:szCs w:val="28"/>
          </w:rPr>
          <w:t>6.2</w:t>
        </w:r>
        <w:r>
          <w:rPr>
            <w:rStyle w:val="Hyperlink"/>
            <w:rFonts w:ascii="宋体" w:eastAsia="宋体" w:hAnsi="宋体" w:hint="eastAsia"/>
            <w:bCs/>
            <w:noProof/>
            <w:sz w:val="28"/>
            <w:szCs w:val="28"/>
          </w:rPr>
          <w:t>质量保证措施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_Toc477908766 \h </w:instrText>
        </w:r>
        <w:r>
          <w:rPr>
            <w:rFonts w:ascii="宋体" w:eastAsia="宋体" w:hAnsi="宋体"/>
            <w:noProof/>
            <w:sz w:val="28"/>
            <w:szCs w:val="28"/>
          </w:rPr>
          <w:fldChar w:fldCharType="separate"/>
        </w:r>
        <w:r w:rsidR="00EC220A">
          <w:rPr>
            <w:rFonts w:ascii="宋体" w:eastAsia="宋体" w:hAnsi="宋体"/>
            <w:noProof/>
            <w:sz w:val="28"/>
            <w:szCs w:val="28"/>
          </w:rPr>
          <w:t>25</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67" w:history="1">
        <w:r>
          <w:rPr>
            <w:rStyle w:val="Hyperlink"/>
            <w:rFonts w:ascii="宋体" w:eastAsia="宋体" w:hAnsi="宋体"/>
            <w:bCs/>
            <w:noProof/>
            <w:sz w:val="28"/>
            <w:szCs w:val="28"/>
          </w:rPr>
          <w:t>6.3</w:t>
        </w:r>
        <w:r>
          <w:rPr>
            <w:rStyle w:val="Hyperlink"/>
            <w:rFonts w:ascii="宋体" w:eastAsia="宋体" w:hAnsi="宋体" w:hint="eastAsia"/>
            <w:bCs/>
            <w:noProof/>
            <w:sz w:val="28"/>
            <w:szCs w:val="28"/>
          </w:rPr>
          <w:t>重点控制措施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w:instrText>
        </w:r>
        <w:r>
          <w:rPr>
            <w:rFonts w:ascii="宋体" w:eastAsia="宋体" w:hAnsi="宋体"/>
            <w:noProof/>
            <w:sz w:val="28"/>
            <w:szCs w:val="28"/>
          </w:rPr>
          <w:instrText xml:space="preserve"> _Toc477908767 \h </w:instrText>
        </w:r>
        <w:r>
          <w:rPr>
            <w:rFonts w:ascii="宋体" w:eastAsia="宋体" w:hAnsi="宋体"/>
            <w:noProof/>
            <w:sz w:val="28"/>
            <w:szCs w:val="28"/>
          </w:rPr>
          <w:fldChar w:fldCharType="separate"/>
        </w:r>
        <w:r w:rsidR="00EC220A">
          <w:rPr>
            <w:rFonts w:ascii="宋体" w:eastAsia="宋体" w:hAnsi="宋体"/>
            <w:noProof/>
            <w:sz w:val="28"/>
            <w:szCs w:val="28"/>
          </w:rPr>
          <w:t>29</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68" w:history="1">
        <w:r>
          <w:rPr>
            <w:rStyle w:val="Hyperlink"/>
            <w:rFonts w:ascii="宋体" w:eastAsia="宋体" w:hAnsi="宋体"/>
            <w:bCs/>
            <w:noProof/>
            <w:sz w:val="28"/>
            <w:szCs w:val="28"/>
          </w:rPr>
          <w:t>6.4</w:t>
        </w:r>
        <w:r>
          <w:rPr>
            <w:rStyle w:val="Hyperlink"/>
            <w:rFonts w:ascii="宋体" w:eastAsia="宋体" w:hAnsi="宋体" w:hint="eastAsia"/>
            <w:bCs/>
            <w:noProof/>
            <w:sz w:val="28"/>
            <w:szCs w:val="28"/>
          </w:rPr>
          <w:t>裂缝防治措施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_Toc477908768 \h </w:instrText>
        </w:r>
        <w:r>
          <w:rPr>
            <w:rFonts w:ascii="宋体" w:eastAsia="宋体" w:hAnsi="宋体"/>
            <w:noProof/>
            <w:sz w:val="28"/>
            <w:szCs w:val="28"/>
          </w:rPr>
          <w:fldChar w:fldCharType="separate"/>
        </w:r>
        <w:r w:rsidR="00EC220A">
          <w:rPr>
            <w:rFonts w:ascii="宋体" w:eastAsia="宋体" w:hAnsi="宋体"/>
            <w:noProof/>
            <w:sz w:val="28"/>
            <w:szCs w:val="28"/>
          </w:rPr>
          <w:t>32</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69" w:history="1">
        <w:r>
          <w:rPr>
            <w:rStyle w:val="Hyperlink"/>
            <w:rFonts w:ascii="宋体" w:eastAsia="宋体" w:hAnsi="宋体"/>
            <w:bCs/>
            <w:noProof/>
            <w:sz w:val="28"/>
            <w:szCs w:val="28"/>
          </w:rPr>
          <w:t>6.5</w:t>
        </w:r>
        <w:r>
          <w:rPr>
            <w:rStyle w:val="Hyperlink"/>
            <w:rFonts w:ascii="宋体" w:eastAsia="宋体" w:hAnsi="宋体" w:hint="eastAsia"/>
            <w:bCs/>
            <w:noProof/>
            <w:sz w:val="28"/>
            <w:szCs w:val="28"/>
          </w:rPr>
          <w:t>入模温度控制</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_Toc477908769 \h </w:instrText>
        </w:r>
        <w:r>
          <w:rPr>
            <w:rFonts w:ascii="宋体" w:eastAsia="宋体" w:hAnsi="宋体"/>
            <w:noProof/>
            <w:sz w:val="28"/>
            <w:szCs w:val="28"/>
          </w:rPr>
          <w:fldChar w:fldCharType="separate"/>
        </w:r>
        <w:r w:rsidR="00EC220A">
          <w:rPr>
            <w:rFonts w:ascii="宋体" w:eastAsia="宋体" w:hAnsi="宋体"/>
            <w:noProof/>
            <w:sz w:val="28"/>
            <w:szCs w:val="28"/>
          </w:rPr>
          <w:t>33</w:t>
        </w:r>
        <w:r>
          <w:rPr>
            <w:rFonts w:ascii="宋体" w:eastAsia="宋体" w:hAnsi="宋体"/>
            <w:noProof/>
            <w:sz w:val="28"/>
            <w:szCs w:val="28"/>
          </w:rPr>
          <w:fldChar w:fldCharType="end"/>
        </w:r>
      </w:hyperlink>
    </w:p>
    <w:p w:rsidR="005E39F7">
      <w:pPr>
        <w:pStyle w:val="TOC1"/>
        <w:tabs>
          <w:tab w:val="right" w:leader="dot" w:pos="8494"/>
        </w:tabs>
        <w:spacing w:line="240" w:lineRule="auto"/>
        <w:ind w:firstLine="408"/>
        <w:rPr>
          <w:rFonts w:ascii="宋体" w:eastAsia="宋体" w:hAnsi="宋体"/>
          <w:b w:val="0"/>
          <w:bCs w:val="0"/>
          <w:caps w:val="0"/>
          <w:noProof/>
          <w:sz w:val="28"/>
          <w:szCs w:val="28"/>
        </w:rPr>
      </w:pPr>
      <w:hyperlink w:anchor="_Toc477908770" w:history="1">
        <w:r>
          <w:rPr>
            <w:rStyle w:val="Hyperlink"/>
            <w:rFonts w:ascii="宋体" w:eastAsia="宋体" w:hAnsi="宋体"/>
            <w:noProof/>
            <w:sz w:val="28"/>
            <w:szCs w:val="28"/>
          </w:rPr>
          <w:t>7</w:t>
        </w:r>
        <w:r>
          <w:rPr>
            <w:rStyle w:val="Hyperlink"/>
            <w:rFonts w:ascii="宋体" w:eastAsia="宋体" w:hAnsi="宋体" w:hint="eastAsia"/>
            <w:noProof/>
            <w:sz w:val="28"/>
            <w:szCs w:val="28"/>
          </w:rPr>
          <w:t>安全保证措施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_Toc477908770 \h </w:instrText>
        </w:r>
        <w:r>
          <w:rPr>
            <w:rFonts w:ascii="宋体" w:eastAsia="宋体" w:hAnsi="宋体"/>
            <w:noProof/>
            <w:sz w:val="28"/>
            <w:szCs w:val="28"/>
          </w:rPr>
          <w:fldChar w:fldCharType="separate"/>
        </w:r>
        <w:r w:rsidR="00EC220A">
          <w:rPr>
            <w:rFonts w:ascii="宋体" w:eastAsia="宋体" w:hAnsi="宋体"/>
            <w:noProof/>
            <w:sz w:val="28"/>
            <w:szCs w:val="28"/>
          </w:rPr>
          <w:t>34</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71" w:history="1">
        <w:r>
          <w:rPr>
            <w:rStyle w:val="Hyperlink"/>
            <w:rFonts w:ascii="宋体" w:eastAsia="宋体" w:hAnsi="宋体"/>
            <w:bCs/>
            <w:noProof/>
            <w:sz w:val="28"/>
            <w:szCs w:val="28"/>
          </w:rPr>
          <w:t>7.1</w:t>
        </w:r>
        <w:r>
          <w:rPr>
            <w:rStyle w:val="Hyperlink"/>
            <w:rFonts w:ascii="宋体" w:eastAsia="宋体" w:hAnsi="宋体" w:hint="eastAsia"/>
            <w:bCs/>
            <w:noProof/>
            <w:sz w:val="28"/>
            <w:szCs w:val="28"/>
          </w:rPr>
          <w:t>建立健全各项安全制度</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_Toc477908771 \h </w:instrText>
        </w:r>
        <w:r>
          <w:rPr>
            <w:rFonts w:ascii="宋体" w:eastAsia="宋体" w:hAnsi="宋体"/>
            <w:noProof/>
            <w:sz w:val="28"/>
            <w:szCs w:val="28"/>
          </w:rPr>
          <w:fldChar w:fldCharType="separate"/>
        </w:r>
        <w:r w:rsidR="00EC220A">
          <w:rPr>
            <w:rFonts w:ascii="宋体" w:eastAsia="宋体" w:hAnsi="宋体"/>
            <w:noProof/>
            <w:sz w:val="28"/>
            <w:szCs w:val="28"/>
          </w:rPr>
          <w:t>34</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72" w:history="1">
        <w:r>
          <w:rPr>
            <w:rStyle w:val="Hyperlink"/>
            <w:rFonts w:ascii="宋体" w:eastAsia="宋体" w:hAnsi="宋体"/>
            <w:bCs/>
            <w:noProof/>
            <w:sz w:val="28"/>
            <w:szCs w:val="28"/>
          </w:rPr>
          <w:t>7.2</w:t>
        </w:r>
        <w:r>
          <w:rPr>
            <w:rStyle w:val="Hyperlink"/>
            <w:rFonts w:ascii="宋体" w:eastAsia="宋体" w:hAnsi="宋体" w:hint="eastAsia"/>
            <w:bCs/>
            <w:noProof/>
            <w:sz w:val="28"/>
            <w:szCs w:val="28"/>
          </w:rPr>
          <w:t>安全教育与培训</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_Toc477908772 \h </w:instrText>
        </w:r>
        <w:r>
          <w:rPr>
            <w:rFonts w:ascii="宋体" w:eastAsia="宋体" w:hAnsi="宋体"/>
            <w:noProof/>
            <w:sz w:val="28"/>
            <w:szCs w:val="28"/>
          </w:rPr>
          <w:fldChar w:fldCharType="separate"/>
        </w:r>
        <w:r w:rsidR="00EC220A">
          <w:rPr>
            <w:rFonts w:ascii="宋体" w:eastAsia="宋体" w:hAnsi="宋体"/>
            <w:noProof/>
            <w:sz w:val="28"/>
            <w:szCs w:val="28"/>
          </w:rPr>
          <w:t>34</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73" w:history="1">
        <w:r>
          <w:rPr>
            <w:rStyle w:val="Hyperlink"/>
            <w:rFonts w:ascii="宋体" w:eastAsia="宋体" w:hAnsi="宋体"/>
            <w:bCs/>
            <w:noProof/>
            <w:sz w:val="28"/>
            <w:szCs w:val="28"/>
          </w:rPr>
          <w:t>7.3</w:t>
        </w:r>
        <w:r>
          <w:rPr>
            <w:rStyle w:val="Hyperlink"/>
            <w:rFonts w:ascii="宋体" w:eastAsia="宋体" w:hAnsi="宋体" w:hint="eastAsia"/>
            <w:bCs/>
            <w:noProof/>
            <w:sz w:val="28"/>
            <w:szCs w:val="28"/>
          </w:rPr>
          <w:t>注重技术安全，抓好方案论证</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_Toc477908773 \h </w:instrText>
        </w:r>
        <w:r>
          <w:rPr>
            <w:rFonts w:ascii="宋体" w:eastAsia="宋体" w:hAnsi="宋体"/>
            <w:noProof/>
            <w:sz w:val="28"/>
            <w:szCs w:val="28"/>
          </w:rPr>
          <w:fldChar w:fldCharType="separate"/>
        </w:r>
        <w:r w:rsidR="00EC220A">
          <w:rPr>
            <w:rFonts w:ascii="宋体" w:eastAsia="宋体" w:hAnsi="宋体"/>
            <w:noProof/>
            <w:sz w:val="28"/>
            <w:szCs w:val="28"/>
          </w:rPr>
          <w:t>34</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74" w:history="1">
        <w:r>
          <w:rPr>
            <w:rStyle w:val="Hyperlink"/>
            <w:rFonts w:ascii="宋体" w:eastAsia="宋体" w:hAnsi="宋体"/>
            <w:bCs/>
            <w:noProof/>
            <w:sz w:val="28"/>
            <w:szCs w:val="28"/>
          </w:rPr>
          <w:t>7.4</w:t>
        </w:r>
        <w:r>
          <w:rPr>
            <w:rStyle w:val="Hyperlink"/>
            <w:rFonts w:ascii="宋体" w:eastAsia="宋体" w:hAnsi="宋体" w:hint="eastAsia"/>
            <w:bCs/>
            <w:noProof/>
            <w:sz w:val="28"/>
            <w:szCs w:val="28"/>
          </w:rPr>
          <w:t>高空作业安全保证措施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_Toc477908774 \h </w:instrText>
        </w:r>
        <w:r>
          <w:rPr>
            <w:rFonts w:ascii="宋体" w:eastAsia="宋体" w:hAnsi="宋体"/>
            <w:noProof/>
            <w:sz w:val="28"/>
            <w:szCs w:val="28"/>
          </w:rPr>
          <w:fldChar w:fldCharType="separate"/>
        </w:r>
        <w:r w:rsidR="00EC220A">
          <w:rPr>
            <w:rFonts w:ascii="宋体" w:eastAsia="宋体" w:hAnsi="宋体"/>
            <w:noProof/>
            <w:sz w:val="28"/>
            <w:szCs w:val="28"/>
          </w:rPr>
          <w:t>34</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75" w:history="1">
        <w:r>
          <w:rPr>
            <w:rStyle w:val="Hyperlink"/>
            <w:rFonts w:ascii="宋体" w:eastAsia="宋体" w:hAnsi="宋体"/>
            <w:bCs/>
            <w:noProof/>
            <w:sz w:val="28"/>
            <w:szCs w:val="28"/>
          </w:rPr>
          <w:t>7.5</w:t>
        </w:r>
        <w:r>
          <w:rPr>
            <w:rStyle w:val="Hyperlink"/>
            <w:rFonts w:ascii="宋体" w:eastAsia="宋体" w:hAnsi="宋体" w:hint="eastAsia"/>
            <w:bCs/>
            <w:noProof/>
            <w:sz w:val="28"/>
            <w:szCs w:val="28"/>
          </w:rPr>
          <w:t>防物体打击保证措施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_Toc477908775 \h </w:instrText>
        </w:r>
        <w:r>
          <w:rPr>
            <w:rFonts w:ascii="宋体" w:eastAsia="宋体" w:hAnsi="宋体"/>
            <w:noProof/>
            <w:sz w:val="28"/>
            <w:szCs w:val="28"/>
          </w:rPr>
          <w:fldChar w:fldCharType="separate"/>
        </w:r>
        <w:r w:rsidR="00EC220A">
          <w:rPr>
            <w:rFonts w:ascii="宋体" w:eastAsia="宋体" w:hAnsi="宋体"/>
            <w:noProof/>
            <w:sz w:val="28"/>
            <w:szCs w:val="28"/>
          </w:rPr>
          <w:t>35</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76" w:history="1">
        <w:r>
          <w:rPr>
            <w:rStyle w:val="Hyperlink"/>
            <w:rFonts w:ascii="宋体" w:eastAsia="宋体" w:hAnsi="宋体"/>
            <w:bCs/>
            <w:noProof/>
            <w:sz w:val="28"/>
            <w:szCs w:val="28"/>
          </w:rPr>
          <w:t>7.6</w:t>
        </w:r>
        <w:r>
          <w:rPr>
            <w:rStyle w:val="Hyperlink"/>
            <w:rFonts w:ascii="宋体" w:eastAsia="宋体" w:hAnsi="宋体" w:hint="eastAsia"/>
            <w:bCs/>
            <w:noProof/>
            <w:sz w:val="28"/>
            <w:szCs w:val="28"/>
          </w:rPr>
          <w:t>支架施工安全保证措施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_Toc477908776 \h </w:instrText>
        </w:r>
        <w:r>
          <w:rPr>
            <w:rFonts w:ascii="宋体" w:eastAsia="宋体" w:hAnsi="宋体"/>
            <w:noProof/>
            <w:sz w:val="28"/>
            <w:szCs w:val="28"/>
          </w:rPr>
          <w:fldChar w:fldCharType="separate"/>
        </w:r>
        <w:r w:rsidR="00EC220A">
          <w:rPr>
            <w:rFonts w:ascii="宋体" w:eastAsia="宋体" w:hAnsi="宋体"/>
            <w:noProof/>
            <w:sz w:val="28"/>
            <w:szCs w:val="28"/>
          </w:rPr>
          <w:t>35</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sectPr>
          <w:type w:val="nextPage"/>
          <w:pgSz w:w="11906" w:h="16838"/>
          <w:pgMar w:top="1701" w:right="1701" w:bottom="1701" w:left="1701" w:header="851" w:footer="992" w:gutter="0"/>
          <w:pgNumType w:start="2"/>
          <w:cols w:space="720"/>
          <w:titlePg w:val="0"/>
          <w:docGrid w:type="linesAndChars" w:linePitch="479" w:charSpace="709"/>
        </w:sectPr>
      </w:pPr>
      <w:hyperlink w:anchor="_Toc477908777" w:history="1">
        <w:r>
          <w:rPr>
            <w:rStyle w:val="Hyperlink"/>
            <w:rFonts w:ascii="宋体" w:eastAsia="宋体" w:hAnsi="宋体"/>
            <w:bCs/>
            <w:noProof/>
            <w:sz w:val="28"/>
            <w:szCs w:val="28"/>
          </w:rPr>
          <w:t>7.7</w:t>
        </w:r>
        <w:r>
          <w:rPr>
            <w:rStyle w:val="Hyperlink"/>
            <w:rFonts w:ascii="宋体" w:eastAsia="宋体" w:hAnsi="宋体" w:hint="eastAsia"/>
            <w:bCs/>
            <w:noProof/>
            <w:sz w:val="28"/>
            <w:szCs w:val="28"/>
          </w:rPr>
          <w:t>预应力施工</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_Toc477908777 \h </w:instrText>
        </w:r>
        <w:r>
          <w:rPr>
            <w:rFonts w:ascii="宋体" w:eastAsia="宋体" w:hAnsi="宋体"/>
            <w:noProof/>
            <w:sz w:val="28"/>
            <w:szCs w:val="28"/>
          </w:rPr>
          <w:fldChar w:fldCharType="separate"/>
        </w:r>
        <w:r w:rsidR="00EC220A">
          <w:rPr>
            <w:rFonts w:ascii="宋体" w:eastAsia="宋体" w:hAnsi="宋体"/>
            <w:noProof/>
            <w:sz w:val="28"/>
            <w:szCs w:val="28"/>
          </w:rPr>
          <w:t>36</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78" w:history="1">
        <w:r>
          <w:rPr>
            <w:rStyle w:val="Hyperlink"/>
            <w:rFonts w:ascii="宋体" w:eastAsia="宋体" w:hAnsi="宋体"/>
            <w:bCs/>
            <w:noProof/>
            <w:sz w:val="28"/>
            <w:szCs w:val="28"/>
          </w:rPr>
          <w:t>7.8</w:t>
        </w:r>
        <w:r>
          <w:rPr>
            <w:rStyle w:val="Hyperlink"/>
            <w:rFonts w:ascii="宋体" w:eastAsia="宋体" w:hAnsi="宋体" w:hint="eastAsia"/>
            <w:bCs/>
            <w:noProof/>
            <w:sz w:val="28"/>
            <w:szCs w:val="28"/>
          </w:rPr>
          <w:t>施工用电安全保证措施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_Toc477908778 \h </w:instrText>
        </w:r>
        <w:r>
          <w:rPr>
            <w:rFonts w:ascii="宋体" w:eastAsia="宋体" w:hAnsi="宋体"/>
            <w:noProof/>
            <w:sz w:val="28"/>
            <w:szCs w:val="28"/>
          </w:rPr>
          <w:fldChar w:fldCharType="separate"/>
        </w:r>
        <w:r w:rsidR="00EC220A">
          <w:rPr>
            <w:rFonts w:ascii="宋体" w:eastAsia="宋体" w:hAnsi="宋体"/>
            <w:noProof/>
            <w:sz w:val="28"/>
            <w:szCs w:val="28"/>
          </w:rPr>
          <w:t>37</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79" w:history="1">
        <w:r>
          <w:rPr>
            <w:rStyle w:val="Hyperlink"/>
            <w:rFonts w:ascii="宋体" w:eastAsia="宋体" w:hAnsi="宋体"/>
            <w:bCs/>
            <w:noProof/>
            <w:sz w:val="28"/>
            <w:szCs w:val="28"/>
          </w:rPr>
          <w:t>7.9</w:t>
        </w:r>
        <w:r>
          <w:rPr>
            <w:rStyle w:val="Hyperlink"/>
            <w:rFonts w:ascii="宋体" w:eastAsia="宋体" w:hAnsi="宋体" w:hint="eastAsia"/>
            <w:bCs/>
            <w:noProof/>
            <w:sz w:val="28"/>
            <w:szCs w:val="28"/>
          </w:rPr>
          <w:t>消防安全火灾控制保障措施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_Toc477908779 \h </w:instrText>
        </w:r>
        <w:r>
          <w:rPr>
            <w:rFonts w:ascii="宋体" w:eastAsia="宋体" w:hAnsi="宋体"/>
            <w:noProof/>
            <w:sz w:val="28"/>
            <w:szCs w:val="28"/>
          </w:rPr>
          <w:fldChar w:fldCharType="separate"/>
        </w:r>
        <w:r w:rsidR="00EC220A">
          <w:rPr>
            <w:rFonts w:ascii="宋体" w:eastAsia="宋体" w:hAnsi="宋体"/>
            <w:noProof/>
            <w:sz w:val="28"/>
            <w:szCs w:val="28"/>
          </w:rPr>
          <w:t>37</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80" w:history="1">
        <w:r>
          <w:rPr>
            <w:rStyle w:val="Hyperlink"/>
            <w:rFonts w:ascii="宋体" w:eastAsia="宋体" w:hAnsi="宋体"/>
            <w:bCs/>
            <w:noProof/>
            <w:sz w:val="28"/>
            <w:szCs w:val="28"/>
          </w:rPr>
          <w:t>7.10</w:t>
        </w:r>
        <w:r>
          <w:rPr>
            <w:rStyle w:val="Hyperlink"/>
            <w:rFonts w:ascii="宋体" w:eastAsia="宋体" w:hAnsi="宋体" w:hint="eastAsia"/>
            <w:bCs/>
            <w:noProof/>
            <w:sz w:val="28"/>
            <w:szCs w:val="28"/>
          </w:rPr>
          <w:t>夜间施工安全保障措施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_Toc477908780 \h </w:instrText>
        </w:r>
        <w:r>
          <w:rPr>
            <w:rFonts w:ascii="宋体" w:eastAsia="宋体" w:hAnsi="宋体"/>
            <w:noProof/>
            <w:sz w:val="28"/>
            <w:szCs w:val="28"/>
          </w:rPr>
          <w:fldChar w:fldCharType="separate"/>
        </w:r>
        <w:r w:rsidR="00EC220A">
          <w:rPr>
            <w:rFonts w:ascii="宋体" w:eastAsia="宋体" w:hAnsi="宋体"/>
            <w:noProof/>
            <w:sz w:val="28"/>
            <w:szCs w:val="28"/>
          </w:rPr>
          <w:t>38</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81" w:history="1">
        <w:r>
          <w:rPr>
            <w:rStyle w:val="Hyperlink"/>
            <w:rFonts w:ascii="宋体" w:eastAsia="宋体" w:hAnsi="宋体"/>
            <w:bCs/>
            <w:noProof/>
            <w:sz w:val="28"/>
            <w:szCs w:val="28"/>
          </w:rPr>
          <w:t>7.11</w:t>
        </w:r>
        <w:r>
          <w:rPr>
            <w:rStyle w:val="Hyperlink"/>
            <w:rFonts w:ascii="宋体" w:eastAsia="宋体" w:hAnsi="宋体" w:hint="eastAsia"/>
            <w:bCs/>
            <w:noProof/>
            <w:sz w:val="28"/>
            <w:szCs w:val="28"/>
          </w:rPr>
          <w:t>防洪安全保障措施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_Toc477908781 \h </w:instrText>
        </w:r>
        <w:r>
          <w:rPr>
            <w:rFonts w:ascii="宋体" w:eastAsia="宋体" w:hAnsi="宋体"/>
            <w:noProof/>
            <w:sz w:val="28"/>
            <w:szCs w:val="28"/>
          </w:rPr>
          <w:fldChar w:fldCharType="separate"/>
        </w:r>
        <w:r w:rsidR="00EC220A">
          <w:rPr>
            <w:rFonts w:ascii="宋体" w:eastAsia="宋体" w:hAnsi="宋体"/>
            <w:noProof/>
            <w:sz w:val="28"/>
            <w:szCs w:val="28"/>
          </w:rPr>
          <w:t>38</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82" w:history="1">
        <w:r>
          <w:rPr>
            <w:rStyle w:val="Hyperlink"/>
            <w:rFonts w:ascii="宋体" w:eastAsia="宋体" w:hAnsi="宋体"/>
            <w:bCs/>
            <w:noProof/>
            <w:sz w:val="28"/>
            <w:szCs w:val="28"/>
          </w:rPr>
          <w:t>7.12</w:t>
        </w:r>
        <w:r>
          <w:rPr>
            <w:rStyle w:val="Hyperlink"/>
            <w:rFonts w:ascii="宋体" w:eastAsia="宋体" w:hAnsi="宋体" w:hint="eastAsia"/>
            <w:bCs/>
            <w:noProof/>
            <w:sz w:val="28"/>
            <w:szCs w:val="28"/>
          </w:rPr>
          <w:t>防台风安全保证措施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_Toc477908782 \h </w:instrText>
        </w:r>
        <w:r>
          <w:rPr>
            <w:rFonts w:ascii="宋体" w:eastAsia="宋体" w:hAnsi="宋体"/>
            <w:noProof/>
            <w:sz w:val="28"/>
            <w:szCs w:val="28"/>
          </w:rPr>
          <w:fldChar w:fldCharType="separate"/>
        </w:r>
        <w:r w:rsidR="00EC220A">
          <w:rPr>
            <w:rFonts w:ascii="宋体" w:eastAsia="宋体" w:hAnsi="宋体"/>
            <w:noProof/>
            <w:sz w:val="28"/>
            <w:szCs w:val="28"/>
          </w:rPr>
          <w:t>38</w:t>
        </w:r>
        <w:r>
          <w:rPr>
            <w:rFonts w:ascii="宋体" w:eastAsia="宋体" w:hAnsi="宋体"/>
            <w:noProof/>
            <w:sz w:val="28"/>
            <w:szCs w:val="28"/>
          </w:rPr>
          <w:fldChar w:fldCharType="end"/>
        </w:r>
      </w:hyperlink>
    </w:p>
    <w:p w:rsidR="005E39F7">
      <w:pPr>
        <w:pStyle w:val="TOC1"/>
        <w:tabs>
          <w:tab w:val="right" w:leader="dot" w:pos="8494"/>
        </w:tabs>
        <w:spacing w:line="240" w:lineRule="auto"/>
        <w:ind w:firstLine="408"/>
        <w:rPr>
          <w:rFonts w:ascii="宋体" w:eastAsia="宋体" w:hAnsi="宋体"/>
          <w:b w:val="0"/>
          <w:bCs w:val="0"/>
          <w:caps w:val="0"/>
          <w:noProof/>
          <w:sz w:val="28"/>
          <w:szCs w:val="28"/>
        </w:rPr>
      </w:pPr>
      <w:hyperlink w:anchor="_Toc477908783" w:history="1">
        <w:r>
          <w:rPr>
            <w:rStyle w:val="Hyperlink"/>
            <w:rFonts w:ascii="宋体" w:eastAsia="宋体" w:hAnsi="宋体"/>
            <w:noProof/>
            <w:sz w:val="28"/>
            <w:szCs w:val="28"/>
          </w:rPr>
          <w:t>8</w:t>
        </w:r>
        <w:r>
          <w:rPr>
            <w:rStyle w:val="Hyperlink"/>
            <w:rFonts w:ascii="宋体" w:eastAsia="宋体" w:hAnsi="宋体" w:hint="eastAsia"/>
            <w:noProof/>
            <w:sz w:val="28"/>
            <w:szCs w:val="28"/>
          </w:rPr>
          <w:t>雨季、夏季施工保证措施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_Toc477908783 \h </w:instrText>
        </w:r>
        <w:r>
          <w:rPr>
            <w:rFonts w:ascii="宋体" w:eastAsia="宋体" w:hAnsi="宋体"/>
            <w:noProof/>
            <w:sz w:val="28"/>
            <w:szCs w:val="28"/>
          </w:rPr>
          <w:fldChar w:fldCharType="separate"/>
        </w:r>
        <w:r w:rsidR="00EC220A">
          <w:rPr>
            <w:rFonts w:ascii="宋体" w:eastAsia="宋体" w:hAnsi="宋体"/>
            <w:noProof/>
            <w:sz w:val="28"/>
            <w:szCs w:val="28"/>
          </w:rPr>
          <w:t>39</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84" w:history="1">
        <w:r>
          <w:rPr>
            <w:rStyle w:val="Hyperlink"/>
            <w:rFonts w:ascii="宋体" w:eastAsia="宋体" w:hAnsi="宋体"/>
            <w:bCs/>
            <w:noProof/>
            <w:sz w:val="28"/>
            <w:szCs w:val="28"/>
          </w:rPr>
          <w:t>8.1</w:t>
        </w:r>
        <w:r>
          <w:rPr>
            <w:rStyle w:val="Hyperlink"/>
            <w:rFonts w:ascii="宋体" w:eastAsia="宋体" w:hAnsi="宋体" w:hint="eastAsia"/>
            <w:bCs/>
            <w:noProof/>
            <w:sz w:val="28"/>
            <w:szCs w:val="28"/>
          </w:rPr>
          <w:t>雨季施工措施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_Toc477908784 \h </w:instrText>
        </w:r>
        <w:r>
          <w:rPr>
            <w:rFonts w:ascii="宋体" w:eastAsia="宋体" w:hAnsi="宋体"/>
            <w:noProof/>
            <w:sz w:val="28"/>
            <w:szCs w:val="28"/>
          </w:rPr>
          <w:fldChar w:fldCharType="separate"/>
        </w:r>
        <w:r w:rsidR="00EC220A">
          <w:rPr>
            <w:rFonts w:ascii="宋体" w:eastAsia="宋体" w:hAnsi="宋体"/>
            <w:noProof/>
            <w:sz w:val="28"/>
            <w:szCs w:val="28"/>
          </w:rPr>
          <w:t>39</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85" w:history="1">
        <w:r>
          <w:rPr>
            <w:rStyle w:val="Hyperlink"/>
            <w:rFonts w:ascii="宋体" w:eastAsia="宋体" w:hAnsi="宋体"/>
            <w:bCs/>
            <w:noProof/>
            <w:sz w:val="28"/>
            <w:szCs w:val="28"/>
          </w:rPr>
          <w:t>8.2</w:t>
        </w:r>
        <w:r>
          <w:rPr>
            <w:rStyle w:val="Hyperlink"/>
            <w:rFonts w:ascii="宋体" w:eastAsia="宋体" w:hAnsi="宋体" w:hint="eastAsia"/>
            <w:bCs/>
            <w:noProof/>
            <w:sz w:val="28"/>
            <w:szCs w:val="28"/>
          </w:rPr>
          <w:t>夏季施工措施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w:instrText>
        </w:r>
        <w:r>
          <w:rPr>
            <w:rFonts w:ascii="宋体" w:eastAsia="宋体" w:hAnsi="宋体"/>
            <w:noProof/>
            <w:sz w:val="28"/>
            <w:szCs w:val="28"/>
          </w:rPr>
          <w:instrText xml:space="preserve"> _Toc477908785 \h </w:instrText>
        </w:r>
        <w:r>
          <w:rPr>
            <w:rFonts w:ascii="宋体" w:eastAsia="宋体" w:hAnsi="宋体"/>
            <w:noProof/>
            <w:sz w:val="28"/>
            <w:szCs w:val="28"/>
          </w:rPr>
          <w:fldChar w:fldCharType="separate"/>
        </w:r>
        <w:r w:rsidR="00EC220A">
          <w:rPr>
            <w:rFonts w:ascii="宋体" w:eastAsia="宋体" w:hAnsi="宋体"/>
            <w:noProof/>
            <w:sz w:val="28"/>
            <w:szCs w:val="28"/>
          </w:rPr>
          <w:t>41</w:t>
        </w:r>
        <w:r>
          <w:rPr>
            <w:rFonts w:ascii="宋体" w:eastAsia="宋体" w:hAnsi="宋体"/>
            <w:noProof/>
            <w:sz w:val="28"/>
            <w:szCs w:val="28"/>
          </w:rPr>
          <w:fldChar w:fldCharType="end"/>
        </w:r>
      </w:hyperlink>
    </w:p>
    <w:p w:rsidR="005E39F7">
      <w:pPr>
        <w:pStyle w:val="TOC1"/>
        <w:tabs>
          <w:tab w:val="right" w:leader="dot" w:pos="8494"/>
        </w:tabs>
        <w:spacing w:line="240" w:lineRule="auto"/>
        <w:ind w:firstLine="408"/>
        <w:rPr>
          <w:rFonts w:ascii="宋体" w:eastAsia="宋体" w:hAnsi="宋体"/>
          <w:b w:val="0"/>
          <w:bCs w:val="0"/>
          <w:caps w:val="0"/>
          <w:noProof/>
          <w:sz w:val="28"/>
          <w:szCs w:val="28"/>
        </w:rPr>
      </w:pPr>
      <w:hyperlink w:anchor="_Toc477908786" w:history="1">
        <w:r>
          <w:rPr>
            <w:rStyle w:val="Hyperlink"/>
            <w:rFonts w:ascii="宋体" w:eastAsia="宋体" w:hAnsi="宋体"/>
            <w:noProof/>
            <w:sz w:val="28"/>
            <w:szCs w:val="28"/>
          </w:rPr>
          <w:t>9</w:t>
        </w:r>
        <w:r>
          <w:rPr>
            <w:rStyle w:val="Hyperlink"/>
            <w:rFonts w:ascii="宋体" w:eastAsia="宋体" w:hAnsi="宋体" w:hint="eastAsia"/>
            <w:noProof/>
            <w:sz w:val="28"/>
            <w:szCs w:val="28"/>
          </w:rPr>
          <w:t>环境保护措施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_Toc477908786 \h </w:instrText>
        </w:r>
        <w:r>
          <w:rPr>
            <w:rFonts w:ascii="宋体" w:eastAsia="宋体" w:hAnsi="宋体"/>
            <w:noProof/>
            <w:sz w:val="28"/>
            <w:szCs w:val="28"/>
          </w:rPr>
          <w:fldChar w:fldCharType="separate"/>
        </w:r>
        <w:r w:rsidR="00EC220A">
          <w:rPr>
            <w:rFonts w:ascii="宋体" w:eastAsia="宋体" w:hAnsi="宋体"/>
            <w:noProof/>
            <w:sz w:val="28"/>
            <w:szCs w:val="28"/>
          </w:rPr>
          <w:t>42</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87" w:history="1">
        <w:r>
          <w:rPr>
            <w:rStyle w:val="Hyperlink"/>
            <w:rFonts w:ascii="宋体" w:eastAsia="宋体" w:hAnsi="宋体"/>
            <w:bCs/>
            <w:noProof/>
            <w:sz w:val="28"/>
            <w:szCs w:val="28"/>
          </w:rPr>
          <w:t>9.1</w:t>
        </w:r>
        <w:r>
          <w:rPr>
            <w:rStyle w:val="Hyperlink"/>
            <w:rFonts w:ascii="宋体" w:eastAsia="宋体" w:hAnsi="宋体" w:hint="eastAsia"/>
            <w:bCs/>
            <w:noProof/>
            <w:sz w:val="28"/>
            <w:szCs w:val="28"/>
          </w:rPr>
          <w:t>环境保护方案</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_Toc477908787 \h </w:instrText>
        </w:r>
        <w:r>
          <w:rPr>
            <w:rFonts w:ascii="宋体" w:eastAsia="宋体" w:hAnsi="宋体"/>
            <w:noProof/>
            <w:sz w:val="28"/>
            <w:szCs w:val="28"/>
          </w:rPr>
          <w:fldChar w:fldCharType="separate"/>
        </w:r>
        <w:r w:rsidR="00EC220A">
          <w:rPr>
            <w:rFonts w:ascii="宋体" w:eastAsia="宋体" w:hAnsi="宋体"/>
            <w:noProof/>
            <w:sz w:val="28"/>
            <w:szCs w:val="28"/>
          </w:rPr>
          <w:t>42</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88" w:history="1">
        <w:r>
          <w:rPr>
            <w:rStyle w:val="Hyperlink"/>
            <w:rFonts w:ascii="宋体" w:eastAsia="宋体" w:hAnsi="宋体"/>
            <w:bCs/>
            <w:noProof/>
            <w:sz w:val="28"/>
            <w:szCs w:val="28"/>
          </w:rPr>
          <w:t>9.2</w:t>
        </w:r>
        <w:r>
          <w:rPr>
            <w:rStyle w:val="Hyperlink"/>
            <w:rFonts w:ascii="宋体" w:eastAsia="宋体" w:hAnsi="宋体" w:hint="eastAsia"/>
            <w:bCs/>
            <w:noProof/>
            <w:sz w:val="28"/>
            <w:szCs w:val="28"/>
          </w:rPr>
          <w:t>环境保护组织机构</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_Toc477908788 \h </w:instrText>
        </w:r>
        <w:r>
          <w:rPr>
            <w:rFonts w:ascii="宋体" w:eastAsia="宋体" w:hAnsi="宋体"/>
            <w:noProof/>
            <w:sz w:val="28"/>
            <w:szCs w:val="28"/>
          </w:rPr>
          <w:fldChar w:fldCharType="separate"/>
        </w:r>
        <w:r w:rsidR="00EC220A">
          <w:rPr>
            <w:rFonts w:ascii="宋体" w:eastAsia="宋体" w:hAnsi="宋体"/>
            <w:noProof/>
            <w:sz w:val="28"/>
            <w:szCs w:val="28"/>
          </w:rPr>
          <w:t>42</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89" w:history="1">
        <w:r>
          <w:rPr>
            <w:rStyle w:val="Hyperlink"/>
            <w:rFonts w:ascii="宋体" w:eastAsia="宋体" w:hAnsi="宋体"/>
            <w:bCs/>
            <w:noProof/>
            <w:sz w:val="28"/>
            <w:szCs w:val="28"/>
          </w:rPr>
          <w:t>9.3</w:t>
        </w:r>
        <w:r>
          <w:rPr>
            <w:rStyle w:val="Hyperlink"/>
            <w:rFonts w:ascii="宋体" w:eastAsia="宋体" w:hAnsi="宋体" w:hint="eastAsia"/>
            <w:bCs/>
            <w:noProof/>
            <w:sz w:val="28"/>
            <w:szCs w:val="28"/>
          </w:rPr>
          <w:t>环境保护措施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_Toc477908789 \h </w:instrText>
        </w:r>
        <w:r>
          <w:rPr>
            <w:rFonts w:ascii="宋体" w:eastAsia="宋体" w:hAnsi="宋体"/>
            <w:noProof/>
            <w:sz w:val="28"/>
            <w:szCs w:val="28"/>
          </w:rPr>
          <w:fldChar w:fldCharType="separate"/>
        </w:r>
        <w:r w:rsidR="00EC220A">
          <w:rPr>
            <w:rFonts w:ascii="宋体" w:eastAsia="宋体" w:hAnsi="宋体"/>
            <w:noProof/>
            <w:sz w:val="28"/>
            <w:szCs w:val="28"/>
          </w:rPr>
          <w:t>43</w:t>
        </w:r>
        <w:r>
          <w:rPr>
            <w:rFonts w:ascii="宋体" w:eastAsia="宋体" w:hAnsi="宋体"/>
            <w:noProof/>
            <w:sz w:val="28"/>
            <w:szCs w:val="28"/>
          </w:rPr>
          <w:fldChar w:fldCharType="end"/>
        </w:r>
      </w:hyperlink>
    </w:p>
    <w:p w:rsidR="005E39F7">
      <w:pPr>
        <w:pStyle w:val="TOC1"/>
        <w:tabs>
          <w:tab w:val="right" w:leader="dot" w:pos="8494"/>
        </w:tabs>
        <w:spacing w:line="240" w:lineRule="auto"/>
        <w:ind w:firstLine="408"/>
        <w:rPr>
          <w:rFonts w:ascii="宋体" w:eastAsia="宋体" w:hAnsi="宋体"/>
          <w:b w:val="0"/>
          <w:bCs w:val="0"/>
          <w:caps w:val="0"/>
          <w:noProof/>
          <w:sz w:val="28"/>
          <w:szCs w:val="28"/>
        </w:rPr>
      </w:pPr>
      <w:hyperlink w:anchor="_Toc477908790" w:history="1">
        <w:r>
          <w:rPr>
            <w:rStyle w:val="Hyperlink"/>
            <w:rFonts w:ascii="宋体" w:eastAsia="宋体" w:hAnsi="宋体"/>
            <w:noProof/>
            <w:sz w:val="28"/>
            <w:szCs w:val="28"/>
          </w:rPr>
          <w:t>10</w:t>
        </w:r>
        <w:r>
          <w:rPr>
            <w:rStyle w:val="Hyperlink"/>
            <w:rFonts w:ascii="宋体" w:eastAsia="宋体" w:hAnsi="宋体" w:hint="eastAsia"/>
            <w:noProof/>
            <w:sz w:val="28"/>
            <w:szCs w:val="28"/>
          </w:rPr>
          <w:t>应急预案</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_Toc477908790 \h </w:instrText>
        </w:r>
        <w:r>
          <w:rPr>
            <w:rFonts w:ascii="宋体" w:eastAsia="宋体" w:hAnsi="宋体"/>
            <w:noProof/>
            <w:sz w:val="28"/>
            <w:szCs w:val="28"/>
          </w:rPr>
          <w:fldChar w:fldCharType="separate"/>
        </w:r>
        <w:r w:rsidR="00EC220A">
          <w:rPr>
            <w:rFonts w:ascii="宋体" w:eastAsia="宋体" w:hAnsi="宋体"/>
            <w:noProof/>
            <w:sz w:val="28"/>
            <w:szCs w:val="28"/>
          </w:rPr>
          <w:t>45</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91" w:history="1">
        <w:r>
          <w:rPr>
            <w:rStyle w:val="Hyperlink"/>
            <w:rFonts w:ascii="宋体" w:eastAsia="宋体" w:hAnsi="宋体"/>
            <w:bCs/>
            <w:noProof/>
            <w:sz w:val="28"/>
            <w:szCs w:val="28"/>
          </w:rPr>
          <w:t>10.1</w:t>
        </w:r>
        <w:r>
          <w:rPr>
            <w:rStyle w:val="Hyperlink"/>
            <w:rFonts w:ascii="宋体" w:eastAsia="宋体" w:hAnsi="宋体" w:hint="eastAsia"/>
            <w:bCs/>
            <w:noProof/>
            <w:sz w:val="28"/>
            <w:szCs w:val="28"/>
          </w:rPr>
          <w:t>应急指挥机构及职责</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_Toc477908791 \h </w:instrText>
        </w:r>
        <w:r>
          <w:rPr>
            <w:rFonts w:ascii="宋体" w:eastAsia="宋体" w:hAnsi="宋体"/>
            <w:noProof/>
            <w:sz w:val="28"/>
            <w:szCs w:val="28"/>
          </w:rPr>
          <w:fldChar w:fldCharType="separate"/>
        </w:r>
        <w:r w:rsidR="00EC220A">
          <w:rPr>
            <w:rFonts w:ascii="宋体" w:eastAsia="宋体" w:hAnsi="宋体"/>
            <w:noProof/>
            <w:sz w:val="28"/>
            <w:szCs w:val="28"/>
          </w:rPr>
          <w:t>45</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92" w:history="1">
        <w:r>
          <w:rPr>
            <w:rStyle w:val="Hyperlink"/>
            <w:rFonts w:ascii="宋体" w:eastAsia="宋体" w:hAnsi="宋体"/>
            <w:bCs/>
            <w:noProof/>
            <w:sz w:val="28"/>
            <w:szCs w:val="28"/>
          </w:rPr>
          <w:t>10.1.1</w:t>
        </w:r>
        <w:r>
          <w:rPr>
            <w:rStyle w:val="Hyperlink"/>
            <w:rFonts w:ascii="宋体" w:eastAsia="宋体" w:hAnsi="宋体" w:hint="eastAsia"/>
            <w:bCs/>
            <w:noProof/>
            <w:sz w:val="28"/>
            <w:szCs w:val="28"/>
          </w:rPr>
          <w:t>应急领导小组组织机构</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_Toc477908792 \h </w:instrText>
        </w:r>
        <w:r>
          <w:rPr>
            <w:rFonts w:ascii="宋体" w:eastAsia="宋体" w:hAnsi="宋体"/>
            <w:noProof/>
            <w:sz w:val="28"/>
            <w:szCs w:val="28"/>
          </w:rPr>
          <w:fldChar w:fldCharType="separate"/>
        </w:r>
        <w:r w:rsidR="00EC220A">
          <w:rPr>
            <w:rFonts w:ascii="宋体" w:eastAsia="宋体" w:hAnsi="宋体"/>
            <w:noProof/>
            <w:sz w:val="28"/>
            <w:szCs w:val="28"/>
          </w:rPr>
          <w:t>45</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93" w:history="1">
        <w:r>
          <w:rPr>
            <w:rStyle w:val="Hyperlink"/>
            <w:rFonts w:ascii="宋体" w:eastAsia="宋体" w:hAnsi="宋体"/>
            <w:bCs/>
            <w:noProof/>
            <w:sz w:val="28"/>
            <w:szCs w:val="28"/>
          </w:rPr>
          <w:t>10.1.2</w:t>
        </w:r>
        <w:r>
          <w:rPr>
            <w:rStyle w:val="Hyperlink"/>
            <w:rFonts w:ascii="宋体" w:eastAsia="宋体" w:hAnsi="宋体" w:hint="eastAsia"/>
            <w:bCs/>
            <w:noProof/>
            <w:sz w:val="28"/>
            <w:szCs w:val="28"/>
          </w:rPr>
          <w:t>应急救援队组织机构</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_Toc477908793 \h </w:instrText>
        </w:r>
        <w:r>
          <w:rPr>
            <w:rFonts w:ascii="宋体" w:eastAsia="宋体" w:hAnsi="宋体"/>
            <w:noProof/>
            <w:sz w:val="28"/>
            <w:szCs w:val="28"/>
          </w:rPr>
          <w:fldChar w:fldCharType="separate"/>
        </w:r>
        <w:r w:rsidR="00EC220A">
          <w:rPr>
            <w:rFonts w:ascii="宋体" w:eastAsia="宋体" w:hAnsi="宋体"/>
            <w:noProof/>
            <w:sz w:val="28"/>
            <w:szCs w:val="28"/>
          </w:rPr>
          <w:t>45</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94" w:history="1">
        <w:r>
          <w:rPr>
            <w:rStyle w:val="Hyperlink"/>
            <w:rFonts w:ascii="宋体" w:eastAsia="宋体" w:hAnsi="宋体"/>
            <w:bCs/>
            <w:noProof/>
            <w:sz w:val="28"/>
            <w:szCs w:val="28"/>
          </w:rPr>
          <w:t>10.1.3</w:t>
        </w:r>
        <w:r>
          <w:rPr>
            <w:rStyle w:val="Hyperlink"/>
            <w:rFonts w:ascii="宋体" w:eastAsia="宋体" w:hAnsi="宋体" w:hint="eastAsia"/>
            <w:bCs/>
            <w:noProof/>
            <w:sz w:val="28"/>
            <w:szCs w:val="28"/>
          </w:rPr>
          <w:t>应急领导小组岗位职责</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_Toc477908794 \h </w:instrText>
        </w:r>
        <w:r>
          <w:rPr>
            <w:rFonts w:ascii="宋体" w:eastAsia="宋体" w:hAnsi="宋体"/>
            <w:noProof/>
            <w:sz w:val="28"/>
            <w:szCs w:val="28"/>
          </w:rPr>
          <w:fldChar w:fldCharType="separate"/>
        </w:r>
        <w:r w:rsidR="00EC220A">
          <w:rPr>
            <w:rFonts w:ascii="宋体" w:eastAsia="宋体" w:hAnsi="宋体"/>
            <w:noProof/>
            <w:sz w:val="28"/>
            <w:szCs w:val="28"/>
          </w:rPr>
          <w:t>45</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95" w:history="1">
        <w:r>
          <w:rPr>
            <w:rStyle w:val="Hyperlink"/>
            <w:rFonts w:ascii="宋体" w:eastAsia="宋体" w:hAnsi="宋体"/>
            <w:bCs/>
            <w:noProof/>
            <w:sz w:val="28"/>
            <w:szCs w:val="28"/>
          </w:rPr>
          <w:t>10.1.4</w:t>
        </w:r>
        <w:r>
          <w:rPr>
            <w:rStyle w:val="Hyperlink"/>
            <w:rFonts w:ascii="宋体" w:eastAsia="宋体" w:hAnsi="宋体" w:hint="eastAsia"/>
            <w:bCs/>
            <w:noProof/>
            <w:sz w:val="28"/>
            <w:szCs w:val="28"/>
          </w:rPr>
          <w:t>应急救援队岗位职责</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_Toc477908795 \h </w:instrText>
        </w:r>
        <w:r>
          <w:rPr>
            <w:rFonts w:ascii="宋体" w:eastAsia="宋体" w:hAnsi="宋体"/>
            <w:noProof/>
            <w:sz w:val="28"/>
            <w:szCs w:val="28"/>
          </w:rPr>
          <w:fldChar w:fldCharType="separate"/>
        </w:r>
        <w:r w:rsidR="00EC220A">
          <w:rPr>
            <w:rFonts w:ascii="宋体" w:eastAsia="宋体" w:hAnsi="宋体"/>
            <w:noProof/>
            <w:sz w:val="28"/>
            <w:szCs w:val="28"/>
          </w:rPr>
          <w:t>46</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96" w:history="1">
        <w:r>
          <w:rPr>
            <w:rStyle w:val="Hyperlink"/>
            <w:rFonts w:ascii="宋体" w:eastAsia="宋体" w:hAnsi="宋体"/>
            <w:bCs/>
            <w:noProof/>
            <w:sz w:val="28"/>
            <w:szCs w:val="28"/>
          </w:rPr>
          <w:t>10.2</w:t>
        </w:r>
        <w:r>
          <w:rPr>
            <w:rStyle w:val="Hyperlink"/>
            <w:rFonts w:ascii="宋体" w:eastAsia="宋体" w:hAnsi="宋体" w:hint="eastAsia"/>
            <w:bCs/>
            <w:noProof/>
            <w:sz w:val="28"/>
            <w:szCs w:val="28"/>
          </w:rPr>
          <w:t>雨季施工应急预案</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_Toc477908796 \h </w:instrText>
        </w:r>
        <w:r>
          <w:rPr>
            <w:rFonts w:ascii="宋体" w:eastAsia="宋体" w:hAnsi="宋体"/>
            <w:noProof/>
            <w:sz w:val="28"/>
            <w:szCs w:val="28"/>
          </w:rPr>
          <w:fldChar w:fldCharType="separate"/>
        </w:r>
        <w:r w:rsidR="00EC220A">
          <w:rPr>
            <w:rFonts w:ascii="宋体" w:eastAsia="宋体" w:hAnsi="宋体"/>
            <w:noProof/>
            <w:sz w:val="28"/>
            <w:szCs w:val="28"/>
          </w:rPr>
          <w:t>46</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97" w:history="1">
        <w:r>
          <w:rPr>
            <w:rStyle w:val="Hyperlink"/>
            <w:rFonts w:ascii="宋体" w:eastAsia="宋体" w:hAnsi="宋体"/>
            <w:bCs/>
            <w:noProof/>
            <w:sz w:val="28"/>
            <w:szCs w:val="28"/>
          </w:rPr>
          <w:t>10.3</w:t>
        </w:r>
        <w:r>
          <w:rPr>
            <w:rStyle w:val="Hyperlink"/>
            <w:rFonts w:ascii="宋体" w:eastAsia="宋体" w:hAnsi="宋体" w:hint="eastAsia"/>
            <w:bCs/>
            <w:noProof/>
            <w:sz w:val="28"/>
            <w:szCs w:val="28"/>
          </w:rPr>
          <w:t>防台风施工应急预案</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_Toc477908797 \h </w:instrText>
        </w:r>
        <w:r>
          <w:rPr>
            <w:rFonts w:ascii="宋体" w:eastAsia="宋体" w:hAnsi="宋体"/>
            <w:noProof/>
            <w:sz w:val="28"/>
            <w:szCs w:val="28"/>
          </w:rPr>
          <w:fldChar w:fldCharType="separate"/>
        </w:r>
        <w:r w:rsidR="00EC220A">
          <w:rPr>
            <w:rFonts w:ascii="宋体" w:eastAsia="宋体" w:hAnsi="宋体"/>
            <w:noProof/>
            <w:sz w:val="28"/>
            <w:szCs w:val="28"/>
          </w:rPr>
          <w:t>47</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798" w:history="1">
        <w:r>
          <w:rPr>
            <w:rStyle w:val="Hyperlink"/>
            <w:rFonts w:ascii="宋体" w:eastAsia="宋体" w:hAnsi="宋体"/>
            <w:bCs/>
            <w:noProof/>
            <w:sz w:val="28"/>
            <w:szCs w:val="28"/>
          </w:rPr>
          <w:t>10.4</w:t>
        </w:r>
        <w:r>
          <w:rPr>
            <w:rStyle w:val="Hyperlink"/>
            <w:rFonts w:ascii="宋体" w:eastAsia="宋体" w:hAnsi="宋体" w:hint="eastAsia"/>
            <w:bCs/>
            <w:noProof/>
            <w:sz w:val="28"/>
            <w:szCs w:val="28"/>
          </w:rPr>
          <w:t>高空坠落应急预案</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_Toc477908798 \h </w:instrText>
        </w:r>
        <w:r>
          <w:rPr>
            <w:rFonts w:ascii="宋体" w:eastAsia="宋体" w:hAnsi="宋体"/>
            <w:noProof/>
            <w:sz w:val="28"/>
            <w:szCs w:val="28"/>
          </w:rPr>
          <w:fldChar w:fldCharType="separate"/>
        </w:r>
        <w:r w:rsidR="00EC220A">
          <w:rPr>
            <w:rFonts w:ascii="宋体" w:eastAsia="宋体" w:hAnsi="宋体"/>
            <w:noProof/>
            <w:sz w:val="28"/>
            <w:szCs w:val="28"/>
          </w:rPr>
          <w:t>48</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799" w:history="1">
        <w:r>
          <w:rPr>
            <w:rStyle w:val="Hyperlink"/>
            <w:rFonts w:ascii="宋体" w:eastAsia="宋体" w:hAnsi="宋体"/>
            <w:noProof/>
            <w:sz w:val="28"/>
            <w:szCs w:val="28"/>
          </w:rPr>
          <w:t>10.4.1</w:t>
        </w:r>
        <w:r>
          <w:rPr>
            <w:rStyle w:val="Hyperlink"/>
            <w:rFonts w:ascii="宋体" w:eastAsia="宋体" w:hAnsi="宋体" w:hint="eastAsia"/>
            <w:noProof/>
            <w:sz w:val="28"/>
            <w:szCs w:val="28"/>
          </w:rPr>
          <w:t>防止高处坠落事故的基本安全要求</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_Toc477908799 \h </w:instrText>
        </w:r>
        <w:r>
          <w:rPr>
            <w:rFonts w:ascii="宋体" w:eastAsia="宋体" w:hAnsi="宋体"/>
            <w:noProof/>
            <w:sz w:val="28"/>
            <w:szCs w:val="28"/>
          </w:rPr>
          <w:fldChar w:fldCharType="separate"/>
        </w:r>
        <w:r w:rsidR="00EC220A">
          <w:rPr>
            <w:rFonts w:ascii="宋体" w:eastAsia="宋体" w:hAnsi="宋体"/>
            <w:noProof/>
            <w:sz w:val="28"/>
            <w:szCs w:val="28"/>
          </w:rPr>
          <w:t>48</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800" w:history="1">
        <w:r>
          <w:rPr>
            <w:rStyle w:val="Hyperlink"/>
            <w:rFonts w:ascii="宋体" w:eastAsia="宋体" w:hAnsi="宋体"/>
            <w:bCs/>
            <w:noProof/>
            <w:sz w:val="28"/>
            <w:szCs w:val="28"/>
          </w:rPr>
          <w:t>10.4.2</w:t>
        </w:r>
        <w:r>
          <w:rPr>
            <w:rStyle w:val="Hyperlink"/>
            <w:rFonts w:ascii="宋体" w:eastAsia="宋体" w:hAnsi="宋体" w:hint="eastAsia"/>
            <w:bCs/>
            <w:noProof/>
            <w:sz w:val="28"/>
            <w:szCs w:val="28"/>
          </w:rPr>
          <w:t>预防高处坠落和物体打击措施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_Toc477908800 \h </w:instrText>
        </w:r>
        <w:r>
          <w:rPr>
            <w:rFonts w:ascii="宋体" w:eastAsia="宋体" w:hAnsi="宋体"/>
            <w:noProof/>
            <w:sz w:val="28"/>
            <w:szCs w:val="28"/>
          </w:rPr>
          <w:fldChar w:fldCharType="separate"/>
        </w:r>
        <w:r w:rsidR="00EC220A">
          <w:rPr>
            <w:rFonts w:ascii="宋体" w:eastAsia="宋体" w:hAnsi="宋体"/>
            <w:noProof/>
            <w:sz w:val="28"/>
            <w:szCs w:val="28"/>
          </w:rPr>
          <w:t>49</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801" w:history="1">
        <w:r>
          <w:rPr>
            <w:rStyle w:val="Hyperlink"/>
            <w:rFonts w:ascii="宋体" w:eastAsia="宋体" w:hAnsi="宋体"/>
            <w:bCs/>
            <w:noProof/>
            <w:sz w:val="28"/>
            <w:szCs w:val="28"/>
          </w:rPr>
          <w:t>10.5</w:t>
        </w:r>
        <w:r>
          <w:rPr>
            <w:rStyle w:val="Hyperlink"/>
            <w:rFonts w:ascii="宋体" w:eastAsia="宋体" w:hAnsi="宋体" w:hint="eastAsia"/>
            <w:bCs/>
            <w:noProof/>
            <w:sz w:val="28"/>
            <w:szCs w:val="28"/>
          </w:rPr>
          <w:t>起重吊装作业应急预案</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_Toc477908801 \h </w:instrText>
        </w:r>
        <w:r>
          <w:rPr>
            <w:rFonts w:ascii="宋体" w:eastAsia="宋体" w:hAnsi="宋体"/>
            <w:noProof/>
            <w:sz w:val="28"/>
            <w:szCs w:val="28"/>
          </w:rPr>
          <w:fldChar w:fldCharType="separate"/>
        </w:r>
        <w:r w:rsidR="00EC220A">
          <w:rPr>
            <w:rFonts w:ascii="宋体" w:eastAsia="宋体" w:hAnsi="宋体"/>
            <w:noProof/>
            <w:sz w:val="28"/>
            <w:szCs w:val="28"/>
          </w:rPr>
          <w:t>51</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802" w:history="1">
        <w:r>
          <w:rPr>
            <w:rStyle w:val="Hyperlink"/>
            <w:rFonts w:ascii="宋体" w:eastAsia="宋体" w:hAnsi="宋体"/>
            <w:bCs/>
            <w:noProof/>
            <w:sz w:val="28"/>
            <w:szCs w:val="28"/>
          </w:rPr>
          <w:t>10.5.1</w:t>
        </w:r>
        <w:r>
          <w:rPr>
            <w:rStyle w:val="Hyperlink"/>
            <w:rFonts w:ascii="宋体" w:eastAsia="宋体" w:hAnsi="宋体" w:hint="eastAsia"/>
            <w:bCs/>
            <w:noProof/>
            <w:sz w:val="28"/>
            <w:szCs w:val="28"/>
          </w:rPr>
          <w:t>机构性能要求</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_Toc477908802 \h </w:instrText>
        </w:r>
        <w:r>
          <w:rPr>
            <w:rFonts w:ascii="宋体" w:eastAsia="宋体" w:hAnsi="宋体"/>
            <w:noProof/>
            <w:sz w:val="28"/>
            <w:szCs w:val="28"/>
          </w:rPr>
          <w:fldChar w:fldCharType="separate"/>
        </w:r>
        <w:r w:rsidR="00EC220A">
          <w:rPr>
            <w:rFonts w:ascii="宋体" w:eastAsia="宋体" w:hAnsi="宋体"/>
            <w:noProof/>
            <w:sz w:val="28"/>
            <w:szCs w:val="28"/>
          </w:rPr>
          <w:t>51</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sectPr>
          <w:type w:val="nextPage"/>
          <w:pgSz w:w="11906" w:h="16838"/>
          <w:pgMar w:top="1701" w:right="1701" w:bottom="1701" w:left="1701" w:header="851" w:footer="992" w:gutter="0"/>
          <w:pgNumType w:start="3"/>
          <w:cols w:space="720"/>
          <w:titlePg w:val="0"/>
          <w:docGrid w:type="linesAndChars" w:linePitch="479" w:charSpace="709"/>
        </w:sectPr>
      </w:pPr>
      <w:hyperlink w:anchor="_Toc477908803" w:history="1">
        <w:r>
          <w:rPr>
            <w:rStyle w:val="Hyperlink"/>
            <w:rFonts w:ascii="宋体" w:eastAsia="宋体" w:hAnsi="宋体"/>
            <w:noProof/>
            <w:sz w:val="28"/>
            <w:szCs w:val="28"/>
          </w:rPr>
          <w:t>10.5.2</w:t>
        </w:r>
        <w:r>
          <w:rPr>
            <w:rStyle w:val="Hyperlink"/>
            <w:rFonts w:ascii="宋体" w:eastAsia="宋体" w:hAnsi="宋体" w:hint="eastAsia"/>
            <w:noProof/>
            <w:sz w:val="28"/>
            <w:szCs w:val="28"/>
          </w:rPr>
          <w:t>起重机械安全装置</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_Toc477908803 \h </w:instrText>
        </w:r>
        <w:r>
          <w:rPr>
            <w:rFonts w:ascii="宋体" w:eastAsia="宋体" w:hAnsi="宋体"/>
            <w:noProof/>
            <w:sz w:val="28"/>
            <w:szCs w:val="28"/>
          </w:rPr>
          <w:fldChar w:fldCharType="separate"/>
        </w:r>
        <w:r w:rsidR="00EC220A">
          <w:rPr>
            <w:rFonts w:ascii="宋体" w:eastAsia="宋体" w:hAnsi="宋体"/>
            <w:noProof/>
            <w:sz w:val="28"/>
            <w:szCs w:val="28"/>
          </w:rPr>
          <w:t>51</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804" w:history="1">
        <w:r>
          <w:rPr>
            <w:rStyle w:val="Hyperlink"/>
            <w:rFonts w:ascii="宋体" w:eastAsia="宋体" w:hAnsi="宋体"/>
            <w:noProof/>
            <w:sz w:val="28"/>
            <w:szCs w:val="28"/>
          </w:rPr>
          <w:t>10.5.3</w:t>
        </w:r>
        <w:r>
          <w:rPr>
            <w:rStyle w:val="Hyperlink"/>
            <w:rFonts w:ascii="宋体" w:eastAsia="宋体" w:hAnsi="宋体" w:hint="eastAsia"/>
            <w:noProof/>
            <w:sz w:val="28"/>
            <w:szCs w:val="28"/>
          </w:rPr>
          <w:t>现场要求</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_Toc477908804 \h </w:instrText>
        </w:r>
        <w:r>
          <w:rPr>
            <w:rFonts w:ascii="宋体" w:eastAsia="宋体" w:hAnsi="宋体"/>
            <w:noProof/>
            <w:sz w:val="28"/>
            <w:szCs w:val="28"/>
          </w:rPr>
          <w:fldChar w:fldCharType="separate"/>
        </w:r>
        <w:r w:rsidR="00EC220A">
          <w:rPr>
            <w:rFonts w:ascii="宋体" w:eastAsia="宋体" w:hAnsi="宋体"/>
            <w:noProof/>
            <w:sz w:val="28"/>
            <w:szCs w:val="28"/>
          </w:rPr>
          <w:t>51</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805" w:history="1">
        <w:r>
          <w:rPr>
            <w:rStyle w:val="Hyperlink"/>
            <w:rFonts w:ascii="宋体" w:eastAsia="宋体" w:hAnsi="宋体"/>
            <w:noProof/>
            <w:sz w:val="28"/>
            <w:szCs w:val="28"/>
          </w:rPr>
          <w:t>10.6</w:t>
        </w:r>
        <w:r>
          <w:rPr>
            <w:rStyle w:val="Hyperlink"/>
            <w:rFonts w:ascii="宋体" w:eastAsia="宋体" w:hAnsi="宋体" w:hint="eastAsia"/>
            <w:noProof/>
            <w:sz w:val="28"/>
            <w:szCs w:val="28"/>
          </w:rPr>
          <w:t>应急处置程序</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w:instrText>
        </w:r>
        <w:r>
          <w:rPr>
            <w:rFonts w:ascii="宋体" w:eastAsia="宋体" w:hAnsi="宋体"/>
            <w:noProof/>
            <w:sz w:val="28"/>
            <w:szCs w:val="28"/>
          </w:rPr>
          <w:instrText xml:space="preserve">F _Toc477908805 \h </w:instrText>
        </w:r>
        <w:r>
          <w:rPr>
            <w:rFonts w:ascii="宋体" w:eastAsia="宋体" w:hAnsi="宋体"/>
            <w:noProof/>
            <w:sz w:val="28"/>
            <w:szCs w:val="28"/>
          </w:rPr>
          <w:fldChar w:fldCharType="separate"/>
        </w:r>
        <w:r w:rsidR="00EC220A">
          <w:rPr>
            <w:rFonts w:ascii="宋体" w:eastAsia="宋体" w:hAnsi="宋体"/>
            <w:noProof/>
            <w:sz w:val="28"/>
            <w:szCs w:val="28"/>
          </w:rPr>
          <w:t>53</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806" w:history="1">
        <w:r>
          <w:rPr>
            <w:rStyle w:val="Hyperlink"/>
            <w:rFonts w:ascii="宋体" w:eastAsia="宋体" w:hAnsi="宋体"/>
            <w:noProof/>
            <w:sz w:val="28"/>
            <w:szCs w:val="28"/>
          </w:rPr>
          <w:t>10.6.1</w:t>
        </w:r>
        <w:r>
          <w:rPr>
            <w:rStyle w:val="Hyperlink"/>
            <w:rFonts w:ascii="宋体" w:eastAsia="宋体" w:hAnsi="宋体" w:hint="eastAsia"/>
            <w:noProof/>
            <w:sz w:val="28"/>
            <w:szCs w:val="28"/>
          </w:rPr>
          <w:t>信息报告程序和内容、报告方式和责任人</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_Toc477908806 \h </w:instrText>
        </w:r>
        <w:r>
          <w:rPr>
            <w:rFonts w:ascii="宋体" w:eastAsia="宋体" w:hAnsi="宋体"/>
            <w:noProof/>
            <w:sz w:val="28"/>
            <w:szCs w:val="28"/>
          </w:rPr>
          <w:fldChar w:fldCharType="separate"/>
        </w:r>
        <w:r w:rsidR="00EC220A">
          <w:rPr>
            <w:rFonts w:ascii="宋体" w:eastAsia="宋体" w:hAnsi="宋体"/>
            <w:noProof/>
            <w:sz w:val="28"/>
            <w:szCs w:val="28"/>
          </w:rPr>
          <w:t>53</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807" w:history="1">
        <w:r>
          <w:rPr>
            <w:rStyle w:val="Hyperlink"/>
            <w:rFonts w:ascii="宋体" w:eastAsia="宋体" w:hAnsi="宋体"/>
            <w:noProof/>
            <w:sz w:val="28"/>
            <w:szCs w:val="28"/>
          </w:rPr>
          <w:t xml:space="preserve">16.6.2 </w:t>
        </w:r>
        <w:r>
          <w:rPr>
            <w:rStyle w:val="Hyperlink"/>
            <w:rFonts w:ascii="宋体" w:eastAsia="宋体" w:hAnsi="宋体" w:hint="eastAsia"/>
            <w:noProof/>
            <w:sz w:val="28"/>
            <w:szCs w:val="28"/>
          </w:rPr>
          <w:t>应急响应</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_Toc477908807 \h </w:instrText>
        </w:r>
        <w:r>
          <w:rPr>
            <w:rFonts w:ascii="宋体" w:eastAsia="宋体" w:hAnsi="宋体"/>
            <w:noProof/>
            <w:sz w:val="28"/>
            <w:szCs w:val="28"/>
          </w:rPr>
          <w:fldChar w:fldCharType="separate"/>
        </w:r>
        <w:r w:rsidR="00EC220A">
          <w:rPr>
            <w:rFonts w:ascii="宋体" w:eastAsia="宋体" w:hAnsi="宋体"/>
            <w:noProof/>
            <w:sz w:val="28"/>
            <w:szCs w:val="28"/>
          </w:rPr>
          <w:t>53</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808" w:history="1">
        <w:r>
          <w:rPr>
            <w:rStyle w:val="Hyperlink"/>
            <w:rFonts w:ascii="宋体" w:eastAsia="宋体" w:hAnsi="宋体"/>
            <w:noProof/>
            <w:sz w:val="28"/>
            <w:szCs w:val="28"/>
          </w:rPr>
          <w:t>10.6.3</w:t>
        </w:r>
        <w:r>
          <w:rPr>
            <w:rStyle w:val="Hyperlink"/>
            <w:rFonts w:ascii="宋体" w:eastAsia="宋体" w:hAnsi="宋体" w:hint="eastAsia"/>
            <w:noProof/>
            <w:sz w:val="28"/>
            <w:szCs w:val="28"/>
          </w:rPr>
          <w:t>接警报警</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w:instrText>
        </w:r>
        <w:r>
          <w:rPr>
            <w:rFonts w:ascii="宋体" w:eastAsia="宋体" w:hAnsi="宋体"/>
            <w:noProof/>
            <w:sz w:val="28"/>
            <w:szCs w:val="28"/>
          </w:rPr>
          <w:instrText xml:space="preserve">REF _Toc477908808 \h </w:instrText>
        </w:r>
        <w:r>
          <w:rPr>
            <w:rFonts w:ascii="宋体" w:eastAsia="宋体" w:hAnsi="宋体"/>
            <w:noProof/>
            <w:sz w:val="28"/>
            <w:szCs w:val="28"/>
          </w:rPr>
          <w:fldChar w:fldCharType="separate"/>
        </w:r>
        <w:r w:rsidR="00EC220A">
          <w:rPr>
            <w:rFonts w:ascii="宋体" w:eastAsia="宋体" w:hAnsi="宋体"/>
            <w:noProof/>
            <w:sz w:val="28"/>
            <w:szCs w:val="28"/>
          </w:rPr>
          <w:t>54</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809" w:history="1">
        <w:r>
          <w:rPr>
            <w:rStyle w:val="Hyperlink"/>
            <w:rFonts w:ascii="宋体" w:eastAsia="宋体" w:hAnsi="宋体"/>
            <w:noProof/>
            <w:sz w:val="28"/>
            <w:szCs w:val="28"/>
          </w:rPr>
          <w:t>10.6.4</w:t>
        </w:r>
        <w:r>
          <w:rPr>
            <w:rStyle w:val="Hyperlink"/>
            <w:rFonts w:ascii="宋体" w:eastAsia="宋体" w:hAnsi="宋体" w:hint="eastAsia"/>
            <w:noProof/>
            <w:sz w:val="28"/>
            <w:szCs w:val="28"/>
          </w:rPr>
          <w:t>应急指挥</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_Toc477908809 \h </w:instrText>
        </w:r>
        <w:r>
          <w:rPr>
            <w:rFonts w:ascii="宋体" w:eastAsia="宋体" w:hAnsi="宋体"/>
            <w:noProof/>
            <w:sz w:val="28"/>
            <w:szCs w:val="28"/>
          </w:rPr>
          <w:fldChar w:fldCharType="separate"/>
        </w:r>
        <w:r w:rsidR="00EC220A">
          <w:rPr>
            <w:rFonts w:ascii="宋体" w:eastAsia="宋体" w:hAnsi="宋体"/>
            <w:noProof/>
            <w:sz w:val="28"/>
            <w:szCs w:val="28"/>
          </w:rPr>
          <w:t>54</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810" w:history="1">
        <w:r>
          <w:rPr>
            <w:rStyle w:val="Hyperlink"/>
            <w:rFonts w:ascii="宋体" w:eastAsia="宋体" w:hAnsi="宋体"/>
            <w:noProof/>
            <w:sz w:val="28"/>
            <w:szCs w:val="28"/>
          </w:rPr>
          <w:t>10.6.5</w:t>
        </w:r>
        <w:r>
          <w:rPr>
            <w:rStyle w:val="Hyperlink"/>
            <w:rFonts w:ascii="宋体" w:eastAsia="宋体" w:hAnsi="宋体" w:hint="eastAsia"/>
            <w:noProof/>
            <w:sz w:val="28"/>
            <w:szCs w:val="28"/>
          </w:rPr>
          <w:t>资源调配</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_Toc477908810 \h </w:instrText>
        </w:r>
        <w:r>
          <w:rPr>
            <w:rFonts w:ascii="宋体" w:eastAsia="宋体" w:hAnsi="宋体"/>
            <w:noProof/>
            <w:sz w:val="28"/>
            <w:szCs w:val="28"/>
          </w:rPr>
          <w:fldChar w:fldCharType="separate"/>
        </w:r>
        <w:r w:rsidR="00EC220A">
          <w:rPr>
            <w:rFonts w:ascii="宋体" w:eastAsia="宋体" w:hAnsi="宋体"/>
            <w:noProof/>
            <w:sz w:val="28"/>
            <w:szCs w:val="28"/>
          </w:rPr>
          <w:t>54</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811" w:history="1">
        <w:r>
          <w:rPr>
            <w:rStyle w:val="Hyperlink"/>
            <w:rFonts w:ascii="宋体" w:eastAsia="宋体" w:hAnsi="宋体"/>
            <w:noProof/>
            <w:sz w:val="28"/>
            <w:szCs w:val="28"/>
          </w:rPr>
          <w:t>10.6.6</w:t>
        </w:r>
        <w:r>
          <w:rPr>
            <w:rStyle w:val="Hyperlink"/>
            <w:rFonts w:ascii="宋体" w:eastAsia="宋体" w:hAnsi="宋体" w:hint="eastAsia"/>
            <w:noProof/>
            <w:sz w:val="28"/>
            <w:szCs w:val="28"/>
          </w:rPr>
          <w:t>应急救援</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w:instrText>
        </w:r>
        <w:r>
          <w:rPr>
            <w:rFonts w:ascii="宋体" w:eastAsia="宋体" w:hAnsi="宋体"/>
            <w:noProof/>
            <w:sz w:val="28"/>
            <w:szCs w:val="28"/>
          </w:rPr>
          <w:instrText xml:space="preserve">F _Toc477908811 \h </w:instrText>
        </w:r>
        <w:r>
          <w:rPr>
            <w:rFonts w:ascii="宋体" w:eastAsia="宋体" w:hAnsi="宋体"/>
            <w:noProof/>
            <w:sz w:val="28"/>
            <w:szCs w:val="28"/>
          </w:rPr>
          <w:fldChar w:fldCharType="separate"/>
        </w:r>
        <w:r w:rsidR="00EC220A">
          <w:rPr>
            <w:rFonts w:ascii="宋体" w:eastAsia="宋体" w:hAnsi="宋体"/>
            <w:noProof/>
            <w:sz w:val="28"/>
            <w:szCs w:val="28"/>
          </w:rPr>
          <w:t>55</w:t>
        </w:r>
        <w:r>
          <w:rPr>
            <w:rFonts w:ascii="宋体" w:eastAsia="宋体" w:hAnsi="宋体"/>
            <w:noProof/>
            <w:sz w:val="28"/>
            <w:szCs w:val="28"/>
          </w:rPr>
          <w:fldChar w:fldCharType="end"/>
        </w:r>
      </w:hyperlink>
    </w:p>
    <w:p w:rsidR="005E39F7">
      <w:pPr>
        <w:pStyle w:val="TOC3"/>
        <w:tabs>
          <w:tab w:val="right" w:leader="dot" w:pos="8494"/>
        </w:tabs>
        <w:spacing w:line="240" w:lineRule="auto"/>
        <w:ind w:firstLine="407"/>
        <w:rPr>
          <w:rFonts w:ascii="宋体" w:eastAsia="宋体" w:hAnsi="宋体"/>
          <w:i w:val="0"/>
          <w:iCs w:val="0"/>
          <w:noProof/>
          <w:sz w:val="28"/>
          <w:szCs w:val="28"/>
        </w:rPr>
      </w:pPr>
      <w:hyperlink w:anchor="_Toc477908812" w:history="1">
        <w:r>
          <w:rPr>
            <w:rStyle w:val="Hyperlink"/>
            <w:rFonts w:ascii="宋体" w:eastAsia="宋体" w:hAnsi="宋体"/>
            <w:noProof/>
            <w:sz w:val="28"/>
            <w:szCs w:val="28"/>
          </w:rPr>
          <w:t>10.6.7</w:t>
        </w:r>
        <w:r>
          <w:rPr>
            <w:rStyle w:val="Hyperlink"/>
            <w:rFonts w:ascii="宋体" w:eastAsia="宋体" w:hAnsi="宋体" w:hint="eastAsia"/>
            <w:noProof/>
            <w:sz w:val="28"/>
            <w:szCs w:val="28"/>
          </w:rPr>
          <w:t>扩大应急</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_Toc477908812 \h </w:instrText>
        </w:r>
        <w:r>
          <w:rPr>
            <w:rFonts w:ascii="宋体" w:eastAsia="宋体" w:hAnsi="宋体"/>
            <w:noProof/>
            <w:sz w:val="28"/>
            <w:szCs w:val="28"/>
          </w:rPr>
          <w:fldChar w:fldCharType="separate"/>
        </w:r>
        <w:r w:rsidR="00EC220A">
          <w:rPr>
            <w:rFonts w:ascii="宋体" w:eastAsia="宋体" w:hAnsi="宋体"/>
            <w:noProof/>
            <w:sz w:val="28"/>
            <w:szCs w:val="28"/>
          </w:rPr>
          <w:t>55</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813" w:history="1">
        <w:r>
          <w:rPr>
            <w:rStyle w:val="Hyperlink"/>
            <w:rFonts w:ascii="宋体" w:eastAsia="宋体" w:hAnsi="宋体"/>
            <w:noProof/>
            <w:sz w:val="28"/>
            <w:szCs w:val="28"/>
          </w:rPr>
          <w:t>10.7</w:t>
        </w:r>
        <w:r>
          <w:rPr>
            <w:rStyle w:val="Hyperlink"/>
            <w:rFonts w:ascii="宋体" w:eastAsia="宋体" w:hAnsi="宋体" w:hint="eastAsia"/>
            <w:noProof/>
            <w:sz w:val="28"/>
            <w:szCs w:val="28"/>
          </w:rPr>
          <w:t>应急处置措施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_Toc477908813 \h </w:instrText>
        </w:r>
        <w:r>
          <w:rPr>
            <w:rFonts w:ascii="宋体" w:eastAsia="宋体" w:hAnsi="宋体"/>
            <w:noProof/>
            <w:sz w:val="28"/>
            <w:szCs w:val="28"/>
          </w:rPr>
          <w:fldChar w:fldCharType="separate"/>
        </w:r>
        <w:r w:rsidR="00EC220A">
          <w:rPr>
            <w:rFonts w:ascii="宋体" w:eastAsia="宋体" w:hAnsi="宋体"/>
            <w:noProof/>
            <w:sz w:val="28"/>
            <w:szCs w:val="28"/>
          </w:rPr>
          <w:t>55</w:t>
        </w:r>
        <w:r>
          <w:rPr>
            <w:rFonts w:ascii="宋体" w:eastAsia="宋体" w:hAnsi="宋体"/>
            <w:noProof/>
            <w:sz w:val="28"/>
            <w:szCs w:val="28"/>
          </w:rPr>
          <w:fldChar w:fldCharType="end"/>
        </w:r>
      </w:hyperlink>
    </w:p>
    <w:p w:rsidR="005E39F7">
      <w:pPr>
        <w:pStyle w:val="TOC1"/>
        <w:tabs>
          <w:tab w:val="right" w:leader="dot" w:pos="8494"/>
        </w:tabs>
        <w:spacing w:line="240" w:lineRule="auto"/>
        <w:ind w:firstLine="408"/>
        <w:rPr>
          <w:rFonts w:ascii="宋体" w:eastAsia="宋体" w:hAnsi="宋体"/>
          <w:b w:val="0"/>
          <w:bCs w:val="0"/>
          <w:caps w:val="0"/>
          <w:noProof/>
          <w:sz w:val="28"/>
          <w:szCs w:val="28"/>
        </w:rPr>
      </w:pPr>
      <w:hyperlink w:anchor="_Toc477908814" w:history="1">
        <w:r>
          <w:rPr>
            <w:rStyle w:val="Hyperlink"/>
            <w:rFonts w:ascii="宋体" w:eastAsia="宋体" w:hAnsi="宋体"/>
            <w:noProof/>
            <w:sz w:val="28"/>
            <w:szCs w:val="28"/>
          </w:rPr>
          <w:t>11</w:t>
        </w:r>
        <w:r>
          <w:rPr>
            <w:rStyle w:val="Hyperlink"/>
            <w:rFonts w:ascii="宋体" w:eastAsia="宋体" w:hAnsi="宋体" w:hint="eastAsia"/>
            <w:noProof/>
            <w:sz w:val="28"/>
            <w:szCs w:val="28"/>
          </w:rPr>
          <w:t>文明施工</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_Toc477908814 \h </w:instrText>
        </w:r>
        <w:r>
          <w:rPr>
            <w:rFonts w:ascii="宋体" w:eastAsia="宋体" w:hAnsi="宋体"/>
            <w:noProof/>
            <w:sz w:val="28"/>
            <w:szCs w:val="28"/>
          </w:rPr>
          <w:fldChar w:fldCharType="separate"/>
        </w:r>
        <w:r w:rsidR="00EC220A">
          <w:rPr>
            <w:rFonts w:ascii="宋体" w:eastAsia="宋体" w:hAnsi="宋体"/>
            <w:noProof/>
            <w:sz w:val="28"/>
            <w:szCs w:val="28"/>
          </w:rPr>
          <w:t>56</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815" w:history="1">
        <w:r>
          <w:rPr>
            <w:rStyle w:val="Hyperlink"/>
            <w:rFonts w:ascii="宋体" w:eastAsia="宋体" w:hAnsi="宋体"/>
            <w:bCs/>
            <w:noProof/>
            <w:sz w:val="28"/>
            <w:szCs w:val="28"/>
          </w:rPr>
          <w:t>11.1</w:t>
        </w:r>
        <w:r>
          <w:rPr>
            <w:rStyle w:val="Hyperlink"/>
            <w:rFonts w:ascii="宋体" w:eastAsia="宋体" w:hAnsi="宋体" w:hint="eastAsia"/>
            <w:bCs/>
            <w:noProof/>
            <w:sz w:val="28"/>
            <w:szCs w:val="28"/>
          </w:rPr>
          <w:t>施工现场场地管理措施</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_Toc477908815 \h </w:instrText>
        </w:r>
        <w:r>
          <w:rPr>
            <w:rFonts w:ascii="宋体" w:eastAsia="宋体" w:hAnsi="宋体"/>
            <w:noProof/>
            <w:sz w:val="28"/>
            <w:szCs w:val="28"/>
          </w:rPr>
          <w:fldChar w:fldCharType="separate"/>
        </w:r>
        <w:r w:rsidR="00EC220A">
          <w:rPr>
            <w:rFonts w:ascii="宋体" w:eastAsia="宋体" w:hAnsi="宋体"/>
            <w:noProof/>
            <w:sz w:val="28"/>
            <w:szCs w:val="28"/>
          </w:rPr>
          <w:t>56</w:t>
        </w:r>
        <w:r>
          <w:rPr>
            <w:rFonts w:ascii="宋体" w:eastAsia="宋体" w:hAnsi="宋体"/>
            <w:noProof/>
            <w:sz w:val="28"/>
            <w:szCs w:val="28"/>
          </w:rPr>
          <w:fldChar w:fldCharType="end"/>
        </w:r>
      </w:hyperlink>
    </w:p>
    <w:p w:rsidR="005E39F7">
      <w:pPr>
        <w:pStyle w:val="TOC2"/>
        <w:tabs>
          <w:tab w:val="right" w:leader="dot" w:pos="8494"/>
        </w:tabs>
        <w:spacing w:line="240" w:lineRule="auto"/>
        <w:ind w:firstLine="407"/>
        <w:rPr>
          <w:rFonts w:ascii="宋体" w:eastAsia="宋体" w:hAnsi="宋体"/>
          <w:smallCaps w:val="0"/>
          <w:noProof/>
          <w:sz w:val="28"/>
          <w:szCs w:val="28"/>
        </w:rPr>
      </w:pPr>
      <w:hyperlink w:anchor="_Toc477908816" w:history="1">
        <w:r>
          <w:rPr>
            <w:rStyle w:val="Hyperlink"/>
            <w:rFonts w:ascii="宋体" w:eastAsia="宋体" w:hAnsi="宋体"/>
            <w:bCs/>
            <w:noProof/>
            <w:sz w:val="28"/>
            <w:szCs w:val="28"/>
          </w:rPr>
          <w:t>11.2</w:t>
        </w:r>
        <w:r>
          <w:rPr>
            <w:rStyle w:val="Hyperlink"/>
            <w:rFonts w:ascii="宋体" w:eastAsia="宋体" w:hAnsi="宋体" w:hint="eastAsia"/>
            <w:bCs/>
            <w:noProof/>
            <w:sz w:val="28"/>
            <w:szCs w:val="28"/>
          </w:rPr>
          <w:t>临时设施管理</w:t>
        </w:r>
        <w:r>
          <w:rPr>
            <w:rFonts w:ascii="宋体" w:eastAsia="宋体" w:hAnsi="宋体"/>
            <w:noProof/>
            <w:sz w:val="28"/>
            <w:szCs w:val="28"/>
          </w:rPr>
          <w:tab/>
        </w:r>
        <w:r>
          <w:rPr>
            <w:rFonts w:ascii="宋体" w:eastAsia="宋体" w:hAnsi="宋体"/>
            <w:noProof/>
            <w:sz w:val="28"/>
            <w:szCs w:val="28"/>
          </w:rPr>
          <w:fldChar w:fldCharType="begin"/>
        </w:r>
        <w:r>
          <w:rPr>
            <w:rFonts w:ascii="宋体" w:eastAsia="宋体" w:hAnsi="宋体"/>
            <w:noProof/>
            <w:sz w:val="28"/>
            <w:szCs w:val="28"/>
          </w:rPr>
          <w:instrText xml:space="preserve"> PAGEREF _Toc477908816 \h </w:instrText>
        </w:r>
        <w:r>
          <w:rPr>
            <w:rFonts w:ascii="宋体" w:eastAsia="宋体" w:hAnsi="宋体"/>
            <w:noProof/>
            <w:sz w:val="28"/>
            <w:szCs w:val="28"/>
          </w:rPr>
          <w:fldChar w:fldCharType="separate"/>
        </w:r>
        <w:r w:rsidR="00EC220A">
          <w:rPr>
            <w:rFonts w:ascii="宋体" w:eastAsia="宋体" w:hAnsi="宋体"/>
            <w:noProof/>
            <w:sz w:val="28"/>
            <w:szCs w:val="28"/>
          </w:rPr>
          <w:t>56</w:t>
        </w:r>
        <w:r>
          <w:rPr>
            <w:rFonts w:ascii="宋体" w:eastAsia="宋体" w:hAnsi="宋体"/>
            <w:noProof/>
            <w:sz w:val="28"/>
            <w:szCs w:val="28"/>
          </w:rPr>
          <w:fldChar w:fldCharType="end"/>
        </w:r>
      </w:hyperlink>
    </w:p>
    <w:p w:rsidR="005E39F7">
      <w:pPr>
        <w:pStyle w:val="Normal0"/>
        <w:adjustRightInd w:val="0"/>
        <w:snapToGrid w:val="0"/>
        <w:spacing w:line="240" w:lineRule="auto"/>
        <w:ind w:firstLine="569"/>
        <w:jc w:val="center"/>
        <w:rPr>
          <w:rFonts w:ascii="宋体" w:eastAsia="宋体" w:hAnsi="宋体"/>
          <w:b/>
          <w:szCs w:val="28"/>
        </w:rPr>
      </w:pPr>
      <w:r>
        <w:rPr>
          <w:rFonts w:ascii="宋体" w:eastAsia="宋体" w:hAnsi="宋体"/>
          <w:b/>
          <w:szCs w:val="28"/>
        </w:rPr>
        <w:fldChar w:fldCharType="end"/>
      </w:r>
    </w:p>
    <w:p w:rsidR="005E39F7">
      <w:pPr>
        <w:pStyle w:val="Normal0"/>
        <w:adjustRightInd w:val="0"/>
        <w:snapToGrid w:val="0"/>
        <w:spacing w:line="240" w:lineRule="auto"/>
        <w:ind w:firstLine="649"/>
        <w:jc w:val="center"/>
        <w:rPr>
          <w:rFonts w:ascii="宋体" w:eastAsia="宋体" w:hAnsi="宋体"/>
          <w:b/>
          <w:sz w:val="32"/>
          <w:szCs w:val="32"/>
        </w:rPr>
        <w:sectPr>
          <w:type w:val="nextPage"/>
          <w:pgSz w:w="11906" w:h="16838"/>
          <w:pgMar w:top="1701" w:right="1701" w:bottom="1701" w:left="1701" w:header="851" w:footer="992" w:gutter="0"/>
          <w:pgNumType w:start="4"/>
          <w:cols w:space="720"/>
          <w:titlePg w:val="0"/>
          <w:docGrid w:type="linesAndChars" w:linePitch="479" w:charSpace="709"/>
        </w:sectPr>
      </w:pPr>
    </w:p>
    <w:p w:rsidR="005E39F7">
      <w:pPr>
        <w:pStyle w:val="Normal0"/>
        <w:adjustRightInd w:val="0"/>
        <w:snapToGrid w:val="0"/>
        <w:spacing w:line="240" w:lineRule="auto"/>
        <w:ind w:firstLine="649"/>
        <w:jc w:val="center"/>
        <w:rPr>
          <w:rFonts w:ascii="宋体" w:eastAsia="宋体" w:hAnsi="宋体"/>
          <w:b/>
          <w:sz w:val="32"/>
          <w:szCs w:val="32"/>
        </w:rPr>
      </w:pPr>
      <w:r>
        <w:rPr>
          <w:rFonts w:ascii="宋体" w:eastAsia="宋体" w:hAnsi="宋体" w:hint="eastAsia"/>
          <w:b/>
          <w:sz w:val="32"/>
          <w:szCs w:val="32"/>
        </w:rPr>
        <w:t>五工区双线简支箱梁支架现浇专项施工方案</w:t>
      </w:r>
    </w:p>
    <w:p w:rsidR="005E39F7">
      <w:pPr>
        <w:pStyle w:val="Normal0"/>
        <w:adjustRightInd w:val="0"/>
        <w:snapToGrid w:val="0"/>
        <w:spacing w:line="240" w:lineRule="auto"/>
        <w:ind w:firstLine="730"/>
        <w:jc w:val="center"/>
        <w:rPr>
          <w:rFonts w:ascii="黑体" w:eastAsia="黑体" w:hAnsi="宋体"/>
          <w:b/>
          <w:sz w:val="36"/>
          <w:szCs w:val="36"/>
        </w:rPr>
      </w:pPr>
    </w:p>
    <w:p w:rsidR="005E39F7">
      <w:pPr>
        <w:pStyle w:val="Normal0"/>
        <w:adjustRightInd w:val="0"/>
        <w:snapToGrid w:val="0"/>
        <w:spacing w:line="240" w:lineRule="auto"/>
        <w:ind w:firstLine="0" w:firstLineChars="0"/>
        <w:outlineLvl w:val="0"/>
        <w:rPr>
          <w:rFonts w:ascii="宋体" w:eastAsia="宋体" w:hAnsi="宋体"/>
          <w:b/>
          <w:sz w:val="32"/>
          <w:szCs w:val="32"/>
        </w:rPr>
      </w:pPr>
      <w:bookmarkStart w:id="7" w:name="_Toc222479238"/>
      <w:bookmarkStart w:id="8" w:name="_Toc222277637"/>
      <w:bookmarkStart w:id="9" w:name="_Toc209877123"/>
      <w:bookmarkStart w:id="10" w:name="_Toc209876805"/>
      <w:bookmarkStart w:id="11" w:name="_Toc246301411"/>
      <w:bookmarkStart w:id="12" w:name="_Toc247295577"/>
      <w:bookmarkStart w:id="13" w:name="_Toc222480305"/>
      <w:bookmarkStart w:id="14" w:name="_Toc264730082"/>
      <w:bookmarkStart w:id="15" w:name="_Toc226121098"/>
      <w:bookmarkStart w:id="16" w:name="_Toc271235599"/>
      <w:bookmarkStart w:id="17" w:name="_Toc468451194"/>
      <w:bookmarkStart w:id="18" w:name="_Toc468451398"/>
      <w:bookmarkStart w:id="19" w:name="_Toc477908726"/>
      <w:r>
        <w:rPr>
          <w:rFonts w:ascii="宋体" w:eastAsia="宋体" w:hAnsi="宋体" w:hint="eastAsia"/>
          <w:b/>
          <w:sz w:val="32"/>
          <w:szCs w:val="32"/>
        </w:rPr>
        <w:t>1</w:t>
      </w:r>
      <w:r>
        <w:rPr>
          <w:rFonts w:ascii="宋体" w:eastAsia="宋体" w:hAnsi="宋体" w:hint="eastAsia"/>
          <w:b/>
          <w:sz w:val="32"/>
          <w:szCs w:val="32"/>
        </w:rPr>
        <w:t>编制</w:t>
      </w:r>
      <w:bookmarkEnd w:id="7"/>
      <w:bookmarkEnd w:id="8"/>
      <w:bookmarkEnd w:id="9"/>
      <w:bookmarkEnd w:id="10"/>
      <w:bookmarkEnd w:id="11"/>
      <w:bookmarkEnd w:id="12"/>
      <w:bookmarkEnd w:id="13"/>
      <w:bookmarkEnd w:id="14"/>
      <w:bookmarkEnd w:id="15"/>
      <w:r>
        <w:rPr>
          <w:rFonts w:ascii="宋体" w:eastAsia="宋体" w:hAnsi="宋体" w:hint="eastAsia"/>
          <w:b/>
          <w:sz w:val="32"/>
          <w:szCs w:val="32"/>
        </w:rPr>
        <w:t>依据</w:t>
      </w:r>
      <w:bookmarkEnd w:id="16"/>
      <w:bookmarkEnd w:id="17"/>
      <w:bookmarkEnd w:id="18"/>
      <w:bookmarkEnd w:id="19"/>
    </w:p>
    <w:p w:rsidR="005E39F7">
      <w:pPr>
        <w:pStyle w:val="Normal0"/>
        <w:spacing w:line="240" w:lineRule="auto"/>
        <w:ind w:firstLine="567"/>
        <w:rPr>
          <w:rFonts w:ascii="宋体" w:eastAsia="宋体" w:hAnsi="宋体"/>
          <w:color w:val="000000"/>
        </w:rPr>
      </w:pPr>
      <w:bookmarkStart w:id="20" w:name="_Toc224899608"/>
      <w:bookmarkStart w:id="21" w:name="_Toc224904361"/>
      <w:bookmarkStart w:id="22" w:name="_Toc240120800"/>
      <w:bookmarkStart w:id="23" w:name="_Toc246301414"/>
      <w:bookmarkStart w:id="24" w:name="_Toc264730086"/>
      <w:bookmarkStart w:id="25" w:name="_Toc247295581"/>
      <w:bookmarkStart w:id="26" w:name="_Toc271235603"/>
      <w:r>
        <w:rPr>
          <w:rFonts w:ascii="宋体" w:eastAsia="宋体" w:hAnsi="宋体" w:hint="eastAsia"/>
          <w:color w:val="000000"/>
        </w:rPr>
        <w:t>1</w:t>
      </w:r>
      <w:r>
        <w:rPr>
          <w:rFonts w:ascii="宋体" w:eastAsia="宋体" w:hAnsi="宋体" w:hint="eastAsia"/>
          <w:color w:val="000000"/>
        </w:rPr>
        <w:t>）新建珠三角轨道交通新塘经白云机场至广州北站项目</w:t>
      </w:r>
      <w:r>
        <w:rPr>
          <w:rFonts w:ascii="宋体" w:eastAsia="宋体" w:hAnsi="宋体" w:hint="eastAsia"/>
          <w:color w:val="000000"/>
        </w:rPr>
        <w:t>XBZH-1</w:t>
      </w:r>
      <w:r>
        <w:rPr>
          <w:rFonts w:ascii="宋体" w:eastAsia="宋体" w:hAnsi="宋体" w:hint="eastAsia"/>
          <w:color w:val="000000"/>
        </w:rPr>
        <w:t>标段施工总价承包招标文件、合同协议书、工程量清单、答疑书及图纸等。</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2</w:t>
      </w:r>
      <w:r>
        <w:rPr>
          <w:rFonts w:ascii="宋体" w:eastAsia="宋体" w:hAnsi="宋体" w:hint="eastAsia"/>
          <w:color w:val="000000"/>
        </w:rPr>
        <w:t>）广东珠三角城际轨道交通有限公司相关规定。</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 xml:space="preserve">(1) </w:t>
      </w:r>
      <w:r>
        <w:rPr>
          <w:rFonts w:ascii="宋体" w:eastAsia="宋体" w:hAnsi="宋体" w:hint="eastAsia"/>
          <w:color w:val="000000"/>
        </w:rPr>
        <w:t>《广东珠三角城际轨道交通有限公司工程建设现场管理办法》</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(2)</w:t>
      </w:r>
      <w:r>
        <w:rPr>
          <w:rFonts w:ascii="宋体" w:eastAsia="宋体" w:hAnsi="宋体" w:hint="eastAsia"/>
          <w:color w:val="000000"/>
        </w:rPr>
        <w:t>《珠三角城际轨道交通工程建设安全质量风险管理办法》</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(3)</w:t>
      </w:r>
      <w:r>
        <w:rPr>
          <w:rFonts w:ascii="宋体" w:eastAsia="宋体" w:hAnsi="宋体" w:hint="eastAsia"/>
          <w:color w:val="000000"/>
        </w:rPr>
        <w:t>《珠三角城际建设工程质量管理办法》</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3</w:t>
      </w:r>
      <w:r>
        <w:rPr>
          <w:rFonts w:ascii="宋体" w:eastAsia="宋体" w:hAnsi="宋体" w:hint="eastAsia"/>
          <w:color w:val="000000"/>
        </w:rPr>
        <w:t>）国家、原铁道部现行的铁路工程建设施工规范、验收标准、安全规则等。</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(1)</w:t>
      </w:r>
      <w:r>
        <w:rPr>
          <w:rFonts w:ascii="宋体" w:eastAsia="宋体" w:hAnsi="宋体" w:hint="eastAsia"/>
          <w:color w:val="000000"/>
        </w:rPr>
        <w:t>《高速铁路桥涵工程施工技术规程》（</w:t>
      </w:r>
      <w:r>
        <w:rPr>
          <w:rFonts w:ascii="宋体" w:eastAsia="宋体" w:hAnsi="宋体" w:hint="eastAsia"/>
          <w:color w:val="000000"/>
        </w:rPr>
        <w:t>Q/CR 9603-2015</w:t>
      </w:r>
      <w:r>
        <w:rPr>
          <w:rFonts w:ascii="宋体" w:eastAsia="宋体" w:hAnsi="宋体" w:hint="eastAsia"/>
          <w:color w:val="000000"/>
        </w:rPr>
        <w:t>）</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(2)</w:t>
      </w:r>
      <w:r>
        <w:rPr>
          <w:rFonts w:ascii="宋体" w:eastAsia="宋体" w:hAnsi="宋体" w:hint="eastAsia"/>
          <w:color w:val="000000"/>
        </w:rPr>
        <w:t>《铁路混凝土工程施工技术</w:t>
      </w:r>
      <w:r>
        <w:rPr>
          <w:rFonts w:ascii="宋体" w:eastAsia="宋体" w:hAnsi="宋体" w:hint="eastAsia"/>
          <w:color w:val="000000"/>
        </w:rPr>
        <w:t>指南》</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(3)</w:t>
      </w:r>
      <w:r>
        <w:rPr>
          <w:rFonts w:ascii="宋体" w:eastAsia="宋体" w:hAnsi="宋体" w:hint="eastAsia"/>
          <w:color w:val="000000"/>
        </w:rPr>
        <w:t>关于《铁路综合接地系统》通用参考图通号（</w:t>
      </w:r>
      <w:r>
        <w:rPr>
          <w:rFonts w:ascii="宋体" w:eastAsia="宋体" w:hAnsi="宋体" w:hint="eastAsia"/>
          <w:color w:val="000000"/>
        </w:rPr>
        <w:t>2009</w:t>
      </w:r>
      <w:r>
        <w:rPr>
          <w:rFonts w:ascii="宋体" w:eastAsia="宋体" w:hAnsi="宋体" w:hint="eastAsia"/>
          <w:color w:val="000000"/>
        </w:rPr>
        <w:t>）</w:t>
      </w:r>
      <w:r>
        <w:rPr>
          <w:rFonts w:ascii="宋体" w:eastAsia="宋体" w:hAnsi="宋体" w:hint="eastAsia"/>
          <w:color w:val="000000"/>
        </w:rPr>
        <w:t>9301</w:t>
      </w:r>
      <w:r>
        <w:rPr>
          <w:rFonts w:ascii="宋体" w:eastAsia="宋体" w:hAnsi="宋体" w:hint="eastAsia"/>
          <w:color w:val="000000"/>
        </w:rPr>
        <w:t>局部修该的通知（经规标准</w:t>
      </w:r>
      <w:r>
        <w:rPr>
          <w:rFonts w:ascii="宋体" w:eastAsia="宋体" w:hAnsi="宋体" w:hint="eastAsia"/>
          <w:color w:val="000000"/>
        </w:rPr>
        <w:t>[2009]273</w:t>
      </w:r>
      <w:r>
        <w:rPr>
          <w:rFonts w:ascii="宋体" w:eastAsia="宋体" w:hAnsi="宋体" w:hint="eastAsia"/>
          <w:color w:val="000000"/>
        </w:rPr>
        <w:t>号）</w:t>
      </w:r>
    </w:p>
    <w:p w:rsidR="005E39F7">
      <w:pPr>
        <w:pStyle w:val="Normal0"/>
        <w:spacing w:line="240" w:lineRule="auto"/>
        <w:ind w:firstLine="567"/>
        <w:rPr>
          <w:rFonts w:ascii="宋体" w:eastAsia="宋体" w:hAnsi="宋体"/>
          <w:color w:val="000000"/>
        </w:rPr>
      </w:pPr>
      <w:bookmarkStart w:id="27" w:name="OLE_LINK2"/>
      <w:r>
        <w:rPr>
          <w:rFonts w:ascii="宋体" w:eastAsia="宋体" w:hAnsi="宋体" w:hint="eastAsia"/>
          <w:color w:val="000000"/>
        </w:rPr>
        <w:t>(4)</w:t>
      </w:r>
      <w:r>
        <w:rPr>
          <w:rFonts w:ascii="宋体" w:eastAsia="宋体" w:hAnsi="宋体" w:hint="eastAsia"/>
          <w:color w:val="000000"/>
        </w:rPr>
        <w:t>《铁路混凝土梁支架法现浇施工技术规程》</w:t>
      </w:r>
      <w:bookmarkEnd w:id="27"/>
      <w:r>
        <w:rPr>
          <w:rFonts w:ascii="宋体" w:eastAsia="宋体" w:hAnsi="宋体" w:hint="eastAsia"/>
          <w:color w:val="000000"/>
        </w:rPr>
        <w:t>(TB 10110-2011)</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(5)</w:t>
      </w:r>
      <w:r>
        <w:rPr>
          <w:rFonts w:ascii="宋体" w:eastAsia="宋体" w:hAnsi="宋体" w:hint="eastAsia"/>
          <w:color w:val="000000"/>
        </w:rPr>
        <w:t>《铁路工程基本作业施工安全技术规程》（</w:t>
      </w:r>
      <w:r>
        <w:rPr>
          <w:rFonts w:ascii="宋体" w:eastAsia="宋体" w:hAnsi="宋体" w:hint="eastAsia"/>
          <w:color w:val="000000"/>
        </w:rPr>
        <w:t>TB 10301-2009</w:t>
      </w:r>
      <w:r>
        <w:rPr>
          <w:rFonts w:ascii="宋体" w:eastAsia="宋体" w:hAnsi="宋体" w:hint="eastAsia"/>
          <w:color w:val="000000"/>
        </w:rPr>
        <w:t>）</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(6)</w:t>
      </w:r>
      <w:r>
        <w:rPr>
          <w:rFonts w:ascii="宋体" w:eastAsia="宋体" w:hAnsi="宋体" w:hint="eastAsia"/>
          <w:color w:val="000000"/>
        </w:rPr>
        <w:t>《铁路桥涵工程施工安全技术规程》（</w:t>
      </w:r>
      <w:r>
        <w:rPr>
          <w:rFonts w:ascii="宋体" w:eastAsia="宋体" w:hAnsi="宋体" w:hint="eastAsia"/>
          <w:color w:val="000000"/>
        </w:rPr>
        <w:t>TB 10303-2009</w:t>
      </w:r>
      <w:r>
        <w:rPr>
          <w:rFonts w:ascii="宋体" w:eastAsia="宋体" w:hAnsi="宋体" w:hint="eastAsia"/>
          <w:color w:val="000000"/>
        </w:rPr>
        <w:t>）</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4</w:t>
      </w:r>
      <w:r>
        <w:rPr>
          <w:rFonts w:ascii="宋体" w:eastAsia="宋体" w:hAnsi="宋体" w:hint="eastAsia"/>
          <w:color w:val="000000"/>
        </w:rPr>
        <w:t>）国家及广东省相关法律、法规及条例等。</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(1)</w:t>
      </w:r>
      <w:r>
        <w:rPr>
          <w:rFonts w:ascii="宋体" w:eastAsia="宋体" w:hAnsi="宋体"/>
          <w:color w:val="000000"/>
        </w:rPr>
        <w:t xml:space="preserve"> </w:t>
      </w:r>
      <w:r>
        <w:rPr>
          <w:rFonts w:ascii="宋体" w:eastAsia="宋体" w:hAnsi="宋体" w:hint="eastAsia"/>
          <w:color w:val="000000"/>
        </w:rPr>
        <w:t>《建设工程安全生产管理条例》；</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(2)</w:t>
      </w:r>
      <w:r>
        <w:rPr>
          <w:rFonts w:ascii="宋体" w:eastAsia="宋体" w:hAnsi="宋体"/>
          <w:color w:val="000000"/>
        </w:rPr>
        <w:t xml:space="preserve"> </w:t>
      </w:r>
      <w:r>
        <w:rPr>
          <w:rFonts w:ascii="宋体" w:eastAsia="宋体" w:hAnsi="宋体" w:hint="eastAsia"/>
          <w:color w:val="000000"/>
        </w:rPr>
        <w:t>《铁路建设工程安全生产管理办法》；</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 xml:space="preserve">(3) </w:t>
      </w:r>
      <w:r>
        <w:rPr>
          <w:rFonts w:ascii="宋体" w:eastAsia="宋体" w:hAnsi="宋体" w:hint="eastAsia"/>
          <w:color w:val="000000"/>
        </w:rPr>
        <w:t>《生产安全事故报告与调查处理条例》；</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5</w:t>
      </w:r>
      <w:r>
        <w:rPr>
          <w:rFonts w:ascii="宋体" w:eastAsia="宋体" w:hAnsi="宋体" w:hint="eastAsia"/>
          <w:color w:val="000000"/>
        </w:rPr>
        <w:t>）现场踏勘收集到的地形、地质、气象和其它地区性条件等资料。</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6</w:t>
      </w:r>
      <w:r>
        <w:rPr>
          <w:rFonts w:ascii="宋体" w:eastAsia="宋体" w:hAnsi="宋体" w:hint="eastAsia"/>
          <w:color w:val="000000"/>
        </w:rPr>
        <w:t>）《新白广</w:t>
      </w:r>
      <w:r>
        <w:rPr>
          <w:rFonts w:ascii="宋体" w:eastAsia="宋体" w:hAnsi="宋体" w:hint="eastAsia"/>
          <w:color w:val="000000"/>
        </w:rPr>
        <w:t>XBZH-1</w:t>
      </w:r>
      <w:r>
        <w:rPr>
          <w:rFonts w:ascii="宋体" w:eastAsia="宋体" w:hAnsi="宋体" w:hint="eastAsia"/>
          <w:color w:val="000000"/>
        </w:rPr>
        <w:t>标实施性施工组织设计》。</w:t>
      </w:r>
    </w:p>
    <w:p w:rsidR="005E39F7">
      <w:pPr>
        <w:pStyle w:val="Normal0"/>
        <w:spacing w:line="240" w:lineRule="auto"/>
        <w:ind w:firstLine="567"/>
        <w:rPr>
          <w:rFonts w:ascii="宋体" w:eastAsia="宋体" w:hAnsi="宋体"/>
          <w:color w:val="000000"/>
        </w:rPr>
        <w:sectPr>
          <w:pgSz w:w="11906" w:h="16838"/>
          <w:pgMar w:top="1701" w:right="1701" w:bottom="1701" w:left="1701" w:header="851" w:footer="992" w:gutter="0"/>
          <w:pgNumType w:start="1"/>
          <w:cols w:space="720"/>
          <w:titlePg/>
          <w:docGrid w:type="linesAndChars" w:linePitch="479" w:charSpace="709"/>
        </w:sectPr>
      </w:pPr>
      <w:r>
        <w:rPr>
          <w:rFonts w:ascii="宋体" w:eastAsia="宋体" w:hAnsi="宋体" w:hint="eastAsia"/>
          <w:color w:val="000000"/>
        </w:rPr>
        <w:t>7</w:t>
      </w:r>
      <w:r>
        <w:rPr>
          <w:rFonts w:ascii="宋体" w:eastAsia="宋体" w:hAnsi="宋体" w:hint="eastAsia"/>
          <w:color w:val="000000"/>
        </w:rPr>
        <w:t>）集团公司近年来铁路、高速公路等类似工程的施工经验、施</w:t>
      </w:r>
      <w:r>
        <w:rPr>
          <w:rFonts w:ascii="宋体" w:eastAsia="宋体" w:hAnsi="宋体" w:hint="eastAsia"/>
          <w:color w:val="000000"/>
        </w:rPr>
        <w:t>工工法、科技成果。</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8</w:t>
      </w:r>
      <w:r>
        <w:rPr>
          <w:rFonts w:ascii="宋体" w:eastAsia="宋体" w:hAnsi="宋体" w:hint="eastAsia"/>
          <w:color w:val="000000"/>
        </w:rPr>
        <w:t>）集团公司通过北京华夏认证中心认证按照</w:t>
      </w:r>
      <w:r>
        <w:rPr>
          <w:rFonts w:ascii="宋体" w:eastAsia="宋体" w:hAnsi="宋体" w:hint="eastAsia"/>
          <w:color w:val="000000"/>
        </w:rPr>
        <w:t>ISO9001:2000</w:t>
      </w:r>
      <w:r>
        <w:rPr>
          <w:rFonts w:ascii="宋体" w:eastAsia="宋体" w:hAnsi="宋体" w:hint="eastAsia"/>
          <w:color w:val="000000"/>
        </w:rPr>
        <w:t>质量管理标准、</w:t>
      </w:r>
      <w:r>
        <w:rPr>
          <w:rFonts w:ascii="宋体" w:eastAsia="宋体" w:hAnsi="宋体" w:hint="eastAsia"/>
          <w:color w:val="000000"/>
        </w:rPr>
        <w:t>ISO14001</w:t>
      </w:r>
      <w:r>
        <w:rPr>
          <w:rFonts w:ascii="宋体" w:eastAsia="宋体" w:hAnsi="宋体" w:hint="eastAsia"/>
          <w:color w:val="000000"/>
        </w:rPr>
        <w:t>：</w:t>
      </w:r>
      <w:r>
        <w:rPr>
          <w:rFonts w:ascii="宋体" w:eastAsia="宋体" w:hAnsi="宋体" w:hint="eastAsia"/>
          <w:color w:val="000000"/>
        </w:rPr>
        <w:t>2004</w:t>
      </w:r>
      <w:r>
        <w:rPr>
          <w:rFonts w:ascii="宋体" w:eastAsia="宋体" w:hAnsi="宋体" w:hint="eastAsia"/>
          <w:color w:val="000000"/>
        </w:rPr>
        <w:t>环境管理标准及</w:t>
      </w:r>
      <w:r>
        <w:rPr>
          <w:rFonts w:ascii="宋体" w:eastAsia="宋体" w:hAnsi="宋体" w:hint="eastAsia"/>
          <w:color w:val="000000"/>
        </w:rPr>
        <w:t>GB/T28001-2001</w:t>
      </w:r>
      <w:r>
        <w:rPr>
          <w:rFonts w:ascii="宋体" w:eastAsia="宋体" w:hAnsi="宋体" w:hint="eastAsia"/>
          <w:color w:val="000000"/>
        </w:rPr>
        <w:t>职业健康安全管理标准编制的《管理手册》、《程序文件》。</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9</w:t>
      </w:r>
      <w:r>
        <w:rPr>
          <w:rFonts w:ascii="宋体" w:eastAsia="宋体" w:hAnsi="宋体" w:hint="eastAsia"/>
          <w:color w:val="000000"/>
        </w:rPr>
        <w:t>）集团公司为完成本标段工程拟投入的施工管理、专业技术人员及机械设备等资源。</w:t>
      </w:r>
    </w:p>
    <w:p w:rsidR="005E39F7">
      <w:pPr>
        <w:pStyle w:val="Normal0"/>
        <w:adjustRightInd w:val="0"/>
        <w:snapToGrid w:val="0"/>
        <w:spacing w:line="240" w:lineRule="auto"/>
        <w:ind w:firstLine="0" w:firstLineChars="0"/>
        <w:outlineLvl w:val="0"/>
        <w:rPr>
          <w:rFonts w:ascii="宋体" w:eastAsia="宋体" w:hAnsi="宋体"/>
          <w:b/>
          <w:sz w:val="32"/>
          <w:szCs w:val="32"/>
        </w:rPr>
      </w:pPr>
      <w:bookmarkStart w:id="28" w:name="_Toc468451195"/>
      <w:bookmarkStart w:id="29" w:name="_Toc468451399"/>
      <w:bookmarkStart w:id="30" w:name="_Toc477908727"/>
      <w:r>
        <w:rPr>
          <w:rFonts w:ascii="宋体" w:eastAsia="宋体" w:hAnsi="宋体" w:hint="eastAsia"/>
          <w:b/>
          <w:sz w:val="32"/>
          <w:szCs w:val="32"/>
        </w:rPr>
        <w:t>2</w:t>
      </w:r>
      <w:r>
        <w:rPr>
          <w:rFonts w:ascii="宋体" w:eastAsia="宋体" w:hAnsi="宋体" w:hint="eastAsia"/>
          <w:b/>
          <w:sz w:val="32"/>
          <w:szCs w:val="32"/>
        </w:rPr>
        <w:t>工程概</w:t>
      </w:r>
      <w:bookmarkEnd w:id="20"/>
      <w:bookmarkEnd w:id="21"/>
      <w:bookmarkEnd w:id="22"/>
      <w:bookmarkEnd w:id="23"/>
      <w:bookmarkEnd w:id="24"/>
      <w:bookmarkEnd w:id="25"/>
      <w:r>
        <w:rPr>
          <w:rFonts w:ascii="宋体" w:eastAsia="宋体" w:hAnsi="宋体" w:hint="eastAsia"/>
          <w:b/>
          <w:sz w:val="32"/>
          <w:szCs w:val="32"/>
        </w:rPr>
        <w:t>况</w:t>
      </w:r>
      <w:bookmarkEnd w:id="26"/>
      <w:bookmarkEnd w:id="28"/>
      <w:bookmarkEnd w:id="29"/>
      <w:bookmarkEnd w:id="30"/>
    </w:p>
    <w:p w:rsidR="005E39F7" w:rsidP="00AE4152">
      <w:pPr>
        <w:pStyle w:val="Subtitle"/>
        <w:spacing w:before="0" w:after="96" w:afterLines="20" w:line="240" w:lineRule="auto"/>
        <w:ind w:firstLine="274" w:firstLineChars="98"/>
        <w:jc w:val="left"/>
        <w:rPr>
          <w:rFonts w:ascii="宋体" w:hAnsi="宋体"/>
          <w:sz w:val="28"/>
        </w:rPr>
      </w:pPr>
      <w:bookmarkStart w:id="31" w:name="_Toc467005205"/>
      <w:bookmarkStart w:id="32" w:name="_Toc468451196"/>
      <w:bookmarkStart w:id="33" w:name="_Toc468451400"/>
      <w:bookmarkStart w:id="34" w:name="_Toc477908728"/>
      <w:bookmarkStart w:id="35" w:name="_Toc280776216"/>
      <w:bookmarkStart w:id="36" w:name="_Toc246301415"/>
      <w:bookmarkStart w:id="37" w:name="_Toc247295583"/>
      <w:bookmarkStart w:id="38" w:name="_Toc271235605"/>
      <w:r>
        <w:rPr>
          <w:rFonts w:ascii="宋体" w:hAnsi="宋体" w:hint="eastAsia"/>
          <w:sz w:val="28"/>
        </w:rPr>
        <w:t>2.1</w:t>
      </w:r>
      <w:r>
        <w:rPr>
          <w:rFonts w:ascii="宋体" w:hAnsi="宋体" w:hint="eastAsia"/>
          <w:sz w:val="28"/>
        </w:rPr>
        <w:t>工程简介</w:t>
      </w:r>
      <w:bookmarkEnd w:id="31"/>
      <w:bookmarkEnd w:id="32"/>
      <w:bookmarkEnd w:id="33"/>
      <w:bookmarkEnd w:id="34"/>
    </w:p>
    <w:p w:rsidR="005E39F7">
      <w:pPr>
        <w:pStyle w:val="Normal0"/>
        <w:spacing w:line="240" w:lineRule="auto"/>
        <w:ind w:firstLine="567"/>
        <w:rPr>
          <w:rFonts w:ascii="宋体" w:eastAsia="宋体" w:hAnsi="宋体"/>
          <w:color w:val="000000"/>
        </w:rPr>
      </w:pPr>
      <w:bookmarkStart w:id="39" w:name="_Toc226943469"/>
      <w:r>
        <w:rPr>
          <w:rFonts w:ascii="宋体" w:eastAsia="宋体" w:hAnsi="宋体" w:hint="eastAsia"/>
          <w:color w:val="000000"/>
        </w:rPr>
        <w:t>本工区为新建珠三角城际轨道交通新塘经白云机场至广州北站站前工程一标五工区，工区管段位于广州市白云区人和镇及钟落潭镇境内，起讫里程为</w:t>
      </w:r>
      <w:r>
        <w:rPr>
          <w:rFonts w:ascii="宋体" w:eastAsia="宋体" w:hAnsi="宋体" w:hint="eastAsia"/>
          <w:color w:val="000000"/>
        </w:rPr>
        <w:t>DK56+252.6-DK62+071.25</w:t>
      </w:r>
      <w:r>
        <w:rPr>
          <w:rFonts w:ascii="宋体" w:eastAsia="宋体" w:hAnsi="宋体" w:hint="eastAsia"/>
          <w:color w:val="000000"/>
        </w:rPr>
        <w:t>正线全长</w:t>
      </w:r>
      <w:r>
        <w:rPr>
          <w:rFonts w:ascii="宋体" w:eastAsia="宋体" w:hAnsi="宋体" w:hint="eastAsia"/>
          <w:color w:val="000000"/>
        </w:rPr>
        <w:t>5.287km</w:t>
      </w:r>
      <w:r>
        <w:rPr>
          <w:rFonts w:ascii="宋体" w:eastAsia="宋体" w:hAnsi="宋体" w:hint="eastAsia"/>
          <w:color w:val="000000"/>
        </w:rPr>
        <w:t>、广佛环线同步实施工程</w:t>
      </w:r>
      <w:r>
        <w:rPr>
          <w:rFonts w:ascii="宋体" w:eastAsia="宋体" w:hAnsi="宋体" w:hint="eastAsia"/>
          <w:color w:val="000000"/>
        </w:rPr>
        <w:t>2.26km</w:t>
      </w:r>
      <w:r>
        <w:rPr>
          <w:rFonts w:ascii="宋体" w:eastAsia="宋体" w:hAnsi="宋体" w:hint="eastAsia"/>
          <w:color w:val="000000"/>
        </w:rPr>
        <w:t>、竹料动车走行线</w:t>
      </w:r>
      <w:r>
        <w:rPr>
          <w:rFonts w:ascii="宋体" w:eastAsia="宋体" w:hAnsi="宋体" w:hint="eastAsia"/>
          <w:color w:val="000000"/>
        </w:rPr>
        <w:t>1.245km</w:t>
      </w:r>
      <w:r>
        <w:rPr>
          <w:rFonts w:ascii="宋体" w:eastAsia="宋体" w:hAnsi="宋体" w:hint="eastAsia"/>
          <w:color w:val="000000"/>
        </w:rPr>
        <w:t>。共有桥梁</w:t>
      </w:r>
      <w:r>
        <w:rPr>
          <w:rFonts w:ascii="宋体" w:eastAsia="宋体" w:hAnsi="宋体" w:hint="eastAsia"/>
          <w:color w:val="000000"/>
        </w:rPr>
        <w:t>6</w:t>
      </w:r>
      <w:r>
        <w:rPr>
          <w:rFonts w:ascii="宋体" w:eastAsia="宋体" w:hAnsi="宋体" w:hint="eastAsia"/>
          <w:color w:val="000000"/>
        </w:rPr>
        <w:t>座，分别是：①跨流溪河特大桥；②跨流溪河左线特大桥；③竹料走行线特大桥；④广佛环线竹料站左线特大桥；⑤广佛环线竹料站右线特大桥；⑥跨京珠高速特大桥。支架法现浇双线简支梁主要位于跨流溪河特大桥、竹料走行线特大桥和跨京珠高速特大桥上。</w:t>
      </w:r>
    </w:p>
    <w:p w:rsidR="005E39F7" w:rsidP="00AE4152">
      <w:pPr>
        <w:pStyle w:val="Subtitle"/>
        <w:spacing w:before="0" w:after="96" w:afterLines="20" w:line="240" w:lineRule="auto"/>
        <w:ind w:firstLine="274" w:firstLineChars="98"/>
        <w:jc w:val="left"/>
        <w:rPr>
          <w:rFonts w:ascii="宋体" w:hAnsi="宋体"/>
          <w:sz w:val="28"/>
        </w:rPr>
      </w:pPr>
      <w:bookmarkStart w:id="40" w:name="_Toc468451197"/>
      <w:bookmarkStart w:id="41" w:name="_Toc468451401"/>
      <w:bookmarkStart w:id="42" w:name="_Toc459989919"/>
      <w:bookmarkStart w:id="43" w:name="_Toc467005206"/>
      <w:bookmarkStart w:id="44" w:name="_Toc477908729"/>
      <w:bookmarkStart w:id="45" w:name="_Toc226943470"/>
      <w:bookmarkEnd w:id="39"/>
      <w:r>
        <w:rPr>
          <w:rFonts w:ascii="宋体" w:hAnsi="宋体" w:hint="eastAsia"/>
          <w:sz w:val="28"/>
        </w:rPr>
        <w:t>2.2</w:t>
      </w:r>
      <w:r>
        <w:rPr>
          <w:rFonts w:ascii="宋体" w:hAnsi="宋体" w:hint="eastAsia"/>
          <w:sz w:val="28"/>
        </w:rPr>
        <w:t>气</w:t>
      </w:r>
      <w:r>
        <w:rPr>
          <w:rFonts w:ascii="宋体" w:hAnsi="宋体" w:hint="eastAsia"/>
          <w:sz w:val="28"/>
        </w:rPr>
        <w:t>象特征</w:t>
      </w:r>
      <w:bookmarkEnd w:id="40"/>
      <w:bookmarkEnd w:id="41"/>
      <w:bookmarkEnd w:id="42"/>
      <w:bookmarkEnd w:id="43"/>
      <w:bookmarkEnd w:id="44"/>
    </w:p>
    <w:bookmarkEnd w:id="45"/>
    <w:p w:rsidR="005E39F7">
      <w:pPr>
        <w:pStyle w:val="Normal0"/>
        <w:spacing w:line="240" w:lineRule="auto"/>
        <w:ind w:firstLine="567"/>
        <w:rPr>
          <w:rFonts w:ascii="宋体" w:eastAsia="宋体" w:hAnsi="宋体"/>
          <w:color w:val="000000"/>
        </w:rPr>
      </w:pPr>
      <w:r>
        <w:rPr>
          <w:rFonts w:ascii="宋体" w:eastAsia="宋体" w:hAnsi="宋体" w:hint="eastAsia"/>
          <w:color w:val="000000"/>
        </w:rPr>
        <w:t>所在地为亚热带海洋性季风气候，风向的季节性很强。春季以偏东南风较多，偏北风次多；夏季受副热带高压和南海低压的影响，以偏东南风为盛行风；秋季由夏季风转为冬季风，盛行风向是偏北风；冬季受冷高压控制，主要是偏北风，其次是偏东南风，平均风速以冬、春季节较大，夏季较小。但夏季间常有热带气旋影响甚至登陆，短时强对流天气也经常出现，风速可急剧增大到</w:t>
      </w:r>
      <w:r>
        <w:rPr>
          <w:rFonts w:ascii="宋体" w:eastAsia="宋体" w:hAnsi="宋体" w:hint="eastAsia"/>
          <w:color w:val="000000"/>
        </w:rPr>
        <w:t>8</w:t>
      </w:r>
      <w:r>
        <w:rPr>
          <w:rFonts w:ascii="宋体" w:eastAsia="宋体" w:hAnsi="宋体" w:hint="eastAsia"/>
          <w:color w:val="000000"/>
        </w:rPr>
        <w:t>级以上。降水主要集中在</w:t>
      </w:r>
      <w:r>
        <w:rPr>
          <w:rFonts w:ascii="宋体" w:eastAsia="宋体" w:hAnsi="宋体" w:hint="eastAsia"/>
          <w:color w:val="000000"/>
        </w:rPr>
        <w:t>4</w:t>
      </w:r>
      <w:r>
        <w:rPr>
          <w:rFonts w:ascii="宋体" w:eastAsia="宋体" w:hAnsi="宋体" w:hint="eastAsia"/>
          <w:color w:val="000000"/>
        </w:rPr>
        <w:t>～</w:t>
      </w:r>
      <w:r>
        <w:rPr>
          <w:rFonts w:ascii="宋体" w:eastAsia="宋体" w:hAnsi="宋体" w:hint="eastAsia"/>
          <w:color w:val="000000"/>
        </w:rPr>
        <w:t>9</w:t>
      </w:r>
      <w:r>
        <w:rPr>
          <w:rFonts w:ascii="宋体" w:eastAsia="宋体" w:hAnsi="宋体" w:hint="eastAsia"/>
          <w:color w:val="000000"/>
        </w:rPr>
        <w:t>月的汛期，占全年雨量的</w:t>
      </w:r>
      <w:r>
        <w:rPr>
          <w:rFonts w:ascii="宋体" w:eastAsia="宋体" w:hAnsi="宋体" w:hint="eastAsia"/>
          <w:color w:val="000000"/>
        </w:rPr>
        <w:t>80%</w:t>
      </w:r>
      <w:r>
        <w:rPr>
          <w:rFonts w:ascii="宋体" w:eastAsia="宋体" w:hAnsi="宋体" w:hint="eastAsia"/>
          <w:color w:val="000000"/>
        </w:rPr>
        <w:t>左右，其中</w:t>
      </w:r>
      <w:r>
        <w:rPr>
          <w:rFonts w:ascii="宋体" w:eastAsia="宋体" w:hAnsi="宋体" w:hint="eastAsia"/>
          <w:color w:val="000000"/>
        </w:rPr>
        <w:t>4</w:t>
      </w:r>
      <w:r>
        <w:rPr>
          <w:rFonts w:ascii="宋体" w:eastAsia="宋体" w:hAnsi="宋体" w:hint="eastAsia"/>
          <w:color w:val="000000"/>
        </w:rPr>
        <w:t>～</w:t>
      </w:r>
      <w:r>
        <w:rPr>
          <w:rFonts w:ascii="宋体" w:eastAsia="宋体" w:hAnsi="宋体" w:hint="eastAsia"/>
          <w:color w:val="000000"/>
        </w:rPr>
        <w:t>6</w:t>
      </w:r>
      <w:r>
        <w:rPr>
          <w:rFonts w:ascii="宋体" w:eastAsia="宋体" w:hAnsi="宋体" w:hint="eastAsia"/>
          <w:color w:val="000000"/>
        </w:rPr>
        <w:t>月的前汛期多为锋面雨，</w:t>
      </w:r>
      <w:r>
        <w:rPr>
          <w:rFonts w:ascii="宋体" w:eastAsia="宋体" w:hAnsi="宋体" w:hint="eastAsia"/>
          <w:color w:val="000000"/>
        </w:rPr>
        <w:t>7</w:t>
      </w:r>
      <w:r>
        <w:rPr>
          <w:rFonts w:ascii="宋体" w:eastAsia="宋体" w:hAnsi="宋体" w:hint="eastAsia"/>
          <w:color w:val="000000"/>
        </w:rPr>
        <w:t>～</w:t>
      </w:r>
      <w:r>
        <w:rPr>
          <w:rFonts w:ascii="宋体" w:eastAsia="宋体" w:hAnsi="宋体" w:hint="eastAsia"/>
          <w:color w:val="000000"/>
        </w:rPr>
        <w:t>9</w:t>
      </w:r>
      <w:r>
        <w:rPr>
          <w:rFonts w:ascii="宋体" w:eastAsia="宋体" w:hAnsi="宋体" w:hint="eastAsia"/>
          <w:color w:val="000000"/>
        </w:rPr>
        <w:t>月的后汛期多为热带气旋雨，其次为对流雨（热雷雨），</w:t>
      </w:r>
      <w:r>
        <w:rPr>
          <w:rFonts w:ascii="宋体" w:eastAsia="宋体" w:hAnsi="宋体" w:hint="eastAsia"/>
          <w:color w:val="000000"/>
        </w:rPr>
        <w:t>10</w:t>
      </w:r>
      <w:r>
        <w:rPr>
          <w:rFonts w:ascii="宋体" w:eastAsia="宋体" w:hAnsi="宋体" w:hint="eastAsia"/>
          <w:color w:val="000000"/>
        </w:rPr>
        <w:t>月至翌年</w:t>
      </w:r>
      <w:r>
        <w:rPr>
          <w:rFonts w:ascii="宋体" w:eastAsia="宋体" w:hAnsi="宋体" w:hint="eastAsia"/>
          <w:color w:val="000000"/>
        </w:rPr>
        <w:t>3</w:t>
      </w:r>
      <w:r>
        <w:rPr>
          <w:rFonts w:ascii="宋体" w:eastAsia="宋体" w:hAnsi="宋体" w:hint="eastAsia"/>
          <w:color w:val="000000"/>
        </w:rPr>
        <w:t>月</w:t>
      </w:r>
      <w:r>
        <w:rPr>
          <w:rFonts w:ascii="宋体" w:eastAsia="宋体" w:hAnsi="宋体" w:hint="eastAsia"/>
          <w:color w:val="000000"/>
        </w:rPr>
        <w:t>是少雨季节。</w:t>
      </w:r>
    </w:p>
    <w:p w:rsidR="005E39F7" w:rsidP="00AE4152">
      <w:pPr>
        <w:pStyle w:val="Subtitle"/>
        <w:spacing w:before="0" w:after="96" w:afterLines="20" w:line="240" w:lineRule="auto"/>
        <w:ind w:firstLine="274" w:firstLineChars="98"/>
        <w:jc w:val="left"/>
        <w:rPr>
          <w:rFonts w:ascii="宋体" w:hAnsi="宋体"/>
          <w:sz w:val="28"/>
        </w:rPr>
      </w:pPr>
      <w:bookmarkStart w:id="46" w:name="_Toc477908730"/>
      <w:bookmarkStart w:id="47" w:name="_Toc468451198"/>
      <w:bookmarkStart w:id="48" w:name="_Toc468451402"/>
      <w:r>
        <w:rPr>
          <w:rFonts w:ascii="宋体" w:hAnsi="宋体" w:hint="eastAsia"/>
          <w:sz w:val="28"/>
        </w:rPr>
        <w:t>2</w:t>
      </w:r>
      <w:r>
        <w:rPr>
          <w:rFonts w:ascii="宋体" w:hAnsi="宋体"/>
          <w:sz w:val="28"/>
        </w:rPr>
        <w:t>.</w:t>
      </w:r>
      <w:r>
        <w:rPr>
          <w:rFonts w:ascii="宋体" w:hAnsi="宋体" w:hint="eastAsia"/>
          <w:sz w:val="28"/>
        </w:rPr>
        <w:t>3</w:t>
      </w:r>
      <w:r>
        <w:rPr>
          <w:rFonts w:ascii="宋体" w:hAnsi="宋体"/>
          <w:sz w:val="28"/>
        </w:rPr>
        <w:t xml:space="preserve"> </w:t>
      </w:r>
      <w:r>
        <w:rPr>
          <w:rFonts w:ascii="宋体" w:hAnsi="宋体" w:hint="eastAsia"/>
          <w:sz w:val="28"/>
        </w:rPr>
        <w:t>线路平面及纵断面</w:t>
      </w:r>
      <w:bookmarkEnd w:id="35"/>
      <w:bookmarkEnd w:id="46"/>
      <w:bookmarkEnd w:id="47"/>
      <w:bookmarkEnd w:id="48"/>
    </w:p>
    <w:p w:rsidR="005E39F7">
      <w:pPr>
        <w:pStyle w:val="Normal0"/>
        <w:spacing w:line="240" w:lineRule="auto"/>
        <w:ind w:firstLine="567"/>
        <w:rPr>
          <w:rFonts w:ascii="宋体" w:eastAsia="宋体" w:hAnsi="宋体"/>
          <w:color w:val="000000"/>
        </w:rPr>
        <w:sectPr>
          <w:type w:val="nextPage"/>
          <w:pgSz w:w="11906" w:h="16838"/>
          <w:pgMar w:top="1701" w:right="1701" w:bottom="1701" w:left="1701" w:header="851" w:footer="992" w:gutter="0"/>
          <w:pgNumType w:start="2"/>
          <w:cols w:space="720"/>
          <w:titlePg w:val="0"/>
          <w:docGrid w:type="linesAndChars" w:linePitch="479" w:charSpace="709"/>
        </w:sectPr>
      </w:pPr>
      <w:r>
        <w:rPr>
          <w:rFonts w:ascii="宋体" w:eastAsia="宋体" w:hAnsi="宋体" w:hint="eastAsia"/>
          <w:color w:val="000000"/>
        </w:rPr>
        <w:t>（</w:t>
      </w:r>
      <w:r>
        <w:rPr>
          <w:rFonts w:ascii="宋体" w:eastAsia="宋体" w:hAnsi="宋体"/>
          <w:color w:val="000000"/>
        </w:rPr>
        <w:t>1</w:t>
      </w:r>
      <w:r>
        <w:rPr>
          <w:rFonts w:ascii="宋体" w:eastAsia="宋体" w:hAnsi="宋体" w:hint="eastAsia"/>
          <w:color w:val="000000"/>
        </w:rPr>
        <w:t>）平面</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本工区桥梁平面曲线，最大曲线半径</w:t>
      </w:r>
      <w:r>
        <w:rPr>
          <w:rFonts w:ascii="宋体" w:eastAsia="宋体" w:hAnsi="宋体" w:hint="eastAsia"/>
          <w:color w:val="000000"/>
        </w:rPr>
        <w:t>3000m</w:t>
      </w:r>
      <w:r>
        <w:rPr>
          <w:rFonts w:ascii="宋体" w:eastAsia="宋体" w:hAnsi="宋体" w:hint="eastAsia"/>
          <w:color w:val="000000"/>
        </w:rPr>
        <w:t>，位于跨流溪河特大桥上；最小曲线半径</w:t>
      </w:r>
      <w:r>
        <w:rPr>
          <w:rFonts w:ascii="宋体" w:eastAsia="宋体" w:hAnsi="宋体" w:hint="eastAsia"/>
          <w:color w:val="000000"/>
        </w:rPr>
        <w:t>400m</w:t>
      </w:r>
      <w:r>
        <w:rPr>
          <w:rFonts w:ascii="宋体" w:eastAsia="宋体" w:hAnsi="宋体" w:hint="eastAsia"/>
          <w:color w:val="000000"/>
        </w:rPr>
        <w:t>，位于竹料走行线特大桥上。</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w:t>
      </w:r>
      <w:r>
        <w:rPr>
          <w:rFonts w:ascii="宋体" w:eastAsia="宋体" w:hAnsi="宋体"/>
          <w:color w:val="000000"/>
        </w:rPr>
        <w:t>2</w:t>
      </w:r>
      <w:r>
        <w:rPr>
          <w:rFonts w:ascii="宋体" w:eastAsia="宋体" w:hAnsi="宋体"/>
          <w:color w:val="000000"/>
        </w:rPr>
        <w:t>）</w:t>
      </w:r>
      <w:r>
        <w:rPr>
          <w:rFonts w:ascii="宋体" w:eastAsia="宋体" w:hAnsi="宋体" w:hint="eastAsia"/>
          <w:color w:val="000000"/>
        </w:rPr>
        <w:t>纵断面</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本工区桥梁纵向坡度，由地下隧道至桥梁过渡区域跨流溪河特大桥最大上坡</w:t>
      </w:r>
      <w:r>
        <w:rPr>
          <w:rFonts w:ascii="宋体" w:eastAsia="宋体" w:hAnsi="宋体" w:hint="eastAsia"/>
          <w:color w:val="000000"/>
        </w:rPr>
        <w:t>+30</w:t>
      </w:r>
      <w:r>
        <w:rPr>
          <w:rFonts w:ascii="宋体" w:eastAsia="宋体" w:hAnsi="宋体" w:hint="eastAsia"/>
          <w:color w:val="000000"/>
        </w:rPr>
        <w:t>‰；由地面竹料存车场至桥梁过渡区域，竹料走行线特大桥最大上坡</w:t>
      </w:r>
      <w:r>
        <w:rPr>
          <w:rFonts w:ascii="宋体" w:eastAsia="宋体" w:hAnsi="宋体"/>
          <w:color w:val="000000"/>
        </w:rPr>
        <w:t>+</w:t>
      </w:r>
      <w:r>
        <w:rPr>
          <w:rFonts w:ascii="宋体" w:eastAsia="宋体" w:hAnsi="宋体" w:hint="eastAsia"/>
          <w:color w:val="000000"/>
        </w:rPr>
        <w:t>25</w:t>
      </w:r>
      <w:r>
        <w:rPr>
          <w:rFonts w:ascii="宋体" w:eastAsia="宋体" w:hAnsi="宋体" w:hint="eastAsia"/>
          <w:color w:val="000000"/>
        </w:rPr>
        <w:t>‰。</w:t>
      </w:r>
    </w:p>
    <w:p w:rsidR="005E39F7" w:rsidP="00AE4152">
      <w:pPr>
        <w:pStyle w:val="Subtitle"/>
        <w:spacing w:before="0" w:after="96" w:afterLines="20" w:line="240" w:lineRule="auto"/>
        <w:ind w:firstLine="274" w:firstLineChars="98"/>
        <w:jc w:val="left"/>
        <w:rPr>
          <w:rFonts w:ascii="宋体" w:hAnsi="宋体"/>
          <w:sz w:val="28"/>
        </w:rPr>
      </w:pPr>
      <w:bookmarkStart w:id="49" w:name="_Toc280776224"/>
      <w:bookmarkStart w:id="50" w:name="_Toc477908731"/>
      <w:bookmarkStart w:id="51" w:name="_Toc468451199"/>
      <w:bookmarkStart w:id="52" w:name="_Toc468451403"/>
      <w:r>
        <w:rPr>
          <w:rFonts w:ascii="宋体" w:hAnsi="宋体" w:hint="eastAsia"/>
          <w:sz w:val="28"/>
        </w:rPr>
        <w:t>2</w:t>
      </w:r>
      <w:r>
        <w:rPr>
          <w:rFonts w:ascii="宋体" w:hAnsi="宋体"/>
          <w:sz w:val="28"/>
        </w:rPr>
        <w:t xml:space="preserve">.4 </w:t>
      </w:r>
      <w:r>
        <w:rPr>
          <w:rFonts w:ascii="宋体" w:hAnsi="宋体" w:hint="eastAsia"/>
          <w:sz w:val="28"/>
        </w:rPr>
        <w:t>支架现浇双线简支梁分布简况</w:t>
      </w:r>
      <w:bookmarkEnd w:id="49"/>
      <w:bookmarkEnd w:id="50"/>
      <w:bookmarkEnd w:id="51"/>
      <w:bookmarkEnd w:id="52"/>
    </w:p>
    <w:p w:rsidR="005E39F7">
      <w:pPr>
        <w:pStyle w:val="Normal0"/>
        <w:spacing w:line="240" w:lineRule="auto"/>
        <w:ind w:firstLine="567"/>
        <w:rPr>
          <w:rFonts w:ascii="宋体" w:eastAsia="宋体" w:hAnsi="宋体"/>
          <w:color w:val="000000"/>
        </w:rPr>
      </w:pPr>
      <w:r>
        <w:rPr>
          <w:rFonts w:ascii="宋体" w:eastAsia="宋体" w:hAnsi="宋体" w:hint="eastAsia"/>
          <w:color w:val="000000"/>
        </w:rPr>
        <w:t>（</w:t>
      </w:r>
      <w:r>
        <w:rPr>
          <w:rFonts w:ascii="宋体" w:eastAsia="宋体" w:hAnsi="宋体"/>
          <w:color w:val="000000"/>
        </w:rPr>
        <w:t>1</w:t>
      </w:r>
      <w:r>
        <w:rPr>
          <w:rFonts w:ascii="宋体" w:eastAsia="宋体" w:hAnsi="宋体" w:hint="eastAsia"/>
          <w:color w:val="000000"/>
        </w:rPr>
        <w:t>）跨流溪河特大桥：</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梁宽</w:t>
      </w:r>
      <w:r>
        <w:rPr>
          <w:rFonts w:ascii="宋体" w:eastAsia="宋体" w:hAnsi="宋体" w:hint="eastAsia"/>
          <w:color w:val="000000"/>
        </w:rPr>
        <w:t>11.6m</w:t>
      </w:r>
      <w:r>
        <w:rPr>
          <w:rFonts w:ascii="宋体" w:eastAsia="宋体" w:hAnsi="宋体" w:hint="eastAsia"/>
          <w:color w:val="000000"/>
        </w:rPr>
        <w:t>支架现浇双线简支梁</w:t>
      </w:r>
      <w:r>
        <w:rPr>
          <w:rFonts w:ascii="宋体" w:eastAsia="宋体" w:hAnsi="宋体" w:hint="eastAsia"/>
          <w:color w:val="000000"/>
        </w:rPr>
        <w:t>11</w:t>
      </w:r>
      <w:r>
        <w:rPr>
          <w:rFonts w:ascii="宋体" w:eastAsia="宋体" w:hAnsi="宋体" w:hint="eastAsia"/>
          <w:color w:val="000000"/>
        </w:rPr>
        <w:t>孔（</w:t>
      </w:r>
      <w:r>
        <w:rPr>
          <w:rFonts w:ascii="宋体" w:eastAsia="宋体" w:hAnsi="宋体" w:hint="eastAsia"/>
          <w:color w:val="000000"/>
        </w:rPr>
        <w:t>5~10#</w:t>
      </w:r>
      <w:r>
        <w:rPr>
          <w:rFonts w:ascii="宋体" w:eastAsia="宋体" w:hAnsi="宋体" w:hint="eastAsia"/>
          <w:color w:val="000000"/>
        </w:rPr>
        <w:t>墩、</w:t>
      </w:r>
      <w:r>
        <w:rPr>
          <w:rFonts w:ascii="宋体" w:eastAsia="宋体" w:hAnsi="宋体" w:hint="eastAsia"/>
          <w:color w:val="000000"/>
        </w:rPr>
        <w:t>13~14#</w:t>
      </w:r>
      <w:r>
        <w:rPr>
          <w:rFonts w:ascii="宋体" w:eastAsia="宋体" w:hAnsi="宋体" w:hint="eastAsia"/>
          <w:color w:val="000000"/>
        </w:rPr>
        <w:t>墩、</w:t>
      </w:r>
      <w:r>
        <w:rPr>
          <w:rFonts w:ascii="宋体" w:eastAsia="宋体" w:hAnsi="宋体" w:hint="eastAsia"/>
          <w:color w:val="000000"/>
        </w:rPr>
        <w:t>29~34#</w:t>
      </w:r>
      <w:r>
        <w:rPr>
          <w:rFonts w:ascii="宋体" w:eastAsia="宋体" w:hAnsi="宋体" w:hint="eastAsia"/>
          <w:color w:val="000000"/>
        </w:rPr>
        <w:t>墩）：此段原设计为移动模架现浇梁，因两端房屋征拆问题未解决，移动模架无法到达，改为支架法现浇。</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w:t>
      </w:r>
      <w:r>
        <w:rPr>
          <w:rFonts w:ascii="宋体" w:eastAsia="宋体" w:hAnsi="宋体" w:hint="eastAsia"/>
          <w:color w:val="000000"/>
        </w:rPr>
        <w:t>2</w:t>
      </w:r>
      <w:r>
        <w:rPr>
          <w:rFonts w:ascii="宋体" w:eastAsia="宋体" w:hAnsi="宋体" w:hint="eastAsia"/>
          <w:color w:val="000000"/>
        </w:rPr>
        <w:t>）竹料走行线特大桥：</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梁宽</w:t>
      </w:r>
      <w:r>
        <w:rPr>
          <w:rFonts w:ascii="宋体" w:eastAsia="宋体" w:hAnsi="宋体" w:hint="eastAsia"/>
          <w:color w:val="000000"/>
        </w:rPr>
        <w:t>12.4m</w:t>
      </w:r>
      <w:r>
        <w:rPr>
          <w:rFonts w:ascii="宋体" w:eastAsia="宋体" w:hAnsi="宋体" w:hint="eastAsia"/>
          <w:color w:val="000000"/>
        </w:rPr>
        <w:t>支架现浇双线简支梁</w:t>
      </w:r>
      <w:r>
        <w:rPr>
          <w:rFonts w:ascii="宋体" w:eastAsia="宋体" w:hAnsi="宋体" w:hint="eastAsia"/>
          <w:color w:val="000000"/>
        </w:rPr>
        <w:t>10</w:t>
      </w:r>
      <w:r>
        <w:rPr>
          <w:rFonts w:ascii="宋体" w:eastAsia="宋体" w:hAnsi="宋体" w:hint="eastAsia"/>
          <w:color w:val="000000"/>
        </w:rPr>
        <w:t>孔（</w:t>
      </w:r>
      <w:r>
        <w:rPr>
          <w:rFonts w:ascii="宋体" w:eastAsia="宋体" w:hAnsi="宋体" w:hint="eastAsia"/>
          <w:color w:val="000000"/>
        </w:rPr>
        <w:t>b0~b10#</w:t>
      </w:r>
      <w:r>
        <w:rPr>
          <w:rFonts w:ascii="宋体" w:eastAsia="宋体" w:hAnsi="宋体" w:hint="eastAsia"/>
          <w:color w:val="000000"/>
        </w:rPr>
        <w:t>墩）；梁宽</w:t>
      </w:r>
      <w:r>
        <w:rPr>
          <w:rFonts w:ascii="宋体" w:eastAsia="宋体" w:hAnsi="宋体" w:hint="eastAsia"/>
          <w:color w:val="000000"/>
        </w:rPr>
        <w:t>11.6m</w:t>
      </w:r>
      <w:r>
        <w:rPr>
          <w:rFonts w:ascii="宋体" w:eastAsia="宋体" w:hAnsi="宋体" w:hint="eastAsia"/>
          <w:color w:val="000000"/>
        </w:rPr>
        <w:t>支架现浇双线简支梁</w:t>
      </w:r>
      <w:r>
        <w:rPr>
          <w:rFonts w:ascii="宋体" w:eastAsia="宋体" w:hAnsi="宋体" w:hint="eastAsia"/>
          <w:color w:val="000000"/>
        </w:rPr>
        <w:t>17</w:t>
      </w:r>
      <w:r>
        <w:rPr>
          <w:rFonts w:ascii="宋体" w:eastAsia="宋体" w:hAnsi="宋体" w:hint="eastAsia"/>
          <w:color w:val="000000"/>
        </w:rPr>
        <w:t>孔（</w:t>
      </w:r>
      <w:r>
        <w:rPr>
          <w:rFonts w:ascii="宋体" w:eastAsia="宋体" w:hAnsi="宋体" w:hint="eastAsia"/>
          <w:color w:val="000000"/>
        </w:rPr>
        <w:t>b10~b24#(18#)</w:t>
      </w:r>
      <w:r>
        <w:rPr>
          <w:rFonts w:ascii="宋体" w:eastAsia="宋体" w:hAnsi="宋体" w:hint="eastAsia"/>
          <w:color w:val="000000"/>
        </w:rPr>
        <w:t>墩、</w:t>
      </w:r>
      <w:r>
        <w:rPr>
          <w:rFonts w:ascii="宋体" w:eastAsia="宋体" w:hAnsi="宋体" w:hint="eastAsia"/>
          <w:color w:val="000000"/>
        </w:rPr>
        <w:t>37~40#</w:t>
      </w:r>
      <w:r>
        <w:rPr>
          <w:rFonts w:ascii="宋体" w:eastAsia="宋体" w:hAnsi="宋体" w:hint="eastAsia"/>
          <w:color w:val="000000"/>
        </w:rPr>
        <w:t>墩）。</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w:t>
      </w:r>
      <w:r>
        <w:rPr>
          <w:rFonts w:ascii="宋体" w:eastAsia="宋体" w:hAnsi="宋体" w:hint="eastAsia"/>
          <w:color w:val="000000"/>
        </w:rPr>
        <w:t>3</w:t>
      </w:r>
      <w:r>
        <w:rPr>
          <w:rFonts w:ascii="宋体" w:eastAsia="宋体" w:hAnsi="宋体" w:hint="eastAsia"/>
          <w:color w:val="000000"/>
        </w:rPr>
        <w:t>）跨京珠高速特大桥：</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梁宽</w:t>
      </w:r>
      <w:r>
        <w:rPr>
          <w:rFonts w:ascii="宋体" w:eastAsia="宋体" w:hAnsi="宋体" w:hint="eastAsia"/>
          <w:color w:val="000000"/>
        </w:rPr>
        <w:t>12m</w:t>
      </w:r>
      <w:r>
        <w:rPr>
          <w:rFonts w:ascii="宋体" w:eastAsia="宋体" w:hAnsi="宋体" w:hint="eastAsia"/>
          <w:color w:val="000000"/>
        </w:rPr>
        <w:t>支架现浇双线简支梁</w:t>
      </w:r>
      <w:r>
        <w:rPr>
          <w:rFonts w:ascii="宋体" w:eastAsia="宋体" w:hAnsi="宋体" w:hint="eastAsia"/>
          <w:color w:val="000000"/>
        </w:rPr>
        <w:t>6</w:t>
      </w:r>
      <w:r>
        <w:rPr>
          <w:rFonts w:ascii="宋体" w:eastAsia="宋体" w:hAnsi="宋体" w:hint="eastAsia"/>
          <w:color w:val="000000"/>
        </w:rPr>
        <w:t>孔（</w:t>
      </w:r>
      <w:r>
        <w:rPr>
          <w:rFonts w:ascii="宋体" w:eastAsia="宋体" w:hAnsi="宋体" w:hint="eastAsia"/>
          <w:color w:val="000000"/>
        </w:rPr>
        <w:t>4~10#</w:t>
      </w:r>
      <w:r>
        <w:rPr>
          <w:rFonts w:ascii="宋体" w:eastAsia="宋体" w:hAnsi="宋体" w:hint="eastAsia"/>
          <w:color w:val="000000"/>
        </w:rPr>
        <w:t>墩）。</w:t>
      </w:r>
    </w:p>
    <w:p w:rsidR="005E39F7">
      <w:pPr>
        <w:pStyle w:val="Normal0"/>
        <w:spacing w:line="240" w:lineRule="auto"/>
        <w:ind w:firstLine="567"/>
        <w:rPr>
          <w:rFonts w:ascii="宋体" w:eastAsia="宋体" w:hAnsi="宋体"/>
          <w:color w:val="000000"/>
        </w:rPr>
      </w:pPr>
    </w:p>
    <w:p w:rsidR="005E39F7" w:rsidP="00AE4152">
      <w:pPr>
        <w:pStyle w:val="Subtitle"/>
        <w:spacing w:before="0" w:after="96" w:afterLines="20" w:line="240" w:lineRule="auto"/>
        <w:ind w:firstLine="274" w:firstLineChars="98"/>
        <w:jc w:val="left"/>
        <w:rPr>
          <w:rFonts w:ascii="宋体" w:hAnsi="宋体"/>
          <w:sz w:val="28"/>
        </w:rPr>
      </w:pPr>
      <w:bookmarkStart w:id="53" w:name="_Toc477908732"/>
      <w:bookmarkStart w:id="54" w:name="_Toc468451200"/>
      <w:bookmarkStart w:id="55" w:name="_Toc468451404"/>
      <w:r>
        <w:rPr>
          <w:rFonts w:ascii="宋体" w:hAnsi="宋体" w:hint="eastAsia"/>
          <w:sz w:val="28"/>
        </w:rPr>
        <w:t>2</w:t>
      </w:r>
      <w:bookmarkEnd w:id="36"/>
      <w:bookmarkEnd w:id="37"/>
      <w:bookmarkEnd w:id="38"/>
      <w:r>
        <w:rPr>
          <w:rFonts w:ascii="宋体" w:hAnsi="宋体" w:hint="eastAsia"/>
          <w:sz w:val="28"/>
        </w:rPr>
        <w:t>.5</w:t>
      </w:r>
      <w:r>
        <w:rPr>
          <w:rFonts w:ascii="宋体" w:hAnsi="宋体" w:hint="eastAsia"/>
          <w:sz w:val="28"/>
        </w:rPr>
        <w:t>双线简支梁构造的主要技术参数</w:t>
      </w:r>
      <w:bookmarkEnd w:id="53"/>
      <w:bookmarkEnd w:id="54"/>
      <w:bookmarkEnd w:id="55"/>
    </w:p>
    <w:p w:rsidR="005E39F7">
      <w:pPr>
        <w:pStyle w:val="Normal0"/>
        <w:ind w:firstLine="567"/>
        <w:rPr>
          <w:rFonts w:ascii="宋体" w:eastAsia="宋体" w:hAnsi="宋体"/>
        </w:rPr>
      </w:pPr>
      <w:bookmarkStart w:id="56" w:name="_Toc271235606"/>
      <w:bookmarkStart w:id="57" w:name="_Toc222480313"/>
      <w:bookmarkStart w:id="58" w:name="_Toc222479246"/>
      <w:bookmarkStart w:id="59" w:name="_Toc222277645"/>
      <w:bookmarkStart w:id="60" w:name="_Toc209877131"/>
      <w:bookmarkStart w:id="61" w:name="_Toc209876813"/>
      <w:bookmarkStart w:id="62" w:name="_Toc224899610"/>
      <w:bookmarkStart w:id="63" w:name="_Toc224904363"/>
      <w:bookmarkStart w:id="64" w:name="_Toc240120802"/>
      <w:bookmarkStart w:id="65" w:name="_Toc246301419"/>
      <w:bookmarkStart w:id="66" w:name="_Toc247295589"/>
      <w:r>
        <w:rPr>
          <w:rFonts w:ascii="宋体" w:eastAsia="宋体" w:hAnsi="宋体" w:hint="eastAsia"/>
        </w:rPr>
        <w:t>本工区双线简支梁主要参数表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6"/>
        <w:gridCol w:w="816"/>
        <w:gridCol w:w="816"/>
        <w:gridCol w:w="979"/>
        <w:gridCol w:w="979"/>
        <w:gridCol w:w="1305"/>
        <w:gridCol w:w="1305"/>
        <w:gridCol w:w="97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340"/>
          <w:jc w:val="center"/>
        </w:trPr>
        <w:tc>
          <w:tcPr>
            <w:tcW w:w="816" w:type="dxa"/>
            <w:vMerge w:val="restart"/>
            <w:vAlign w:val="center"/>
          </w:tcPr>
          <w:bookmarkEnd w:id="56"/>
          <w:bookmarkEnd w:id="57"/>
          <w:bookmarkEnd w:id="58"/>
          <w:bookmarkEnd w:id="59"/>
          <w:bookmarkEnd w:id="60"/>
          <w:bookmarkEnd w:id="61"/>
          <w:bookmarkEnd w:id="62"/>
          <w:bookmarkEnd w:id="63"/>
          <w:bookmarkEnd w:id="64"/>
          <w:bookmarkEnd w:id="65"/>
          <w:bookmarkEnd w:id="66"/>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梁宽</w:t>
            </w:r>
          </w:p>
          <w:p w:rsidR="005E39F7">
            <w:pPr>
              <w:pStyle w:val="chen"/>
              <w:snapToGrid w:val="0"/>
              <w:spacing w:line="240" w:lineRule="auto"/>
              <w:ind w:firstLine="0" w:firstLineChars="0"/>
              <w:jc w:val="center"/>
              <w:rPr>
                <w:rFonts w:ascii="宋体" w:eastAsia="宋体" w:hAnsi="宋体"/>
                <w:sz w:val="21"/>
                <w:szCs w:val="21"/>
              </w:rPr>
            </w:pPr>
            <w:r>
              <w:rPr>
                <w:rFonts w:ascii="宋体" w:eastAsia="宋体" w:hAnsi="宋体" w:hint="eastAsia"/>
                <w:color w:val="auto"/>
                <w:kern w:val="2"/>
                <w:sz w:val="21"/>
                <w:szCs w:val="21"/>
              </w:rPr>
              <w:t>（</w:t>
            </w:r>
            <w:r>
              <w:rPr>
                <w:rFonts w:ascii="宋体" w:eastAsia="宋体" w:hAnsi="宋体" w:hint="eastAsia"/>
                <w:color w:val="auto"/>
                <w:kern w:val="2"/>
                <w:sz w:val="21"/>
                <w:szCs w:val="21"/>
              </w:rPr>
              <w:t>m</w:t>
            </w:r>
            <w:r>
              <w:rPr>
                <w:rFonts w:ascii="宋体" w:eastAsia="宋体" w:hAnsi="宋体"/>
                <w:color w:val="auto"/>
                <w:kern w:val="2"/>
                <w:sz w:val="21"/>
                <w:szCs w:val="21"/>
              </w:rPr>
              <w:t>）</w:t>
            </w:r>
          </w:p>
        </w:tc>
        <w:tc>
          <w:tcPr>
            <w:tcW w:w="816" w:type="dxa"/>
            <w:vMerge w:val="restart"/>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梁长</w:t>
            </w:r>
          </w:p>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w:t>
            </w:r>
            <w:r>
              <w:rPr>
                <w:rFonts w:ascii="宋体" w:eastAsia="宋体" w:hAnsi="宋体" w:hint="eastAsia"/>
                <w:color w:val="auto"/>
                <w:kern w:val="2"/>
                <w:sz w:val="21"/>
                <w:szCs w:val="21"/>
              </w:rPr>
              <w:t>m</w:t>
            </w:r>
            <w:r>
              <w:rPr>
                <w:rFonts w:ascii="宋体" w:eastAsia="宋体" w:hAnsi="宋体"/>
                <w:color w:val="auto"/>
                <w:kern w:val="2"/>
                <w:sz w:val="21"/>
                <w:szCs w:val="21"/>
              </w:rPr>
              <w:t>）</w:t>
            </w:r>
          </w:p>
        </w:tc>
        <w:tc>
          <w:tcPr>
            <w:tcW w:w="816" w:type="dxa"/>
            <w:vMerge w:val="restart"/>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梁重</w:t>
            </w:r>
          </w:p>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w:t>
            </w:r>
            <w:r>
              <w:rPr>
                <w:rFonts w:ascii="宋体" w:eastAsia="宋体" w:hAnsi="宋体" w:hint="eastAsia"/>
                <w:color w:val="auto"/>
                <w:kern w:val="2"/>
                <w:sz w:val="21"/>
                <w:szCs w:val="21"/>
              </w:rPr>
              <w:t>t</w:t>
            </w:r>
            <w:r>
              <w:rPr>
                <w:rFonts w:ascii="宋体" w:eastAsia="宋体" w:hAnsi="宋体"/>
                <w:color w:val="auto"/>
                <w:kern w:val="2"/>
                <w:sz w:val="21"/>
                <w:szCs w:val="21"/>
              </w:rPr>
              <w:t>）</w:t>
            </w:r>
          </w:p>
        </w:tc>
        <w:tc>
          <w:tcPr>
            <w:tcW w:w="979" w:type="dxa"/>
            <w:vMerge w:val="restart"/>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现浇砼</w:t>
            </w:r>
          </w:p>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w:t>
            </w:r>
            <w:r>
              <w:rPr>
                <w:rFonts w:ascii="宋体" w:eastAsia="宋体" w:hAnsi="宋体" w:hint="eastAsia"/>
                <w:color w:val="auto"/>
                <w:kern w:val="2"/>
                <w:sz w:val="21"/>
                <w:szCs w:val="21"/>
              </w:rPr>
              <w:t>m3</w:t>
            </w:r>
            <w:r>
              <w:rPr>
                <w:rFonts w:ascii="宋体" w:eastAsia="宋体" w:hAnsi="宋体"/>
                <w:color w:val="auto"/>
                <w:kern w:val="2"/>
                <w:sz w:val="21"/>
                <w:szCs w:val="21"/>
              </w:rPr>
              <w:t>）</w:t>
            </w:r>
          </w:p>
        </w:tc>
        <w:tc>
          <w:tcPr>
            <w:tcW w:w="979" w:type="dxa"/>
            <w:vMerge w:val="restart"/>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钢绞线（</w:t>
            </w:r>
            <w:r>
              <w:rPr>
                <w:rFonts w:ascii="宋体" w:eastAsia="宋体" w:hAnsi="宋体" w:hint="eastAsia"/>
                <w:color w:val="auto"/>
                <w:kern w:val="2"/>
                <w:sz w:val="21"/>
                <w:szCs w:val="21"/>
              </w:rPr>
              <w:t>t</w:t>
            </w:r>
            <w:r>
              <w:rPr>
                <w:rFonts w:ascii="宋体" w:eastAsia="宋体" w:hAnsi="宋体"/>
                <w:color w:val="auto"/>
                <w:kern w:val="2"/>
                <w:sz w:val="21"/>
                <w:szCs w:val="21"/>
              </w:rPr>
              <w:t>）</w:t>
            </w:r>
          </w:p>
        </w:tc>
        <w:tc>
          <w:tcPr>
            <w:tcW w:w="2610" w:type="dxa"/>
            <w:gridSpan w:val="2"/>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钢筋</w:t>
            </w:r>
          </w:p>
        </w:tc>
        <w:tc>
          <w:tcPr>
            <w:tcW w:w="979" w:type="dxa"/>
            <w:vMerge w:val="restart"/>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预埋件（</w:t>
            </w:r>
            <w:r>
              <w:rPr>
                <w:rFonts w:ascii="宋体" w:eastAsia="宋体" w:hAnsi="宋体" w:hint="eastAsia"/>
                <w:color w:val="auto"/>
                <w:kern w:val="2"/>
                <w:sz w:val="21"/>
                <w:szCs w:val="21"/>
              </w:rPr>
              <w:t>t</w:t>
            </w:r>
            <w:r>
              <w:rPr>
                <w:rFonts w:ascii="宋体" w:eastAsia="宋体" w:hAnsi="宋体"/>
                <w:color w:val="auto"/>
                <w:kern w:val="2"/>
                <w:sz w:val="21"/>
                <w:szCs w:val="21"/>
              </w:rPr>
              <w:t>）</w:t>
            </w:r>
          </w:p>
        </w:tc>
      </w:tr>
      <w:tr>
        <w:tblPrEx>
          <w:tblW w:w="0" w:type="auto"/>
          <w:jc w:val="center"/>
          <w:tblLayout w:type="fixed"/>
          <w:tblLook w:val="0000"/>
        </w:tblPrEx>
        <w:trPr>
          <w:trHeight w:hRule="exact" w:val="340"/>
          <w:jc w:val="center"/>
        </w:trPr>
        <w:tc>
          <w:tcPr>
            <w:tcW w:w="816" w:type="dxa"/>
            <w:vMerge/>
            <w:vAlign w:val="center"/>
          </w:tcPr>
          <w:p w:rsidR="005E39F7">
            <w:pPr>
              <w:pStyle w:val="Normal0"/>
              <w:ind w:firstLine="567"/>
            </w:pPr>
          </w:p>
        </w:tc>
        <w:tc>
          <w:tcPr>
            <w:tcW w:w="816" w:type="dxa"/>
            <w:vMerge/>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p>
        </w:tc>
        <w:tc>
          <w:tcPr>
            <w:tcW w:w="816" w:type="dxa"/>
            <w:vMerge/>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p>
        </w:tc>
        <w:tc>
          <w:tcPr>
            <w:tcW w:w="979" w:type="dxa"/>
            <w:vMerge/>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p>
        </w:tc>
        <w:tc>
          <w:tcPr>
            <w:tcW w:w="979" w:type="dxa"/>
            <w:vMerge/>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HPB300</w:t>
            </w:r>
            <w:r>
              <w:rPr>
                <w:rFonts w:ascii="宋体" w:eastAsia="宋体" w:hAnsi="宋体" w:hint="eastAsia"/>
                <w:color w:val="auto"/>
                <w:kern w:val="2"/>
                <w:sz w:val="21"/>
                <w:szCs w:val="21"/>
              </w:rPr>
              <w:t>（</w:t>
            </w:r>
            <w:r>
              <w:rPr>
                <w:rFonts w:ascii="宋体" w:eastAsia="宋体" w:hAnsi="宋体" w:hint="eastAsia"/>
                <w:color w:val="auto"/>
                <w:kern w:val="2"/>
                <w:sz w:val="21"/>
                <w:szCs w:val="21"/>
              </w:rPr>
              <w:t>t</w:t>
            </w:r>
            <w:r>
              <w:rPr>
                <w:rFonts w:ascii="宋体" w:eastAsia="宋体" w:hAnsi="宋体"/>
                <w:color w:val="auto"/>
                <w:kern w:val="2"/>
                <w:sz w:val="21"/>
                <w:szCs w:val="21"/>
              </w:rPr>
              <w:t>）</w:t>
            </w: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HRB400(t)</w:t>
            </w:r>
          </w:p>
        </w:tc>
        <w:tc>
          <w:tcPr>
            <w:tcW w:w="979" w:type="dxa"/>
            <w:vMerge/>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p>
        </w:tc>
      </w:tr>
      <w:tr>
        <w:tblPrEx>
          <w:tblW w:w="0" w:type="auto"/>
          <w:jc w:val="center"/>
          <w:tblLayout w:type="fixed"/>
          <w:tblLook w:val="0000"/>
        </w:tblPrEx>
        <w:trPr>
          <w:trHeight w:hRule="exact" w:val="340"/>
          <w:jc w:val="center"/>
        </w:trPr>
        <w:tc>
          <w:tcPr>
            <w:tcW w:w="816" w:type="dxa"/>
            <w:vMerge w:val="restart"/>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11.6</w:t>
            </w:r>
          </w:p>
        </w:tc>
        <w:tc>
          <w:tcPr>
            <w:tcW w:w="816"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32</w:t>
            </w:r>
          </w:p>
        </w:tc>
        <w:tc>
          <w:tcPr>
            <w:tcW w:w="816"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616</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246.2</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10.986</w:t>
            </w: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1.187</w:t>
            </w: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52.053</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0.454</w:t>
            </w:r>
          </w:p>
        </w:tc>
      </w:tr>
      <w:tr>
        <w:tblPrEx>
          <w:tblW w:w="0" w:type="auto"/>
          <w:jc w:val="center"/>
          <w:tblLayout w:type="fixed"/>
          <w:tblLook w:val="0000"/>
        </w:tblPrEx>
        <w:trPr>
          <w:trHeight w:hRule="exact" w:val="340"/>
          <w:jc w:val="center"/>
        </w:trPr>
        <w:tc>
          <w:tcPr>
            <w:tcW w:w="816" w:type="dxa"/>
            <w:vMerge/>
            <w:vAlign w:val="center"/>
          </w:tcPr>
          <w:p w:rsidR="005E39F7">
            <w:pPr>
              <w:pStyle w:val="Normal0"/>
              <w:adjustRightInd w:val="0"/>
              <w:snapToGrid w:val="0"/>
              <w:spacing w:line="240" w:lineRule="auto"/>
              <w:ind w:firstLine="0" w:firstLineChars="0"/>
              <w:jc w:val="center"/>
              <w:outlineLvl w:val="0"/>
              <w:rPr>
                <w:rFonts w:ascii="宋体" w:eastAsia="宋体" w:hAnsi="宋体"/>
                <w:sz w:val="21"/>
                <w:szCs w:val="21"/>
              </w:rPr>
            </w:pPr>
          </w:p>
        </w:tc>
        <w:tc>
          <w:tcPr>
            <w:tcW w:w="816"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24</w:t>
            </w:r>
          </w:p>
        </w:tc>
        <w:tc>
          <w:tcPr>
            <w:tcW w:w="816"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478</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191.1</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4.832</w:t>
            </w: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0.916</w:t>
            </w: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41.962</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0.437</w:t>
            </w:r>
          </w:p>
        </w:tc>
      </w:tr>
      <w:tr>
        <w:tblPrEx>
          <w:tblW w:w="0" w:type="auto"/>
          <w:jc w:val="center"/>
          <w:tblLayout w:type="fixed"/>
          <w:tblLook w:val="0000"/>
        </w:tblPrEx>
        <w:trPr>
          <w:trHeight w:hRule="exact" w:val="340"/>
          <w:jc w:val="center"/>
        </w:trPr>
        <w:tc>
          <w:tcPr>
            <w:tcW w:w="816" w:type="dxa"/>
            <w:vMerge w:val="restart"/>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12.0</w:t>
            </w:r>
          </w:p>
        </w:tc>
        <w:tc>
          <w:tcPr>
            <w:tcW w:w="816"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32</w:t>
            </w:r>
          </w:p>
        </w:tc>
        <w:tc>
          <w:tcPr>
            <w:tcW w:w="816"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634</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253.4</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11.284</w:t>
            </w: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1.104</w:t>
            </w: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56.251</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0.437</w:t>
            </w:r>
          </w:p>
        </w:tc>
      </w:tr>
      <w:tr>
        <w:tblPrEx>
          <w:tblW w:w="0" w:type="auto"/>
          <w:jc w:val="center"/>
          <w:tblLayout w:type="fixed"/>
          <w:tblLook w:val="0000"/>
        </w:tblPrEx>
        <w:trPr>
          <w:trHeight w:hRule="exact" w:val="340"/>
          <w:jc w:val="center"/>
        </w:trPr>
        <w:tc>
          <w:tcPr>
            <w:tcW w:w="816" w:type="dxa"/>
            <w:vMerge/>
            <w:vAlign w:val="center"/>
          </w:tcPr>
          <w:p w:rsidR="005E39F7">
            <w:pPr>
              <w:pStyle w:val="Normal0"/>
              <w:adjustRightInd w:val="0"/>
              <w:snapToGrid w:val="0"/>
              <w:spacing w:line="240" w:lineRule="auto"/>
              <w:ind w:firstLine="0" w:firstLineChars="0"/>
              <w:jc w:val="center"/>
              <w:outlineLvl w:val="0"/>
              <w:rPr>
                <w:rFonts w:ascii="宋体" w:eastAsia="宋体" w:hAnsi="宋体"/>
                <w:sz w:val="21"/>
                <w:szCs w:val="21"/>
              </w:rPr>
            </w:pPr>
          </w:p>
        </w:tc>
        <w:tc>
          <w:tcPr>
            <w:tcW w:w="816"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24</w:t>
            </w:r>
          </w:p>
        </w:tc>
        <w:tc>
          <w:tcPr>
            <w:tcW w:w="816"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491</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196.5</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4.890</w:t>
            </w: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0.844</w:t>
            </w: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46.117</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0.437</w:t>
            </w:r>
          </w:p>
        </w:tc>
      </w:tr>
      <w:tr>
        <w:tblPrEx>
          <w:tblW w:w="0" w:type="auto"/>
          <w:jc w:val="center"/>
          <w:tblLayout w:type="fixed"/>
          <w:tblLook w:val="0000"/>
        </w:tblPrEx>
        <w:trPr>
          <w:trHeight w:hRule="exact" w:val="340"/>
          <w:jc w:val="center"/>
        </w:trPr>
        <w:tc>
          <w:tcPr>
            <w:tcW w:w="816" w:type="dxa"/>
            <w:vMerge w:val="restart"/>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12.4</w:t>
            </w:r>
          </w:p>
        </w:tc>
        <w:tc>
          <w:tcPr>
            <w:tcW w:w="816"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32</w:t>
            </w:r>
          </w:p>
        </w:tc>
        <w:tc>
          <w:tcPr>
            <w:tcW w:w="816"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641</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256.4</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11.306</w:t>
            </w: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1.104</w:t>
            </w: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56.793</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0.437</w:t>
            </w:r>
          </w:p>
        </w:tc>
      </w:tr>
      <w:tr>
        <w:tblPrEx>
          <w:tblW w:w="0" w:type="auto"/>
          <w:jc w:val="center"/>
          <w:tblLayout w:type="fixed"/>
          <w:tblLook w:val="0000"/>
        </w:tblPrEx>
        <w:trPr>
          <w:trHeight w:hRule="exact" w:val="340"/>
          <w:jc w:val="center"/>
        </w:trPr>
        <w:tc>
          <w:tcPr>
            <w:tcW w:w="816" w:type="dxa"/>
            <w:vMerge/>
            <w:vAlign w:val="center"/>
          </w:tcPr>
          <w:p w:rsidR="005E39F7">
            <w:pPr>
              <w:pStyle w:val="Normal0"/>
              <w:adjustRightInd w:val="0"/>
              <w:snapToGrid w:val="0"/>
              <w:spacing w:line="240" w:lineRule="auto"/>
              <w:ind w:firstLine="0" w:firstLineChars="0"/>
              <w:jc w:val="center"/>
              <w:outlineLvl w:val="0"/>
              <w:rPr>
                <w:rFonts w:ascii="宋体" w:eastAsia="宋体" w:hAnsi="宋体"/>
                <w:sz w:val="21"/>
                <w:szCs w:val="21"/>
              </w:rPr>
            </w:pPr>
          </w:p>
        </w:tc>
        <w:tc>
          <w:tcPr>
            <w:tcW w:w="816"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24</w:t>
            </w:r>
          </w:p>
        </w:tc>
        <w:tc>
          <w:tcPr>
            <w:tcW w:w="816"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497</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198.7</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4.890</w:t>
            </w: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0.844</w:t>
            </w:r>
          </w:p>
        </w:tc>
        <w:tc>
          <w:tcPr>
            <w:tcW w:w="1305"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46.525</w:t>
            </w:r>
          </w:p>
        </w:tc>
        <w:tc>
          <w:tcPr>
            <w:tcW w:w="979" w:type="dxa"/>
            <w:vAlign w:val="center"/>
          </w:tcPr>
          <w:p w:rsidR="005E39F7">
            <w:pPr>
              <w:pStyle w:val="chen"/>
              <w:snapToGrid w:val="0"/>
              <w:spacing w:line="240" w:lineRule="auto"/>
              <w:ind w:firstLine="0" w:firstLineChars="0"/>
              <w:jc w:val="center"/>
              <w:rPr>
                <w:rFonts w:ascii="宋体" w:eastAsia="宋体" w:hAnsi="宋体"/>
                <w:color w:val="auto"/>
                <w:kern w:val="2"/>
                <w:sz w:val="21"/>
                <w:szCs w:val="21"/>
              </w:rPr>
            </w:pPr>
            <w:r>
              <w:rPr>
                <w:rFonts w:ascii="宋体" w:eastAsia="宋体" w:hAnsi="宋体" w:hint="eastAsia"/>
                <w:color w:val="auto"/>
                <w:kern w:val="2"/>
                <w:sz w:val="21"/>
                <w:szCs w:val="21"/>
              </w:rPr>
              <w:t>0.437</w:t>
            </w:r>
          </w:p>
        </w:tc>
      </w:tr>
    </w:tbl>
    <w:p w:rsidR="005E39F7">
      <w:pPr>
        <w:pStyle w:val="Normal0"/>
        <w:ind w:firstLine="567"/>
        <w:rPr>
          <w:rFonts w:ascii="宋体" w:eastAsia="宋体" w:hAnsi="宋体"/>
        </w:rPr>
      </w:pPr>
      <w:bookmarkStart w:id="67" w:name="_Toc467005215"/>
      <w:bookmarkStart w:id="68" w:name="_Toc468451201"/>
      <w:bookmarkStart w:id="69" w:name="_Toc468451405"/>
      <w:bookmarkStart w:id="70" w:name="_Toc271235617"/>
      <w:bookmarkStart w:id="71" w:name="_Toc247295590"/>
      <w:bookmarkStart w:id="72" w:name="_Toc264730095"/>
    </w:p>
    <w:p w:rsidR="005E39F7">
      <w:pPr>
        <w:pStyle w:val="Normal0"/>
        <w:ind w:firstLine="567"/>
        <w:rPr>
          <w:rFonts w:ascii="宋体" w:eastAsia="宋体" w:hAnsi="宋体"/>
        </w:rPr>
        <w:sectPr>
          <w:type w:val="nextPage"/>
          <w:pgSz w:w="11906" w:h="16838"/>
          <w:pgMar w:top="1701" w:right="1701" w:bottom="1701" w:left="1701" w:header="851" w:footer="992" w:gutter="0"/>
          <w:pgNumType w:start="3"/>
          <w:cols w:space="720"/>
          <w:titlePg w:val="0"/>
          <w:docGrid w:type="linesAndChars" w:linePitch="479" w:charSpace="709"/>
        </w:sectPr>
      </w:pPr>
    </w:p>
    <w:p w:rsidR="005E39F7">
      <w:pPr>
        <w:pStyle w:val="Normal0"/>
        <w:ind w:firstLine="567"/>
        <w:rPr>
          <w:rFonts w:ascii="宋体" w:eastAsia="宋体" w:hAnsi="宋体"/>
        </w:rPr>
      </w:pPr>
    </w:p>
    <w:p w:rsidR="005E39F7">
      <w:pPr>
        <w:pStyle w:val="Normal0"/>
        <w:adjustRightInd w:val="0"/>
        <w:snapToGrid w:val="0"/>
        <w:spacing w:line="240" w:lineRule="auto"/>
        <w:ind w:firstLine="0" w:firstLineChars="0"/>
        <w:outlineLvl w:val="0"/>
        <w:rPr>
          <w:rFonts w:ascii="宋体" w:eastAsia="宋体" w:hAnsi="宋体"/>
          <w:b/>
          <w:sz w:val="32"/>
          <w:szCs w:val="32"/>
        </w:rPr>
      </w:pPr>
      <w:bookmarkStart w:id="73" w:name="_Toc477908733"/>
      <w:r>
        <w:rPr>
          <w:rFonts w:ascii="宋体" w:eastAsia="宋体" w:hAnsi="宋体" w:hint="eastAsia"/>
          <w:b/>
          <w:sz w:val="32"/>
          <w:szCs w:val="32"/>
        </w:rPr>
        <w:t>3</w:t>
      </w:r>
      <w:r>
        <w:rPr>
          <w:rFonts w:ascii="宋体" w:eastAsia="宋体" w:hAnsi="宋体" w:hint="eastAsia"/>
          <w:b/>
          <w:sz w:val="32"/>
          <w:szCs w:val="32"/>
        </w:rPr>
        <w:t>施工部署</w:t>
      </w:r>
      <w:bookmarkEnd w:id="67"/>
      <w:bookmarkEnd w:id="68"/>
      <w:bookmarkEnd w:id="69"/>
      <w:bookmarkEnd w:id="73"/>
    </w:p>
    <w:p w:rsidR="005E39F7" w:rsidP="00AE4152">
      <w:pPr>
        <w:pStyle w:val="Subtitle"/>
        <w:spacing w:before="0" w:after="96" w:afterLines="20" w:line="240" w:lineRule="auto"/>
        <w:ind w:firstLine="274" w:firstLineChars="98"/>
        <w:jc w:val="left"/>
        <w:rPr>
          <w:rFonts w:ascii="宋体" w:hAnsi="宋体"/>
          <w:sz w:val="28"/>
        </w:rPr>
      </w:pPr>
      <w:bookmarkStart w:id="74" w:name="_Toc468451206"/>
      <w:bookmarkStart w:id="75" w:name="_Toc468451410"/>
      <w:bookmarkStart w:id="76" w:name="_Toc477908734"/>
      <w:r>
        <w:rPr>
          <w:rFonts w:ascii="宋体" w:hAnsi="宋体" w:hint="eastAsia"/>
          <w:sz w:val="28"/>
        </w:rPr>
        <w:t>3.1</w:t>
      </w:r>
      <w:r>
        <w:rPr>
          <w:rFonts w:ascii="宋体" w:hAnsi="宋体" w:hint="eastAsia"/>
          <w:sz w:val="28"/>
        </w:rPr>
        <w:t>主要设备、人员配置计划表</w:t>
      </w:r>
      <w:bookmarkEnd w:id="74"/>
      <w:bookmarkEnd w:id="75"/>
      <w:bookmarkEnd w:id="76"/>
    </w:p>
    <w:p w:rsidR="005E39F7">
      <w:pPr>
        <w:pStyle w:val="Normal0"/>
        <w:spacing w:line="240" w:lineRule="auto"/>
        <w:ind w:firstLine="567"/>
        <w:rPr>
          <w:rFonts w:ascii="宋体" w:eastAsia="宋体" w:hAnsi="宋体"/>
          <w:color w:val="000000"/>
        </w:rPr>
      </w:pPr>
      <w:r>
        <w:rPr>
          <w:rFonts w:ascii="宋体" w:eastAsia="宋体" w:hAnsi="宋体" w:hint="eastAsia"/>
          <w:color w:val="000000"/>
        </w:rPr>
        <w:t>本工区支架现浇双线简支箱梁计划投入</w:t>
      </w:r>
      <w:r>
        <w:rPr>
          <w:rFonts w:ascii="宋体" w:eastAsia="宋体" w:hAnsi="宋体" w:hint="eastAsia"/>
          <w:color w:val="000000"/>
        </w:rPr>
        <w:t>2</w:t>
      </w:r>
      <w:r>
        <w:rPr>
          <w:rFonts w:ascii="宋体" w:eastAsia="宋体" w:hAnsi="宋体" w:hint="eastAsia"/>
          <w:color w:val="000000"/>
        </w:rPr>
        <w:t>套模板及支架，梁宽</w:t>
      </w:r>
      <w:r>
        <w:rPr>
          <w:rFonts w:ascii="宋体" w:eastAsia="宋体" w:hAnsi="宋体" w:hint="eastAsia"/>
          <w:color w:val="000000"/>
        </w:rPr>
        <w:t>11.6m</w:t>
      </w:r>
      <w:r>
        <w:rPr>
          <w:rFonts w:ascii="宋体" w:eastAsia="宋体" w:hAnsi="宋体" w:hint="eastAsia"/>
          <w:color w:val="000000"/>
        </w:rPr>
        <w:t>双线简支箱梁一套，梁宽</w:t>
      </w:r>
      <w:r>
        <w:rPr>
          <w:rFonts w:ascii="宋体" w:eastAsia="宋体" w:hAnsi="宋体" w:hint="eastAsia"/>
          <w:color w:val="000000"/>
        </w:rPr>
        <w:t>12m</w:t>
      </w:r>
      <w:r>
        <w:rPr>
          <w:rFonts w:ascii="宋体" w:eastAsia="宋体" w:hAnsi="宋体" w:hint="eastAsia"/>
          <w:color w:val="000000"/>
        </w:rPr>
        <w:t>和</w:t>
      </w:r>
      <w:r>
        <w:rPr>
          <w:rFonts w:ascii="宋体" w:eastAsia="宋体" w:hAnsi="宋体" w:hint="eastAsia"/>
          <w:color w:val="000000"/>
        </w:rPr>
        <w:t>12.4m</w:t>
      </w:r>
      <w:r>
        <w:rPr>
          <w:rFonts w:ascii="宋体" w:eastAsia="宋体" w:hAnsi="宋体" w:hint="eastAsia"/>
          <w:color w:val="000000"/>
        </w:rPr>
        <w:t>双线简支箱梁共用一套。</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主要设备人员、人员配置见下表：</w:t>
      </w:r>
    </w:p>
    <w:p w:rsidR="005E39F7" w:rsidP="00AE4152">
      <w:pPr>
        <w:pStyle w:val="chen"/>
        <w:snapToGrid w:val="0"/>
        <w:spacing w:line="240" w:lineRule="auto"/>
        <w:ind w:firstLine="552" w:firstLineChars="197"/>
        <w:rPr>
          <w:rFonts w:ascii="宋体" w:eastAsia="宋体" w:hAnsi="宋体"/>
          <w:color w:val="auto"/>
          <w:kern w:val="2"/>
          <w:szCs w:val="28"/>
        </w:rPr>
      </w:pPr>
      <w:r>
        <w:rPr>
          <w:rFonts w:ascii="宋体" w:eastAsia="宋体" w:hAnsi="宋体" w:hint="eastAsia"/>
          <w:color w:val="auto"/>
          <w:kern w:val="2"/>
          <w:szCs w:val="28"/>
        </w:rPr>
        <w:t>①、设备及工具</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2529"/>
        <w:gridCol w:w="2007"/>
        <w:gridCol w:w="1481"/>
        <w:gridCol w:w="1744"/>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序号</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机具名称</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型号</w:t>
            </w: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单位</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数量</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1</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混凝土</w:t>
            </w:r>
            <w:r>
              <w:rPr>
                <w:rFonts w:ascii="宋体" w:eastAsia="宋体" w:hAnsi="宋体" w:cs="宋体" w:hint="eastAsia"/>
                <w:bCs/>
                <w:sz w:val="21"/>
                <w:szCs w:val="21"/>
              </w:rPr>
              <w:t>泵车</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48m</w:t>
            </w: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台</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2</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混凝土罐车</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8/</w:t>
            </w:r>
            <w:r>
              <w:rPr>
                <w:rFonts w:ascii="宋体" w:eastAsia="宋体" w:hAnsi="宋体" w:cs="宋体"/>
                <w:bCs/>
                <w:sz w:val="21"/>
                <w:szCs w:val="21"/>
              </w:rPr>
              <w:t>10m3</w:t>
            </w: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辆</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10</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3</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汽车起重机</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25T</w:t>
            </w: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辆</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4</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发电机</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LYC280G</w:t>
            </w: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台</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2</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5</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交流电焊机</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500KW</w:t>
            </w: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台</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12</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6</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弯曲机</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Symbol" w:eastAsia="宋体" w:hAnsi="Symbol" w:cs="宋体"/>
                <w:bCs/>
                <w:sz w:val="21"/>
                <w:szCs w:val="21"/>
              </w:rPr>
              <w:sym w:font="Symbol" w:char="F066"/>
            </w:r>
            <w:r>
              <w:rPr>
                <w:rFonts w:ascii="宋体" w:eastAsia="宋体" w:hAnsi="宋体" w:cs="宋体"/>
                <w:bCs/>
                <w:sz w:val="21"/>
                <w:szCs w:val="21"/>
              </w:rPr>
              <w:t>6-</w:t>
            </w:r>
            <w:r>
              <w:rPr>
                <w:rFonts w:ascii="Symbol" w:eastAsia="宋体" w:hAnsi="Symbol" w:cs="宋体"/>
                <w:bCs/>
                <w:sz w:val="21"/>
                <w:szCs w:val="21"/>
              </w:rPr>
              <w:sym w:font="Symbol" w:char="F066"/>
            </w:r>
            <w:r>
              <w:rPr>
                <w:rFonts w:ascii="宋体" w:eastAsia="宋体" w:hAnsi="宋体" w:cs="宋体"/>
                <w:bCs/>
                <w:sz w:val="21"/>
                <w:szCs w:val="21"/>
              </w:rPr>
              <w:t>38</w:t>
            </w: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台</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4</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7</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切断机</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Symbol" w:eastAsia="宋体" w:hAnsi="Symbol" w:cs="宋体"/>
                <w:bCs/>
                <w:sz w:val="21"/>
                <w:szCs w:val="21"/>
              </w:rPr>
              <w:sym w:font="Symbol" w:char="F066"/>
            </w:r>
            <w:r>
              <w:rPr>
                <w:rFonts w:ascii="宋体" w:eastAsia="宋体" w:hAnsi="宋体" w:cs="宋体"/>
                <w:bCs/>
                <w:sz w:val="21"/>
                <w:szCs w:val="21"/>
              </w:rPr>
              <w:t>32</w:t>
            </w: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台</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8</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调直机</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台</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9</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插入式振捣器</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φ</w:t>
            </w:r>
            <w:r>
              <w:rPr>
                <w:rFonts w:ascii="宋体" w:eastAsia="宋体" w:hAnsi="宋体" w:cs="宋体" w:hint="eastAsia"/>
                <w:bCs/>
                <w:sz w:val="21"/>
                <w:szCs w:val="21"/>
              </w:rPr>
              <w:t>50</w:t>
            </w: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套</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12</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10</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插入式振捣器</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φ</w:t>
            </w:r>
            <w:r>
              <w:rPr>
                <w:rFonts w:ascii="宋体" w:eastAsia="宋体" w:hAnsi="宋体" w:cs="宋体" w:hint="eastAsia"/>
                <w:bCs/>
                <w:sz w:val="21"/>
                <w:szCs w:val="21"/>
              </w:rPr>
              <w:t>30</w:t>
            </w: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套</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4</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11</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卷扬机</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1t</w:t>
            </w: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台</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12</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氧气乙炔</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套</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13</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千斤顶</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YCW400B</w:t>
            </w: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套</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8</w:t>
            </w:r>
          </w:p>
        </w:tc>
      </w:tr>
      <w:tr>
        <w:tblPrEx>
          <w:tblW w:w="0" w:type="auto"/>
          <w:tblLayout w:type="fixed"/>
          <w:tblLook w:val="0000"/>
        </w:tblPrEx>
        <w:trPr>
          <w:trHeight w:hRule="exact" w:val="340"/>
        </w:trPr>
        <w:tc>
          <w:tcPr>
            <w:tcW w:w="95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14</w:t>
            </w:r>
          </w:p>
        </w:tc>
        <w:tc>
          <w:tcPr>
            <w:tcW w:w="2529"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压浆机</w:t>
            </w:r>
          </w:p>
        </w:tc>
        <w:tc>
          <w:tcPr>
            <w:tcW w:w="2007"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bCs/>
                <w:sz w:val="21"/>
                <w:szCs w:val="21"/>
              </w:rPr>
              <w:t>GZJE-7</w:t>
            </w:r>
          </w:p>
        </w:tc>
        <w:tc>
          <w:tcPr>
            <w:tcW w:w="1481"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台</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r>
    </w:tbl>
    <w:p w:rsidR="005E39F7">
      <w:pPr>
        <w:pStyle w:val="Normal0"/>
        <w:spacing w:line="240" w:lineRule="auto"/>
        <w:ind w:firstLine="0" w:firstLineChars="0"/>
        <w:rPr>
          <w:rFonts w:ascii="宋体" w:eastAsia="宋体" w:hAnsi="宋体" w:cs="宋体"/>
          <w:bCs/>
          <w:szCs w:val="28"/>
        </w:rPr>
      </w:pPr>
      <w:r>
        <w:rPr>
          <w:rFonts w:ascii="宋体" w:eastAsia="宋体" w:hAnsi="宋体" w:cs="宋体" w:hint="eastAsia"/>
          <w:bCs/>
          <w:szCs w:val="28"/>
        </w:rPr>
        <w:t>②、人员配置</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44"/>
        <w:gridCol w:w="1744"/>
        <w:gridCol w:w="1744"/>
        <w:gridCol w:w="1744"/>
        <w:gridCol w:w="1744"/>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340"/>
        </w:trPr>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序号</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工种</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单位</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数量</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备注</w:t>
            </w:r>
          </w:p>
        </w:tc>
      </w:tr>
      <w:tr>
        <w:tblPrEx>
          <w:tblW w:w="0" w:type="auto"/>
          <w:tblLayout w:type="fixed"/>
          <w:tblLook w:val="0000"/>
        </w:tblPrEx>
        <w:trPr>
          <w:trHeight w:hRule="exact" w:val="340"/>
        </w:trPr>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工班长</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人</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p>
        </w:tc>
      </w:tr>
      <w:tr>
        <w:tblPrEx>
          <w:tblW w:w="0" w:type="auto"/>
          <w:tblLayout w:type="fixed"/>
          <w:tblLook w:val="0000"/>
        </w:tblPrEx>
        <w:trPr>
          <w:trHeight w:hRule="exact" w:val="340"/>
        </w:trPr>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技术员</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人</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p>
        </w:tc>
      </w:tr>
      <w:tr>
        <w:tblPrEx>
          <w:tblW w:w="0" w:type="auto"/>
          <w:tblLayout w:type="fixed"/>
          <w:tblLook w:val="0000"/>
        </w:tblPrEx>
        <w:trPr>
          <w:trHeight w:hRule="exact" w:val="340"/>
        </w:trPr>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3</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安全员</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人</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p>
        </w:tc>
      </w:tr>
      <w:tr>
        <w:tblPrEx>
          <w:tblW w:w="0" w:type="auto"/>
          <w:tblLayout w:type="fixed"/>
          <w:tblLook w:val="0000"/>
        </w:tblPrEx>
        <w:trPr>
          <w:trHeight w:hRule="exact" w:val="340"/>
        </w:trPr>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4</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电工</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人</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p>
        </w:tc>
      </w:tr>
      <w:tr>
        <w:tblPrEx>
          <w:tblW w:w="0" w:type="auto"/>
          <w:tblLayout w:type="fixed"/>
          <w:tblLook w:val="0000"/>
        </w:tblPrEx>
        <w:trPr>
          <w:trHeight w:hRule="exact" w:val="340"/>
        </w:trPr>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5</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起重工</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人</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p>
        </w:tc>
      </w:tr>
      <w:tr>
        <w:tblPrEx>
          <w:tblW w:w="0" w:type="auto"/>
          <w:tblLayout w:type="fixed"/>
          <w:tblLook w:val="0000"/>
        </w:tblPrEx>
        <w:trPr>
          <w:trHeight w:hRule="exact" w:val="340"/>
        </w:trPr>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6</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架子工</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人</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16</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p>
        </w:tc>
      </w:tr>
      <w:tr>
        <w:tblPrEx>
          <w:tblW w:w="0" w:type="auto"/>
          <w:tblLayout w:type="fixed"/>
          <w:tblLook w:val="0000"/>
        </w:tblPrEx>
        <w:trPr>
          <w:trHeight w:hRule="exact" w:val="340"/>
        </w:trPr>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7</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木工</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人</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12</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p>
        </w:tc>
      </w:tr>
      <w:tr>
        <w:tblPrEx>
          <w:tblW w:w="0" w:type="auto"/>
          <w:tblLayout w:type="fixed"/>
          <w:tblLook w:val="0000"/>
        </w:tblPrEx>
        <w:trPr>
          <w:trHeight w:hRule="exact" w:val="340"/>
        </w:trPr>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8</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钢筋工</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人</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20</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p>
        </w:tc>
      </w:tr>
      <w:tr>
        <w:tblPrEx>
          <w:tblW w:w="0" w:type="auto"/>
          <w:tblLayout w:type="fixed"/>
          <w:tblLook w:val="0000"/>
        </w:tblPrEx>
        <w:trPr>
          <w:trHeight w:hRule="exact" w:val="340"/>
        </w:trPr>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9</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电焊工</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人</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8</w:t>
            </w:r>
          </w:p>
        </w:tc>
        <w:tc>
          <w:tcPr>
            <w:tcW w:w="1744" w:type="dxa"/>
          </w:tcPr>
          <w:p w:rsidR="005E39F7">
            <w:pPr>
              <w:pStyle w:val="Normal0"/>
              <w:spacing w:line="240" w:lineRule="exact"/>
              <w:ind w:firstLine="0" w:firstLineChars="0"/>
              <w:jc w:val="center"/>
              <w:rPr>
                <w:rFonts w:ascii="宋体" w:eastAsia="宋体" w:hAnsi="宋体" w:cs="宋体"/>
                <w:bCs/>
                <w:sz w:val="21"/>
                <w:szCs w:val="21"/>
              </w:rPr>
            </w:pPr>
          </w:p>
        </w:tc>
      </w:tr>
      <w:tr>
        <w:tblPrEx>
          <w:tblW w:w="0" w:type="auto"/>
          <w:tblLayout w:type="fixed"/>
          <w:tblLook w:val="0000"/>
        </w:tblPrEx>
        <w:trPr>
          <w:trHeight w:hRule="exact" w:val="340"/>
        </w:trPr>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10</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振捣工</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人</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20</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p>
        </w:tc>
      </w:tr>
      <w:tr>
        <w:tblPrEx>
          <w:tblW w:w="0" w:type="auto"/>
          <w:tblLayout w:type="fixed"/>
          <w:tblLook w:val="0000"/>
        </w:tblPrEx>
        <w:trPr>
          <w:trHeight w:hRule="exact" w:val="340"/>
        </w:trPr>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11</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辅助工</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人</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40</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p>
        </w:tc>
      </w:tr>
      <w:tr>
        <w:tblPrEx>
          <w:tblW w:w="0" w:type="auto"/>
          <w:tblLayout w:type="fixed"/>
          <w:tblLook w:val="0000"/>
        </w:tblPrEx>
        <w:trPr>
          <w:trHeight w:hRule="exact" w:val="340"/>
        </w:trPr>
        <w:tc>
          <w:tcPr>
            <w:tcW w:w="3488" w:type="dxa"/>
            <w:gridSpan w:val="2"/>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合计</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人</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126</w:t>
            </w:r>
          </w:p>
        </w:tc>
        <w:tc>
          <w:tcPr>
            <w:tcW w:w="1744" w:type="dxa"/>
            <w:vAlign w:val="center"/>
          </w:tcPr>
          <w:p w:rsidR="005E39F7">
            <w:pPr>
              <w:pStyle w:val="Normal0"/>
              <w:spacing w:line="240" w:lineRule="exact"/>
              <w:ind w:firstLine="0" w:firstLineChars="0"/>
              <w:jc w:val="center"/>
              <w:rPr>
                <w:rFonts w:ascii="宋体" w:eastAsia="宋体" w:hAnsi="宋体" w:cs="宋体"/>
                <w:bCs/>
                <w:sz w:val="21"/>
                <w:szCs w:val="21"/>
              </w:rPr>
            </w:pPr>
          </w:p>
        </w:tc>
      </w:tr>
    </w:tbl>
    <w:p>
      <w:pPr>
        <w:sectPr>
          <w:type w:val="nextPage"/>
          <w:pgSz w:w="11906" w:h="16838"/>
          <w:pgMar w:top="1701" w:right="1701" w:bottom="1701" w:left="1701" w:header="851" w:footer="992" w:gutter="0"/>
          <w:pgNumType w:start="4"/>
          <w:cols w:space="720"/>
          <w:titlePg w:val="0"/>
          <w:docGrid w:type="linesAndChars" w:linePitch="479" w:charSpace="709"/>
        </w:sectPr>
      </w:pPr>
    </w:p>
    <w:p w:rsidR="005E39F7">
      <w:pPr>
        <w:pStyle w:val="Normal0"/>
        <w:spacing w:line="240" w:lineRule="auto"/>
        <w:ind w:firstLine="567"/>
        <w:rPr>
          <w:rFonts w:ascii="宋体" w:eastAsia="宋体" w:hAnsi="宋体"/>
          <w:bCs/>
          <w:szCs w:val="28"/>
          <w:lang w:val="en-GB"/>
        </w:rPr>
      </w:pPr>
      <w:bookmarkStart w:id="77" w:name="_Toc467005218"/>
      <w:bookmarkStart w:id="78" w:name="_Toc468451211"/>
      <w:bookmarkStart w:id="79" w:name="_Toc468451415"/>
    </w:p>
    <w:p w:rsidR="005E39F7" w:rsidP="00AE4152">
      <w:pPr>
        <w:pStyle w:val="Subtitle"/>
        <w:spacing w:before="0" w:after="96" w:afterLines="20" w:line="240" w:lineRule="auto"/>
        <w:ind w:firstLine="274" w:firstLineChars="98"/>
        <w:jc w:val="left"/>
        <w:rPr>
          <w:rFonts w:ascii="宋体" w:hAnsi="宋体"/>
          <w:sz w:val="28"/>
        </w:rPr>
      </w:pPr>
      <w:bookmarkStart w:id="80" w:name="_Toc477908735"/>
      <w:r>
        <w:rPr>
          <w:rFonts w:ascii="宋体" w:hAnsi="宋体" w:hint="eastAsia"/>
          <w:sz w:val="28"/>
        </w:rPr>
        <w:t>3.2</w:t>
      </w:r>
      <w:r>
        <w:rPr>
          <w:rFonts w:ascii="宋体" w:hAnsi="宋体" w:hint="eastAsia"/>
          <w:sz w:val="28"/>
        </w:rPr>
        <w:t>工期计划</w:t>
      </w:r>
      <w:bookmarkEnd w:id="77"/>
      <w:bookmarkEnd w:id="78"/>
      <w:bookmarkEnd w:id="79"/>
      <w:bookmarkEnd w:id="80"/>
    </w:p>
    <w:p w:rsidR="005E39F7">
      <w:pPr>
        <w:pStyle w:val="Normal0"/>
        <w:spacing w:line="240" w:lineRule="auto"/>
        <w:ind w:firstLine="567"/>
        <w:rPr>
          <w:rFonts w:ascii="宋体" w:eastAsia="宋体" w:hAnsi="宋体"/>
          <w:bCs/>
          <w:szCs w:val="28"/>
          <w:lang w:val="en-GB"/>
        </w:rPr>
      </w:pPr>
      <w:r>
        <w:rPr>
          <w:rFonts w:ascii="宋体" w:eastAsia="宋体" w:hAnsi="宋体" w:hint="eastAsia"/>
          <w:bCs/>
          <w:szCs w:val="28"/>
          <w:lang w:val="en-GB"/>
        </w:rPr>
        <w:t>本工区共</w:t>
      </w:r>
      <w:r>
        <w:rPr>
          <w:rFonts w:ascii="宋体" w:eastAsia="宋体" w:hAnsi="宋体" w:hint="eastAsia"/>
          <w:bCs/>
          <w:szCs w:val="28"/>
          <w:lang w:val="en-GB"/>
        </w:rPr>
        <w:t>44</w:t>
      </w:r>
      <w:r>
        <w:rPr>
          <w:rFonts w:ascii="宋体" w:eastAsia="宋体" w:hAnsi="宋体" w:hint="eastAsia"/>
          <w:bCs/>
          <w:szCs w:val="28"/>
          <w:lang w:val="en-GB"/>
        </w:rPr>
        <w:t>孔</w:t>
      </w:r>
      <w:r w:rsidR="00394858">
        <w:rPr>
          <w:rFonts w:ascii="宋体" w:eastAsia="宋体" w:hAnsi="宋体" w:hint="eastAsia"/>
          <w:bCs/>
          <w:szCs w:val="28"/>
          <w:lang w:val="en-GB"/>
        </w:rPr>
        <w:t>支架</w:t>
      </w:r>
      <w:r>
        <w:rPr>
          <w:rFonts w:ascii="宋体" w:eastAsia="宋体" w:hAnsi="宋体" w:hint="eastAsia"/>
          <w:bCs/>
          <w:szCs w:val="28"/>
          <w:lang w:val="en-GB"/>
        </w:rPr>
        <w:t>现浇双线简支梁，分两套模板两个施工段，自</w:t>
      </w:r>
      <w:r>
        <w:rPr>
          <w:rFonts w:ascii="宋体" w:eastAsia="宋体" w:hAnsi="宋体" w:hint="eastAsia"/>
          <w:bCs/>
          <w:szCs w:val="28"/>
          <w:lang w:val="en-GB"/>
        </w:rPr>
        <w:t>2017</w:t>
      </w:r>
      <w:r>
        <w:rPr>
          <w:rFonts w:ascii="宋体" w:eastAsia="宋体" w:hAnsi="宋体" w:hint="eastAsia"/>
          <w:bCs/>
          <w:szCs w:val="28"/>
          <w:lang w:val="en-GB"/>
        </w:rPr>
        <w:t>年</w:t>
      </w:r>
      <w:r w:rsidR="00D55DAB">
        <w:rPr>
          <w:rFonts w:ascii="宋体" w:eastAsia="宋体" w:hAnsi="宋体" w:hint="eastAsia"/>
          <w:bCs/>
          <w:szCs w:val="28"/>
        </w:rPr>
        <w:t>4</w:t>
      </w:r>
      <w:r>
        <w:rPr>
          <w:rFonts w:ascii="宋体" w:eastAsia="宋体" w:hAnsi="宋体" w:hint="eastAsia"/>
          <w:bCs/>
          <w:szCs w:val="28"/>
        </w:rPr>
        <w:t>月</w:t>
      </w:r>
      <w:r w:rsidR="00D55DAB">
        <w:rPr>
          <w:rFonts w:ascii="宋体" w:eastAsia="宋体" w:hAnsi="宋体" w:hint="eastAsia"/>
          <w:bCs/>
          <w:szCs w:val="28"/>
        </w:rPr>
        <w:t>初</w:t>
      </w:r>
      <w:r>
        <w:rPr>
          <w:rFonts w:ascii="宋体" w:eastAsia="宋体" w:hAnsi="宋体" w:hint="eastAsia"/>
          <w:bCs/>
          <w:szCs w:val="28"/>
          <w:lang w:val="en-GB"/>
        </w:rPr>
        <w:t>开工，计划</w:t>
      </w:r>
      <w:r>
        <w:rPr>
          <w:rFonts w:ascii="宋体" w:eastAsia="宋体" w:hAnsi="宋体" w:hint="eastAsia"/>
          <w:bCs/>
          <w:szCs w:val="28"/>
          <w:lang w:val="en-GB"/>
        </w:rPr>
        <w:t>201</w:t>
      </w:r>
      <w:r>
        <w:rPr>
          <w:rFonts w:ascii="宋体" w:eastAsia="宋体" w:hAnsi="宋体" w:hint="eastAsia"/>
          <w:bCs/>
          <w:szCs w:val="28"/>
        </w:rPr>
        <w:t>8</w:t>
      </w:r>
      <w:r>
        <w:rPr>
          <w:rFonts w:ascii="宋体" w:eastAsia="宋体" w:hAnsi="宋体" w:hint="eastAsia"/>
          <w:bCs/>
          <w:szCs w:val="28"/>
          <w:lang w:val="en-GB"/>
        </w:rPr>
        <w:t>年</w:t>
      </w:r>
      <w:r>
        <w:rPr>
          <w:rFonts w:ascii="宋体" w:eastAsia="宋体" w:hAnsi="宋体" w:hint="eastAsia"/>
          <w:bCs/>
          <w:szCs w:val="28"/>
        </w:rPr>
        <w:t>10</w:t>
      </w:r>
      <w:r>
        <w:rPr>
          <w:rFonts w:ascii="宋体" w:eastAsia="宋体" w:hAnsi="宋体" w:hint="eastAsia"/>
          <w:bCs/>
          <w:szCs w:val="28"/>
          <w:lang w:val="en-GB"/>
        </w:rPr>
        <w:t>月</w:t>
      </w:r>
      <w:r>
        <w:rPr>
          <w:rFonts w:ascii="宋体" w:eastAsia="宋体" w:hAnsi="宋体" w:hint="eastAsia"/>
          <w:bCs/>
          <w:szCs w:val="28"/>
        </w:rPr>
        <w:t>底</w:t>
      </w:r>
      <w:r>
        <w:rPr>
          <w:rFonts w:ascii="宋体" w:eastAsia="宋体" w:hAnsi="宋体" w:hint="eastAsia"/>
          <w:bCs/>
          <w:szCs w:val="28"/>
          <w:lang w:val="en-GB"/>
        </w:rPr>
        <w:t>全部完工。</w:t>
      </w:r>
    </w:p>
    <w:p w:rsidR="005E39F7">
      <w:pPr>
        <w:pStyle w:val="Normal0"/>
        <w:spacing w:line="240" w:lineRule="auto"/>
        <w:ind w:firstLine="567"/>
        <w:rPr>
          <w:rFonts w:ascii="宋体" w:eastAsia="宋体" w:hAnsi="宋体"/>
          <w:bCs/>
          <w:szCs w:val="28"/>
          <w:lang w:val="en-GB"/>
        </w:rPr>
      </w:pPr>
      <w:r>
        <w:rPr>
          <w:rFonts w:ascii="宋体" w:eastAsia="宋体" w:hAnsi="宋体" w:hint="eastAsia"/>
          <w:bCs/>
          <w:szCs w:val="28"/>
          <w:lang w:val="en-GB"/>
        </w:rPr>
        <w:t>每套钢侧模配</w:t>
      </w:r>
      <w:r>
        <w:rPr>
          <w:rFonts w:ascii="宋体" w:eastAsia="宋体" w:hAnsi="宋体" w:hint="eastAsia"/>
          <w:bCs/>
          <w:szCs w:val="28"/>
          <w:lang w:val="en-GB"/>
        </w:rPr>
        <w:t>2</w:t>
      </w:r>
      <w:r>
        <w:rPr>
          <w:rFonts w:ascii="宋体" w:eastAsia="宋体" w:hAnsi="宋体" w:hint="eastAsia"/>
          <w:bCs/>
          <w:szCs w:val="28"/>
          <w:lang w:val="en-GB"/>
        </w:rPr>
        <w:t>套支架、</w:t>
      </w:r>
      <w:r>
        <w:rPr>
          <w:rFonts w:ascii="宋体" w:eastAsia="宋体" w:hAnsi="宋体" w:hint="eastAsia"/>
          <w:bCs/>
          <w:szCs w:val="28"/>
          <w:lang w:val="en-GB"/>
        </w:rPr>
        <w:t>2</w:t>
      </w:r>
      <w:r>
        <w:rPr>
          <w:rFonts w:ascii="宋体" w:eastAsia="宋体" w:hAnsi="宋体" w:hint="eastAsia"/>
          <w:bCs/>
          <w:szCs w:val="28"/>
          <w:lang w:val="en-GB"/>
        </w:rPr>
        <w:t>套底模、</w:t>
      </w:r>
      <w:r>
        <w:rPr>
          <w:rFonts w:ascii="宋体" w:eastAsia="宋体" w:hAnsi="宋体" w:hint="eastAsia"/>
          <w:bCs/>
          <w:szCs w:val="28"/>
          <w:lang w:val="en-GB"/>
        </w:rPr>
        <w:t>1</w:t>
      </w:r>
      <w:r>
        <w:rPr>
          <w:rFonts w:ascii="宋体" w:eastAsia="宋体" w:hAnsi="宋体" w:hint="eastAsia"/>
          <w:bCs/>
          <w:szCs w:val="28"/>
          <w:lang w:val="en-GB"/>
        </w:rPr>
        <w:t>套内模</w:t>
      </w:r>
      <w:r>
        <w:rPr>
          <w:rFonts w:ascii="宋体" w:eastAsia="宋体" w:hAnsi="宋体"/>
          <w:bCs/>
          <w:szCs w:val="28"/>
          <w:lang w:val="en-GB"/>
        </w:rPr>
        <w:t>。</w:t>
      </w:r>
    </w:p>
    <w:p w:rsidR="005E39F7">
      <w:pPr>
        <w:pStyle w:val="Normal0"/>
        <w:spacing w:line="240" w:lineRule="auto"/>
        <w:ind w:firstLine="567"/>
        <w:jc w:val="center"/>
        <w:rPr>
          <w:rFonts w:ascii="宋体" w:eastAsia="宋体" w:hAnsi="宋体"/>
          <w:bCs/>
          <w:szCs w:val="28"/>
          <w:lang w:val="en-GB"/>
        </w:rPr>
      </w:pPr>
      <w:r>
        <w:rPr>
          <w:rFonts w:ascii="宋体" w:eastAsia="宋体" w:hAnsi="宋体" w:hint="eastAsia"/>
          <w:bCs/>
          <w:szCs w:val="28"/>
          <w:lang w:val="en-GB"/>
        </w:rPr>
        <w:t>现浇支架单孔施工周期分析表（</w:t>
      </w:r>
      <w:r>
        <w:rPr>
          <w:rFonts w:ascii="宋体" w:eastAsia="宋体" w:hAnsi="宋体" w:hint="eastAsia"/>
          <w:bCs/>
          <w:szCs w:val="28"/>
          <w:lang w:val="en-GB"/>
        </w:rPr>
        <w:t>20d/</w:t>
      </w:r>
      <w:r>
        <w:rPr>
          <w:rFonts w:ascii="宋体" w:eastAsia="宋体" w:hAnsi="宋体" w:hint="eastAsia"/>
          <w:bCs/>
          <w:szCs w:val="28"/>
          <w:lang w:val="en-GB"/>
        </w:rPr>
        <w:t>孔）</w:t>
      </w:r>
    </w:p>
    <w:tbl>
      <w:tblPr>
        <w:tblStyle w:val="TableNormal"/>
        <w:tblW w:w="0" w:type="auto"/>
        <w:jc w:val="center"/>
        <w:tblLayout w:type="fixed"/>
        <w:tblLook w:val="0000"/>
      </w:tblPr>
      <w:tblGrid>
        <w:gridCol w:w="780"/>
        <w:gridCol w:w="2637"/>
        <w:gridCol w:w="1695"/>
        <w:gridCol w:w="3402"/>
      </w:tblGrid>
      <w:tr>
        <w:tblPrEx>
          <w:tblW w:w="0" w:type="auto"/>
          <w:jc w:val="center"/>
          <w:tblLayout w:type="fixed"/>
          <w:tblLook w:val="0000"/>
        </w:tblPrEx>
        <w:trPr>
          <w:trHeight w:hRule="exact" w:val="340"/>
          <w:jc w:val="center"/>
        </w:trPr>
        <w:tc>
          <w:tcPr>
            <w:tcW w:w="780" w:type="dxa"/>
            <w:tcBorders>
              <w:top w:val="single" w:sz="4" w:space="0" w:color="auto"/>
              <w:left w:val="single" w:sz="4" w:space="0" w:color="auto"/>
              <w:bottom w:val="single" w:sz="4" w:space="0" w:color="auto"/>
              <w:right w:val="single" w:sz="4" w:space="0" w:color="auto"/>
            </w:tcBorders>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序号</w:t>
            </w:r>
          </w:p>
        </w:tc>
        <w:tc>
          <w:tcPr>
            <w:tcW w:w="2637" w:type="dxa"/>
            <w:tcBorders>
              <w:top w:val="single" w:sz="4" w:space="0" w:color="auto"/>
              <w:left w:val="nil"/>
              <w:bottom w:val="single" w:sz="4" w:space="0" w:color="auto"/>
              <w:right w:val="single" w:sz="4" w:space="0" w:color="000000"/>
            </w:tcBorders>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工序名称</w:t>
            </w:r>
          </w:p>
        </w:tc>
        <w:tc>
          <w:tcPr>
            <w:tcW w:w="1695" w:type="dxa"/>
            <w:tcBorders>
              <w:top w:val="single" w:sz="4" w:space="0" w:color="auto"/>
              <w:left w:val="nil"/>
              <w:bottom w:val="single" w:sz="4" w:space="0" w:color="auto"/>
              <w:right w:val="single" w:sz="4" w:space="0" w:color="auto"/>
            </w:tcBorders>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单工序时间</w:t>
            </w:r>
            <w:r>
              <w:rPr>
                <w:rFonts w:ascii="宋体" w:eastAsia="宋体" w:hAnsi="宋体" w:cs="宋体" w:hint="eastAsia"/>
                <w:bCs/>
                <w:sz w:val="21"/>
                <w:szCs w:val="21"/>
              </w:rPr>
              <w:t>(d)</w:t>
            </w:r>
          </w:p>
        </w:tc>
        <w:tc>
          <w:tcPr>
            <w:tcW w:w="3402" w:type="dxa"/>
            <w:tcBorders>
              <w:top w:val="single" w:sz="4" w:space="0" w:color="auto"/>
              <w:left w:val="nil"/>
              <w:bottom w:val="single" w:sz="4" w:space="0" w:color="auto"/>
              <w:right w:val="single" w:sz="4" w:space="0" w:color="auto"/>
            </w:tcBorders>
            <w:vAlign w:val="center"/>
          </w:tcPr>
          <w:p w:rsidR="005E39F7">
            <w:pPr>
              <w:pStyle w:val="Normal0"/>
              <w:spacing w:line="240" w:lineRule="auto"/>
              <w:ind w:firstLine="0" w:firstLineChars="0"/>
              <w:jc w:val="center"/>
              <w:rPr>
                <w:rFonts w:ascii="宋体" w:eastAsia="宋体" w:hAnsi="宋体" w:cs="宋体"/>
                <w:bCs/>
                <w:sz w:val="21"/>
                <w:szCs w:val="21"/>
              </w:rPr>
            </w:pPr>
            <w:r>
              <w:rPr>
                <w:rFonts w:ascii="宋体" w:eastAsia="宋体" w:hAnsi="宋体" w:cs="宋体" w:hint="eastAsia"/>
                <w:bCs/>
                <w:sz w:val="21"/>
                <w:szCs w:val="21"/>
              </w:rPr>
              <w:t>备注</w:t>
            </w:r>
          </w:p>
        </w:tc>
      </w:tr>
      <w:tr>
        <w:tblPrEx>
          <w:tblW w:w="0" w:type="auto"/>
          <w:jc w:val="center"/>
          <w:tblLayout w:type="fixed"/>
          <w:tblLook w:val="0000"/>
        </w:tblPrEx>
        <w:trPr>
          <w:trHeight w:hRule="exact" w:val="340"/>
          <w:jc w:val="center"/>
        </w:trPr>
        <w:tc>
          <w:tcPr>
            <w:tcW w:w="780" w:type="dxa"/>
            <w:tcBorders>
              <w:top w:val="nil"/>
              <w:left w:val="single" w:sz="4" w:space="0" w:color="auto"/>
              <w:bottom w:val="single" w:sz="4" w:space="0" w:color="auto"/>
              <w:right w:val="single" w:sz="4" w:space="0" w:color="auto"/>
            </w:tcBorders>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w:t>
            </w:r>
          </w:p>
        </w:tc>
        <w:tc>
          <w:tcPr>
            <w:tcW w:w="2637" w:type="dxa"/>
            <w:tcBorders>
              <w:top w:val="nil"/>
              <w:left w:val="nil"/>
              <w:bottom w:val="single" w:sz="4" w:space="0" w:color="auto"/>
              <w:right w:val="single" w:sz="4" w:space="0" w:color="auto"/>
            </w:tcBorders>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钢管立柱</w:t>
            </w:r>
            <w:r>
              <w:rPr>
                <w:rFonts w:ascii="宋体" w:eastAsia="宋体" w:hAnsi="宋体" w:cs="宋体" w:hint="eastAsia"/>
                <w:bCs/>
                <w:sz w:val="21"/>
                <w:szCs w:val="21"/>
              </w:rPr>
              <w:t>+</w:t>
            </w:r>
            <w:r>
              <w:rPr>
                <w:rFonts w:ascii="宋体" w:eastAsia="宋体" w:hAnsi="宋体" w:cs="宋体" w:hint="eastAsia"/>
                <w:bCs/>
                <w:sz w:val="21"/>
                <w:szCs w:val="21"/>
              </w:rPr>
              <w:t>贝雷梁支架</w:t>
            </w:r>
          </w:p>
        </w:tc>
        <w:tc>
          <w:tcPr>
            <w:tcW w:w="1695" w:type="dxa"/>
            <w:tcBorders>
              <w:top w:val="nil"/>
              <w:left w:val="nil"/>
              <w:bottom w:val="single" w:sz="4" w:space="0" w:color="auto"/>
              <w:right w:val="single" w:sz="4" w:space="0" w:color="auto"/>
            </w:tcBorders>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7</w:t>
            </w:r>
          </w:p>
        </w:tc>
        <w:tc>
          <w:tcPr>
            <w:tcW w:w="3402" w:type="dxa"/>
            <w:vMerge w:val="restart"/>
            <w:tcBorders>
              <w:top w:val="nil"/>
              <w:left w:val="nil"/>
              <w:right w:val="single" w:sz="4" w:space="0" w:color="auto"/>
            </w:tcBorders>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r>
              <w:rPr>
                <w:rFonts w:ascii="宋体" w:eastAsia="宋体" w:hAnsi="宋体" w:cs="宋体" w:hint="eastAsia"/>
                <w:bCs/>
                <w:sz w:val="21"/>
                <w:szCs w:val="21"/>
              </w:rPr>
              <w:t>套支架（不列入循环时间）</w:t>
            </w:r>
          </w:p>
        </w:tc>
      </w:tr>
      <w:tr>
        <w:tblPrEx>
          <w:tblW w:w="0" w:type="auto"/>
          <w:jc w:val="center"/>
          <w:tblLayout w:type="fixed"/>
          <w:tblLook w:val="0000"/>
        </w:tblPrEx>
        <w:trPr>
          <w:trHeight w:hRule="exact" w:val="340"/>
          <w:jc w:val="center"/>
        </w:trPr>
        <w:tc>
          <w:tcPr>
            <w:tcW w:w="780" w:type="dxa"/>
            <w:tcBorders>
              <w:top w:val="nil"/>
              <w:left w:val="single" w:sz="4" w:space="0" w:color="auto"/>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c>
          <w:tcPr>
            <w:tcW w:w="2637" w:type="dxa"/>
            <w:tcBorders>
              <w:top w:val="nil"/>
              <w:left w:val="nil"/>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纵横梁、碗扣支架</w:t>
            </w:r>
          </w:p>
        </w:tc>
        <w:tc>
          <w:tcPr>
            <w:tcW w:w="1695" w:type="dxa"/>
            <w:tcBorders>
              <w:top w:val="nil"/>
              <w:left w:val="nil"/>
              <w:bottom w:val="single" w:sz="4" w:space="0" w:color="auto"/>
              <w:right w:val="single" w:sz="4" w:space="0" w:color="auto"/>
            </w:tcBorders>
            <w:shd w:val="clear" w:color="000000" w:fill="FFFFFF"/>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3</w:t>
            </w:r>
          </w:p>
        </w:tc>
        <w:tc>
          <w:tcPr>
            <w:tcW w:w="3402" w:type="dxa"/>
            <w:vMerge/>
            <w:tcBorders>
              <w:left w:val="nil"/>
              <w:bottom w:val="single" w:sz="4" w:space="0" w:color="auto"/>
              <w:right w:val="single" w:sz="4" w:space="0" w:color="auto"/>
            </w:tcBorders>
            <w:vAlign w:val="center"/>
          </w:tcPr>
          <w:p w:rsidR="005E39F7">
            <w:pPr>
              <w:pStyle w:val="Normal0"/>
              <w:spacing w:line="240" w:lineRule="auto"/>
              <w:ind w:firstLine="0" w:firstLineChars="0"/>
              <w:jc w:val="center"/>
              <w:rPr>
                <w:rFonts w:ascii="宋体" w:eastAsia="宋体" w:hAnsi="宋体" w:cs="宋体"/>
                <w:bCs/>
                <w:sz w:val="21"/>
                <w:szCs w:val="21"/>
              </w:rPr>
            </w:pPr>
          </w:p>
        </w:tc>
      </w:tr>
      <w:tr>
        <w:tblPrEx>
          <w:tblW w:w="0" w:type="auto"/>
          <w:jc w:val="center"/>
          <w:tblLayout w:type="fixed"/>
          <w:tblLook w:val="0000"/>
        </w:tblPrEx>
        <w:trPr>
          <w:trHeight w:hRule="exact" w:val="340"/>
          <w:jc w:val="center"/>
        </w:trPr>
        <w:tc>
          <w:tcPr>
            <w:tcW w:w="780" w:type="dxa"/>
            <w:tcBorders>
              <w:top w:val="nil"/>
              <w:left w:val="single" w:sz="4" w:space="0" w:color="auto"/>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3</w:t>
            </w:r>
          </w:p>
        </w:tc>
        <w:tc>
          <w:tcPr>
            <w:tcW w:w="2637" w:type="dxa"/>
            <w:tcBorders>
              <w:top w:val="nil"/>
              <w:left w:val="nil"/>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底模</w:t>
            </w:r>
          </w:p>
        </w:tc>
        <w:tc>
          <w:tcPr>
            <w:tcW w:w="1695" w:type="dxa"/>
            <w:tcBorders>
              <w:top w:val="nil"/>
              <w:left w:val="nil"/>
              <w:bottom w:val="single" w:sz="4" w:space="0" w:color="auto"/>
              <w:right w:val="single" w:sz="4" w:space="0" w:color="auto"/>
            </w:tcBorders>
            <w:shd w:val="clear" w:color="000000" w:fill="FFFFFF"/>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c>
          <w:tcPr>
            <w:tcW w:w="3402" w:type="dxa"/>
            <w:tcBorders>
              <w:top w:val="nil"/>
              <w:left w:val="nil"/>
              <w:bottom w:val="single" w:sz="4" w:space="0" w:color="auto"/>
              <w:right w:val="single" w:sz="4" w:space="0" w:color="auto"/>
            </w:tcBorders>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r>
              <w:rPr>
                <w:rFonts w:ascii="宋体" w:eastAsia="宋体" w:hAnsi="宋体" w:cs="宋体" w:hint="eastAsia"/>
                <w:bCs/>
                <w:sz w:val="21"/>
                <w:szCs w:val="21"/>
              </w:rPr>
              <w:t>套竹胶板底模（不列入循环时间）</w:t>
            </w:r>
          </w:p>
        </w:tc>
      </w:tr>
      <w:tr>
        <w:tblPrEx>
          <w:tblW w:w="0" w:type="auto"/>
          <w:jc w:val="center"/>
          <w:tblLayout w:type="fixed"/>
          <w:tblLook w:val="0000"/>
        </w:tblPrEx>
        <w:trPr>
          <w:trHeight w:hRule="exact" w:val="340"/>
          <w:jc w:val="center"/>
        </w:trPr>
        <w:tc>
          <w:tcPr>
            <w:tcW w:w="780" w:type="dxa"/>
            <w:tcBorders>
              <w:top w:val="nil"/>
              <w:left w:val="single" w:sz="4" w:space="0" w:color="auto"/>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4</w:t>
            </w:r>
          </w:p>
        </w:tc>
        <w:tc>
          <w:tcPr>
            <w:tcW w:w="2637" w:type="dxa"/>
            <w:tcBorders>
              <w:top w:val="nil"/>
              <w:left w:val="nil"/>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支架预压</w:t>
            </w:r>
          </w:p>
        </w:tc>
        <w:tc>
          <w:tcPr>
            <w:tcW w:w="1695" w:type="dxa"/>
            <w:tcBorders>
              <w:top w:val="nil"/>
              <w:left w:val="nil"/>
              <w:bottom w:val="single" w:sz="4" w:space="0" w:color="auto"/>
              <w:right w:val="single" w:sz="4" w:space="0" w:color="auto"/>
            </w:tcBorders>
            <w:shd w:val="clear" w:color="000000" w:fill="FFFFFF"/>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5</w:t>
            </w:r>
          </w:p>
        </w:tc>
        <w:tc>
          <w:tcPr>
            <w:tcW w:w="3402" w:type="dxa"/>
            <w:tcBorders>
              <w:top w:val="nil"/>
              <w:left w:val="nil"/>
              <w:bottom w:val="single" w:sz="4" w:space="0" w:color="auto"/>
              <w:right w:val="single" w:sz="4" w:space="0" w:color="auto"/>
            </w:tcBorders>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　</w:t>
            </w:r>
          </w:p>
        </w:tc>
      </w:tr>
      <w:tr>
        <w:tblPrEx>
          <w:tblW w:w="0" w:type="auto"/>
          <w:jc w:val="center"/>
          <w:tblLayout w:type="fixed"/>
          <w:tblLook w:val="0000"/>
        </w:tblPrEx>
        <w:trPr>
          <w:trHeight w:hRule="exact" w:val="340"/>
          <w:jc w:val="center"/>
        </w:trPr>
        <w:tc>
          <w:tcPr>
            <w:tcW w:w="780" w:type="dxa"/>
            <w:tcBorders>
              <w:top w:val="nil"/>
              <w:left w:val="single" w:sz="4" w:space="0" w:color="auto"/>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5</w:t>
            </w:r>
          </w:p>
        </w:tc>
        <w:tc>
          <w:tcPr>
            <w:tcW w:w="2637" w:type="dxa"/>
            <w:tcBorders>
              <w:top w:val="nil"/>
              <w:left w:val="nil"/>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侧模</w:t>
            </w:r>
          </w:p>
        </w:tc>
        <w:tc>
          <w:tcPr>
            <w:tcW w:w="1695" w:type="dxa"/>
            <w:tcBorders>
              <w:top w:val="nil"/>
              <w:left w:val="nil"/>
              <w:bottom w:val="single" w:sz="4" w:space="0" w:color="auto"/>
              <w:right w:val="single" w:sz="4" w:space="0" w:color="auto"/>
            </w:tcBorders>
            <w:shd w:val="clear" w:color="000000" w:fill="FFFFFF"/>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c>
          <w:tcPr>
            <w:tcW w:w="3402" w:type="dxa"/>
            <w:tcBorders>
              <w:top w:val="nil"/>
              <w:left w:val="nil"/>
              <w:bottom w:val="single" w:sz="4" w:space="0" w:color="auto"/>
              <w:right w:val="single" w:sz="4" w:space="0" w:color="auto"/>
            </w:tcBorders>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w:t>
            </w:r>
            <w:r>
              <w:rPr>
                <w:rFonts w:ascii="宋体" w:eastAsia="宋体" w:hAnsi="宋体" w:cs="宋体" w:hint="eastAsia"/>
                <w:bCs/>
                <w:sz w:val="21"/>
                <w:szCs w:val="21"/>
              </w:rPr>
              <w:t>套钢侧模</w:t>
            </w:r>
          </w:p>
        </w:tc>
      </w:tr>
      <w:tr>
        <w:tblPrEx>
          <w:tblW w:w="0" w:type="auto"/>
          <w:jc w:val="center"/>
          <w:tblLayout w:type="fixed"/>
          <w:tblLook w:val="0000"/>
        </w:tblPrEx>
        <w:trPr>
          <w:trHeight w:hRule="exact" w:val="340"/>
          <w:jc w:val="center"/>
        </w:trPr>
        <w:tc>
          <w:tcPr>
            <w:tcW w:w="780" w:type="dxa"/>
            <w:tcBorders>
              <w:top w:val="nil"/>
              <w:left w:val="single" w:sz="4" w:space="0" w:color="auto"/>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6</w:t>
            </w:r>
          </w:p>
        </w:tc>
        <w:tc>
          <w:tcPr>
            <w:tcW w:w="2637" w:type="dxa"/>
            <w:tcBorders>
              <w:top w:val="nil"/>
              <w:left w:val="nil"/>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底板及腹板钢筋</w:t>
            </w:r>
          </w:p>
        </w:tc>
        <w:tc>
          <w:tcPr>
            <w:tcW w:w="1695" w:type="dxa"/>
            <w:tcBorders>
              <w:top w:val="nil"/>
              <w:left w:val="nil"/>
              <w:bottom w:val="single" w:sz="4" w:space="0" w:color="auto"/>
              <w:right w:val="single" w:sz="4" w:space="0" w:color="auto"/>
            </w:tcBorders>
            <w:shd w:val="clear" w:color="000000" w:fill="FFFFFF"/>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3</w:t>
            </w:r>
          </w:p>
        </w:tc>
        <w:tc>
          <w:tcPr>
            <w:tcW w:w="3402" w:type="dxa"/>
            <w:tcBorders>
              <w:top w:val="nil"/>
              <w:left w:val="nil"/>
              <w:bottom w:val="single" w:sz="4" w:space="0" w:color="auto"/>
              <w:right w:val="single" w:sz="4" w:space="0" w:color="auto"/>
            </w:tcBorders>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　</w:t>
            </w:r>
          </w:p>
        </w:tc>
      </w:tr>
      <w:tr>
        <w:tblPrEx>
          <w:tblW w:w="0" w:type="auto"/>
          <w:jc w:val="center"/>
          <w:tblLayout w:type="fixed"/>
          <w:tblLook w:val="0000"/>
        </w:tblPrEx>
        <w:trPr>
          <w:trHeight w:hRule="exact" w:val="340"/>
          <w:jc w:val="center"/>
        </w:trPr>
        <w:tc>
          <w:tcPr>
            <w:tcW w:w="780" w:type="dxa"/>
            <w:tcBorders>
              <w:top w:val="nil"/>
              <w:left w:val="single" w:sz="4" w:space="0" w:color="auto"/>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7</w:t>
            </w:r>
          </w:p>
        </w:tc>
        <w:tc>
          <w:tcPr>
            <w:tcW w:w="2637" w:type="dxa"/>
            <w:tcBorders>
              <w:top w:val="nil"/>
              <w:left w:val="nil"/>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内箱模板</w:t>
            </w:r>
          </w:p>
        </w:tc>
        <w:tc>
          <w:tcPr>
            <w:tcW w:w="1695" w:type="dxa"/>
            <w:tcBorders>
              <w:top w:val="nil"/>
              <w:left w:val="nil"/>
              <w:bottom w:val="single" w:sz="4" w:space="0" w:color="auto"/>
              <w:right w:val="single" w:sz="4" w:space="0" w:color="auto"/>
            </w:tcBorders>
            <w:shd w:val="clear" w:color="000000" w:fill="FFFFFF"/>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c>
          <w:tcPr>
            <w:tcW w:w="3402" w:type="dxa"/>
            <w:tcBorders>
              <w:top w:val="nil"/>
              <w:left w:val="nil"/>
              <w:bottom w:val="single" w:sz="4" w:space="0" w:color="auto"/>
              <w:right w:val="single" w:sz="4" w:space="0" w:color="auto"/>
            </w:tcBorders>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　</w:t>
            </w:r>
            <w:r>
              <w:rPr>
                <w:rFonts w:ascii="宋体" w:eastAsia="宋体" w:hAnsi="宋体" w:cs="宋体" w:hint="eastAsia"/>
                <w:bCs/>
                <w:sz w:val="21"/>
                <w:szCs w:val="21"/>
              </w:rPr>
              <w:t>1</w:t>
            </w:r>
            <w:r>
              <w:rPr>
                <w:rFonts w:ascii="宋体" w:eastAsia="宋体" w:hAnsi="宋体" w:cs="宋体" w:hint="eastAsia"/>
                <w:bCs/>
                <w:sz w:val="21"/>
                <w:szCs w:val="21"/>
              </w:rPr>
              <w:t>套竹胶板内模</w:t>
            </w:r>
          </w:p>
        </w:tc>
      </w:tr>
      <w:tr>
        <w:tblPrEx>
          <w:tblW w:w="0" w:type="auto"/>
          <w:jc w:val="center"/>
          <w:tblLayout w:type="fixed"/>
          <w:tblLook w:val="0000"/>
        </w:tblPrEx>
        <w:trPr>
          <w:trHeight w:hRule="exact" w:val="340"/>
          <w:jc w:val="center"/>
        </w:trPr>
        <w:tc>
          <w:tcPr>
            <w:tcW w:w="780" w:type="dxa"/>
            <w:tcBorders>
              <w:top w:val="nil"/>
              <w:left w:val="single" w:sz="4" w:space="0" w:color="auto"/>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8</w:t>
            </w:r>
          </w:p>
        </w:tc>
        <w:tc>
          <w:tcPr>
            <w:tcW w:w="2637" w:type="dxa"/>
            <w:tcBorders>
              <w:top w:val="nil"/>
              <w:left w:val="nil"/>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顶板钢筋</w:t>
            </w:r>
          </w:p>
        </w:tc>
        <w:tc>
          <w:tcPr>
            <w:tcW w:w="1695" w:type="dxa"/>
            <w:tcBorders>
              <w:top w:val="nil"/>
              <w:left w:val="nil"/>
              <w:bottom w:val="single" w:sz="4" w:space="0" w:color="auto"/>
              <w:right w:val="single" w:sz="4" w:space="0" w:color="auto"/>
            </w:tcBorders>
            <w:shd w:val="clear" w:color="000000" w:fill="FFFFFF"/>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w:t>
            </w:r>
          </w:p>
        </w:tc>
        <w:tc>
          <w:tcPr>
            <w:tcW w:w="3402" w:type="dxa"/>
            <w:tcBorders>
              <w:top w:val="nil"/>
              <w:left w:val="nil"/>
              <w:bottom w:val="single" w:sz="4" w:space="0" w:color="auto"/>
              <w:right w:val="single" w:sz="4" w:space="0" w:color="auto"/>
            </w:tcBorders>
            <w:vAlign w:val="center"/>
          </w:tcPr>
          <w:p w:rsidR="005E39F7">
            <w:pPr>
              <w:pStyle w:val="Normal0"/>
              <w:spacing w:line="240" w:lineRule="auto"/>
              <w:ind w:firstLine="0" w:firstLineChars="0"/>
              <w:jc w:val="center"/>
              <w:rPr>
                <w:rFonts w:ascii="宋体" w:eastAsia="宋体" w:hAnsi="宋体" w:cs="宋体"/>
                <w:bCs/>
                <w:sz w:val="21"/>
                <w:szCs w:val="21"/>
              </w:rPr>
            </w:pPr>
            <w:r>
              <w:rPr>
                <w:rFonts w:ascii="宋体" w:eastAsia="宋体" w:hAnsi="宋体" w:cs="宋体" w:hint="eastAsia"/>
                <w:bCs/>
                <w:sz w:val="21"/>
                <w:szCs w:val="21"/>
              </w:rPr>
              <w:t>　</w:t>
            </w:r>
          </w:p>
        </w:tc>
      </w:tr>
      <w:tr>
        <w:tblPrEx>
          <w:tblW w:w="0" w:type="auto"/>
          <w:jc w:val="center"/>
          <w:tblLayout w:type="fixed"/>
          <w:tblLook w:val="0000"/>
        </w:tblPrEx>
        <w:trPr>
          <w:trHeight w:hRule="exact" w:val="340"/>
          <w:jc w:val="center"/>
        </w:trPr>
        <w:tc>
          <w:tcPr>
            <w:tcW w:w="780" w:type="dxa"/>
            <w:tcBorders>
              <w:top w:val="nil"/>
              <w:left w:val="single" w:sz="4" w:space="0" w:color="auto"/>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9</w:t>
            </w:r>
          </w:p>
        </w:tc>
        <w:tc>
          <w:tcPr>
            <w:tcW w:w="2637" w:type="dxa"/>
            <w:tcBorders>
              <w:top w:val="nil"/>
              <w:left w:val="nil"/>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浇筑砼及等强</w:t>
            </w:r>
          </w:p>
        </w:tc>
        <w:tc>
          <w:tcPr>
            <w:tcW w:w="1695" w:type="dxa"/>
            <w:tcBorders>
              <w:top w:val="nil"/>
              <w:left w:val="nil"/>
              <w:bottom w:val="single" w:sz="4" w:space="0" w:color="auto"/>
              <w:right w:val="single" w:sz="4" w:space="0" w:color="auto"/>
            </w:tcBorders>
            <w:shd w:val="clear" w:color="000000" w:fill="FFFFFF"/>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5</w:t>
            </w:r>
          </w:p>
        </w:tc>
        <w:tc>
          <w:tcPr>
            <w:tcW w:w="3402" w:type="dxa"/>
            <w:tcBorders>
              <w:top w:val="nil"/>
              <w:left w:val="nil"/>
              <w:bottom w:val="single" w:sz="4" w:space="0" w:color="auto"/>
              <w:right w:val="single" w:sz="4" w:space="0" w:color="auto"/>
            </w:tcBorders>
            <w:vAlign w:val="center"/>
          </w:tcPr>
          <w:p w:rsidR="005E39F7">
            <w:pPr>
              <w:pStyle w:val="Normal0"/>
              <w:spacing w:line="240" w:lineRule="auto"/>
              <w:ind w:firstLine="0" w:firstLineChars="0"/>
              <w:jc w:val="center"/>
              <w:rPr>
                <w:rFonts w:ascii="宋体" w:eastAsia="宋体" w:hAnsi="宋体" w:cs="宋体"/>
                <w:bCs/>
                <w:sz w:val="21"/>
                <w:szCs w:val="21"/>
              </w:rPr>
            </w:pPr>
            <w:r>
              <w:rPr>
                <w:rFonts w:ascii="宋体" w:eastAsia="宋体" w:hAnsi="宋体" w:cs="宋体" w:hint="eastAsia"/>
                <w:bCs/>
                <w:sz w:val="21"/>
                <w:szCs w:val="21"/>
              </w:rPr>
              <w:t>　</w:t>
            </w:r>
          </w:p>
        </w:tc>
      </w:tr>
      <w:tr>
        <w:tblPrEx>
          <w:tblW w:w="0" w:type="auto"/>
          <w:jc w:val="center"/>
          <w:tblLayout w:type="fixed"/>
          <w:tblLook w:val="0000"/>
        </w:tblPrEx>
        <w:trPr>
          <w:trHeight w:hRule="exact" w:val="340"/>
          <w:jc w:val="center"/>
        </w:trPr>
        <w:tc>
          <w:tcPr>
            <w:tcW w:w="780" w:type="dxa"/>
            <w:tcBorders>
              <w:top w:val="nil"/>
              <w:left w:val="single" w:sz="4" w:space="0" w:color="auto"/>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10</w:t>
            </w:r>
          </w:p>
        </w:tc>
        <w:tc>
          <w:tcPr>
            <w:tcW w:w="2637" w:type="dxa"/>
            <w:tcBorders>
              <w:top w:val="nil"/>
              <w:left w:val="nil"/>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张拉、压浆</w:t>
            </w:r>
          </w:p>
        </w:tc>
        <w:tc>
          <w:tcPr>
            <w:tcW w:w="1695" w:type="dxa"/>
            <w:tcBorders>
              <w:top w:val="nil"/>
              <w:left w:val="nil"/>
              <w:bottom w:val="single" w:sz="4" w:space="0" w:color="auto"/>
              <w:right w:val="single" w:sz="4" w:space="0" w:color="auto"/>
            </w:tcBorders>
            <w:shd w:val="clear" w:color="000000" w:fill="FFFFFF"/>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c>
          <w:tcPr>
            <w:tcW w:w="3402" w:type="dxa"/>
            <w:tcBorders>
              <w:top w:val="nil"/>
              <w:left w:val="nil"/>
              <w:bottom w:val="single" w:sz="4" w:space="0" w:color="auto"/>
              <w:right w:val="single" w:sz="4" w:space="0" w:color="auto"/>
            </w:tcBorders>
            <w:vAlign w:val="center"/>
          </w:tcPr>
          <w:p w:rsidR="005E39F7">
            <w:pPr>
              <w:pStyle w:val="Normal0"/>
              <w:spacing w:line="240" w:lineRule="auto"/>
              <w:ind w:firstLine="0" w:firstLineChars="0"/>
              <w:jc w:val="center"/>
              <w:rPr>
                <w:rFonts w:ascii="宋体" w:eastAsia="宋体" w:hAnsi="宋体" w:cs="宋体"/>
                <w:bCs/>
                <w:sz w:val="21"/>
                <w:szCs w:val="21"/>
              </w:rPr>
            </w:pPr>
            <w:r>
              <w:rPr>
                <w:rFonts w:ascii="宋体" w:eastAsia="宋体" w:hAnsi="宋体" w:cs="宋体" w:hint="eastAsia"/>
                <w:bCs/>
                <w:sz w:val="21"/>
                <w:szCs w:val="21"/>
              </w:rPr>
              <w:t>　</w:t>
            </w:r>
          </w:p>
        </w:tc>
      </w:tr>
      <w:tr>
        <w:tblPrEx>
          <w:tblW w:w="0" w:type="auto"/>
          <w:jc w:val="center"/>
          <w:tblLayout w:type="fixed"/>
          <w:tblLook w:val="0000"/>
        </w:tblPrEx>
        <w:trPr>
          <w:trHeight w:hRule="exact" w:val="340"/>
          <w:jc w:val="center"/>
        </w:trPr>
        <w:tc>
          <w:tcPr>
            <w:tcW w:w="780" w:type="dxa"/>
            <w:tcBorders>
              <w:top w:val="nil"/>
              <w:left w:val="single" w:sz="4" w:space="0" w:color="auto"/>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11</w:t>
            </w:r>
          </w:p>
        </w:tc>
        <w:tc>
          <w:tcPr>
            <w:tcW w:w="2637" w:type="dxa"/>
            <w:tcBorders>
              <w:top w:val="nil"/>
              <w:left w:val="nil"/>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支架拆除</w:t>
            </w:r>
          </w:p>
        </w:tc>
        <w:tc>
          <w:tcPr>
            <w:tcW w:w="1695" w:type="dxa"/>
            <w:tcBorders>
              <w:top w:val="nil"/>
              <w:left w:val="nil"/>
              <w:bottom w:val="single" w:sz="4" w:space="0" w:color="auto"/>
              <w:right w:val="single" w:sz="4" w:space="0" w:color="auto"/>
            </w:tcBorders>
            <w:shd w:val="clear" w:color="000000" w:fill="FFFFFF"/>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w:t>
            </w:r>
          </w:p>
        </w:tc>
        <w:tc>
          <w:tcPr>
            <w:tcW w:w="3402" w:type="dxa"/>
            <w:tcBorders>
              <w:top w:val="nil"/>
              <w:left w:val="nil"/>
              <w:bottom w:val="single" w:sz="4" w:space="0" w:color="auto"/>
              <w:right w:val="single" w:sz="4" w:space="0" w:color="auto"/>
            </w:tcBorders>
            <w:vAlign w:val="center"/>
          </w:tcPr>
          <w:p w:rsidR="005E39F7">
            <w:pPr>
              <w:pStyle w:val="Normal0"/>
              <w:spacing w:line="240" w:lineRule="auto"/>
              <w:ind w:firstLine="0" w:firstLineChars="0"/>
              <w:jc w:val="center"/>
              <w:rPr>
                <w:rFonts w:ascii="宋体" w:eastAsia="宋体" w:hAnsi="宋体" w:cs="宋体"/>
                <w:bCs/>
                <w:sz w:val="21"/>
                <w:szCs w:val="21"/>
              </w:rPr>
            </w:pPr>
            <w:r>
              <w:rPr>
                <w:rFonts w:ascii="宋体" w:eastAsia="宋体" w:hAnsi="宋体" w:cs="宋体" w:hint="eastAsia"/>
                <w:bCs/>
                <w:sz w:val="21"/>
                <w:szCs w:val="21"/>
              </w:rPr>
              <w:t>（不列入循环时间）　</w:t>
            </w:r>
          </w:p>
        </w:tc>
      </w:tr>
      <w:tr>
        <w:tblPrEx>
          <w:tblW w:w="0" w:type="auto"/>
          <w:jc w:val="center"/>
          <w:tblLayout w:type="fixed"/>
          <w:tblLook w:val="0000"/>
        </w:tblPrEx>
        <w:trPr>
          <w:trHeight w:hRule="exact" w:val="340"/>
          <w:jc w:val="center"/>
        </w:trPr>
        <w:tc>
          <w:tcPr>
            <w:tcW w:w="780" w:type="dxa"/>
            <w:tcBorders>
              <w:top w:val="nil"/>
              <w:left w:val="single" w:sz="4" w:space="0" w:color="auto"/>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p>
        </w:tc>
        <w:tc>
          <w:tcPr>
            <w:tcW w:w="2637" w:type="dxa"/>
            <w:tcBorders>
              <w:top w:val="nil"/>
              <w:left w:val="nil"/>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单孔时间</w:t>
            </w:r>
          </w:p>
        </w:tc>
        <w:tc>
          <w:tcPr>
            <w:tcW w:w="1695" w:type="dxa"/>
            <w:tcBorders>
              <w:top w:val="nil"/>
              <w:left w:val="nil"/>
              <w:bottom w:val="single" w:sz="4" w:space="0" w:color="auto"/>
              <w:right w:val="single" w:sz="4" w:space="0" w:color="auto"/>
            </w:tcBorders>
            <w:shd w:val="clear" w:color="000000" w:fill="FFFFFF"/>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34</w:t>
            </w:r>
          </w:p>
        </w:tc>
        <w:tc>
          <w:tcPr>
            <w:tcW w:w="3402" w:type="dxa"/>
            <w:tcBorders>
              <w:top w:val="nil"/>
              <w:left w:val="nil"/>
              <w:bottom w:val="single" w:sz="4" w:space="0" w:color="auto"/>
              <w:right w:val="single" w:sz="4" w:space="0" w:color="auto"/>
            </w:tcBorders>
            <w:vAlign w:val="center"/>
          </w:tcPr>
          <w:p w:rsidR="005E39F7">
            <w:pPr>
              <w:pStyle w:val="Normal0"/>
              <w:spacing w:line="240" w:lineRule="auto"/>
              <w:ind w:firstLine="0" w:firstLineChars="0"/>
              <w:jc w:val="center"/>
              <w:rPr>
                <w:rFonts w:ascii="宋体" w:eastAsia="宋体" w:hAnsi="宋体" w:cs="宋体"/>
                <w:bCs/>
                <w:sz w:val="21"/>
                <w:szCs w:val="21"/>
              </w:rPr>
            </w:pPr>
          </w:p>
        </w:tc>
      </w:tr>
      <w:tr>
        <w:tblPrEx>
          <w:tblW w:w="0" w:type="auto"/>
          <w:jc w:val="center"/>
          <w:tblLayout w:type="fixed"/>
          <w:tblLook w:val="0000"/>
        </w:tblPrEx>
        <w:trPr>
          <w:trHeight w:hRule="exact" w:val="340"/>
          <w:jc w:val="center"/>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p>
        </w:tc>
        <w:tc>
          <w:tcPr>
            <w:tcW w:w="2637" w:type="dxa"/>
            <w:tcBorders>
              <w:top w:val="single" w:sz="4" w:space="0" w:color="auto"/>
              <w:left w:val="single" w:sz="4" w:space="0" w:color="auto"/>
              <w:bottom w:val="single" w:sz="4" w:space="0" w:color="auto"/>
              <w:right w:val="single" w:sz="4" w:space="0" w:color="auto"/>
            </w:tcBorders>
            <w:shd w:val="clear" w:color="auto" w:fill="auto"/>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循环时间</w:t>
            </w:r>
          </w:p>
        </w:tc>
        <w:tc>
          <w:tcPr>
            <w:tcW w:w="1695" w:type="dxa"/>
            <w:tcBorders>
              <w:top w:val="nil"/>
              <w:left w:val="nil"/>
              <w:bottom w:val="single" w:sz="4" w:space="0" w:color="auto"/>
              <w:right w:val="single" w:sz="4" w:space="0" w:color="auto"/>
            </w:tcBorders>
            <w:shd w:val="clear" w:color="000000" w:fill="FFFFFF"/>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20</w:t>
            </w:r>
          </w:p>
        </w:tc>
        <w:tc>
          <w:tcPr>
            <w:tcW w:w="3402" w:type="dxa"/>
            <w:tcBorders>
              <w:top w:val="nil"/>
              <w:left w:val="nil"/>
              <w:bottom w:val="single" w:sz="4" w:space="0" w:color="auto"/>
              <w:right w:val="single" w:sz="4" w:space="0" w:color="auto"/>
            </w:tcBorders>
            <w:vAlign w:val="center"/>
          </w:tcPr>
          <w:p w:rsidR="005E39F7">
            <w:pPr>
              <w:pStyle w:val="Normal0"/>
              <w:spacing w:line="240" w:lineRule="exact"/>
              <w:ind w:firstLine="0" w:firstLineChars="0"/>
              <w:jc w:val="center"/>
              <w:rPr>
                <w:rFonts w:ascii="宋体" w:eastAsia="宋体" w:hAnsi="宋体" w:cs="宋体"/>
                <w:bCs/>
                <w:sz w:val="21"/>
                <w:szCs w:val="21"/>
              </w:rPr>
            </w:pPr>
            <w:r>
              <w:rPr>
                <w:rFonts w:ascii="宋体" w:eastAsia="宋体" w:hAnsi="宋体" w:cs="宋体" w:hint="eastAsia"/>
                <w:bCs/>
                <w:sz w:val="21"/>
                <w:szCs w:val="21"/>
              </w:rPr>
              <w:t>支架安装、拆除及底模安装</w:t>
            </w:r>
          </w:p>
        </w:tc>
      </w:tr>
    </w:tbl>
    <w:p w:rsidR="005E39F7">
      <w:pPr>
        <w:pStyle w:val="Normal0"/>
        <w:adjustRightInd w:val="0"/>
        <w:snapToGrid w:val="0"/>
        <w:spacing w:line="240" w:lineRule="auto"/>
        <w:ind w:firstLine="0" w:firstLineChars="0"/>
        <w:outlineLvl w:val="0"/>
        <w:rPr>
          <w:rFonts w:ascii="宋体" w:eastAsia="宋体" w:hAnsi="宋体"/>
          <w:b/>
          <w:sz w:val="32"/>
          <w:szCs w:val="32"/>
        </w:rPr>
      </w:pPr>
      <w:bookmarkStart w:id="81" w:name="_Toc468451212"/>
      <w:bookmarkStart w:id="82" w:name="_Toc468451416"/>
      <w:bookmarkStart w:id="83" w:name="_Toc477908736"/>
      <w:r>
        <w:rPr>
          <w:rFonts w:ascii="宋体" w:eastAsia="宋体" w:hAnsi="宋体" w:hint="eastAsia"/>
          <w:b/>
          <w:sz w:val="32"/>
          <w:szCs w:val="32"/>
        </w:rPr>
        <w:t>4</w:t>
      </w:r>
      <w:r>
        <w:rPr>
          <w:rFonts w:ascii="宋体" w:eastAsia="宋体" w:hAnsi="宋体" w:hint="eastAsia"/>
          <w:b/>
          <w:sz w:val="32"/>
          <w:szCs w:val="32"/>
        </w:rPr>
        <w:t>施工</w:t>
      </w:r>
      <w:bookmarkEnd w:id="81"/>
      <w:bookmarkEnd w:id="82"/>
      <w:r>
        <w:rPr>
          <w:rFonts w:ascii="宋体" w:eastAsia="宋体" w:hAnsi="宋体" w:hint="eastAsia"/>
          <w:b/>
          <w:sz w:val="32"/>
          <w:szCs w:val="32"/>
        </w:rPr>
        <w:t>方案</w:t>
      </w:r>
      <w:bookmarkEnd w:id="83"/>
    </w:p>
    <w:p w:rsidR="005E39F7" w:rsidP="00AE4152">
      <w:pPr>
        <w:pStyle w:val="Subtitle"/>
        <w:spacing w:before="0" w:after="96" w:afterLines="20" w:line="240" w:lineRule="auto"/>
        <w:ind w:firstLine="274" w:firstLineChars="98"/>
        <w:jc w:val="left"/>
        <w:rPr>
          <w:rFonts w:ascii="宋体" w:hAnsi="宋体"/>
          <w:sz w:val="28"/>
        </w:rPr>
      </w:pPr>
      <w:bookmarkStart w:id="84" w:name="_Toc247295625"/>
      <w:bookmarkStart w:id="85" w:name="_Toc271235645"/>
      <w:bookmarkStart w:id="86" w:name="_Toc264730133"/>
      <w:bookmarkStart w:id="87" w:name="_Toc477908737"/>
      <w:bookmarkStart w:id="88" w:name="_Toc468451213"/>
      <w:bookmarkStart w:id="89" w:name="_Toc468451417"/>
      <w:r>
        <w:rPr>
          <w:rFonts w:ascii="宋体" w:hAnsi="宋体" w:hint="eastAsia"/>
          <w:sz w:val="28"/>
        </w:rPr>
        <w:t>4.1</w:t>
      </w:r>
      <w:bookmarkStart w:id="90" w:name="_Toc264914130"/>
      <w:bookmarkStart w:id="91" w:name="_Toc264913825"/>
      <w:bookmarkStart w:id="92" w:name="_Toc264730134"/>
      <w:bookmarkEnd w:id="84"/>
      <w:bookmarkEnd w:id="85"/>
      <w:bookmarkEnd w:id="86"/>
      <w:r>
        <w:rPr>
          <w:rFonts w:ascii="宋体" w:hAnsi="宋体" w:hint="eastAsia"/>
          <w:sz w:val="28"/>
        </w:rPr>
        <w:t>总体施工方案介绍</w:t>
      </w:r>
      <w:bookmarkEnd w:id="87"/>
      <w:bookmarkEnd w:id="88"/>
      <w:bookmarkEnd w:id="89"/>
      <w:bookmarkEnd w:id="90"/>
      <w:bookmarkEnd w:id="91"/>
      <w:bookmarkEnd w:id="92"/>
    </w:p>
    <w:p w:rsidR="005E39F7">
      <w:pPr>
        <w:pStyle w:val="Normal0"/>
        <w:spacing w:line="240" w:lineRule="auto"/>
        <w:ind w:firstLine="567"/>
        <w:rPr>
          <w:rFonts w:ascii="宋体" w:eastAsia="宋体" w:hAnsi="宋体"/>
          <w:bCs/>
          <w:szCs w:val="28"/>
          <w:lang w:val="en-GB"/>
        </w:rPr>
      </w:pPr>
      <w:bookmarkStart w:id="93" w:name="_Toc468451418"/>
      <w:bookmarkStart w:id="94" w:name="_Toc468451214"/>
      <w:r>
        <w:rPr>
          <w:rFonts w:ascii="宋体" w:eastAsia="宋体" w:hAnsi="宋体" w:hint="eastAsia"/>
          <w:bCs/>
          <w:szCs w:val="28"/>
          <w:lang w:val="en-GB"/>
        </w:rPr>
        <w:t>五工区所有支架现浇简支箱梁拟采用</w:t>
      </w:r>
      <w:r>
        <w:rPr>
          <w:rFonts w:ascii="宋体" w:eastAsia="宋体" w:hAnsi="宋体"/>
          <w:bCs/>
          <w:szCs w:val="28"/>
          <w:lang w:val="en-GB"/>
        </w:rPr>
        <w:t>钢管立柱</w:t>
      </w:r>
      <w:r>
        <w:rPr>
          <w:rFonts w:ascii="宋体" w:eastAsia="宋体" w:hAnsi="宋体" w:hint="eastAsia"/>
          <w:bCs/>
          <w:szCs w:val="28"/>
          <w:lang w:val="en-GB"/>
        </w:rPr>
        <w:t>+</w:t>
      </w:r>
      <w:r>
        <w:rPr>
          <w:rFonts w:ascii="宋体" w:eastAsia="宋体" w:hAnsi="宋体" w:hint="eastAsia"/>
          <w:bCs/>
          <w:szCs w:val="28"/>
          <w:lang w:val="en-GB"/>
        </w:rPr>
        <w:t>贝雷梁支架形式进行施工作业。利用承台及跨中设钢筋混凝土条形基础作为承力基础。</w:t>
      </w:r>
    </w:p>
    <w:p w:rsidR="005E39F7">
      <w:pPr>
        <w:pStyle w:val="Normal0"/>
        <w:spacing w:line="240" w:lineRule="auto"/>
        <w:ind w:firstLine="567"/>
        <w:rPr>
          <w:rFonts w:ascii="宋体" w:eastAsia="宋体" w:hAnsi="宋体"/>
          <w:bCs/>
          <w:szCs w:val="28"/>
          <w:lang w:val="en-GB"/>
        </w:rPr>
        <w:sectPr>
          <w:type w:val="nextPage"/>
          <w:pgSz w:w="11906" w:h="16838"/>
          <w:pgMar w:top="1701" w:right="1701" w:bottom="1701" w:left="1701" w:header="851" w:footer="992" w:gutter="0"/>
          <w:pgNumType w:start="5"/>
          <w:cols w:space="720"/>
          <w:titlePg w:val="0"/>
          <w:docGrid w:type="linesAndChars" w:linePitch="479" w:charSpace="709"/>
        </w:sectPr>
      </w:pPr>
      <w:r>
        <w:rPr>
          <w:rFonts w:ascii="宋体" w:eastAsia="宋体" w:hAnsi="宋体" w:hint="eastAsia"/>
          <w:bCs/>
          <w:szCs w:val="28"/>
          <w:lang w:val="en-GB"/>
        </w:rPr>
        <w:t>钢管柱采用Φ</w:t>
      </w:r>
      <w:r>
        <w:rPr>
          <w:rFonts w:ascii="宋体" w:eastAsia="宋体" w:hAnsi="宋体"/>
          <w:bCs/>
          <w:szCs w:val="28"/>
          <w:lang w:val="en-GB"/>
        </w:rPr>
        <w:t>529</w:t>
      </w:r>
      <w:r>
        <w:rPr>
          <w:rFonts w:ascii="宋体" w:eastAsia="宋体" w:hAnsi="宋体" w:hint="eastAsia"/>
          <w:bCs/>
          <w:szCs w:val="28"/>
          <w:lang w:val="en-GB"/>
        </w:rPr>
        <w:t>×</w:t>
      </w:r>
      <w:r>
        <w:rPr>
          <w:rFonts w:ascii="宋体" w:eastAsia="宋体" w:hAnsi="宋体"/>
          <w:bCs/>
          <w:szCs w:val="28"/>
          <w:lang w:val="en-GB"/>
        </w:rPr>
        <w:t xml:space="preserve">10 </w:t>
      </w:r>
      <w:r>
        <w:rPr>
          <w:rFonts w:ascii="宋体" w:eastAsia="宋体" w:hAnsi="宋体" w:hint="eastAsia"/>
          <w:bCs/>
          <w:szCs w:val="28"/>
          <w:lang w:val="en-GB"/>
        </w:rPr>
        <w:t>钢管，钢管柱间设</w:t>
      </w:r>
      <w:r>
        <w:rPr>
          <w:rFonts w:ascii="宋体" w:eastAsia="宋体" w:hAnsi="宋体"/>
          <w:bCs/>
          <w:szCs w:val="28"/>
          <w:lang w:val="en-GB"/>
        </w:rPr>
        <w:t>[20</w:t>
      </w:r>
      <w:r>
        <w:rPr>
          <w:rFonts w:ascii="宋体" w:eastAsia="宋体" w:hAnsi="宋体" w:hint="eastAsia"/>
          <w:bCs/>
          <w:szCs w:val="28"/>
          <w:lang w:val="en-GB"/>
        </w:rPr>
        <w:t>槽钢连接；钢管柱顶设横向承重梁，横向承重梁采用</w:t>
      </w:r>
      <w:r>
        <w:rPr>
          <w:rFonts w:ascii="宋体" w:eastAsia="宋体" w:hAnsi="宋体"/>
          <w:bCs/>
          <w:szCs w:val="28"/>
          <w:lang w:val="en-GB"/>
        </w:rPr>
        <w:t xml:space="preserve"> 3I40b </w:t>
      </w:r>
      <w:r>
        <w:rPr>
          <w:rFonts w:ascii="宋体" w:eastAsia="宋体" w:hAnsi="宋体" w:hint="eastAsia"/>
          <w:bCs/>
          <w:szCs w:val="28"/>
          <w:lang w:val="en-GB"/>
        </w:rPr>
        <w:t>工字钢；承重梁上设非加强型贝雷片</w:t>
      </w:r>
      <w:r>
        <w:rPr>
          <w:rFonts w:ascii="宋体" w:eastAsia="宋体" w:hAnsi="宋体"/>
          <w:bCs/>
          <w:szCs w:val="28"/>
          <w:lang w:val="en-GB"/>
        </w:rPr>
        <w:t>15</w:t>
      </w:r>
      <w:r>
        <w:rPr>
          <w:rFonts w:ascii="宋体" w:eastAsia="宋体" w:hAnsi="宋体" w:hint="eastAsia"/>
          <w:bCs/>
          <w:szCs w:val="28"/>
          <w:lang w:val="en-GB"/>
        </w:rPr>
        <w:t>片</w:t>
      </w:r>
      <w:r>
        <w:rPr>
          <w:rFonts w:ascii="宋体" w:eastAsia="宋体" w:hAnsi="宋体"/>
          <w:bCs/>
          <w:szCs w:val="28"/>
          <w:lang w:val="en-GB"/>
        </w:rPr>
        <w:t>,</w:t>
      </w:r>
      <w:r>
        <w:rPr>
          <w:rFonts w:ascii="宋体" w:eastAsia="宋体" w:hAnsi="宋体" w:hint="eastAsia"/>
          <w:bCs/>
          <w:szCs w:val="28"/>
          <w:lang w:val="en-GB"/>
        </w:rPr>
        <w:t>贝雷片与承重梁正交；贝雷梁上设</w:t>
      </w:r>
      <w:r>
        <w:rPr>
          <w:rFonts w:ascii="宋体" w:eastAsia="宋体" w:hAnsi="宋体"/>
          <w:bCs/>
          <w:szCs w:val="28"/>
          <w:lang w:val="en-GB"/>
        </w:rPr>
        <w:t>I25b</w:t>
      </w:r>
      <w:r>
        <w:rPr>
          <w:rFonts w:ascii="宋体" w:eastAsia="宋体" w:hAnsi="宋体" w:hint="eastAsia"/>
          <w:bCs/>
          <w:szCs w:val="28"/>
          <w:lang w:val="en-GB"/>
        </w:rPr>
        <w:t>横向分配梁；横向分配梁上布设</w:t>
      </w:r>
      <w:r>
        <w:rPr>
          <w:rFonts w:ascii="宋体" w:eastAsia="宋体" w:hAnsi="宋体"/>
          <w:bCs/>
          <w:szCs w:val="28"/>
          <w:lang w:val="en-GB"/>
        </w:rPr>
        <w:t>1.8m</w:t>
      </w:r>
      <w:r>
        <w:rPr>
          <w:rFonts w:ascii="宋体" w:eastAsia="宋体" w:hAnsi="宋体" w:hint="eastAsia"/>
          <w:bCs/>
          <w:szCs w:val="28"/>
          <w:lang w:val="en-GB"/>
        </w:rPr>
        <w:t>高碗扣式支架。</w:t>
      </w:r>
      <w:r>
        <w:rPr>
          <w:rFonts w:ascii="宋体" w:eastAsia="宋体" w:hAnsi="宋体"/>
          <w:bCs/>
          <w:szCs w:val="28"/>
          <w:lang w:val="en-GB"/>
        </w:rPr>
        <w:t>I25b</w:t>
      </w:r>
      <w:r>
        <w:rPr>
          <w:rFonts w:ascii="宋体" w:eastAsia="宋体" w:hAnsi="宋体" w:hint="eastAsia"/>
          <w:bCs/>
          <w:szCs w:val="28"/>
          <w:lang w:val="en-GB"/>
        </w:rPr>
        <w:t>横向分配梁纵向间距同其上碗扣支架间距均为</w:t>
      </w:r>
      <w:r>
        <w:rPr>
          <w:rFonts w:ascii="宋体" w:eastAsia="宋体" w:hAnsi="宋体"/>
          <w:bCs/>
          <w:szCs w:val="28"/>
          <w:lang w:val="en-GB"/>
        </w:rPr>
        <w:t>60cm</w:t>
      </w:r>
      <w:r>
        <w:rPr>
          <w:rFonts w:ascii="宋体" w:eastAsia="宋体" w:hAnsi="宋体" w:hint="eastAsia"/>
          <w:bCs/>
          <w:szCs w:val="28"/>
          <w:lang w:val="en-GB"/>
        </w:rPr>
        <w:t>；碗扣架上设</w:t>
      </w:r>
      <w:r>
        <w:rPr>
          <w:rFonts w:ascii="宋体" w:eastAsia="宋体" w:hAnsi="宋体"/>
          <w:bCs/>
          <w:szCs w:val="28"/>
          <w:lang w:val="en-GB"/>
        </w:rPr>
        <w:t>I12</w:t>
      </w:r>
      <w:r>
        <w:rPr>
          <w:rFonts w:ascii="宋体" w:eastAsia="宋体" w:hAnsi="宋体" w:hint="eastAsia"/>
          <w:bCs/>
          <w:szCs w:val="28"/>
          <w:lang w:val="en-GB"/>
        </w:rPr>
        <w:t>横向分配梁，纵</w:t>
      </w:r>
      <w:r>
        <w:rPr>
          <w:rFonts w:ascii="宋体" w:eastAsia="宋体" w:hAnsi="宋体" w:hint="eastAsia"/>
          <w:bCs/>
          <w:szCs w:val="28"/>
          <w:lang w:val="en-GB"/>
        </w:rPr>
        <w:t>向间距</w:t>
      </w:r>
      <w:r>
        <w:rPr>
          <w:rFonts w:ascii="宋体" w:eastAsia="宋体" w:hAnsi="宋体"/>
          <w:bCs/>
          <w:szCs w:val="28"/>
          <w:lang w:val="en-GB"/>
        </w:rPr>
        <w:t>60cm</w:t>
      </w:r>
      <w:r>
        <w:rPr>
          <w:rFonts w:ascii="宋体" w:eastAsia="宋体" w:hAnsi="宋体" w:hint="eastAsia"/>
          <w:bCs/>
          <w:szCs w:val="28"/>
          <w:lang w:val="en-GB"/>
        </w:rPr>
        <w:t>；</w:t>
      </w:r>
      <w:r>
        <w:rPr>
          <w:rFonts w:ascii="宋体" w:eastAsia="宋体" w:hAnsi="宋体"/>
          <w:bCs/>
          <w:szCs w:val="28"/>
          <w:lang w:val="en-GB"/>
        </w:rPr>
        <w:t>I12</w:t>
      </w:r>
      <w:r>
        <w:rPr>
          <w:rFonts w:ascii="宋体" w:eastAsia="宋体" w:hAnsi="宋体" w:hint="eastAsia"/>
          <w:bCs/>
          <w:szCs w:val="28"/>
          <w:lang w:val="en-GB"/>
        </w:rPr>
        <w:t>横向分配梁上铺设</w:t>
      </w:r>
      <w:r>
        <w:rPr>
          <w:rFonts w:ascii="宋体" w:eastAsia="宋体" w:hAnsi="宋体"/>
          <w:bCs/>
          <w:szCs w:val="28"/>
          <w:lang w:val="en-GB"/>
        </w:rPr>
        <w:t xml:space="preserve">10*10cm </w:t>
      </w:r>
      <w:r>
        <w:rPr>
          <w:rFonts w:ascii="宋体" w:eastAsia="宋体" w:hAnsi="宋体" w:hint="eastAsia"/>
          <w:bCs/>
          <w:szCs w:val="28"/>
          <w:lang w:val="en-GB"/>
        </w:rPr>
        <w:t>纵向方木，纵向</w:t>
      </w:r>
      <w:r>
        <w:rPr>
          <w:rFonts w:ascii="宋体" w:eastAsia="宋体" w:hAnsi="宋体" w:hint="eastAsia"/>
          <w:bCs/>
          <w:szCs w:val="28"/>
          <w:lang w:val="en-GB"/>
        </w:rPr>
        <w:t>方木按照间距</w:t>
      </w:r>
      <w:r>
        <w:rPr>
          <w:rFonts w:ascii="宋体" w:eastAsia="宋体" w:hAnsi="宋体"/>
          <w:bCs/>
          <w:szCs w:val="28"/>
          <w:lang w:val="en-GB"/>
        </w:rPr>
        <w:t xml:space="preserve"> 30cm </w:t>
      </w:r>
      <w:r>
        <w:rPr>
          <w:rFonts w:ascii="宋体" w:eastAsia="宋体" w:hAnsi="宋体" w:hint="eastAsia"/>
          <w:bCs/>
          <w:szCs w:val="28"/>
          <w:lang w:val="en-GB"/>
        </w:rPr>
        <w:t>布置</w:t>
      </w:r>
      <w:r w:rsidR="00D55DAB">
        <w:rPr>
          <w:rFonts w:ascii="宋体" w:eastAsia="宋体" w:hAnsi="宋体" w:hint="eastAsia"/>
          <w:bCs/>
          <w:szCs w:val="28"/>
          <w:lang w:val="en-GB"/>
        </w:rPr>
        <w:t>，腹板下按20</w:t>
      </w:r>
      <w:r w:rsidRPr="00D55DAB" w:rsidR="00D55DAB">
        <w:rPr>
          <w:rFonts w:ascii="宋体" w:eastAsia="宋体" w:hAnsi="宋体"/>
          <w:bCs/>
          <w:szCs w:val="28"/>
          <w:lang w:val="en-GB"/>
        </w:rPr>
        <w:t xml:space="preserve"> </w:t>
      </w:r>
      <w:r w:rsidR="00D55DAB">
        <w:rPr>
          <w:rFonts w:ascii="宋体" w:eastAsia="宋体" w:hAnsi="宋体"/>
          <w:bCs/>
          <w:szCs w:val="28"/>
          <w:lang w:val="en-GB"/>
        </w:rPr>
        <w:t>cm</w:t>
      </w:r>
      <w:r>
        <w:rPr>
          <w:rFonts w:ascii="宋体" w:eastAsia="宋体" w:hAnsi="宋体" w:hint="eastAsia"/>
          <w:bCs/>
          <w:szCs w:val="28"/>
          <w:lang w:val="en-GB"/>
        </w:rPr>
        <w:t>，纵向方木上为</w:t>
      </w:r>
      <w:r>
        <w:rPr>
          <w:rFonts w:ascii="宋体" w:eastAsia="宋体" w:hAnsi="宋体"/>
          <w:bCs/>
          <w:szCs w:val="28"/>
          <w:lang w:val="en-GB"/>
        </w:rPr>
        <w:t xml:space="preserve"> 1.</w:t>
      </w:r>
      <w:r w:rsidR="00D55DAB">
        <w:rPr>
          <w:rFonts w:ascii="宋体" w:eastAsia="宋体" w:hAnsi="宋体" w:hint="eastAsia"/>
          <w:bCs/>
          <w:szCs w:val="28"/>
          <w:lang w:val="en-GB"/>
        </w:rPr>
        <w:t>6</w:t>
      </w:r>
      <w:r>
        <w:rPr>
          <w:rFonts w:ascii="宋体" w:eastAsia="宋体" w:hAnsi="宋体"/>
          <w:bCs/>
          <w:szCs w:val="28"/>
          <w:lang w:val="en-GB"/>
        </w:rPr>
        <w:t xml:space="preserve">cm </w:t>
      </w:r>
      <w:r>
        <w:rPr>
          <w:rFonts w:ascii="宋体" w:eastAsia="宋体" w:hAnsi="宋体" w:hint="eastAsia"/>
          <w:bCs/>
          <w:szCs w:val="28"/>
          <w:lang w:val="en-GB"/>
        </w:rPr>
        <w:t>厚的竹胶板底模。</w:t>
      </w:r>
    </w:p>
    <w:p w:rsidR="005E39F7">
      <w:pPr>
        <w:pStyle w:val="Normal0"/>
        <w:spacing w:line="240" w:lineRule="auto"/>
        <w:ind w:firstLine="567"/>
        <w:rPr>
          <w:rFonts w:ascii="宋体" w:eastAsia="宋体" w:hAnsi="宋体"/>
          <w:bCs/>
          <w:szCs w:val="28"/>
          <w:lang w:val="en-GB"/>
        </w:rPr>
      </w:pPr>
      <w:r>
        <w:rPr>
          <w:rFonts w:ascii="宋体" w:eastAsia="宋体" w:hAnsi="宋体"/>
          <w:bCs/>
          <w:szCs w:val="28"/>
          <w:lang w:val="en-GB"/>
        </w:rPr>
        <w:t>外侧模</w:t>
      </w:r>
      <w:r>
        <w:rPr>
          <w:rFonts w:ascii="宋体" w:eastAsia="宋体" w:hAnsi="宋体" w:hint="eastAsia"/>
          <w:bCs/>
          <w:szCs w:val="28"/>
          <w:lang w:val="en-GB"/>
        </w:rPr>
        <w:t>及端头模</w:t>
      </w:r>
      <w:r>
        <w:rPr>
          <w:rFonts w:ascii="宋体" w:eastAsia="宋体" w:hAnsi="宋体"/>
          <w:bCs/>
          <w:szCs w:val="28"/>
          <w:lang w:val="en-GB"/>
        </w:rPr>
        <w:t>采用大块</w:t>
      </w:r>
      <w:r>
        <w:rPr>
          <w:rFonts w:ascii="宋体" w:eastAsia="宋体" w:hAnsi="宋体" w:hint="eastAsia"/>
          <w:bCs/>
          <w:szCs w:val="28"/>
          <w:lang w:val="en-GB"/>
        </w:rPr>
        <w:t>定型</w:t>
      </w:r>
      <w:r>
        <w:rPr>
          <w:rFonts w:ascii="宋体" w:eastAsia="宋体" w:hAnsi="宋体"/>
          <w:bCs/>
          <w:szCs w:val="28"/>
          <w:lang w:val="en-GB"/>
        </w:rPr>
        <w:t>钢模板，内模采用</w:t>
      </w:r>
      <w:r>
        <w:rPr>
          <w:rFonts w:ascii="宋体" w:eastAsia="宋体" w:hAnsi="宋体" w:hint="eastAsia"/>
          <w:bCs/>
          <w:szCs w:val="28"/>
          <w:lang w:val="en-GB"/>
        </w:rPr>
        <w:t>竹胶板</w:t>
      </w:r>
      <w:r>
        <w:rPr>
          <w:rFonts w:ascii="宋体" w:eastAsia="宋体" w:hAnsi="宋体" w:hint="eastAsia"/>
          <w:bCs/>
          <w:szCs w:val="28"/>
          <w:lang w:val="en-GB"/>
        </w:rPr>
        <w:t>+</w:t>
      </w:r>
      <w:r>
        <w:rPr>
          <w:rFonts w:ascii="宋体" w:eastAsia="宋体" w:hAnsi="宋体" w:hint="eastAsia"/>
          <w:bCs/>
          <w:szCs w:val="28"/>
          <w:lang w:val="en-GB"/>
        </w:rPr>
        <w:t>钢管支架支撑</w:t>
      </w:r>
      <w:r>
        <w:rPr>
          <w:rFonts w:ascii="宋体" w:eastAsia="宋体" w:hAnsi="宋体"/>
          <w:bCs/>
          <w:szCs w:val="28"/>
          <w:lang w:val="en-GB"/>
        </w:rPr>
        <w:t>结构。混凝土采用</w:t>
      </w:r>
      <w:r>
        <w:rPr>
          <w:rFonts w:ascii="宋体" w:eastAsia="宋体" w:hAnsi="宋体" w:hint="eastAsia"/>
          <w:bCs/>
          <w:szCs w:val="28"/>
          <w:lang w:val="en-GB"/>
        </w:rPr>
        <w:t>48m</w:t>
      </w:r>
      <w:r>
        <w:rPr>
          <w:rFonts w:ascii="宋体" w:eastAsia="宋体" w:hAnsi="宋体"/>
          <w:bCs/>
          <w:szCs w:val="28"/>
          <w:lang w:val="en-GB"/>
        </w:rPr>
        <w:t>泵车输送入模。</w:t>
      </w:r>
    </w:p>
    <w:p w:rsidR="005E39F7" w:rsidP="00AE4152">
      <w:pPr>
        <w:pStyle w:val="Subtitle"/>
        <w:spacing w:before="0" w:after="96" w:afterLines="20" w:line="240" w:lineRule="auto"/>
        <w:ind w:firstLine="274" w:firstLineChars="98"/>
        <w:jc w:val="left"/>
        <w:rPr>
          <w:rFonts w:ascii="宋体" w:hAnsi="宋体"/>
          <w:sz w:val="28"/>
        </w:rPr>
      </w:pPr>
      <w:bookmarkStart w:id="95" w:name="_Toc477908738"/>
      <w:r>
        <w:rPr>
          <w:rFonts w:ascii="宋体" w:hAnsi="宋体" w:hint="eastAsia"/>
          <w:sz w:val="28"/>
        </w:rPr>
        <w:t>4.2</w:t>
      </w:r>
      <w:r>
        <w:rPr>
          <w:rFonts w:ascii="宋体" w:hAnsi="宋体" w:hint="eastAsia"/>
          <w:sz w:val="28"/>
        </w:rPr>
        <w:t>支架验算</w:t>
      </w:r>
      <w:bookmarkEnd w:id="95"/>
    </w:p>
    <w:p w:rsidR="005E39F7">
      <w:pPr>
        <w:pStyle w:val="Normal0"/>
        <w:spacing w:line="240" w:lineRule="auto"/>
        <w:ind w:firstLine="567"/>
        <w:rPr>
          <w:rFonts w:ascii="宋体" w:eastAsia="宋体" w:hAnsi="宋体"/>
          <w:bCs/>
          <w:szCs w:val="28"/>
          <w:lang w:val="en-GB"/>
        </w:rPr>
      </w:pPr>
      <w:r>
        <w:rPr>
          <w:rFonts w:ascii="宋体" w:eastAsia="宋体" w:hAnsi="宋体" w:hint="eastAsia"/>
          <w:bCs/>
          <w:szCs w:val="28"/>
          <w:lang w:val="en-GB"/>
        </w:rPr>
        <w:t>支架验算详见附件《</w:t>
      </w:r>
      <w:r w:rsidR="002A1577">
        <w:rPr>
          <w:rFonts w:ascii="宋体" w:eastAsia="宋体" w:hAnsi="宋体" w:hint="eastAsia"/>
          <w:bCs/>
          <w:szCs w:val="28"/>
          <w:lang w:val="en-GB"/>
        </w:rPr>
        <w:t>五工区</w:t>
      </w:r>
      <w:r>
        <w:rPr>
          <w:rFonts w:ascii="宋体" w:eastAsia="宋体" w:hAnsi="宋体" w:hint="eastAsia"/>
          <w:bCs/>
          <w:szCs w:val="28"/>
          <w:lang w:val="en-GB"/>
        </w:rPr>
        <w:t>双线简支箱梁支架设计计算书》。</w:t>
      </w:r>
    </w:p>
    <w:p w:rsidR="005E39F7" w:rsidP="00AE4152">
      <w:pPr>
        <w:pStyle w:val="Subtitle"/>
        <w:spacing w:before="0" w:after="96" w:afterLines="20" w:line="240" w:lineRule="auto"/>
        <w:ind w:firstLine="274" w:firstLineChars="98"/>
        <w:jc w:val="left"/>
        <w:rPr>
          <w:rFonts w:ascii="宋体" w:hAnsi="宋体"/>
          <w:sz w:val="28"/>
        </w:rPr>
      </w:pPr>
      <w:bookmarkStart w:id="96" w:name="_Toc264913828"/>
      <w:bookmarkStart w:id="97" w:name="_Toc247295636"/>
      <w:bookmarkStart w:id="98" w:name="_Toc264730136"/>
      <w:bookmarkStart w:id="99" w:name="_Toc468451422"/>
      <w:bookmarkStart w:id="100" w:name="_Toc264914133"/>
      <w:bookmarkStart w:id="101" w:name="_Toc468451218"/>
      <w:bookmarkStart w:id="102" w:name="_Toc477908739"/>
      <w:bookmarkEnd w:id="93"/>
      <w:bookmarkEnd w:id="94"/>
      <w:r>
        <w:rPr>
          <w:rFonts w:ascii="宋体" w:hAnsi="宋体" w:hint="eastAsia"/>
          <w:sz w:val="28"/>
        </w:rPr>
        <w:t>4.3</w:t>
      </w:r>
      <w:r>
        <w:rPr>
          <w:rFonts w:ascii="宋体" w:hAnsi="宋体" w:hint="eastAsia"/>
          <w:sz w:val="28"/>
        </w:rPr>
        <w:t>支架现浇简支箱梁施工工艺</w:t>
      </w:r>
      <w:bookmarkStart w:id="103" w:name="_Toc264730137"/>
      <w:bookmarkStart w:id="104" w:name="_Toc264914134"/>
      <w:bookmarkStart w:id="105" w:name="_Toc264913829"/>
      <w:bookmarkEnd w:id="96"/>
      <w:bookmarkEnd w:id="97"/>
      <w:bookmarkEnd w:id="98"/>
      <w:bookmarkEnd w:id="99"/>
      <w:bookmarkEnd w:id="100"/>
      <w:bookmarkEnd w:id="101"/>
      <w:r>
        <w:rPr>
          <w:rFonts w:ascii="宋体" w:hAnsi="宋体" w:hint="eastAsia"/>
          <w:sz w:val="28"/>
        </w:rPr>
        <w:t>及施工方法</w:t>
      </w:r>
      <w:bookmarkEnd w:id="102"/>
    </w:p>
    <w:p w:rsidR="005E39F7">
      <w:pPr>
        <w:pStyle w:val="Heading3"/>
      </w:pPr>
      <w:bookmarkStart w:id="106" w:name="_Toc468451217"/>
      <w:bookmarkStart w:id="107" w:name="_Toc477908740"/>
      <w:bookmarkStart w:id="108" w:name="_Toc468451421"/>
      <w:bookmarkStart w:id="109" w:name="_Toc468451219"/>
      <w:bookmarkStart w:id="110" w:name="_Toc468451423"/>
      <w:r>
        <w:rPr>
          <w:rFonts w:hint="eastAsia"/>
        </w:rPr>
        <w:t>4.</w:t>
      </w:r>
      <w:r w:rsidR="001B7638">
        <w:rPr>
          <w:rFonts w:hint="eastAsia"/>
        </w:rPr>
        <w:t>3</w:t>
      </w:r>
      <w:r>
        <w:rPr>
          <w:rFonts w:hint="eastAsia"/>
        </w:rPr>
        <w:t>.1</w:t>
      </w:r>
      <w:r>
        <w:rPr>
          <w:rFonts w:hint="eastAsia"/>
        </w:rPr>
        <w:t>施工工艺流程</w:t>
      </w:r>
      <w:bookmarkEnd w:id="106"/>
      <w:bookmarkEnd w:id="107"/>
      <w:bookmarkEnd w:id="108"/>
    </w:p>
    <w:p w:rsidR="005E39F7">
      <w:pPr>
        <w:pStyle w:val="Normal0"/>
        <w:spacing w:line="240" w:lineRule="auto"/>
        <w:ind w:firstLine="567"/>
        <w:rPr>
          <w:rFonts w:ascii="宋体" w:eastAsia="宋体" w:hAnsi="宋体"/>
          <w:color w:val="000000"/>
        </w:rPr>
      </w:pPr>
      <w:bookmarkStart w:id="111" w:name="_Toc247295038"/>
      <w:bookmarkStart w:id="112" w:name="_Toc247295632"/>
      <w:bookmarkStart w:id="113" w:name="_Toc247292013"/>
      <w:r>
        <w:rPr>
          <w:rFonts w:ascii="宋体" w:eastAsia="宋体" w:hAnsi="宋体" w:hint="eastAsia"/>
          <w:color w:val="000000"/>
        </w:rPr>
        <w:t>支</w:t>
      </w:r>
      <w:r w:rsidR="00592F39">
        <w:rPr>
          <w:rFonts w:ascii="宋体" w:eastAsia="宋体" w:hAnsi="宋体" w:hint="eastAsia"/>
          <w:color w:val="000000"/>
        </w:rPr>
        <w:t>架</w:t>
      </w:r>
      <w:r>
        <w:rPr>
          <w:rFonts w:ascii="宋体" w:eastAsia="宋体" w:hAnsi="宋体" w:hint="eastAsia"/>
          <w:color w:val="000000"/>
        </w:rPr>
        <w:t>现浇梁</w:t>
      </w:r>
      <w:r w:rsidR="00592F39">
        <w:rPr>
          <w:rFonts w:ascii="宋体" w:eastAsia="宋体" w:hAnsi="宋体" w:hint="eastAsia"/>
          <w:color w:val="000000"/>
        </w:rPr>
        <w:t>施工流程为：施工准备→支架安装→预压、数据采集及分析→底模和外模调整→支座安装→底、腹板钢筋绑扎及预应力管道、预埋件安装→内模安装→</w:t>
      </w:r>
      <w:r w:rsidR="00592F39">
        <w:rPr>
          <w:rFonts w:ascii="宋体" w:eastAsia="宋体" w:hAnsi="宋体" w:hint="eastAsia"/>
          <w:color w:val="000000"/>
        </w:rPr>
        <w:t>顶板钢筋绑扎及预应力管道、预埋件安装→混凝土浇筑→混凝土养护→端模、内模拆除→预应力筋安装、张拉及管道压浆、封端→钢侧模开模→纵移至下一孔梁的施工。</w:t>
      </w:r>
      <w:bookmarkStart w:id="114" w:name="_Toc264913826"/>
      <w:bookmarkStart w:id="115" w:name="_Toc264914131"/>
      <w:bookmarkEnd w:id="111"/>
      <w:bookmarkEnd w:id="112"/>
      <w:bookmarkEnd w:id="113"/>
    </w:p>
    <w:p w:rsidR="005E39F7">
      <w:pPr>
        <w:pStyle w:val="Normal0"/>
        <w:spacing w:line="240" w:lineRule="auto"/>
        <w:ind w:firstLine="567"/>
        <w:rPr>
          <w:rFonts w:ascii="宋体" w:eastAsia="宋体" w:hAnsi="宋体"/>
          <w:color w:val="000000"/>
        </w:rPr>
        <w:sectPr>
          <w:type w:val="nextPage"/>
          <w:pgSz w:w="11906" w:h="16838"/>
          <w:pgMar w:top="1701" w:right="1701" w:bottom="1701" w:left="1701" w:header="851" w:footer="992" w:gutter="0"/>
          <w:pgNumType w:start="6"/>
          <w:cols w:space="720"/>
          <w:titlePg w:val="0"/>
          <w:docGrid w:type="linesAndChars" w:linePitch="479" w:charSpace="709"/>
        </w:sectPr>
      </w:pPr>
      <w:r>
        <w:rPr>
          <w:rFonts w:ascii="宋体" w:eastAsia="宋体" w:hAnsi="宋体"/>
          <w:color w:val="000000"/>
        </w:rPr>
        <w:pict>
          <v:group id="组合 42365" o:spid="_x0000_i1025" style="width:291.65pt;height:359.2pt;mso-position-horizontal-relative:char;mso-position-vertical-relative:line" coordorigin="3457,7209" coordsize="5833,7184">
            <v:rect id="矩形 42366" o:spid="_x0000_s1026" style="width:1899;height:322;left:4735;position:absolute;top:7209">
              <v:textbox inset="0,0,0,0">
                <w:txbxContent>
                  <w:p w:rsidR="005E39F7">
                    <w:pPr>
                      <w:pStyle w:val="Normal0"/>
                      <w:spacing w:line="240" w:lineRule="exact"/>
                      <w:ind w:firstLine="0" w:firstLineChars="0"/>
                      <w:jc w:val="center"/>
                      <w:rPr>
                        <w:sz w:val="21"/>
                        <w:szCs w:val="21"/>
                      </w:rPr>
                    </w:pPr>
                    <w:r>
                      <w:rPr>
                        <w:rFonts w:hint="eastAsia"/>
                        <w:sz w:val="21"/>
                        <w:szCs w:val="21"/>
                      </w:rPr>
                      <w:t>施工准备</w:t>
                    </w:r>
                  </w:p>
                </w:txbxContent>
              </v:textbox>
            </v:rect>
            <v:rect id="矩形 42367" o:spid="_x0000_s1027" style="width:3018;height:322;left:4167;position:absolute;top:8353">
              <v:textbox inset="0,0,0,0">
                <w:txbxContent>
                  <w:p w:rsidR="005E39F7">
                    <w:pPr>
                      <w:pStyle w:val="Normal0"/>
                      <w:spacing w:line="240" w:lineRule="exact"/>
                      <w:ind w:firstLine="0" w:firstLineChars="0"/>
                      <w:jc w:val="center"/>
                      <w:rPr>
                        <w:sz w:val="21"/>
                        <w:szCs w:val="21"/>
                      </w:rPr>
                    </w:pPr>
                    <w:r>
                      <w:rPr>
                        <w:rFonts w:hint="eastAsia"/>
                        <w:sz w:val="21"/>
                        <w:szCs w:val="21"/>
                      </w:rPr>
                      <w:t>预压、数据采集及分析</w:t>
                    </w:r>
                  </w:p>
                </w:txbxContent>
              </v:textbox>
            </v:rect>
            <v:rect id="矩形 42368" o:spid="_x0000_s1028" style="width:3018;height:322;left:4167;position:absolute;top:8924">
              <v:textbox inset="0,0,0,0">
                <w:txbxContent>
                  <w:p w:rsidR="005E39F7">
                    <w:pPr>
                      <w:pStyle w:val="Normal0"/>
                      <w:spacing w:line="240" w:lineRule="exact"/>
                      <w:ind w:firstLine="0" w:firstLineChars="0"/>
                      <w:jc w:val="center"/>
                      <w:rPr>
                        <w:sz w:val="21"/>
                        <w:szCs w:val="21"/>
                      </w:rPr>
                    </w:pPr>
                    <w:r>
                      <w:rPr>
                        <w:rFonts w:hint="eastAsia"/>
                        <w:sz w:val="21"/>
                        <w:szCs w:val="21"/>
                      </w:rPr>
                      <w:t>底模和外模调整、支座安装</w:t>
                    </w:r>
                  </w:p>
                </w:txbxContent>
              </v:textbox>
            </v:rect>
            <v:shapetype id="_x0000_t32" coordsize="21600,21600" o:spt="32" o:oned="t" path="m,l21600,21600e" filled="f">
              <v:path arrowok="t" fillok="f" o:connecttype="none"/>
              <o:lock v:ext="edit" shapetype="t"/>
            </v:shapetype>
            <v:shape id="自选图形 42369" o:spid="_x0000_s1029" type="#_x0000_t32" style="width:1;height:252;left:5681;position:absolute;top:8675">
              <v:fill o:detectmouseclick="t"/>
              <v:stroke endarrow="block"/>
            </v:shape>
            <v:rect id="矩形 42370" o:spid="_x0000_s1030" style="width:4473;height:322;left:3457;position:absolute;top:9494">
              <v:textbox inset="0,0,0,0">
                <w:txbxContent>
                  <w:p w:rsidR="005E39F7">
                    <w:pPr>
                      <w:pStyle w:val="Normal0"/>
                      <w:spacing w:line="240" w:lineRule="exact"/>
                      <w:ind w:firstLine="0" w:firstLineChars="0"/>
                      <w:jc w:val="center"/>
                      <w:rPr>
                        <w:sz w:val="21"/>
                        <w:szCs w:val="21"/>
                      </w:rPr>
                    </w:pPr>
                    <w:r>
                      <w:rPr>
                        <w:rFonts w:hint="eastAsia"/>
                        <w:sz w:val="21"/>
                        <w:szCs w:val="21"/>
                      </w:rPr>
                      <w:t>底、腹板钢筋绑扎及预应力管道、预埋件安装</w:t>
                    </w:r>
                  </w:p>
                </w:txbxContent>
              </v:textbox>
            </v:rect>
            <v:shape id="自选图形 42371" o:spid="_x0000_s1031" type="#_x0000_t32" style="width:1;height:252;left:5681;position:absolute;top:9246">
              <v:fill o:detectmouseclick="t"/>
              <v:stroke endarrow="block"/>
            </v:shape>
            <v:rect id="矩形 42372" o:spid="_x0000_s1032" style="width:1921;height:323;left:4708;position:absolute;top:10068">
              <v:textbox inset="0,0,0,0">
                <w:txbxContent>
                  <w:p w:rsidR="005E39F7">
                    <w:pPr>
                      <w:pStyle w:val="Normal0"/>
                      <w:spacing w:line="240" w:lineRule="exact"/>
                      <w:ind w:firstLine="0" w:firstLineChars="0"/>
                      <w:jc w:val="center"/>
                      <w:rPr>
                        <w:sz w:val="21"/>
                        <w:szCs w:val="21"/>
                      </w:rPr>
                    </w:pPr>
                    <w:r>
                      <w:rPr>
                        <w:rFonts w:hint="eastAsia"/>
                        <w:sz w:val="21"/>
                        <w:szCs w:val="21"/>
                      </w:rPr>
                      <w:t>内模安装</w:t>
                    </w:r>
                  </w:p>
                </w:txbxContent>
              </v:textbox>
            </v:rect>
            <v:shape id="自选图形 42373" o:spid="_x0000_s1033" type="#_x0000_t32" style="width:1;height:252;left:5681;position:absolute;top:9820">
              <v:fill o:detectmouseclick="t"/>
              <v:stroke endarrow="block"/>
            </v:shape>
            <v:rect id="矩形 42374" o:spid="_x0000_s1034" style="width:4123;height:322;left:3617;position:absolute;top:10639">
              <v:textbox inset="0,0,0,0">
                <w:txbxContent>
                  <w:p w:rsidR="005E39F7">
                    <w:pPr>
                      <w:pStyle w:val="Normal0"/>
                      <w:spacing w:line="240" w:lineRule="exact"/>
                      <w:ind w:firstLine="0" w:firstLineChars="0"/>
                      <w:jc w:val="center"/>
                      <w:rPr>
                        <w:sz w:val="21"/>
                        <w:szCs w:val="21"/>
                      </w:rPr>
                    </w:pPr>
                    <w:r>
                      <w:rPr>
                        <w:rFonts w:hint="eastAsia"/>
                        <w:sz w:val="21"/>
                        <w:szCs w:val="21"/>
                      </w:rPr>
                      <w:t>顶板钢筋绑扎及预应力管道、预埋件安装</w:t>
                    </w:r>
                  </w:p>
                </w:txbxContent>
              </v:textbox>
            </v:rect>
            <v:shape id="自选图形 42375" o:spid="_x0000_s1035" type="#_x0000_t32" style="width:1;height:252;left:5681;position:absolute;top:10391">
              <v:fill o:detectmouseclick="t"/>
              <v:stroke endarrow="block"/>
            </v:shape>
            <v:rect id="矩形 42376" o:spid="_x0000_s1036" style="width:2706;height:322;left:4324;position:absolute;top:11210">
              <v:textbox inset="0,0,0,0">
                <w:txbxContent>
                  <w:p w:rsidR="005E39F7">
                    <w:pPr>
                      <w:pStyle w:val="Normal0"/>
                      <w:spacing w:line="240" w:lineRule="exact"/>
                      <w:ind w:firstLine="0" w:firstLineChars="0"/>
                      <w:jc w:val="center"/>
                      <w:rPr>
                        <w:sz w:val="21"/>
                        <w:szCs w:val="21"/>
                      </w:rPr>
                    </w:pPr>
                    <w:r>
                      <w:rPr>
                        <w:rFonts w:hint="eastAsia"/>
                        <w:sz w:val="21"/>
                        <w:szCs w:val="21"/>
                      </w:rPr>
                      <w:t>梁体混凝土浇筑</w:t>
                    </w:r>
                  </w:p>
                </w:txbxContent>
              </v:textbox>
            </v:rect>
            <v:shape id="自选图形 42377" o:spid="_x0000_s1037" type="#_x0000_t32" style="width:1;height:252;left:5681;position:absolute;top:10961">
              <v:fill o:detectmouseclick="t"/>
              <v:stroke endarrow="block"/>
            </v:shape>
            <v:rect id="矩形 42378" o:spid="_x0000_s1038" style="width:2765;height:322;left:4324;position:absolute;top:13541">
              <v:textbox inset="0,0,0,0">
                <w:txbxContent>
                  <w:p w:rsidR="005E39F7">
                    <w:pPr>
                      <w:pStyle w:val="Normal0"/>
                      <w:spacing w:line="240" w:lineRule="exact"/>
                      <w:ind w:firstLine="0" w:firstLineChars="0"/>
                      <w:jc w:val="center"/>
                      <w:rPr>
                        <w:sz w:val="21"/>
                        <w:szCs w:val="21"/>
                      </w:rPr>
                    </w:pPr>
                    <w:r>
                      <w:rPr>
                        <w:rFonts w:hint="eastAsia"/>
                        <w:sz w:val="21"/>
                        <w:szCs w:val="21"/>
                      </w:rPr>
                      <w:t>钢侧模纵移至下一孔位</w:t>
                    </w:r>
                  </w:p>
                </w:txbxContent>
              </v:textbox>
            </v:rect>
            <v:shape id="自选图形 42379" o:spid="_x0000_s1039" type="#_x0000_t32" style="width:1;height:253;left:5681;position:absolute;top:13292">
              <v:fill o:detectmouseclick="t"/>
              <v:stroke endarrow="block"/>
            </v:shape>
            <v:rect id="矩形 42380" o:spid="_x0000_s1040" style="width:1611;height:322;left:7619;position:absolute;top:11210">
              <v:textbox inset="0,0,0,0">
                <w:txbxContent>
                  <w:p w:rsidR="005E39F7">
                    <w:pPr>
                      <w:pStyle w:val="Normal0"/>
                      <w:spacing w:line="240" w:lineRule="exact"/>
                      <w:ind w:firstLine="0" w:firstLineChars="0"/>
                      <w:jc w:val="center"/>
                      <w:rPr>
                        <w:sz w:val="21"/>
                        <w:szCs w:val="21"/>
                      </w:rPr>
                    </w:pPr>
                    <w:r>
                      <w:rPr>
                        <w:rFonts w:hint="eastAsia"/>
                        <w:sz w:val="21"/>
                        <w:szCs w:val="21"/>
                      </w:rPr>
                      <w:t>混凝土养护</w:t>
                    </w:r>
                  </w:p>
                </w:txbxContent>
              </v:textbox>
            </v:rect>
            <v:shape id="自选图形 42381" o:spid="_x0000_s1041" type="#_x0000_t32" style="width:598;height:1;left:7029;position:absolute;top:11360">
              <v:fill o:detectmouseclick="t"/>
              <v:stroke endarrow="block"/>
            </v:shape>
            <v:rect id="矩形 42382" o:spid="_x0000_s1042" style="width:1894;height:322;left:4735;position:absolute;top:7780">
              <v:textbox inset="0,0,0,0">
                <w:txbxContent>
                  <w:p w:rsidR="005E39F7">
                    <w:pPr>
                      <w:pStyle w:val="Normal0"/>
                      <w:spacing w:line="240" w:lineRule="exact"/>
                      <w:ind w:firstLine="0" w:firstLineChars="0"/>
                      <w:jc w:val="center"/>
                    </w:pPr>
                    <w:r>
                      <w:rPr>
                        <w:rFonts w:hint="eastAsia"/>
                        <w:sz w:val="21"/>
                        <w:szCs w:val="21"/>
                      </w:rPr>
                      <w:t>支架安装</w:t>
                    </w:r>
                  </w:p>
                </w:txbxContent>
              </v:textbox>
            </v:rect>
            <v:shape id="自选图形 42383" o:spid="_x0000_s1043" type="#_x0000_t32" style="width:1;height:252;left:5681;position:absolute;top:7531">
              <v:fill o:detectmouseclick="t"/>
              <v:stroke endarrow="block"/>
            </v:shape>
            <v:shape id="自选图形 42384" o:spid="_x0000_s1044" type="#_x0000_t32" style="width:1;height:252;left:5680;position:absolute;top:8102">
              <v:fill o:detectmouseclick="t"/>
              <v:stroke endarrow="block"/>
            </v:shape>
            <v:rect id="矩形 42385" o:spid="_x0000_s1045" style="width:2706;height:322;left:4324;position:absolute;top:11781">
              <v:textbox inset="0,0,0,0">
                <w:txbxContent>
                  <w:p w:rsidR="005E39F7">
                    <w:pPr>
                      <w:pStyle w:val="Normal0"/>
                      <w:spacing w:line="240" w:lineRule="exact"/>
                      <w:ind w:firstLine="0" w:firstLineChars="0"/>
                      <w:jc w:val="center"/>
                      <w:rPr>
                        <w:sz w:val="21"/>
                        <w:szCs w:val="21"/>
                      </w:rPr>
                    </w:pPr>
                    <w:r>
                      <w:rPr>
                        <w:rFonts w:hint="eastAsia"/>
                        <w:sz w:val="21"/>
                        <w:szCs w:val="21"/>
                      </w:rPr>
                      <w:t>端模及内模拆除</w:t>
                    </w:r>
                  </w:p>
                </w:txbxContent>
              </v:textbox>
            </v:rect>
            <v:shape id="自选图形 42386" o:spid="_x0000_s1046" type="#_x0000_t32" style="width:1;height:252;left:5731;position:absolute;top:11533">
              <v:fill o:detectmouseclick="t"/>
              <v:stroke endarrow="block"/>
            </v:shape>
            <v:rect id="矩形 42387" o:spid="_x0000_s1047" style="width:2762;height:322;left:4324;position:absolute;top:12400">
              <v:textbox inset="0,0,0,0">
                <w:txbxContent>
                  <w:p w:rsidR="005E39F7">
                    <w:pPr>
                      <w:pStyle w:val="Normal0"/>
                      <w:spacing w:line="240" w:lineRule="exact"/>
                      <w:ind w:firstLine="0" w:firstLineChars="0"/>
                      <w:jc w:val="center"/>
                      <w:rPr>
                        <w:sz w:val="21"/>
                        <w:szCs w:val="21"/>
                      </w:rPr>
                    </w:pPr>
                    <w:r>
                      <w:rPr>
                        <w:rFonts w:hint="eastAsia"/>
                        <w:sz w:val="21"/>
                        <w:szCs w:val="21"/>
                      </w:rPr>
                      <w:t>预应力筋安装及初张拉</w:t>
                    </w:r>
                  </w:p>
                </w:txbxContent>
              </v:textbox>
            </v:rect>
            <v:shape id="自选图形 42388" o:spid="_x0000_s1048" type="#_x0000_t32" style="width:1;height:252;left:5708;position:absolute;top:12103">
              <v:fill o:detectmouseclick="t"/>
              <v:stroke endarrow="block"/>
            </v:shape>
            <v:rect id="矩形 42389" o:spid="_x0000_s1049" style="width:2765;height:322;left:4324;position:absolute;top:12970">
              <v:textbox inset="0,0,0,0">
                <w:txbxContent>
                  <w:p w:rsidR="005E39F7">
                    <w:pPr>
                      <w:pStyle w:val="Normal0"/>
                      <w:spacing w:line="240" w:lineRule="exact"/>
                      <w:ind w:firstLine="0" w:firstLineChars="0"/>
                      <w:jc w:val="center"/>
                      <w:rPr>
                        <w:sz w:val="21"/>
                        <w:szCs w:val="21"/>
                      </w:rPr>
                    </w:pPr>
                    <w:r>
                      <w:rPr>
                        <w:rFonts w:hint="eastAsia"/>
                        <w:sz w:val="21"/>
                        <w:szCs w:val="21"/>
                      </w:rPr>
                      <w:t>钢侧模开模</w:t>
                    </w:r>
                  </w:p>
                </w:txbxContent>
              </v:textbox>
            </v:rect>
            <v:shape id="自选图形 42390" o:spid="_x0000_s1050" type="#_x0000_t32" style="width:1;height:252;left:5708;position:absolute;top:12722">
              <v:fill o:detectmouseclick="t"/>
              <v:stroke endarrow="block"/>
            </v:shape>
            <v:rect id="矩形 42391" o:spid="_x0000_s1051" style="width:1611;height:322;left:7679;position:absolute;top:12410">
              <v:textbox inset="0,0,0,0">
                <w:txbxContent>
                  <w:p w:rsidR="005E39F7">
                    <w:pPr>
                      <w:pStyle w:val="Normal0"/>
                      <w:spacing w:line="240" w:lineRule="exact"/>
                      <w:ind w:firstLine="0" w:firstLineChars="0"/>
                      <w:jc w:val="center"/>
                      <w:rPr>
                        <w:sz w:val="21"/>
                        <w:szCs w:val="21"/>
                      </w:rPr>
                    </w:pPr>
                    <w:r>
                      <w:rPr>
                        <w:rFonts w:hint="eastAsia"/>
                        <w:sz w:val="21"/>
                        <w:szCs w:val="21"/>
                      </w:rPr>
                      <w:t>预应力筋终张拉</w:t>
                    </w:r>
                  </w:p>
                </w:txbxContent>
              </v:textbox>
            </v:rect>
            <v:shape id="自选图形 42392" o:spid="_x0000_s1052" type="#_x0000_t32" style="width:598;height:1;left:7089;position:absolute;top:12560">
              <v:fill o:detectmouseclick="t"/>
              <v:stroke endarrow="block"/>
            </v:shape>
            <v:rect id="矩形 42393" o:spid="_x0000_s1053" style="width:2765;height:322;left:4324;position:absolute;top:14071">
              <v:textbox inset="0,0,0,0">
                <w:txbxContent>
                  <w:p w:rsidR="005E39F7">
                    <w:pPr>
                      <w:pStyle w:val="Normal0"/>
                      <w:spacing w:line="240" w:lineRule="exact"/>
                      <w:ind w:firstLine="0" w:firstLineChars="0"/>
                      <w:jc w:val="center"/>
                      <w:rPr>
                        <w:sz w:val="21"/>
                        <w:szCs w:val="21"/>
                      </w:rPr>
                    </w:pPr>
                    <w:r>
                      <w:rPr>
                        <w:rFonts w:hint="eastAsia"/>
                        <w:sz w:val="21"/>
                        <w:szCs w:val="21"/>
                      </w:rPr>
                      <w:t>合模，进入下一施工循环</w:t>
                    </w:r>
                  </w:p>
                </w:txbxContent>
              </v:textbox>
            </v:rect>
            <v:shape id="自选图形 42394" o:spid="_x0000_s1054" type="#_x0000_t32" style="width:1;height:253;left:5691;position:absolute;top:13822">
              <v:fill o:detectmouseclick="t"/>
              <v:stroke endarrow="block"/>
            </v:shape>
            <v:rect id="矩形 42395" o:spid="_x0000_s1055" style="width:1571;height:322;left:7719;position:absolute;top:12980">
              <v:textbox inset="0,0,0,0">
                <w:txbxContent>
                  <w:p w:rsidR="005E39F7">
                    <w:pPr>
                      <w:pStyle w:val="Normal0"/>
                      <w:spacing w:line="240" w:lineRule="exact"/>
                      <w:ind w:firstLine="0" w:firstLineChars="0"/>
                      <w:jc w:val="center"/>
                      <w:rPr>
                        <w:sz w:val="21"/>
                        <w:szCs w:val="21"/>
                      </w:rPr>
                    </w:pPr>
                    <w:r>
                      <w:rPr>
                        <w:rFonts w:hint="eastAsia"/>
                        <w:sz w:val="21"/>
                        <w:szCs w:val="21"/>
                      </w:rPr>
                      <w:t>预应力管道压浆</w:t>
                    </w:r>
                  </w:p>
                </w:txbxContent>
              </v:textbox>
            </v:rect>
            <v:shape id="自选图形 42396" o:spid="_x0000_s1056" type="#_x0000_t32" style="width:1;height:252;left:8528;position:absolute;top:12732">
              <v:fill o:detectmouseclick="t"/>
              <v:stroke endarrow="block"/>
            </v:shape>
            <v:rect id="矩形 42397" o:spid="_x0000_s1057" style="width:1571;height:322;left:7719;position:absolute;top:13540">
              <v:textbox inset="0,0,0,0">
                <w:txbxContent>
                  <w:p w:rsidR="005E39F7">
                    <w:pPr>
                      <w:pStyle w:val="Normal0"/>
                      <w:spacing w:line="240" w:lineRule="exact"/>
                      <w:ind w:firstLine="0" w:firstLineChars="0"/>
                      <w:jc w:val="center"/>
                      <w:rPr>
                        <w:sz w:val="21"/>
                        <w:szCs w:val="21"/>
                      </w:rPr>
                    </w:pPr>
                    <w:r>
                      <w:rPr>
                        <w:rFonts w:hint="eastAsia"/>
                        <w:sz w:val="21"/>
                        <w:szCs w:val="21"/>
                      </w:rPr>
                      <w:t>封端</w:t>
                    </w:r>
                  </w:p>
                </w:txbxContent>
              </v:textbox>
            </v:rect>
            <v:shape id="自选图形 42398" o:spid="_x0000_s1058" type="#_x0000_t32" style="width:1;height:252;left:8538;position:absolute;top:13292">
              <v:fill o:detectmouseclick="t"/>
              <v:stroke endarrow="block"/>
            </v:shape>
            <w10:wrap type="none"/>
            <w10:anchorlock/>
          </v:group>
        </w:pict>
      </w:r>
    </w:p>
    <w:p w:rsidR="005E39F7">
      <w:pPr>
        <w:pStyle w:val="Normal0"/>
        <w:spacing w:line="240" w:lineRule="auto"/>
        <w:ind w:firstLine="567"/>
        <w:jc w:val="center"/>
        <w:rPr>
          <w:rFonts w:ascii="宋体" w:eastAsia="宋体" w:hAnsi="宋体"/>
          <w:color w:val="000000"/>
        </w:rPr>
      </w:pPr>
      <w:r>
        <w:rPr>
          <w:rFonts w:ascii="宋体" w:eastAsia="宋体" w:hAnsi="宋体" w:hint="eastAsia"/>
          <w:color w:val="000000"/>
        </w:rPr>
        <w:t>图</w:t>
      </w:r>
      <w:r>
        <w:rPr>
          <w:rFonts w:ascii="宋体" w:eastAsia="宋体" w:hAnsi="宋体" w:hint="eastAsia"/>
          <w:color w:val="000000"/>
        </w:rPr>
        <w:t>1</w:t>
      </w:r>
      <w:r>
        <w:rPr>
          <w:rFonts w:ascii="宋体" w:eastAsia="宋体" w:hAnsi="宋体" w:hint="eastAsia"/>
          <w:color w:val="000000"/>
        </w:rPr>
        <w:t>　支架现浇简支箱梁施工流程图</w:t>
      </w:r>
    </w:p>
    <w:p w:rsidR="005E39F7">
      <w:pPr>
        <w:pStyle w:val="Heading3"/>
        <w:rPr>
          <w:b w:val="0"/>
        </w:rPr>
      </w:pPr>
      <w:bookmarkStart w:id="116" w:name="_Toc477908741"/>
      <w:bookmarkEnd w:id="114"/>
      <w:bookmarkEnd w:id="115"/>
      <w:r>
        <w:rPr>
          <w:rFonts w:hint="eastAsia"/>
        </w:rPr>
        <w:t>4.</w:t>
      </w:r>
      <w:r w:rsidR="001B7638">
        <w:rPr>
          <w:rFonts w:hint="eastAsia"/>
        </w:rPr>
        <w:t>3</w:t>
      </w:r>
      <w:r>
        <w:rPr>
          <w:rFonts w:hint="eastAsia"/>
        </w:rPr>
        <w:t>.</w:t>
      </w:r>
      <w:r>
        <w:rPr>
          <w:rFonts w:hint="eastAsia"/>
        </w:rPr>
        <w:t>2</w:t>
      </w:r>
      <w:bookmarkEnd w:id="103"/>
      <w:bookmarkEnd w:id="104"/>
      <w:bookmarkEnd w:id="105"/>
      <w:bookmarkEnd w:id="109"/>
      <w:bookmarkEnd w:id="110"/>
      <w:r>
        <w:rPr>
          <w:rFonts w:hint="eastAsia"/>
        </w:rPr>
        <w:t>支架施工</w:t>
      </w:r>
      <w:bookmarkEnd w:id="116"/>
    </w:p>
    <w:p w:rsidR="005E39F7">
      <w:pPr>
        <w:pStyle w:val="Normal0"/>
        <w:spacing w:line="240" w:lineRule="auto"/>
        <w:ind w:firstLine="567"/>
        <w:rPr>
          <w:rFonts w:ascii="宋体" w:eastAsia="宋体" w:hAnsi="宋体"/>
          <w:color w:val="000000"/>
        </w:rPr>
      </w:pPr>
      <w:r>
        <w:rPr>
          <w:rFonts w:ascii="宋体" w:eastAsia="宋体" w:hAnsi="宋体" w:hint="eastAsia"/>
          <w:color w:val="000000"/>
        </w:rPr>
        <w:t>（</w:t>
      </w:r>
      <w:r>
        <w:rPr>
          <w:rFonts w:ascii="宋体" w:eastAsia="宋体" w:hAnsi="宋体" w:hint="eastAsia"/>
          <w:color w:val="000000"/>
        </w:rPr>
        <w:t>1</w:t>
      </w:r>
      <w:r>
        <w:rPr>
          <w:rFonts w:ascii="宋体" w:eastAsia="宋体" w:hAnsi="宋体" w:hint="eastAsia"/>
          <w:color w:val="000000"/>
        </w:rPr>
        <w:t>）支架基础</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现浇梁靠桥旁支架钢管立柱直接放置于承台上，采用膨胀螺栓与钢管立柱底部钢板进行连接固定。跨中支架钢管立柱设置两</w:t>
      </w:r>
      <w:r>
        <w:rPr>
          <w:rFonts w:ascii="宋体" w:eastAsia="宋体" w:hAnsi="宋体"/>
          <w:color w:val="000000"/>
        </w:rPr>
        <w:t>个横桥向长</w:t>
      </w:r>
      <w:r>
        <w:rPr>
          <w:rFonts w:ascii="宋体" w:eastAsia="宋体" w:hAnsi="宋体" w:hint="eastAsia"/>
          <w:color w:val="000000"/>
        </w:rPr>
        <w:t>9.5</w:t>
      </w:r>
      <w:r>
        <w:rPr>
          <w:rFonts w:ascii="宋体" w:eastAsia="宋体" w:hAnsi="宋体"/>
          <w:color w:val="000000"/>
        </w:rPr>
        <w:t>m</w:t>
      </w:r>
      <w:r>
        <w:rPr>
          <w:rFonts w:ascii="宋体" w:eastAsia="宋体" w:hAnsi="宋体" w:hint="eastAsia"/>
          <w:color w:val="000000"/>
        </w:rPr>
        <w:t>、厚</w:t>
      </w:r>
      <w:r>
        <w:rPr>
          <w:rFonts w:ascii="宋体" w:eastAsia="宋体" w:hAnsi="宋体" w:hint="eastAsia"/>
          <w:color w:val="000000"/>
        </w:rPr>
        <w:t>0.7m</w:t>
      </w:r>
      <w:r>
        <w:rPr>
          <w:rFonts w:ascii="宋体" w:eastAsia="宋体" w:hAnsi="宋体" w:hint="eastAsia"/>
          <w:color w:val="000000"/>
        </w:rPr>
        <w:t>的</w:t>
      </w:r>
      <w:r>
        <w:rPr>
          <w:rFonts w:ascii="宋体" w:eastAsia="宋体" w:hAnsi="宋体"/>
          <w:color w:val="000000"/>
        </w:rPr>
        <w:t>C2</w:t>
      </w:r>
      <w:r>
        <w:rPr>
          <w:rFonts w:ascii="宋体" w:eastAsia="宋体" w:hAnsi="宋体" w:hint="eastAsia"/>
          <w:color w:val="000000"/>
        </w:rPr>
        <w:t>5</w:t>
      </w:r>
      <w:r>
        <w:rPr>
          <w:rFonts w:ascii="宋体" w:eastAsia="宋体" w:hAnsi="宋体"/>
          <w:color w:val="000000"/>
        </w:rPr>
        <w:t>混凝土</w:t>
      </w:r>
      <w:r>
        <w:rPr>
          <w:rFonts w:ascii="宋体" w:eastAsia="宋体" w:hAnsi="宋体" w:hint="eastAsia"/>
          <w:color w:val="000000"/>
        </w:rPr>
        <w:t>条形基础，基础顶面预埋钢板。条形基础顺桥向宽度视现场实际地质情况进行确定，经</w:t>
      </w:r>
      <w:r>
        <w:rPr>
          <w:rFonts w:ascii="宋体" w:eastAsia="宋体" w:hAnsi="宋体"/>
          <w:color w:val="000000"/>
        </w:rPr>
        <w:t>地基承载力试验</w:t>
      </w:r>
      <w:r>
        <w:rPr>
          <w:rFonts w:ascii="宋体" w:eastAsia="宋体" w:hAnsi="宋体" w:hint="eastAsia"/>
          <w:color w:val="000000"/>
        </w:rPr>
        <w:t>检测，当原地基承载力大于</w:t>
      </w:r>
      <w:r>
        <w:rPr>
          <w:rFonts w:ascii="宋体" w:eastAsia="宋体" w:hAnsi="宋体" w:hint="eastAsia"/>
          <w:color w:val="000000"/>
        </w:rPr>
        <w:t>320 KPa</w:t>
      </w:r>
      <w:r>
        <w:rPr>
          <w:rFonts w:ascii="宋体" w:eastAsia="宋体" w:hAnsi="宋体" w:hint="eastAsia"/>
          <w:color w:val="000000"/>
        </w:rPr>
        <w:t>时，条形基础宽度为</w:t>
      </w:r>
      <w:r>
        <w:rPr>
          <w:rFonts w:ascii="宋体" w:eastAsia="宋体" w:hAnsi="宋体" w:hint="eastAsia"/>
          <w:color w:val="000000"/>
        </w:rPr>
        <w:t>1.5m</w:t>
      </w:r>
      <w:r>
        <w:rPr>
          <w:rFonts w:ascii="宋体" w:eastAsia="宋体" w:hAnsi="宋体" w:hint="eastAsia"/>
          <w:color w:val="000000"/>
        </w:rPr>
        <w:t>；当原地基承载力大于</w:t>
      </w:r>
      <w:r>
        <w:rPr>
          <w:rFonts w:ascii="宋体" w:eastAsia="宋体" w:hAnsi="宋体" w:hint="eastAsia"/>
          <w:color w:val="000000"/>
        </w:rPr>
        <w:t>240KPa</w:t>
      </w:r>
      <w:r>
        <w:rPr>
          <w:rFonts w:ascii="宋体" w:eastAsia="宋体" w:hAnsi="宋体" w:hint="eastAsia"/>
          <w:color w:val="000000"/>
        </w:rPr>
        <w:t>、小于</w:t>
      </w:r>
      <w:r>
        <w:rPr>
          <w:rFonts w:ascii="宋体" w:eastAsia="宋体" w:hAnsi="宋体" w:hint="eastAsia"/>
          <w:color w:val="000000"/>
        </w:rPr>
        <w:t>320 KPa</w:t>
      </w:r>
      <w:r>
        <w:rPr>
          <w:rFonts w:ascii="宋体" w:eastAsia="宋体" w:hAnsi="宋体" w:hint="eastAsia"/>
          <w:color w:val="000000"/>
        </w:rPr>
        <w:t>时，条形基础宽度为</w:t>
      </w:r>
      <w:r>
        <w:rPr>
          <w:rFonts w:ascii="宋体" w:eastAsia="宋体" w:hAnsi="宋体" w:hint="eastAsia"/>
          <w:color w:val="000000"/>
        </w:rPr>
        <w:t>2m</w:t>
      </w:r>
      <w:r>
        <w:rPr>
          <w:rFonts w:ascii="宋体" w:eastAsia="宋体" w:hAnsi="宋体" w:hint="eastAsia"/>
          <w:color w:val="000000"/>
        </w:rPr>
        <w:t>宽；当原地基承载力</w:t>
      </w:r>
      <w:r w:rsidR="001F0E71">
        <w:rPr>
          <w:rFonts w:ascii="宋体" w:eastAsia="宋体" w:hAnsi="宋体" w:hint="eastAsia"/>
          <w:color w:val="000000"/>
        </w:rPr>
        <w:t>大于160</w:t>
      </w:r>
      <w:r w:rsidRPr="001F0E71" w:rsidR="001F0E71">
        <w:rPr>
          <w:rFonts w:ascii="宋体" w:eastAsia="宋体" w:hAnsi="宋体" w:hint="eastAsia"/>
          <w:color w:val="000000"/>
        </w:rPr>
        <w:t xml:space="preserve"> </w:t>
      </w:r>
      <w:r w:rsidR="001F0E71">
        <w:rPr>
          <w:rFonts w:ascii="宋体" w:eastAsia="宋体" w:hAnsi="宋体" w:hint="eastAsia"/>
          <w:color w:val="000000"/>
        </w:rPr>
        <w:t>KPa、</w:t>
      </w:r>
      <w:r>
        <w:rPr>
          <w:rFonts w:ascii="宋体" w:eastAsia="宋体" w:hAnsi="宋体" w:hint="eastAsia"/>
          <w:color w:val="000000"/>
        </w:rPr>
        <w:t>小于</w:t>
      </w:r>
      <w:r>
        <w:rPr>
          <w:rFonts w:ascii="宋体" w:eastAsia="宋体" w:hAnsi="宋体" w:hint="eastAsia"/>
          <w:color w:val="000000"/>
        </w:rPr>
        <w:t>240KPa</w:t>
      </w:r>
      <w:r>
        <w:rPr>
          <w:rFonts w:ascii="宋体" w:eastAsia="宋体" w:hAnsi="宋体" w:hint="eastAsia"/>
          <w:color w:val="000000"/>
        </w:rPr>
        <w:t>时，</w:t>
      </w:r>
      <w:r w:rsidR="001F0E71">
        <w:rPr>
          <w:rFonts w:ascii="宋体" w:eastAsia="宋体" w:hAnsi="宋体" w:hint="eastAsia"/>
          <w:color w:val="000000"/>
        </w:rPr>
        <w:t>条形基础宽度为3m宽，或</w:t>
      </w:r>
      <w:r>
        <w:rPr>
          <w:rFonts w:ascii="宋体" w:eastAsia="宋体" w:hAnsi="宋体" w:hint="eastAsia"/>
          <w:color w:val="000000"/>
        </w:rPr>
        <w:t>采用换填建筑填料夯实至</w:t>
      </w:r>
      <w:r>
        <w:rPr>
          <w:rFonts w:ascii="宋体" w:eastAsia="宋体" w:hAnsi="宋体" w:hint="eastAsia"/>
          <w:color w:val="000000"/>
        </w:rPr>
        <w:t>240KPa</w:t>
      </w:r>
      <w:r>
        <w:rPr>
          <w:rFonts w:ascii="宋体" w:eastAsia="宋体" w:hAnsi="宋体" w:hint="eastAsia"/>
          <w:color w:val="000000"/>
        </w:rPr>
        <w:t>以上，再</w:t>
      </w:r>
      <w:r w:rsidR="001F0E71">
        <w:rPr>
          <w:rFonts w:ascii="宋体" w:eastAsia="宋体" w:hAnsi="宋体" w:hint="eastAsia"/>
          <w:color w:val="000000"/>
        </w:rPr>
        <w:t>按2m宽</w:t>
      </w:r>
      <w:r>
        <w:rPr>
          <w:rFonts w:ascii="宋体" w:eastAsia="宋体" w:hAnsi="宋体" w:hint="eastAsia"/>
          <w:color w:val="000000"/>
        </w:rPr>
        <w:t>施工</w:t>
      </w:r>
      <w:r w:rsidR="001F0E71">
        <w:rPr>
          <w:rFonts w:ascii="宋体" w:eastAsia="宋体" w:hAnsi="宋体" w:hint="eastAsia"/>
          <w:color w:val="000000"/>
        </w:rPr>
        <w:t>；当原地基承载力小于160</w:t>
      </w:r>
      <w:r w:rsidRPr="001F0E71" w:rsidR="001F0E71">
        <w:rPr>
          <w:rFonts w:ascii="宋体" w:eastAsia="宋体" w:hAnsi="宋体" w:hint="eastAsia"/>
          <w:color w:val="000000"/>
        </w:rPr>
        <w:t xml:space="preserve"> </w:t>
      </w:r>
      <w:r w:rsidR="001F0E71">
        <w:rPr>
          <w:rFonts w:ascii="宋体" w:eastAsia="宋体" w:hAnsi="宋体" w:hint="eastAsia"/>
          <w:color w:val="000000"/>
        </w:rPr>
        <w:t>KPa时必须采取换填措施</w:t>
      </w:r>
      <w:r>
        <w:rPr>
          <w:rFonts w:ascii="宋体" w:eastAsia="宋体" w:hAnsi="宋体" w:hint="eastAsia"/>
          <w:color w:val="000000"/>
        </w:rPr>
        <w:t>。</w:t>
      </w:r>
    </w:p>
    <w:p w:rsidR="005E39F7" w:rsidP="008A1E0F">
      <w:pPr>
        <w:pStyle w:val="Normal0"/>
        <w:spacing w:line="240" w:lineRule="auto"/>
        <w:ind w:firstLine="140" w:firstLineChars="70"/>
        <w:jc w:val="center"/>
        <w:rPr>
          <w:rFonts w:ascii="宋体" w:eastAsia="宋体" w:hAnsi="宋体"/>
          <w:color w:val="000000"/>
        </w:rPr>
      </w:pPr>
      <w:r>
        <w:rPr>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470.25pt;height:176.25pt">
            <v:imagedata r:id="rId5" o:title=""/>
          </v:shape>
        </w:pict>
      </w:r>
    </w:p>
    <w:p w:rsidR="005E39F7">
      <w:pPr>
        <w:pStyle w:val="Normal0"/>
        <w:spacing w:line="240" w:lineRule="auto"/>
        <w:ind w:firstLine="196" w:firstLineChars="70"/>
        <w:jc w:val="center"/>
        <w:rPr>
          <w:rFonts w:ascii="宋体" w:eastAsia="宋体" w:hAnsi="宋体"/>
          <w:color w:val="000000"/>
        </w:rPr>
      </w:pPr>
      <w:r>
        <w:rPr>
          <w:rFonts w:ascii="宋体" w:eastAsia="宋体" w:hAnsi="宋体" w:hint="eastAsia"/>
          <w:color w:val="000000"/>
        </w:rPr>
        <w:t>图</w:t>
      </w:r>
      <w:r>
        <w:rPr>
          <w:rFonts w:ascii="宋体" w:eastAsia="宋体" w:hAnsi="宋体" w:hint="eastAsia"/>
          <w:color w:val="000000"/>
        </w:rPr>
        <w:t>2</w:t>
      </w:r>
      <w:r>
        <w:rPr>
          <w:rFonts w:ascii="宋体" w:eastAsia="宋体" w:hAnsi="宋体" w:hint="eastAsia"/>
          <w:color w:val="000000"/>
        </w:rPr>
        <w:t>　条形基础截面图</w:t>
      </w:r>
    </w:p>
    <w:p w:rsidR="005E39F7">
      <w:pPr>
        <w:pStyle w:val="Normal0"/>
        <w:spacing w:line="240" w:lineRule="auto"/>
        <w:ind w:firstLine="567"/>
        <w:rPr>
          <w:rFonts w:ascii="宋体" w:eastAsia="宋体" w:hAnsi="宋体"/>
          <w:color w:val="000000"/>
        </w:rPr>
      </w:pPr>
      <w:r>
        <w:rPr>
          <w:rFonts w:ascii="宋体" w:eastAsia="宋体" w:hAnsi="宋体"/>
          <w:color w:val="000000"/>
        </w:rPr>
        <w:t xml:space="preserve"> </w:t>
      </w:r>
      <w:r>
        <w:rPr>
          <w:rFonts w:ascii="宋体" w:eastAsia="宋体" w:hAnsi="宋体" w:hint="eastAsia"/>
          <w:color w:val="000000"/>
        </w:rPr>
        <w:t>（</w:t>
      </w:r>
      <w:r>
        <w:rPr>
          <w:rFonts w:ascii="宋体" w:eastAsia="宋体" w:hAnsi="宋体" w:hint="eastAsia"/>
          <w:color w:val="000000"/>
        </w:rPr>
        <w:t>2</w:t>
      </w:r>
      <w:r>
        <w:rPr>
          <w:rFonts w:ascii="宋体" w:eastAsia="宋体" w:hAnsi="宋体" w:hint="eastAsia"/>
          <w:color w:val="000000"/>
        </w:rPr>
        <w:t>）钢管立柱安装</w:t>
      </w:r>
    </w:p>
    <w:p w:rsidR="005E39F7">
      <w:pPr>
        <w:pStyle w:val="Normal0"/>
        <w:ind w:firstLine="567"/>
        <w:rPr>
          <w:rFonts w:ascii="宋体" w:eastAsia="宋体" w:hAnsi="宋体"/>
          <w:color w:val="000000"/>
        </w:rPr>
        <w:sectPr>
          <w:type w:val="nextPage"/>
          <w:pgSz w:w="11906" w:h="16838"/>
          <w:pgMar w:top="1701" w:right="1701" w:bottom="1701" w:left="1701" w:header="851" w:footer="992" w:gutter="0"/>
          <w:pgNumType w:start="7"/>
          <w:cols w:space="720"/>
          <w:titlePg w:val="0"/>
          <w:docGrid w:type="linesAndChars" w:linePitch="479" w:charSpace="709"/>
        </w:sectPr>
      </w:pPr>
      <w:r>
        <w:rPr>
          <w:rFonts w:ascii="宋体" w:eastAsia="宋体" w:hAnsi="宋体" w:hint="eastAsia"/>
          <w:bCs/>
          <w:szCs w:val="28"/>
          <w:lang w:val="en-GB"/>
        </w:rPr>
        <w:t>钢管柱</w:t>
      </w:r>
      <w:r>
        <w:rPr>
          <w:rFonts w:ascii="宋体" w:eastAsia="宋体" w:hAnsi="宋体" w:hint="eastAsia"/>
          <w:color w:val="000000"/>
        </w:rPr>
        <w:t>纵桥向设</w:t>
      </w:r>
      <w:r>
        <w:rPr>
          <w:rFonts w:ascii="宋体" w:eastAsia="宋体" w:hAnsi="宋体" w:hint="eastAsia"/>
          <w:color w:val="000000"/>
        </w:rPr>
        <w:t>4</w:t>
      </w:r>
      <w:r>
        <w:rPr>
          <w:rFonts w:ascii="宋体" w:eastAsia="宋体" w:hAnsi="宋体" w:hint="eastAsia"/>
          <w:color w:val="000000"/>
        </w:rPr>
        <w:t>排，两排设于桥墩旁，两排设于跨中。纵桥向间距为</w:t>
      </w:r>
      <w:r>
        <w:rPr>
          <w:rFonts w:ascii="宋体" w:eastAsia="宋体" w:hAnsi="宋体" w:hint="eastAsia"/>
          <w:color w:val="000000"/>
        </w:rPr>
        <w:t>(12+3+12)m</w:t>
      </w:r>
      <w:r>
        <w:rPr>
          <w:rFonts w:ascii="宋体" w:eastAsia="宋体" w:hAnsi="宋体" w:hint="eastAsia"/>
          <w:color w:val="000000"/>
        </w:rPr>
        <w:t>，采用</w:t>
      </w:r>
      <w:r>
        <w:rPr>
          <w:rFonts w:ascii="宋体" w:eastAsia="宋体" w:hAnsi="宋体" w:hint="eastAsia"/>
          <w:bCs/>
          <w:szCs w:val="28"/>
          <w:lang w:val="en-GB"/>
        </w:rPr>
        <w:t>Φ</w:t>
      </w:r>
      <w:r>
        <w:rPr>
          <w:rFonts w:ascii="宋体" w:eastAsia="宋体" w:hAnsi="宋体"/>
          <w:bCs/>
          <w:szCs w:val="28"/>
          <w:lang w:val="en-GB"/>
        </w:rPr>
        <w:t>529</w:t>
      </w:r>
      <w:r>
        <w:rPr>
          <w:rFonts w:ascii="宋体" w:eastAsia="宋体" w:hAnsi="宋体" w:hint="eastAsia"/>
          <w:bCs/>
          <w:szCs w:val="28"/>
          <w:lang w:val="en-GB"/>
        </w:rPr>
        <w:t>×</w:t>
      </w:r>
      <w:r>
        <w:rPr>
          <w:rFonts w:ascii="宋体" w:eastAsia="宋体" w:hAnsi="宋体"/>
          <w:bCs/>
          <w:szCs w:val="28"/>
          <w:lang w:val="en-GB"/>
        </w:rPr>
        <w:t xml:space="preserve">10 </w:t>
      </w:r>
      <w:r>
        <w:rPr>
          <w:rFonts w:ascii="宋体" w:eastAsia="宋体" w:hAnsi="宋体" w:hint="eastAsia"/>
          <w:bCs/>
          <w:szCs w:val="28"/>
          <w:lang w:val="en-GB"/>
        </w:rPr>
        <w:t>螺旋钢管，靠桥墩钢管与桥墩间、跨中两排钢管柱间竖向每隔</w:t>
      </w:r>
      <w:r>
        <w:rPr>
          <w:rFonts w:ascii="宋体" w:eastAsia="宋体" w:hAnsi="宋体" w:hint="eastAsia"/>
          <w:bCs/>
          <w:szCs w:val="28"/>
          <w:lang w:val="en-GB"/>
        </w:rPr>
        <w:t>6m</w:t>
      </w:r>
      <w:r>
        <w:rPr>
          <w:rFonts w:ascii="宋体" w:eastAsia="宋体" w:hAnsi="宋体" w:hint="eastAsia"/>
          <w:bCs/>
          <w:szCs w:val="28"/>
          <w:lang w:val="en-GB"/>
        </w:rPr>
        <w:t>以设一道</w:t>
      </w:r>
      <w:r>
        <w:rPr>
          <w:rFonts w:ascii="宋体" w:eastAsia="宋体" w:hAnsi="宋体"/>
          <w:bCs/>
          <w:szCs w:val="28"/>
          <w:lang w:val="en-GB"/>
        </w:rPr>
        <w:t>[20</w:t>
      </w:r>
      <w:r>
        <w:rPr>
          <w:rFonts w:ascii="宋体" w:eastAsia="宋体" w:hAnsi="宋体" w:hint="eastAsia"/>
          <w:bCs/>
          <w:szCs w:val="28"/>
          <w:lang w:val="en-GB"/>
        </w:rPr>
        <w:t>槽钢连系。</w:t>
      </w:r>
      <w:r>
        <w:rPr>
          <w:rFonts w:ascii="宋体" w:eastAsia="宋体" w:hAnsi="宋体" w:hint="eastAsia"/>
          <w:color w:val="000000"/>
        </w:rPr>
        <w:t>靠桥旁支架钢管立柱底部焊接</w:t>
      </w:r>
      <w:r>
        <w:rPr>
          <w:rFonts w:ascii="宋体" w:eastAsia="宋体" w:hAnsi="宋体" w:hint="eastAsia"/>
          <w:color w:val="000000"/>
        </w:rPr>
        <w:t>10mm</w:t>
      </w:r>
      <w:r>
        <w:rPr>
          <w:rFonts w:ascii="宋体" w:eastAsia="宋体" w:hAnsi="宋体" w:hint="eastAsia"/>
          <w:color w:val="000000"/>
        </w:rPr>
        <w:t>厚钢板，采用膨胀螺栓将钢板与承台进行连接固定，跨中钢管立柱底部焊接在条形基础预埋钢板上。钢管顶部焊接</w:t>
      </w:r>
    </w:p>
    <w:p w:rsidR="005E39F7">
      <w:pPr>
        <w:pStyle w:val="Normal0"/>
        <w:ind w:firstLine="567"/>
        <w:rPr>
          <w:rFonts w:ascii="宋体" w:eastAsia="宋体" w:hAnsi="宋体"/>
          <w:color w:val="000000"/>
        </w:rPr>
      </w:pPr>
      <w:r>
        <w:rPr>
          <w:rFonts w:ascii="宋体" w:eastAsia="宋体" w:hAnsi="宋体" w:hint="eastAsia"/>
          <w:color w:val="000000"/>
        </w:rPr>
        <w:t>10mm</w:t>
      </w:r>
      <w:r>
        <w:rPr>
          <w:rFonts w:ascii="宋体" w:eastAsia="宋体" w:hAnsi="宋体" w:hint="eastAsia"/>
          <w:color w:val="000000"/>
        </w:rPr>
        <w:t>厚钢板。</w:t>
      </w:r>
    </w:p>
    <w:p w:rsidR="005E39F7">
      <w:pPr>
        <w:pStyle w:val="Normal0"/>
        <w:ind w:firstLine="567"/>
        <w:rPr>
          <w:rFonts w:ascii="仿宋" w:eastAsia="仿宋" w:hAnsi="仿宋" w:cs="宋体"/>
          <w:szCs w:val="28"/>
        </w:rPr>
      </w:pPr>
      <w:r>
        <w:rPr>
          <w:rFonts w:ascii="宋体" w:eastAsia="宋体" w:hAnsi="宋体" w:hint="eastAsia"/>
          <w:color w:val="000000"/>
        </w:rPr>
        <w:t>钢管需接长时需注意以下事项：</w:t>
      </w:r>
    </w:p>
    <w:p w:rsidR="005E39F7">
      <w:pPr>
        <w:pStyle w:val="Normal0"/>
        <w:spacing w:line="240" w:lineRule="auto"/>
        <w:ind w:firstLine="567"/>
        <w:rPr>
          <w:rFonts w:ascii="宋体" w:eastAsia="宋体" w:hAnsi="宋体"/>
          <w:bCs/>
          <w:szCs w:val="28"/>
          <w:lang w:val="en-GB"/>
        </w:rPr>
      </w:pPr>
      <w:r>
        <w:rPr>
          <w:rFonts w:ascii="宋体" w:eastAsia="宋体" w:hAnsi="宋体" w:hint="eastAsia"/>
          <w:bCs/>
          <w:szCs w:val="28"/>
          <w:lang w:val="en-GB"/>
        </w:rPr>
        <w:t>①钢管桩焊接前，应将焊缝上下</w:t>
      </w:r>
      <w:r>
        <w:rPr>
          <w:rFonts w:ascii="宋体" w:eastAsia="宋体" w:hAnsi="宋体" w:hint="eastAsia"/>
          <w:bCs/>
          <w:szCs w:val="28"/>
          <w:lang w:val="en-GB"/>
        </w:rPr>
        <w:t>30mm</w:t>
      </w:r>
      <w:r>
        <w:rPr>
          <w:rFonts w:ascii="宋体" w:eastAsia="宋体" w:hAnsi="宋体" w:hint="eastAsia"/>
          <w:bCs/>
          <w:szCs w:val="28"/>
          <w:lang w:val="en-GB"/>
        </w:rPr>
        <w:t>范围内的铁锈、油污、水汽和杂物清除干净。</w:t>
      </w:r>
    </w:p>
    <w:p w:rsidR="005E39F7">
      <w:pPr>
        <w:pStyle w:val="Normal0"/>
        <w:spacing w:line="240" w:lineRule="auto"/>
        <w:ind w:firstLine="567"/>
        <w:rPr>
          <w:rFonts w:ascii="宋体" w:eastAsia="宋体" w:hAnsi="宋体"/>
          <w:bCs/>
          <w:szCs w:val="28"/>
          <w:lang w:val="en-GB"/>
        </w:rPr>
      </w:pPr>
      <w:r>
        <w:rPr>
          <w:rFonts w:ascii="宋体" w:eastAsia="宋体" w:hAnsi="宋体" w:hint="eastAsia"/>
          <w:bCs/>
          <w:szCs w:val="28"/>
          <w:lang w:val="en-GB"/>
        </w:rPr>
        <w:t>②钢带对接焊缝与管节端部的距离不小于</w:t>
      </w:r>
      <w:r>
        <w:rPr>
          <w:rFonts w:ascii="宋体" w:eastAsia="宋体" w:hAnsi="宋体" w:hint="eastAsia"/>
          <w:bCs/>
          <w:szCs w:val="28"/>
          <w:lang w:val="en-GB"/>
        </w:rPr>
        <w:t>100mm</w:t>
      </w:r>
      <w:r>
        <w:rPr>
          <w:rFonts w:ascii="宋体" w:eastAsia="宋体" w:hAnsi="宋体" w:hint="eastAsia"/>
          <w:bCs/>
          <w:szCs w:val="28"/>
          <w:lang w:val="en-GB"/>
        </w:rPr>
        <w:t>。</w:t>
      </w:r>
    </w:p>
    <w:p w:rsidR="005E39F7">
      <w:pPr>
        <w:pStyle w:val="Normal0"/>
        <w:spacing w:line="240" w:lineRule="auto"/>
        <w:ind w:firstLine="567"/>
        <w:rPr>
          <w:rFonts w:ascii="宋体" w:eastAsia="宋体" w:hAnsi="宋体"/>
          <w:bCs/>
          <w:szCs w:val="28"/>
          <w:lang w:val="en-GB"/>
        </w:rPr>
      </w:pPr>
      <w:r>
        <w:rPr>
          <w:rFonts w:ascii="宋体" w:eastAsia="宋体" w:hAnsi="宋体" w:hint="eastAsia"/>
          <w:bCs/>
          <w:szCs w:val="28"/>
          <w:lang w:val="en-GB"/>
        </w:rPr>
        <w:t>③钢管桩应采用多层焊，每层焊缝焊完后，应及时清除焊渣，并做外观检查，每层焊缝的接头应错开。</w:t>
      </w:r>
    </w:p>
    <w:p w:rsidR="005E39F7">
      <w:pPr>
        <w:pStyle w:val="Normal0"/>
        <w:spacing w:line="240" w:lineRule="auto"/>
        <w:ind w:firstLine="567"/>
        <w:rPr>
          <w:rFonts w:ascii="宋体" w:eastAsia="宋体" w:hAnsi="宋体"/>
          <w:bCs/>
          <w:szCs w:val="28"/>
          <w:lang w:val="en-GB"/>
        </w:rPr>
      </w:pPr>
      <w:r>
        <w:rPr>
          <w:rFonts w:ascii="宋体" w:eastAsia="宋体" w:hAnsi="宋体" w:hint="eastAsia"/>
          <w:bCs/>
          <w:szCs w:val="28"/>
          <w:lang w:val="en-GB"/>
        </w:rPr>
        <w:t>④钢管桩对接环缝焊完后沿桩周均布加焊</w:t>
      </w:r>
      <w:r>
        <w:rPr>
          <w:rFonts w:ascii="宋体" w:eastAsia="宋体" w:hAnsi="宋体" w:hint="eastAsia"/>
          <w:bCs/>
          <w:szCs w:val="28"/>
          <w:lang w:val="en-GB"/>
        </w:rPr>
        <w:t>4</w:t>
      </w:r>
      <w:r>
        <w:rPr>
          <w:rFonts w:ascii="宋体" w:eastAsia="宋体" w:hAnsi="宋体" w:hint="eastAsia"/>
          <w:bCs/>
          <w:szCs w:val="28"/>
          <w:lang w:val="en-GB"/>
        </w:rPr>
        <w:t>块□</w:t>
      </w:r>
      <w:r>
        <w:rPr>
          <w:rFonts w:ascii="宋体" w:eastAsia="宋体" w:hAnsi="宋体" w:hint="eastAsia"/>
          <w:bCs/>
          <w:szCs w:val="28"/>
          <w:lang w:val="en-GB"/>
        </w:rPr>
        <w:t>250</w:t>
      </w:r>
      <w:r>
        <w:rPr>
          <w:rFonts w:ascii="宋体" w:eastAsia="宋体" w:hAnsi="宋体" w:hint="eastAsia"/>
          <w:bCs/>
          <w:szCs w:val="28"/>
          <w:lang w:val="en-GB"/>
        </w:rPr>
        <w:t>×</w:t>
      </w:r>
      <w:r>
        <w:rPr>
          <w:rFonts w:ascii="宋体" w:eastAsia="宋体" w:hAnsi="宋体" w:hint="eastAsia"/>
          <w:bCs/>
          <w:szCs w:val="28"/>
          <w:lang w:val="en-GB"/>
        </w:rPr>
        <w:t>150</w:t>
      </w:r>
      <w:r>
        <w:rPr>
          <w:rFonts w:ascii="宋体" w:eastAsia="宋体" w:hAnsi="宋体" w:hint="eastAsia"/>
          <w:bCs/>
          <w:szCs w:val="28"/>
          <w:lang w:val="en-GB"/>
        </w:rPr>
        <w:t>×</w:t>
      </w:r>
      <w:r>
        <w:rPr>
          <w:rFonts w:ascii="宋体" w:eastAsia="宋体" w:hAnsi="宋体" w:hint="eastAsia"/>
          <w:bCs/>
          <w:szCs w:val="28"/>
          <w:lang w:val="en-GB"/>
        </w:rPr>
        <w:t>10mm</w:t>
      </w:r>
      <w:r>
        <w:rPr>
          <w:rFonts w:ascii="宋体" w:eastAsia="宋体" w:hAnsi="宋体" w:hint="eastAsia"/>
          <w:bCs/>
          <w:szCs w:val="28"/>
          <w:lang w:val="en-GB"/>
        </w:rPr>
        <w:t>的加劲钢板，以增强钢管桩整体刚度。</w:t>
      </w:r>
    </w:p>
    <w:p w:rsidR="005E39F7">
      <w:pPr>
        <w:pStyle w:val="Normal0"/>
        <w:spacing w:line="240" w:lineRule="auto"/>
        <w:ind w:firstLine="567"/>
        <w:jc w:val="center"/>
        <w:rPr>
          <w:rFonts w:ascii="宋体" w:eastAsia="宋体" w:hAnsi="宋体"/>
          <w:bCs/>
          <w:szCs w:val="28"/>
          <w:lang w:val="en-GB"/>
        </w:rPr>
      </w:pPr>
      <w:r>
        <w:rPr>
          <w:rFonts w:ascii="宋体" w:eastAsia="宋体" w:hAnsi="宋体"/>
          <w:bCs/>
          <w:szCs w:val="28"/>
          <w:lang w:val="en-GB"/>
        </w:rPr>
        <w:object>
          <v:shape id="对象 5" o:spid="_x0000_i1060" type="#_x0000_t75" style="width:284.25pt;height:270pt;mso-position-horizontal-relative:page;mso-position-vertical-relative:page" o:oleicon="f" o:ole="">
            <v:imagedata r:id="rId6" o:title="" croptop="31019f" cropbottom="28336f" cropleft="31976f" cropright="30349f"/>
          </v:shape>
          <o:OLEObject Type="Embed" ProgID="AutoCAD.Drawing.17" ShapeID="对象 5" DrawAspect="Content" ObjectID="_1758795956" r:id="rId7"/>
        </w:object>
      </w:r>
    </w:p>
    <w:p w:rsidR="005E39F7">
      <w:pPr>
        <w:pStyle w:val="Normal0"/>
        <w:spacing w:line="240" w:lineRule="auto"/>
        <w:ind w:firstLine="567"/>
        <w:jc w:val="center"/>
        <w:rPr>
          <w:rFonts w:ascii="宋体" w:eastAsia="宋体" w:hAnsi="宋体"/>
          <w:bCs/>
          <w:szCs w:val="28"/>
          <w:lang w:val="en-GB"/>
        </w:rPr>
      </w:pPr>
      <w:r>
        <w:rPr>
          <w:rFonts w:ascii="宋体" w:eastAsia="宋体" w:hAnsi="宋体" w:hint="eastAsia"/>
          <w:bCs/>
          <w:szCs w:val="28"/>
          <w:lang w:val="en-GB"/>
        </w:rPr>
        <w:t>图</w:t>
      </w:r>
      <w:r>
        <w:rPr>
          <w:rFonts w:ascii="宋体" w:eastAsia="宋体" w:hAnsi="宋体" w:hint="eastAsia"/>
          <w:bCs/>
          <w:szCs w:val="28"/>
          <w:lang w:val="en-GB"/>
        </w:rPr>
        <w:t>3</w:t>
      </w:r>
      <w:r>
        <w:rPr>
          <w:rFonts w:ascii="宋体" w:eastAsia="宋体" w:hAnsi="宋体" w:hint="eastAsia"/>
          <w:bCs/>
          <w:szCs w:val="28"/>
          <w:lang w:val="en-GB"/>
        </w:rPr>
        <w:t>　钢管对接构造图</w:t>
      </w:r>
    </w:p>
    <w:p w:rsidR="005E39F7">
      <w:pPr>
        <w:pStyle w:val="Normal0"/>
        <w:spacing w:line="240" w:lineRule="auto"/>
        <w:ind w:firstLine="567"/>
        <w:rPr>
          <w:rFonts w:ascii="宋体" w:eastAsia="宋体" w:hAnsi="宋体"/>
          <w:bCs/>
          <w:szCs w:val="28"/>
          <w:lang w:val="en-GB"/>
        </w:rPr>
      </w:pPr>
      <w:r>
        <w:rPr>
          <w:rFonts w:ascii="宋体" w:eastAsia="宋体" w:hAnsi="宋体" w:hint="eastAsia"/>
          <w:bCs/>
          <w:szCs w:val="28"/>
          <w:lang w:val="en-GB"/>
        </w:rPr>
        <w:t>（</w:t>
      </w:r>
      <w:r>
        <w:rPr>
          <w:rFonts w:ascii="宋体" w:eastAsia="宋体" w:hAnsi="宋体" w:hint="eastAsia"/>
          <w:bCs/>
          <w:szCs w:val="28"/>
          <w:lang w:val="en-GB"/>
        </w:rPr>
        <w:t>3</w:t>
      </w:r>
      <w:r>
        <w:rPr>
          <w:rFonts w:ascii="宋体" w:eastAsia="宋体" w:hAnsi="宋体" w:hint="eastAsia"/>
          <w:bCs/>
          <w:szCs w:val="28"/>
          <w:lang w:val="en-GB"/>
        </w:rPr>
        <w:t>）纵横梁安装</w:t>
      </w:r>
    </w:p>
    <w:p w:rsidR="005E39F7">
      <w:pPr>
        <w:pStyle w:val="Normal0"/>
        <w:spacing w:line="240" w:lineRule="auto"/>
        <w:ind w:firstLine="567"/>
        <w:rPr>
          <w:rFonts w:ascii="宋体" w:eastAsia="宋体" w:hAnsi="宋体"/>
          <w:bCs/>
          <w:szCs w:val="28"/>
          <w:lang w:val="en-GB"/>
        </w:rPr>
        <w:sectPr>
          <w:type w:val="nextPage"/>
          <w:pgSz w:w="11906" w:h="16838"/>
          <w:pgMar w:top="1701" w:right="1701" w:bottom="1701" w:left="1701" w:header="851" w:footer="992" w:gutter="0"/>
          <w:pgNumType w:start="8"/>
          <w:cols w:space="720"/>
          <w:titlePg w:val="0"/>
          <w:docGrid w:type="linesAndChars" w:linePitch="479" w:charSpace="709"/>
        </w:sectPr>
      </w:pPr>
      <w:r>
        <w:rPr>
          <w:rFonts w:ascii="宋体" w:eastAsia="宋体" w:hAnsi="宋体" w:hint="eastAsia"/>
          <w:bCs/>
          <w:szCs w:val="28"/>
          <w:lang w:val="en-GB"/>
        </w:rPr>
        <w:t>每排钢管立柱上设</w:t>
      </w:r>
      <w:r>
        <w:rPr>
          <w:rFonts w:ascii="宋体" w:eastAsia="宋体" w:hAnsi="宋体" w:hint="eastAsia"/>
          <w:bCs/>
          <w:szCs w:val="28"/>
          <w:lang w:val="en-GB"/>
        </w:rPr>
        <w:t>12m</w:t>
      </w:r>
      <w:r>
        <w:rPr>
          <w:rFonts w:ascii="宋体" w:eastAsia="宋体" w:hAnsi="宋体" w:hint="eastAsia"/>
          <w:bCs/>
          <w:szCs w:val="28"/>
          <w:lang w:val="en-GB"/>
        </w:rPr>
        <w:t>长三拼</w:t>
      </w:r>
      <w:r>
        <w:rPr>
          <w:rFonts w:ascii="宋体" w:eastAsia="宋体" w:hAnsi="宋体"/>
          <w:bCs/>
          <w:szCs w:val="28"/>
          <w:lang w:val="en-GB"/>
        </w:rPr>
        <w:t xml:space="preserve">I40b </w:t>
      </w:r>
      <w:r>
        <w:rPr>
          <w:rFonts w:ascii="宋体" w:eastAsia="宋体" w:hAnsi="宋体" w:hint="eastAsia"/>
          <w:bCs/>
          <w:szCs w:val="28"/>
          <w:lang w:val="en-GB"/>
        </w:rPr>
        <w:t>工字钢横向承重梁。承重梁上设纵向贝雷梁，贝雷梁与横向承重梁正交，横向</w:t>
      </w:r>
      <w:r>
        <w:rPr>
          <w:rFonts w:ascii="宋体" w:eastAsia="宋体" w:hAnsi="宋体"/>
          <w:bCs/>
          <w:szCs w:val="28"/>
          <w:lang w:val="en-GB"/>
        </w:rPr>
        <w:t>15</w:t>
      </w:r>
      <w:r>
        <w:rPr>
          <w:rFonts w:ascii="宋体" w:eastAsia="宋体" w:hAnsi="宋体" w:hint="eastAsia"/>
          <w:bCs/>
          <w:szCs w:val="28"/>
          <w:lang w:val="en-GB"/>
        </w:rPr>
        <w:t>片、纵向</w:t>
      </w:r>
      <w:r>
        <w:rPr>
          <w:rFonts w:ascii="宋体" w:eastAsia="宋体" w:hAnsi="宋体" w:hint="eastAsia"/>
          <w:bCs/>
          <w:szCs w:val="28"/>
          <w:lang w:val="en-GB"/>
        </w:rPr>
        <w:t>9</w:t>
      </w:r>
      <w:r>
        <w:rPr>
          <w:rFonts w:ascii="宋体" w:eastAsia="宋体" w:hAnsi="宋体" w:hint="eastAsia"/>
          <w:bCs/>
          <w:szCs w:val="28"/>
          <w:lang w:val="en-GB"/>
        </w:rPr>
        <w:t>片</w:t>
      </w:r>
      <w:r>
        <w:rPr>
          <w:rFonts w:ascii="宋体" w:eastAsia="宋体" w:hAnsi="宋体" w:hint="eastAsia"/>
          <w:bCs/>
          <w:szCs w:val="28"/>
          <w:lang w:val="en-GB"/>
        </w:rPr>
        <w:t>3m</w:t>
      </w:r>
      <w:r>
        <w:rPr>
          <w:rFonts w:ascii="宋体" w:eastAsia="宋体" w:hAnsi="宋体" w:hint="eastAsia"/>
          <w:bCs/>
          <w:szCs w:val="28"/>
          <w:lang w:val="en-GB"/>
        </w:rPr>
        <w:t>长</w:t>
      </w:r>
      <w:r>
        <w:rPr>
          <w:rFonts w:ascii="宋体" w:eastAsia="宋体" w:hAnsi="宋体" w:hint="eastAsia"/>
          <w:bCs/>
          <w:szCs w:val="28"/>
          <w:lang w:val="en-GB"/>
        </w:rPr>
        <w:t>1</w:t>
      </w:r>
      <w:r>
        <w:rPr>
          <w:rFonts w:ascii="宋体" w:eastAsia="宋体" w:hAnsi="宋体" w:hint="eastAsia"/>
          <w:bCs/>
          <w:szCs w:val="28"/>
          <w:lang w:val="en-GB"/>
        </w:rPr>
        <w:t>片</w:t>
      </w:r>
      <w:r>
        <w:rPr>
          <w:rFonts w:ascii="宋体" w:eastAsia="宋体" w:hAnsi="宋体" w:hint="eastAsia"/>
          <w:bCs/>
          <w:szCs w:val="28"/>
          <w:lang w:val="en-GB"/>
        </w:rPr>
        <w:t>1m</w:t>
      </w:r>
      <w:r>
        <w:rPr>
          <w:rFonts w:ascii="宋体" w:eastAsia="宋体" w:hAnsi="宋体" w:hint="eastAsia"/>
          <w:bCs/>
          <w:szCs w:val="28"/>
          <w:lang w:val="en-GB"/>
        </w:rPr>
        <w:t>长。第一孔及最后一孔梁端在桥墩两侧设</w:t>
      </w:r>
      <w:r>
        <w:rPr>
          <w:rFonts w:ascii="宋体" w:eastAsia="宋体" w:hAnsi="宋体" w:hint="eastAsia"/>
          <w:bCs/>
          <w:szCs w:val="28"/>
          <w:lang w:val="en-GB"/>
        </w:rPr>
        <w:t>1</w:t>
      </w:r>
      <w:r>
        <w:rPr>
          <w:rFonts w:ascii="宋体" w:eastAsia="宋体" w:hAnsi="宋体" w:hint="eastAsia"/>
          <w:bCs/>
          <w:szCs w:val="28"/>
          <w:lang w:val="en-GB"/>
        </w:rPr>
        <w:t>片</w:t>
      </w:r>
      <w:r>
        <w:rPr>
          <w:rFonts w:ascii="宋体" w:eastAsia="宋体" w:hAnsi="宋体" w:hint="eastAsia"/>
          <w:bCs/>
          <w:szCs w:val="28"/>
          <w:lang w:val="en-GB"/>
        </w:rPr>
        <w:t>3m</w:t>
      </w:r>
      <w:r>
        <w:rPr>
          <w:rFonts w:ascii="宋体" w:eastAsia="宋体" w:hAnsi="宋体" w:hint="eastAsia"/>
          <w:bCs/>
          <w:szCs w:val="28"/>
          <w:lang w:val="en-GB"/>
        </w:rPr>
        <w:t>长贝雷梁，用于桥墩处翼板支承；中间孔跨桥墩处采用双拼</w:t>
      </w:r>
      <w:r>
        <w:rPr>
          <w:rFonts w:ascii="宋体" w:eastAsia="宋体" w:hAnsi="宋体"/>
          <w:bCs/>
          <w:szCs w:val="28"/>
          <w:lang w:val="en-GB"/>
        </w:rPr>
        <w:t xml:space="preserve">I40b </w:t>
      </w:r>
      <w:r>
        <w:rPr>
          <w:rFonts w:ascii="宋体" w:eastAsia="宋体" w:hAnsi="宋体" w:hint="eastAsia"/>
          <w:bCs/>
          <w:szCs w:val="28"/>
          <w:lang w:val="en-GB"/>
        </w:rPr>
        <w:t>工字钢作为纵梁，搭设在前后两孔梁靠桥墩横向承重梁上。纵向贝雷梁上设</w:t>
      </w:r>
      <w:r>
        <w:rPr>
          <w:rFonts w:ascii="宋体" w:eastAsia="宋体" w:hAnsi="宋体"/>
          <w:bCs/>
          <w:szCs w:val="28"/>
          <w:lang w:val="en-GB"/>
        </w:rPr>
        <w:t>I25b</w:t>
      </w:r>
    </w:p>
    <w:p w:rsidR="005E39F7">
      <w:pPr>
        <w:pStyle w:val="Normal0"/>
        <w:spacing w:line="240" w:lineRule="auto"/>
        <w:ind w:firstLine="567"/>
        <w:rPr>
          <w:rFonts w:ascii="宋体" w:eastAsia="宋体" w:hAnsi="宋体"/>
          <w:bCs/>
          <w:szCs w:val="28"/>
          <w:lang w:val="en-GB"/>
        </w:rPr>
      </w:pPr>
      <w:r>
        <w:rPr>
          <w:rFonts w:ascii="宋体" w:eastAsia="宋体" w:hAnsi="宋体" w:hint="eastAsia"/>
          <w:bCs/>
          <w:szCs w:val="28"/>
          <w:lang w:val="en-GB"/>
        </w:rPr>
        <w:t>横向分配梁，间距</w:t>
      </w:r>
      <w:r>
        <w:rPr>
          <w:rFonts w:ascii="宋体" w:eastAsia="宋体" w:hAnsi="宋体" w:hint="eastAsia"/>
          <w:bCs/>
          <w:szCs w:val="28"/>
          <w:lang w:val="en-GB"/>
        </w:rPr>
        <w:t>0.6m</w:t>
      </w:r>
      <w:r>
        <w:rPr>
          <w:rFonts w:ascii="宋体" w:eastAsia="宋体" w:hAnsi="宋体" w:hint="eastAsia"/>
          <w:bCs/>
          <w:szCs w:val="28"/>
          <w:lang w:val="en-GB"/>
        </w:rPr>
        <w:t>。支架布置见下图：</w:t>
      </w:r>
      <w:r>
        <w:rPr>
          <w:rFonts w:ascii="宋体" w:eastAsia="宋体" w:hAnsi="宋体"/>
          <w:bCs/>
          <w:szCs w:val="28"/>
          <w:lang w:val="en-GB"/>
        </w:rPr>
        <w:t xml:space="preserve"> </w:t>
      </w:r>
    </w:p>
    <w:p w:rsidR="005E39F7">
      <w:pPr>
        <w:pStyle w:val="Normal0"/>
        <w:spacing w:line="240" w:lineRule="auto"/>
        <w:ind w:firstLine="567"/>
        <w:jc w:val="center"/>
        <w:rPr>
          <w:rFonts w:ascii="宋体" w:eastAsia="宋体" w:hAnsi="宋体"/>
          <w:bCs/>
          <w:szCs w:val="28"/>
          <w:lang w:val="en-GB"/>
        </w:rPr>
      </w:pPr>
      <w:r>
        <w:rPr>
          <w:rFonts w:ascii="宋体" w:eastAsia="宋体" w:hAnsi="宋体"/>
          <w:bCs/>
          <w:szCs w:val="28"/>
          <w:lang w:val="en-GB"/>
        </w:rPr>
        <w:pict>
          <v:shape id="图片 6" o:spid="_x0000_i1061" type="#_x0000_t75" style="width:316.5pt;height:212.25pt;mso-position-horizontal-relative:page;mso-position-vertical-relative:page">
            <v:imagedata r:id="rId8" o:title="" cropleft="1130f" cropright="1820f"/>
          </v:shape>
        </w:pict>
      </w:r>
    </w:p>
    <w:p w:rsidR="005E39F7">
      <w:pPr>
        <w:pStyle w:val="Normal0"/>
        <w:spacing w:line="240" w:lineRule="auto"/>
        <w:ind w:firstLine="567"/>
        <w:jc w:val="center"/>
        <w:rPr>
          <w:rFonts w:ascii="宋体" w:eastAsia="宋体" w:hAnsi="宋体"/>
          <w:bCs/>
          <w:szCs w:val="28"/>
          <w:lang w:val="en-GB"/>
        </w:rPr>
      </w:pPr>
      <w:r>
        <w:rPr>
          <w:rFonts w:ascii="宋体" w:eastAsia="宋体" w:hAnsi="宋体" w:hint="eastAsia"/>
          <w:bCs/>
          <w:szCs w:val="28"/>
          <w:lang w:val="en-GB"/>
        </w:rPr>
        <w:t>图</w:t>
      </w:r>
      <w:r>
        <w:rPr>
          <w:rFonts w:ascii="宋体" w:eastAsia="宋体" w:hAnsi="宋体"/>
          <w:bCs/>
          <w:szCs w:val="28"/>
          <w:lang w:val="en-GB"/>
        </w:rPr>
        <w:t xml:space="preserve"> </w:t>
      </w:r>
      <w:r>
        <w:rPr>
          <w:rFonts w:ascii="宋体" w:eastAsia="宋体" w:hAnsi="宋体" w:hint="eastAsia"/>
          <w:bCs/>
          <w:szCs w:val="28"/>
          <w:lang w:val="en-GB"/>
        </w:rPr>
        <w:t>4</w:t>
      </w:r>
      <w:r>
        <w:rPr>
          <w:rFonts w:ascii="宋体" w:eastAsia="宋体" w:hAnsi="宋体"/>
          <w:bCs/>
          <w:szCs w:val="28"/>
          <w:lang w:val="en-GB"/>
        </w:rPr>
        <w:t xml:space="preserve"> </w:t>
      </w:r>
      <w:r>
        <w:rPr>
          <w:rFonts w:ascii="宋体" w:eastAsia="宋体" w:hAnsi="宋体" w:hint="eastAsia"/>
          <w:bCs/>
          <w:szCs w:val="28"/>
          <w:lang w:val="en-GB"/>
        </w:rPr>
        <w:t>　现浇支架纵向立面布置图</w:t>
      </w:r>
    </w:p>
    <w:p w:rsidR="005E39F7" w:rsidP="005E39F7">
      <w:pPr>
        <w:pStyle w:val="Normal0"/>
        <w:spacing w:line="240" w:lineRule="auto"/>
        <w:ind w:firstLine="567"/>
        <w:jc w:val="center"/>
        <w:rPr>
          <w:rFonts w:ascii="宋体" w:eastAsia="宋体" w:hAnsi="宋体"/>
          <w:bCs/>
          <w:szCs w:val="28"/>
          <w:lang w:val="en-GB"/>
        </w:rPr>
      </w:pPr>
      <w:r>
        <w:rPr>
          <w:rFonts w:ascii="宋体" w:eastAsia="宋体" w:hAnsi="宋体"/>
          <w:bCs/>
          <w:szCs w:val="28"/>
          <w:lang w:val="en-GB"/>
        </w:rPr>
        <w:pict>
          <v:shape id="图片 7" o:spid="_x0000_i1062" type="#_x0000_t75" style="width:334.5pt;height:119.25pt;mso-position-horizontal-relative:page;mso-position-vertical-relative:page">
            <v:imagedata r:id="rId9" o:title=""/>
          </v:shape>
        </w:pict>
      </w:r>
    </w:p>
    <w:p w:rsidR="005E39F7">
      <w:pPr>
        <w:pStyle w:val="Normal0"/>
        <w:spacing w:line="240" w:lineRule="auto"/>
        <w:ind w:firstLine="567"/>
        <w:jc w:val="center"/>
        <w:rPr>
          <w:rFonts w:ascii="宋体" w:eastAsia="宋体" w:hAnsi="宋体"/>
          <w:bCs/>
          <w:szCs w:val="28"/>
          <w:lang w:val="en-GB"/>
        </w:rPr>
      </w:pPr>
      <w:r>
        <w:rPr>
          <w:rFonts w:ascii="宋体" w:eastAsia="宋体" w:hAnsi="宋体" w:hint="eastAsia"/>
          <w:bCs/>
          <w:szCs w:val="28"/>
          <w:lang w:val="en-GB"/>
        </w:rPr>
        <w:t>图</w:t>
      </w:r>
      <w:r>
        <w:rPr>
          <w:rFonts w:ascii="宋体" w:eastAsia="宋体" w:hAnsi="宋体"/>
          <w:bCs/>
          <w:szCs w:val="28"/>
          <w:lang w:val="en-GB"/>
        </w:rPr>
        <w:t xml:space="preserve"> </w:t>
      </w:r>
      <w:r>
        <w:rPr>
          <w:rFonts w:ascii="宋体" w:eastAsia="宋体" w:hAnsi="宋体" w:hint="eastAsia"/>
          <w:bCs/>
          <w:szCs w:val="28"/>
          <w:lang w:val="en-GB"/>
        </w:rPr>
        <w:t>5</w:t>
      </w:r>
      <w:r>
        <w:rPr>
          <w:rFonts w:ascii="宋体" w:eastAsia="宋体" w:hAnsi="宋体" w:hint="eastAsia"/>
          <w:bCs/>
          <w:szCs w:val="28"/>
          <w:lang w:val="en-GB"/>
        </w:rPr>
        <w:t>　</w:t>
      </w:r>
      <w:r>
        <w:rPr>
          <w:rFonts w:ascii="宋体" w:eastAsia="宋体" w:hAnsi="宋体"/>
          <w:bCs/>
          <w:szCs w:val="28"/>
          <w:lang w:val="en-GB"/>
        </w:rPr>
        <w:t xml:space="preserve"> </w:t>
      </w:r>
      <w:r>
        <w:rPr>
          <w:rFonts w:ascii="宋体" w:eastAsia="宋体" w:hAnsi="宋体" w:hint="eastAsia"/>
          <w:bCs/>
          <w:szCs w:val="28"/>
          <w:lang w:val="en-GB"/>
        </w:rPr>
        <w:t>现浇支架平面布置图</w:t>
      </w:r>
    </w:p>
    <w:p w:rsidR="005E39F7">
      <w:pPr>
        <w:pStyle w:val="Normal0"/>
        <w:spacing w:line="240" w:lineRule="auto"/>
        <w:ind w:firstLine="567"/>
        <w:rPr>
          <w:rFonts w:ascii="宋体" w:eastAsia="宋体" w:hAnsi="宋体"/>
          <w:bCs/>
          <w:szCs w:val="28"/>
          <w:lang w:val="en-GB"/>
        </w:rPr>
        <w:sectPr>
          <w:type w:val="nextPage"/>
          <w:pgSz w:w="11906" w:h="16838"/>
          <w:pgMar w:top="1701" w:right="1701" w:bottom="1701" w:left="1701" w:header="851" w:footer="992" w:gutter="0"/>
          <w:pgNumType w:start="9"/>
          <w:cols w:space="720"/>
          <w:titlePg w:val="0"/>
          <w:docGrid w:type="linesAndChars" w:linePitch="479" w:charSpace="709"/>
        </w:sectPr>
      </w:pPr>
      <w:r>
        <w:rPr>
          <w:rFonts w:ascii="宋体" w:eastAsia="宋体" w:hAnsi="宋体"/>
          <w:bCs/>
          <w:szCs w:val="28"/>
          <w:lang w:val="en-GB"/>
        </w:rPr>
        <w:pict>
          <v:shape id="图片 8" o:spid="_x0000_i1063" type="#_x0000_t75" style="width:407.25pt;height:246.75pt;mso-position-horizontal-relative:page;mso-position-vertical-relative:page">
            <v:imagedata r:id="rId10" o:title=""/>
          </v:shape>
        </w:pict>
      </w:r>
    </w:p>
    <w:p w:rsidR="005E39F7">
      <w:pPr>
        <w:pStyle w:val="Normal0"/>
        <w:spacing w:line="240" w:lineRule="auto"/>
        <w:ind w:firstLine="567"/>
        <w:jc w:val="center"/>
        <w:rPr>
          <w:rFonts w:ascii="宋体" w:eastAsia="宋体" w:hAnsi="宋体"/>
          <w:bCs/>
          <w:szCs w:val="28"/>
          <w:lang w:val="en-GB"/>
        </w:rPr>
      </w:pPr>
      <w:r>
        <w:rPr>
          <w:rFonts w:ascii="宋体" w:eastAsia="宋体" w:hAnsi="宋体" w:hint="eastAsia"/>
          <w:bCs/>
          <w:szCs w:val="28"/>
          <w:lang w:val="en-GB"/>
        </w:rPr>
        <w:t>图</w:t>
      </w:r>
      <w:r>
        <w:rPr>
          <w:rFonts w:ascii="宋体" w:eastAsia="宋体" w:hAnsi="宋体"/>
          <w:bCs/>
          <w:szCs w:val="28"/>
          <w:lang w:val="en-GB"/>
        </w:rPr>
        <w:t xml:space="preserve"> </w:t>
      </w:r>
      <w:r>
        <w:rPr>
          <w:rFonts w:ascii="宋体" w:eastAsia="宋体" w:hAnsi="宋体" w:hint="eastAsia"/>
          <w:bCs/>
          <w:szCs w:val="28"/>
          <w:lang w:val="en-GB"/>
        </w:rPr>
        <w:t>6</w:t>
      </w:r>
      <w:r>
        <w:rPr>
          <w:rFonts w:ascii="宋体" w:eastAsia="宋体" w:hAnsi="宋体"/>
          <w:bCs/>
          <w:szCs w:val="28"/>
          <w:lang w:val="en-GB"/>
        </w:rPr>
        <w:t xml:space="preserve">  </w:t>
      </w:r>
      <w:r>
        <w:rPr>
          <w:rFonts w:ascii="宋体" w:eastAsia="宋体" w:hAnsi="宋体" w:hint="eastAsia"/>
          <w:bCs/>
          <w:szCs w:val="28"/>
          <w:lang w:val="en-GB"/>
        </w:rPr>
        <w:t>现浇支架横向立面布置图</w:t>
      </w:r>
    </w:p>
    <w:p w:rsidR="005E39F7">
      <w:pPr>
        <w:pStyle w:val="Normal0"/>
        <w:spacing w:line="240" w:lineRule="auto"/>
        <w:ind w:firstLine="567"/>
        <w:rPr>
          <w:rFonts w:ascii="宋体" w:eastAsia="宋体" w:hAnsi="宋体"/>
          <w:bCs/>
          <w:szCs w:val="28"/>
          <w:lang w:val="en-GB"/>
        </w:rPr>
      </w:pPr>
      <w:r>
        <w:rPr>
          <w:rFonts w:ascii="宋体" w:eastAsia="宋体" w:hAnsi="宋体" w:hint="eastAsia"/>
          <w:bCs/>
          <w:szCs w:val="28"/>
          <w:lang w:val="en-GB"/>
        </w:rPr>
        <w:t>（</w:t>
      </w:r>
      <w:r>
        <w:rPr>
          <w:rFonts w:ascii="宋体" w:eastAsia="宋体" w:hAnsi="宋体" w:hint="eastAsia"/>
          <w:bCs/>
          <w:szCs w:val="28"/>
          <w:lang w:val="en-GB"/>
        </w:rPr>
        <w:t>4</w:t>
      </w:r>
      <w:r>
        <w:rPr>
          <w:rFonts w:ascii="宋体" w:eastAsia="宋体" w:hAnsi="宋体" w:hint="eastAsia"/>
          <w:bCs/>
          <w:szCs w:val="28"/>
          <w:lang w:val="en-GB"/>
        </w:rPr>
        <w:t>）碗扣支架搭设</w:t>
      </w:r>
    </w:p>
    <w:p w:rsidR="005E39F7">
      <w:pPr>
        <w:pStyle w:val="Normal0"/>
        <w:spacing w:line="240" w:lineRule="auto"/>
        <w:ind w:firstLine="567"/>
        <w:rPr>
          <w:rFonts w:ascii="宋体" w:eastAsia="宋体" w:hAnsi="宋体"/>
          <w:bCs/>
          <w:szCs w:val="28"/>
          <w:lang w:val="en-GB"/>
        </w:rPr>
      </w:pPr>
      <w:bookmarkStart w:id="117" w:name="_Toc264914135"/>
      <w:bookmarkStart w:id="118" w:name="_Toc264913830"/>
      <w:bookmarkStart w:id="119" w:name="_Toc468451220"/>
      <w:bookmarkStart w:id="120" w:name="_Toc468451424"/>
      <w:r>
        <w:rPr>
          <w:rFonts w:ascii="宋体" w:eastAsia="宋体" w:hAnsi="宋体" w:hint="eastAsia"/>
          <w:bCs/>
          <w:szCs w:val="28"/>
          <w:lang w:val="en-GB"/>
        </w:rPr>
        <w:t>横向分配梁上布设</w:t>
      </w:r>
      <w:r>
        <w:rPr>
          <w:rFonts w:ascii="宋体" w:eastAsia="宋体" w:hAnsi="宋体"/>
          <w:bCs/>
          <w:szCs w:val="28"/>
          <w:lang w:val="en-GB"/>
        </w:rPr>
        <w:t>1.8m</w:t>
      </w:r>
      <w:r>
        <w:rPr>
          <w:rFonts w:ascii="宋体" w:eastAsia="宋体" w:hAnsi="宋体" w:hint="eastAsia"/>
          <w:bCs/>
          <w:szCs w:val="28"/>
          <w:lang w:val="en-GB"/>
        </w:rPr>
        <w:t>高碗扣式支架，以便调整高程及底模脱模。纵向间距同横向分配梁均为</w:t>
      </w:r>
      <w:r>
        <w:rPr>
          <w:rFonts w:ascii="宋体" w:eastAsia="宋体" w:hAnsi="宋体"/>
          <w:bCs/>
          <w:szCs w:val="28"/>
          <w:lang w:val="en-GB"/>
        </w:rPr>
        <w:t>60cm</w:t>
      </w:r>
      <w:r>
        <w:rPr>
          <w:rFonts w:ascii="宋体" w:eastAsia="宋体" w:hAnsi="宋体" w:hint="eastAsia"/>
          <w:bCs/>
          <w:szCs w:val="28"/>
          <w:lang w:val="en-GB"/>
        </w:rPr>
        <w:t>，横向间距腹板下为</w:t>
      </w:r>
      <w:r>
        <w:rPr>
          <w:rFonts w:ascii="宋体" w:eastAsia="宋体" w:hAnsi="宋体" w:hint="eastAsia"/>
          <w:bCs/>
          <w:szCs w:val="28"/>
          <w:lang w:val="en-GB"/>
        </w:rPr>
        <w:t>30</w:t>
      </w:r>
      <w:r>
        <w:rPr>
          <w:rFonts w:ascii="宋体" w:eastAsia="宋体" w:hAnsi="宋体"/>
          <w:bCs/>
          <w:szCs w:val="28"/>
          <w:lang w:val="en-GB"/>
        </w:rPr>
        <w:t xml:space="preserve"> cm</w:t>
      </w:r>
      <w:r>
        <w:rPr>
          <w:rFonts w:ascii="宋体" w:eastAsia="宋体" w:hAnsi="宋体" w:hint="eastAsia"/>
          <w:bCs/>
          <w:szCs w:val="28"/>
          <w:lang w:val="en-GB"/>
        </w:rPr>
        <w:t>、底板下为</w:t>
      </w:r>
      <w:r>
        <w:rPr>
          <w:rFonts w:ascii="宋体" w:eastAsia="宋体" w:hAnsi="宋体" w:hint="eastAsia"/>
          <w:bCs/>
          <w:szCs w:val="28"/>
          <w:lang w:val="en-GB"/>
        </w:rPr>
        <w:t>60</w:t>
      </w:r>
      <w:r>
        <w:rPr>
          <w:rFonts w:ascii="宋体" w:eastAsia="宋体" w:hAnsi="宋体"/>
          <w:bCs/>
          <w:szCs w:val="28"/>
          <w:lang w:val="en-GB"/>
        </w:rPr>
        <w:t xml:space="preserve"> cm</w:t>
      </w:r>
      <w:r>
        <w:rPr>
          <w:rFonts w:ascii="宋体" w:eastAsia="宋体" w:hAnsi="宋体" w:hint="eastAsia"/>
          <w:bCs/>
          <w:szCs w:val="28"/>
          <w:lang w:val="en-GB"/>
        </w:rPr>
        <w:t>、翼板下为</w:t>
      </w:r>
      <w:r>
        <w:rPr>
          <w:rFonts w:ascii="宋体" w:eastAsia="宋体" w:hAnsi="宋体" w:hint="eastAsia"/>
          <w:bCs/>
          <w:szCs w:val="28"/>
          <w:lang w:val="en-GB"/>
        </w:rPr>
        <w:t>90</w:t>
      </w:r>
      <w:r>
        <w:rPr>
          <w:rFonts w:ascii="宋体" w:eastAsia="宋体" w:hAnsi="宋体"/>
          <w:bCs/>
          <w:szCs w:val="28"/>
          <w:lang w:val="en-GB"/>
        </w:rPr>
        <w:t>cm</w:t>
      </w:r>
      <w:r>
        <w:rPr>
          <w:rFonts w:ascii="宋体" w:eastAsia="宋体" w:hAnsi="宋体" w:hint="eastAsia"/>
          <w:bCs/>
          <w:szCs w:val="28"/>
          <w:lang w:val="en-GB"/>
        </w:rPr>
        <w:t>，水平步距</w:t>
      </w:r>
      <w:r>
        <w:rPr>
          <w:rFonts w:ascii="宋体" w:eastAsia="宋体" w:hAnsi="宋体" w:hint="eastAsia"/>
          <w:bCs/>
          <w:szCs w:val="28"/>
          <w:lang w:val="en-GB"/>
        </w:rPr>
        <w:t>60</w:t>
      </w:r>
      <w:r>
        <w:rPr>
          <w:rFonts w:ascii="宋体" w:eastAsia="宋体" w:hAnsi="宋体"/>
          <w:bCs/>
          <w:szCs w:val="28"/>
          <w:lang w:val="en-GB"/>
        </w:rPr>
        <w:t xml:space="preserve"> cm</w:t>
      </w:r>
      <w:r>
        <w:rPr>
          <w:rFonts w:ascii="宋体" w:eastAsia="宋体" w:hAnsi="宋体" w:hint="eastAsia"/>
          <w:bCs/>
          <w:szCs w:val="28"/>
          <w:lang w:val="en-GB"/>
        </w:rPr>
        <w:t>。立杆上下设可调托撑，托撑插入立杆内长度不于小</w:t>
      </w:r>
      <w:r>
        <w:rPr>
          <w:rFonts w:ascii="宋体" w:eastAsia="宋体" w:hAnsi="宋体" w:hint="eastAsia"/>
          <w:bCs/>
          <w:szCs w:val="28"/>
          <w:lang w:val="en-GB"/>
        </w:rPr>
        <w:t>15</w:t>
      </w:r>
      <w:r>
        <w:rPr>
          <w:rFonts w:ascii="宋体" w:eastAsia="宋体" w:hAnsi="宋体"/>
          <w:bCs/>
          <w:szCs w:val="28"/>
          <w:lang w:val="en-GB"/>
        </w:rPr>
        <w:t xml:space="preserve"> cm</w:t>
      </w:r>
      <w:r>
        <w:rPr>
          <w:rFonts w:ascii="宋体" w:eastAsia="宋体" w:hAnsi="宋体" w:hint="eastAsia"/>
          <w:bCs/>
          <w:szCs w:val="28"/>
          <w:lang w:val="en-GB"/>
        </w:rPr>
        <w:t>，托撑与上下分配必须对中。碗扣支架上设</w:t>
      </w:r>
      <w:r>
        <w:rPr>
          <w:rFonts w:ascii="宋体" w:eastAsia="宋体" w:hAnsi="宋体"/>
          <w:bCs/>
          <w:szCs w:val="28"/>
          <w:lang w:val="en-GB"/>
        </w:rPr>
        <w:t>I12</w:t>
      </w:r>
      <w:r>
        <w:rPr>
          <w:rFonts w:ascii="宋体" w:eastAsia="宋体" w:hAnsi="宋体" w:hint="eastAsia"/>
          <w:bCs/>
          <w:szCs w:val="28"/>
          <w:lang w:val="en-GB"/>
        </w:rPr>
        <w:t>横向分配梁，纵向间距</w:t>
      </w:r>
      <w:r>
        <w:rPr>
          <w:rFonts w:ascii="宋体" w:eastAsia="宋体" w:hAnsi="宋体"/>
          <w:bCs/>
          <w:szCs w:val="28"/>
          <w:lang w:val="en-GB"/>
        </w:rPr>
        <w:t>60cm</w:t>
      </w:r>
      <w:r>
        <w:rPr>
          <w:rFonts w:ascii="宋体" w:eastAsia="宋体" w:hAnsi="宋体" w:hint="eastAsia"/>
          <w:bCs/>
          <w:szCs w:val="28"/>
          <w:lang w:val="en-GB"/>
        </w:rPr>
        <w:t>。</w:t>
      </w:r>
    </w:p>
    <w:p w:rsidR="005E39F7">
      <w:pPr>
        <w:pStyle w:val="Heading3"/>
      </w:pPr>
      <w:bookmarkStart w:id="121" w:name="_Toc477908742"/>
      <w:r>
        <w:rPr>
          <w:rFonts w:hint="eastAsia"/>
        </w:rPr>
        <w:t>4.</w:t>
      </w:r>
      <w:r w:rsidR="001B7638">
        <w:rPr>
          <w:rFonts w:hint="eastAsia"/>
        </w:rPr>
        <w:t>3</w:t>
      </w:r>
      <w:r>
        <w:rPr>
          <w:rFonts w:hint="eastAsia"/>
        </w:rPr>
        <w:t>.</w:t>
      </w:r>
      <w:r>
        <w:rPr>
          <w:rFonts w:hint="eastAsia"/>
        </w:rPr>
        <w:t>3</w:t>
      </w:r>
      <w:r>
        <w:rPr>
          <w:rFonts w:hint="eastAsia"/>
        </w:rPr>
        <w:t>模板工程</w:t>
      </w:r>
      <w:bookmarkEnd w:id="117"/>
      <w:bookmarkEnd w:id="118"/>
      <w:bookmarkEnd w:id="119"/>
      <w:bookmarkEnd w:id="120"/>
      <w:bookmarkEnd w:id="121"/>
    </w:p>
    <w:p w:rsidR="005E39F7">
      <w:pPr>
        <w:pStyle w:val="Normal0"/>
        <w:spacing w:line="240" w:lineRule="auto"/>
        <w:ind w:firstLine="567"/>
        <w:rPr>
          <w:rFonts w:ascii="宋体" w:eastAsia="宋体" w:hAnsi="宋体"/>
          <w:color w:val="000000"/>
        </w:rPr>
      </w:pPr>
      <w:r>
        <w:rPr>
          <w:rFonts w:ascii="宋体" w:eastAsia="宋体" w:hAnsi="宋体" w:hint="eastAsia"/>
          <w:color w:val="000000"/>
        </w:rPr>
        <w:t>本工区支架现浇箱梁梁体的模板系统由底模、侧模和内模组成。底模采用</w:t>
      </w:r>
      <w:r>
        <w:rPr>
          <w:rFonts w:ascii="宋体" w:eastAsia="宋体" w:hAnsi="宋体" w:hint="eastAsia"/>
          <w:color w:val="000000"/>
        </w:rPr>
        <w:t>1.5</w:t>
      </w:r>
      <w:r>
        <w:rPr>
          <w:rFonts w:ascii="宋体" w:eastAsia="宋体" w:hAnsi="宋体"/>
          <w:bCs/>
          <w:szCs w:val="28"/>
          <w:lang w:val="en-GB"/>
        </w:rPr>
        <w:t xml:space="preserve"> cm</w:t>
      </w:r>
      <w:r>
        <w:rPr>
          <w:rFonts w:ascii="宋体" w:eastAsia="宋体" w:hAnsi="宋体" w:hint="eastAsia"/>
          <w:color w:val="000000"/>
        </w:rPr>
        <w:t>厚竹胶板，下设</w:t>
      </w:r>
      <w:r>
        <w:rPr>
          <w:rFonts w:ascii="宋体" w:eastAsia="宋体" w:hAnsi="宋体" w:hint="eastAsia"/>
          <w:color w:val="000000"/>
        </w:rPr>
        <w:t>10*10</w:t>
      </w:r>
      <w:r>
        <w:rPr>
          <w:rFonts w:ascii="宋体" w:eastAsia="宋体" w:hAnsi="宋体"/>
          <w:bCs/>
          <w:szCs w:val="28"/>
          <w:lang w:val="en-GB"/>
        </w:rPr>
        <w:t xml:space="preserve"> cm</w:t>
      </w:r>
      <w:r>
        <w:rPr>
          <w:rFonts w:ascii="宋体" w:eastAsia="宋体" w:hAnsi="宋体" w:hint="eastAsia"/>
          <w:bCs/>
          <w:szCs w:val="28"/>
          <w:lang w:val="en-GB"/>
        </w:rPr>
        <w:t>方木背肋，方木背肋纵向布置，横向间距</w:t>
      </w:r>
      <w:r>
        <w:rPr>
          <w:rFonts w:ascii="宋体" w:eastAsia="宋体" w:hAnsi="宋体" w:hint="eastAsia"/>
          <w:bCs/>
          <w:szCs w:val="28"/>
          <w:lang w:val="en-GB"/>
        </w:rPr>
        <w:t>30</w:t>
      </w:r>
      <w:r>
        <w:rPr>
          <w:rFonts w:ascii="宋体" w:eastAsia="宋体" w:hAnsi="宋体"/>
          <w:bCs/>
          <w:szCs w:val="28"/>
          <w:lang w:val="en-GB"/>
        </w:rPr>
        <w:t xml:space="preserve"> cm</w:t>
      </w:r>
      <w:r>
        <w:rPr>
          <w:rFonts w:ascii="宋体" w:eastAsia="宋体" w:hAnsi="宋体" w:hint="eastAsia"/>
          <w:bCs/>
          <w:szCs w:val="28"/>
          <w:lang w:val="en-GB"/>
        </w:rPr>
        <w:t>。</w:t>
      </w:r>
      <w:r>
        <w:rPr>
          <w:rFonts w:ascii="宋体" w:eastAsia="宋体" w:hAnsi="宋体" w:hint="eastAsia"/>
          <w:color w:val="000000"/>
        </w:rPr>
        <w:t>侧模为整体式钢模，采用人工配合吊车拼装，侧模纵向分</w:t>
      </w:r>
      <w:r>
        <w:rPr>
          <w:rFonts w:ascii="宋体" w:eastAsia="宋体" w:hAnsi="宋体" w:hint="eastAsia"/>
          <w:color w:val="000000"/>
        </w:rPr>
        <w:t>12</w:t>
      </w:r>
      <w:r>
        <w:rPr>
          <w:rFonts w:ascii="宋体" w:eastAsia="宋体" w:hAnsi="宋体" w:hint="eastAsia"/>
          <w:color w:val="000000"/>
        </w:rPr>
        <w:t>节，长度有</w:t>
      </w:r>
      <w:r>
        <w:rPr>
          <w:rFonts w:ascii="宋体" w:eastAsia="宋体" w:hAnsi="宋体" w:hint="eastAsia"/>
          <w:color w:val="000000"/>
        </w:rPr>
        <w:t>1.5m</w:t>
      </w:r>
      <w:r>
        <w:rPr>
          <w:rFonts w:ascii="宋体" w:eastAsia="宋体" w:hAnsi="宋体" w:hint="eastAsia"/>
          <w:color w:val="000000"/>
        </w:rPr>
        <w:t>、</w:t>
      </w:r>
      <w:r>
        <w:rPr>
          <w:rFonts w:ascii="宋体" w:eastAsia="宋体" w:hAnsi="宋体" w:hint="eastAsia"/>
          <w:color w:val="000000"/>
        </w:rPr>
        <w:t>2.75m</w:t>
      </w:r>
      <w:r>
        <w:rPr>
          <w:rFonts w:ascii="宋体" w:eastAsia="宋体" w:hAnsi="宋体" w:hint="eastAsia"/>
          <w:color w:val="000000"/>
        </w:rPr>
        <w:t>、</w:t>
      </w:r>
      <w:r>
        <w:rPr>
          <w:rFonts w:ascii="宋体" w:eastAsia="宋体" w:hAnsi="宋体" w:hint="eastAsia"/>
          <w:color w:val="000000"/>
        </w:rPr>
        <w:t>2m</w:t>
      </w:r>
      <w:r>
        <w:rPr>
          <w:rFonts w:ascii="宋体" w:eastAsia="宋体" w:hAnsi="宋体" w:hint="eastAsia"/>
          <w:color w:val="000000"/>
        </w:rPr>
        <w:t>、</w:t>
      </w:r>
      <w:r>
        <w:rPr>
          <w:rFonts w:ascii="宋体" w:eastAsia="宋体" w:hAnsi="宋体" w:hint="eastAsia"/>
          <w:color w:val="000000"/>
        </w:rPr>
        <w:t>3m</w:t>
      </w:r>
      <w:r>
        <w:rPr>
          <w:rFonts w:ascii="宋体" w:eastAsia="宋体" w:hAnsi="宋体" w:hint="eastAsia"/>
          <w:color w:val="000000"/>
        </w:rPr>
        <w:t>，每节底部可安装轨道小车，每孔施工完成后可利用轨道移动至下一孔。内模采用</w:t>
      </w:r>
      <w:r>
        <w:rPr>
          <w:rFonts w:ascii="宋体" w:eastAsia="宋体" w:hAnsi="宋体" w:hint="eastAsia"/>
          <w:color w:val="000000"/>
        </w:rPr>
        <w:t>1.5</w:t>
      </w:r>
      <w:r>
        <w:rPr>
          <w:rFonts w:ascii="宋体" w:eastAsia="宋体" w:hAnsi="宋体"/>
          <w:bCs/>
          <w:szCs w:val="28"/>
          <w:lang w:val="en-GB"/>
        </w:rPr>
        <w:t xml:space="preserve"> cm</w:t>
      </w:r>
      <w:r>
        <w:rPr>
          <w:rFonts w:ascii="宋体" w:eastAsia="宋体" w:hAnsi="宋体" w:hint="eastAsia"/>
          <w:color w:val="000000"/>
        </w:rPr>
        <w:t>厚竹胶板，外设</w:t>
      </w:r>
      <w:r>
        <w:rPr>
          <w:rFonts w:ascii="宋体" w:eastAsia="宋体" w:hAnsi="宋体" w:hint="eastAsia"/>
          <w:color w:val="000000"/>
        </w:rPr>
        <w:t>10*10</w:t>
      </w:r>
      <w:r>
        <w:rPr>
          <w:rFonts w:ascii="宋体" w:eastAsia="宋体" w:hAnsi="宋体"/>
          <w:bCs/>
          <w:szCs w:val="28"/>
          <w:lang w:val="en-GB"/>
        </w:rPr>
        <w:t xml:space="preserve"> cm</w:t>
      </w:r>
      <w:r>
        <w:rPr>
          <w:rFonts w:ascii="宋体" w:eastAsia="宋体" w:hAnsi="宋体" w:hint="eastAsia"/>
          <w:bCs/>
          <w:szCs w:val="28"/>
          <w:lang w:val="en-GB"/>
        </w:rPr>
        <w:t>方木背肋，内模竖向采用钢管及可调托撑支撑在底板上，内模横向采用钢管及可调托撑利用两侧腹板进行对撑</w:t>
      </w:r>
      <w:r>
        <w:rPr>
          <w:rFonts w:ascii="宋体" w:eastAsia="宋体" w:hAnsi="宋体" w:hint="eastAsia"/>
          <w:color w:val="000000"/>
        </w:rPr>
        <w:t>。模板拼装调试完毕后，在模板表面涂一层优质脱模剂。为</w:t>
      </w:r>
      <w:r>
        <w:rPr>
          <w:rFonts w:ascii="宋体" w:eastAsia="宋体" w:hAnsi="宋体" w:hint="eastAsia"/>
          <w:color w:val="000000"/>
        </w:rPr>
        <w:t>保证箱梁内模的位置，内模与钢筋间设置与箱梁同标号的混凝土垫块将内模顶紧，底板也用同标号砼垫块作为支撑。</w:t>
      </w:r>
    </w:p>
    <w:p w:rsidR="005E39F7">
      <w:pPr>
        <w:pStyle w:val="Normal0"/>
        <w:spacing w:line="240" w:lineRule="auto"/>
        <w:ind w:firstLine="567"/>
        <w:rPr>
          <w:rFonts w:ascii="宋体" w:eastAsia="宋体" w:hAnsi="宋体"/>
          <w:color w:val="000000"/>
        </w:rPr>
      </w:pPr>
      <w:bookmarkStart w:id="122" w:name="_Toc264730138"/>
      <w:r>
        <w:rPr>
          <w:rFonts w:ascii="宋体" w:eastAsia="宋体" w:hAnsi="宋体" w:hint="eastAsia"/>
          <w:color w:val="000000"/>
        </w:rPr>
        <w:t>根据设计要求，需要对底模设置预拱度，预拱度设置由调整碗扣支架上托撑螺杆来完成。</w:t>
      </w:r>
    </w:p>
    <w:p w:rsidR="005E39F7">
      <w:pPr>
        <w:pStyle w:val="Heading3"/>
      </w:pPr>
      <w:bookmarkStart w:id="123" w:name="_Toc247295643"/>
      <w:bookmarkStart w:id="124" w:name="_Toc264730139"/>
      <w:bookmarkStart w:id="125" w:name="_Toc264913832"/>
      <w:bookmarkStart w:id="126" w:name="_Toc264914137"/>
      <w:bookmarkStart w:id="127" w:name="_Toc247295049"/>
      <w:bookmarkStart w:id="128" w:name="_Toc468451426"/>
      <w:bookmarkStart w:id="129" w:name="_Toc468451222"/>
      <w:bookmarkStart w:id="130" w:name="_Toc477908743"/>
      <w:bookmarkEnd w:id="122"/>
      <w:r>
        <w:rPr>
          <w:rFonts w:hint="eastAsia"/>
        </w:rPr>
        <w:t>4.</w:t>
      </w:r>
      <w:r w:rsidR="001B7638">
        <w:rPr>
          <w:rFonts w:hint="eastAsia"/>
        </w:rPr>
        <w:t>3</w:t>
      </w:r>
      <w:r>
        <w:rPr>
          <w:rFonts w:hint="eastAsia"/>
        </w:rPr>
        <w:t>.4</w:t>
      </w:r>
      <w:r>
        <w:rPr>
          <w:rFonts w:hint="eastAsia"/>
        </w:rPr>
        <w:t>支架</w:t>
      </w:r>
      <w:r>
        <w:rPr>
          <w:rFonts w:hint="eastAsia"/>
        </w:rPr>
        <w:t>预压</w:t>
      </w:r>
      <w:bookmarkEnd w:id="123"/>
      <w:bookmarkEnd w:id="124"/>
      <w:bookmarkEnd w:id="125"/>
      <w:bookmarkEnd w:id="126"/>
      <w:bookmarkEnd w:id="127"/>
      <w:bookmarkEnd w:id="128"/>
      <w:bookmarkEnd w:id="129"/>
      <w:bookmarkEnd w:id="130"/>
    </w:p>
    <w:p w:rsidR="005E39F7">
      <w:pPr>
        <w:pStyle w:val="Normal0"/>
        <w:spacing w:line="240" w:lineRule="auto"/>
        <w:ind w:firstLine="567"/>
        <w:rPr>
          <w:rFonts w:ascii="宋体" w:eastAsia="宋体" w:hAnsi="宋体"/>
          <w:color w:val="000000"/>
        </w:rPr>
      </w:pPr>
      <w:r>
        <w:rPr>
          <w:rFonts w:ascii="宋体" w:eastAsia="宋体" w:hAnsi="宋体" w:hint="eastAsia"/>
          <w:color w:val="000000"/>
        </w:rPr>
        <w:t>支架安装完毕后，必须进行预压。预压的目的是消除支架安装的非弹性变形，测算出施工荷载时的弹性变形，根据箱梁张拉后的上拱度再计算出箱梁底模的预拱度。同时通过预压能检验支架的安全性能。</w:t>
      </w:r>
    </w:p>
    <w:p w:rsidR="005E39F7">
      <w:pPr>
        <w:pStyle w:val="Normal0"/>
        <w:spacing w:line="240" w:lineRule="auto"/>
        <w:ind w:firstLine="567"/>
        <w:rPr>
          <w:rFonts w:ascii="宋体" w:eastAsia="宋体" w:hAnsi="宋体"/>
          <w:color w:val="000000"/>
        </w:rPr>
      </w:pPr>
      <w:bookmarkStart w:id="131" w:name="_Toc264914138"/>
      <w:bookmarkStart w:id="132" w:name="_Toc264913833"/>
      <w:r>
        <w:rPr>
          <w:rFonts w:ascii="宋体" w:eastAsia="宋体" w:hAnsi="宋体"/>
          <w:color w:val="000000"/>
        </w:rPr>
        <w:t>(1)</w:t>
      </w:r>
      <w:r>
        <w:rPr>
          <w:rFonts w:ascii="宋体" w:eastAsia="宋体" w:hAnsi="宋体" w:hint="eastAsia"/>
          <w:color w:val="000000"/>
        </w:rPr>
        <w:t>预压荷载</w:t>
      </w:r>
      <w:bookmarkEnd w:id="131"/>
      <w:bookmarkEnd w:id="132"/>
    </w:p>
    <w:p w:rsidR="005E39F7">
      <w:pPr>
        <w:pStyle w:val="Normal0"/>
        <w:spacing w:line="240" w:lineRule="auto"/>
        <w:ind w:firstLine="567"/>
        <w:rPr>
          <w:rFonts w:ascii="宋体" w:eastAsia="宋体" w:hAnsi="宋体"/>
          <w:color w:val="000000"/>
        </w:rPr>
      </w:pPr>
      <w:r>
        <w:rPr>
          <w:rFonts w:ascii="宋体" w:eastAsia="宋体" w:hAnsi="宋体" w:hint="eastAsia"/>
          <w:color w:val="000000"/>
        </w:rPr>
        <w:t>根据规范及设计要求对支架按最大施工荷载的</w:t>
      </w:r>
      <w:r>
        <w:rPr>
          <w:rFonts w:ascii="宋体" w:eastAsia="宋体" w:hAnsi="宋体"/>
          <w:color w:val="000000"/>
        </w:rPr>
        <w:t>1</w:t>
      </w:r>
      <w:r>
        <w:rPr>
          <w:rFonts w:ascii="宋体" w:eastAsia="宋体" w:hAnsi="宋体" w:hint="eastAsia"/>
          <w:color w:val="000000"/>
        </w:rPr>
        <w:t>1</w:t>
      </w:r>
      <w:r>
        <w:rPr>
          <w:rFonts w:ascii="宋体" w:eastAsia="宋体" w:hAnsi="宋体"/>
          <w:color w:val="000000"/>
        </w:rPr>
        <w:t>0</w:t>
      </w:r>
      <w:r>
        <w:rPr>
          <w:rFonts w:ascii="宋体" w:eastAsia="宋体" w:hAnsi="宋体" w:hint="eastAsia"/>
          <w:color w:val="000000"/>
        </w:rPr>
        <w:t>％进行预压。</w:t>
      </w:r>
    </w:p>
    <w:p w:rsidR="005E39F7">
      <w:pPr>
        <w:pStyle w:val="Normal0"/>
        <w:spacing w:line="240" w:lineRule="auto"/>
        <w:ind w:firstLine="567"/>
        <w:rPr>
          <w:rFonts w:ascii="宋体" w:eastAsia="宋体" w:hAnsi="宋体"/>
          <w:color w:val="000000"/>
        </w:rPr>
      </w:pPr>
      <w:bookmarkStart w:id="133" w:name="_Toc264913834"/>
      <w:bookmarkStart w:id="134" w:name="_Toc264914139"/>
      <w:r>
        <w:rPr>
          <w:rFonts w:ascii="宋体" w:eastAsia="宋体" w:hAnsi="宋体"/>
          <w:color w:val="000000"/>
        </w:rPr>
        <w:t>(2)</w:t>
      </w:r>
      <w:r>
        <w:rPr>
          <w:rFonts w:ascii="宋体" w:eastAsia="宋体" w:hAnsi="宋体" w:hint="eastAsia"/>
          <w:color w:val="000000"/>
        </w:rPr>
        <w:t>预压方式</w:t>
      </w:r>
      <w:bookmarkEnd w:id="133"/>
      <w:bookmarkEnd w:id="134"/>
    </w:p>
    <w:p w:rsidR="005E39F7">
      <w:pPr>
        <w:pStyle w:val="Normal0"/>
        <w:spacing w:line="240" w:lineRule="auto"/>
        <w:ind w:firstLine="567"/>
        <w:rPr>
          <w:rFonts w:ascii="宋体" w:eastAsia="宋体" w:hAnsi="宋体"/>
          <w:b/>
          <w:bCs/>
          <w:kern w:val="0"/>
          <w:szCs w:val="28"/>
        </w:rPr>
        <w:sectPr>
          <w:type w:val="nextPage"/>
          <w:pgSz w:w="11906" w:h="16838"/>
          <w:pgMar w:top="1701" w:right="1701" w:bottom="1701" w:left="1701" w:header="851" w:footer="992" w:gutter="0"/>
          <w:pgNumType w:start="10"/>
          <w:cols w:space="720"/>
          <w:titlePg w:val="0"/>
          <w:docGrid w:type="linesAndChars" w:linePitch="479" w:charSpace="709"/>
        </w:sectPr>
      </w:pPr>
      <w:r>
        <w:rPr>
          <w:rFonts w:ascii="宋体" w:eastAsia="宋体" w:hAnsi="宋体" w:hint="eastAsia"/>
          <w:color w:val="000000"/>
        </w:rPr>
        <w:t>本工程采用预制混凝土块为主，以吨袋装沙为辅进行预压，预</w:t>
      </w:r>
    </w:p>
    <w:p w:rsidR="005E39F7">
      <w:pPr>
        <w:pStyle w:val="Normal0"/>
        <w:spacing w:line="240" w:lineRule="auto"/>
        <w:ind w:firstLine="567"/>
        <w:rPr>
          <w:rFonts w:ascii="宋体" w:eastAsia="宋体" w:hAnsi="宋体"/>
          <w:b/>
          <w:bCs/>
          <w:kern w:val="0"/>
          <w:szCs w:val="28"/>
        </w:rPr>
      </w:pPr>
      <w:r>
        <w:rPr>
          <w:rFonts w:ascii="宋体" w:eastAsia="宋体" w:hAnsi="宋体" w:hint="eastAsia"/>
          <w:color w:val="000000"/>
        </w:rPr>
        <w:t>压时堆载尽量模拟箱梁施工时的受力状态。预压块或吨袋采用汽车运输到位后，再采用吊车吊装上桥，并根据箱梁各部位荷载、断面形状，合理布置、分层码放，尽量按等荷效果进行预压。</w:t>
      </w:r>
    </w:p>
    <w:p w:rsidR="005E39F7">
      <w:pPr>
        <w:pStyle w:val="Heading3"/>
      </w:pPr>
      <w:bookmarkStart w:id="135" w:name="_Toc468451223"/>
      <w:bookmarkStart w:id="136" w:name="_Toc468451427"/>
      <w:bookmarkStart w:id="137" w:name="_Toc264730140"/>
      <w:bookmarkStart w:id="138" w:name="_Toc264913835"/>
      <w:bookmarkStart w:id="139" w:name="_Toc264914140"/>
      <w:bookmarkStart w:id="140" w:name="_Toc477908744"/>
      <w:r>
        <w:rPr>
          <w:rFonts w:hint="eastAsia"/>
        </w:rPr>
        <w:t>4.</w:t>
      </w:r>
      <w:r w:rsidR="001B7638">
        <w:rPr>
          <w:rFonts w:hint="eastAsia"/>
        </w:rPr>
        <w:t>3</w:t>
      </w:r>
      <w:r>
        <w:rPr>
          <w:rFonts w:hint="eastAsia"/>
        </w:rPr>
        <w:t>.5</w:t>
      </w:r>
      <w:r>
        <w:rPr>
          <w:rFonts w:hint="eastAsia"/>
        </w:rPr>
        <w:t>支架</w:t>
      </w:r>
      <w:r>
        <w:rPr>
          <w:rFonts w:hint="eastAsia"/>
        </w:rPr>
        <w:t>变形</w:t>
      </w:r>
      <w:r>
        <w:rPr>
          <w:rFonts w:hint="eastAsia"/>
        </w:rPr>
        <w:t>观测网</w:t>
      </w:r>
      <w:bookmarkEnd w:id="135"/>
      <w:bookmarkEnd w:id="136"/>
      <w:bookmarkEnd w:id="137"/>
      <w:bookmarkEnd w:id="138"/>
      <w:bookmarkEnd w:id="139"/>
      <w:bookmarkEnd w:id="140"/>
    </w:p>
    <w:p w:rsidR="005E39F7">
      <w:pPr>
        <w:pStyle w:val="Normal0"/>
        <w:spacing w:line="240" w:lineRule="auto"/>
        <w:ind w:firstLine="567"/>
        <w:rPr>
          <w:rFonts w:ascii="宋体" w:eastAsia="宋体" w:hAnsi="宋体"/>
          <w:color w:val="000000"/>
        </w:rPr>
      </w:pPr>
      <w:r>
        <w:rPr>
          <w:rFonts w:ascii="宋体" w:eastAsia="宋体" w:hAnsi="宋体" w:hint="eastAsia"/>
          <w:color w:val="000000"/>
        </w:rPr>
        <w:t>为了消除非弹性变形，同时确定弹性变形值，并据此进行预拱度设置，同时检验模架的安全性能，需要建立沉降观测网，布置沉降观测点，对预压过程中的各个预压阶段时的观测点进行测量观测、统计分析。</w:t>
      </w:r>
    </w:p>
    <w:p w:rsidR="005E39F7">
      <w:pPr>
        <w:pStyle w:val="Normal0"/>
        <w:spacing w:line="240" w:lineRule="auto"/>
        <w:ind w:firstLine="567"/>
        <w:rPr>
          <w:rFonts w:ascii="宋体" w:eastAsia="宋体" w:hAnsi="宋体"/>
          <w:color w:val="000000"/>
        </w:rPr>
      </w:pPr>
      <w:bookmarkStart w:id="141" w:name="_Toc264913836"/>
      <w:bookmarkStart w:id="142" w:name="_Toc264914141"/>
      <w:r>
        <w:rPr>
          <w:rFonts w:ascii="宋体" w:eastAsia="宋体" w:hAnsi="宋体" w:hint="eastAsia"/>
          <w:color w:val="000000"/>
        </w:rPr>
        <w:t>（</w:t>
      </w:r>
      <w:r>
        <w:rPr>
          <w:rFonts w:ascii="宋体" w:eastAsia="宋体" w:hAnsi="宋体"/>
          <w:color w:val="000000"/>
        </w:rPr>
        <w:t>1</w:t>
      </w:r>
      <w:r>
        <w:rPr>
          <w:rFonts w:ascii="宋体" w:eastAsia="宋体" w:hAnsi="宋体" w:hint="eastAsia"/>
          <w:color w:val="000000"/>
        </w:rPr>
        <w:t>）观测点布置</w:t>
      </w:r>
      <w:bookmarkEnd w:id="141"/>
      <w:bookmarkEnd w:id="142"/>
    </w:p>
    <w:p w:rsidR="005E39F7">
      <w:pPr>
        <w:pStyle w:val="Normal0"/>
        <w:spacing w:line="240" w:lineRule="auto"/>
        <w:ind w:firstLine="567"/>
        <w:rPr>
          <w:rFonts w:ascii="宋体" w:eastAsia="宋体" w:hAnsi="宋体"/>
          <w:color w:val="000000"/>
        </w:rPr>
      </w:pPr>
      <w:r>
        <w:rPr>
          <w:rFonts w:ascii="宋体" w:eastAsia="宋体" w:hAnsi="宋体" w:hint="eastAsia"/>
          <w:color w:val="000000"/>
        </w:rPr>
        <w:t>预压过程中合理设置观测点，并做好观测记录，以利于计算</w:t>
      </w:r>
      <w:r w:rsidR="00394858">
        <w:rPr>
          <w:rFonts w:ascii="宋体" w:eastAsia="宋体" w:hAnsi="宋体" w:hint="eastAsia"/>
          <w:color w:val="000000"/>
        </w:rPr>
        <w:t>支架</w:t>
      </w:r>
      <w:r>
        <w:rPr>
          <w:rFonts w:ascii="宋体" w:eastAsia="宋体" w:hAnsi="宋体" w:hint="eastAsia"/>
          <w:color w:val="000000"/>
        </w:rPr>
        <w:t>的变形量。观测点设置在外模系统上，纵向设置</w:t>
      </w:r>
      <w:r>
        <w:rPr>
          <w:rFonts w:ascii="宋体" w:eastAsia="宋体" w:hAnsi="宋体" w:hint="eastAsia"/>
          <w:color w:val="000000"/>
        </w:rPr>
        <w:t>5</w:t>
      </w:r>
      <w:r>
        <w:rPr>
          <w:rFonts w:ascii="宋体" w:eastAsia="宋体" w:hAnsi="宋体" w:hint="eastAsia"/>
          <w:color w:val="000000"/>
        </w:rPr>
        <w:t>个断面（模板两端、</w:t>
      </w:r>
      <w:r>
        <w:rPr>
          <w:rFonts w:ascii="宋体" w:eastAsia="宋体" w:hAnsi="宋体" w:hint="eastAsia"/>
          <w:color w:val="000000"/>
        </w:rPr>
        <w:t>1/4</w:t>
      </w:r>
      <w:r>
        <w:rPr>
          <w:rFonts w:ascii="宋体" w:eastAsia="宋体" w:hAnsi="宋体" w:hint="eastAsia"/>
          <w:color w:val="000000"/>
        </w:rPr>
        <w:t>跨两处、跨中一处），每个断面设置</w:t>
      </w:r>
      <w:r>
        <w:rPr>
          <w:rFonts w:ascii="宋体" w:eastAsia="宋体" w:hAnsi="宋体" w:hint="eastAsia"/>
          <w:color w:val="000000"/>
        </w:rPr>
        <w:t>5</w:t>
      </w:r>
      <w:r>
        <w:rPr>
          <w:rFonts w:ascii="宋体" w:eastAsia="宋体" w:hAnsi="宋体" w:hint="eastAsia"/>
          <w:color w:val="000000"/>
        </w:rPr>
        <w:t>个观测点（底板区</w:t>
      </w:r>
      <w:r>
        <w:rPr>
          <w:rFonts w:ascii="宋体" w:eastAsia="宋体" w:hAnsi="宋体" w:hint="eastAsia"/>
          <w:color w:val="000000"/>
        </w:rPr>
        <w:t>1</w:t>
      </w:r>
      <w:r>
        <w:rPr>
          <w:rFonts w:ascii="宋体" w:eastAsia="宋体" w:hAnsi="宋体" w:hint="eastAsia"/>
          <w:color w:val="000000"/>
        </w:rPr>
        <w:t>个、腹板区</w:t>
      </w:r>
      <w:r>
        <w:rPr>
          <w:rFonts w:ascii="宋体" w:eastAsia="宋体" w:hAnsi="宋体" w:hint="eastAsia"/>
          <w:color w:val="000000"/>
        </w:rPr>
        <w:t>2</w:t>
      </w:r>
      <w:r>
        <w:rPr>
          <w:rFonts w:ascii="宋体" w:eastAsia="宋体" w:hAnsi="宋体" w:hint="eastAsia"/>
          <w:color w:val="000000"/>
        </w:rPr>
        <w:t>个、翼缘板区</w:t>
      </w:r>
      <w:r>
        <w:rPr>
          <w:rFonts w:ascii="宋体" w:eastAsia="宋体" w:hAnsi="宋体" w:hint="eastAsia"/>
          <w:color w:val="000000"/>
        </w:rPr>
        <w:t>2</w:t>
      </w:r>
      <w:r>
        <w:rPr>
          <w:rFonts w:ascii="宋体" w:eastAsia="宋体" w:hAnsi="宋体" w:hint="eastAsia"/>
          <w:color w:val="000000"/>
        </w:rPr>
        <w:t>个）。观测点断面布置参见预压布置图，纵向布置见下图。</w:t>
      </w:r>
    </w:p>
    <w:p w:rsidR="005E39F7">
      <w:pPr>
        <w:pStyle w:val="chen0"/>
      </w:pPr>
      <w:r>
        <w:pict>
          <v:shape id="图片 9" o:spid="_x0000_i1064" type="#_x0000_t75" style="width:408pt;height:132pt;mso-position-horizontal-relative:page;mso-position-vertical-relative:page">
            <v:imagedata r:id="rId11" o:title=""/>
          </v:shape>
        </w:pict>
      </w:r>
    </w:p>
    <w:p w:rsidR="005E39F7">
      <w:pPr>
        <w:pStyle w:val="Normal0"/>
        <w:spacing w:line="240" w:lineRule="auto"/>
        <w:ind w:firstLine="567"/>
        <w:jc w:val="center"/>
        <w:rPr>
          <w:rFonts w:ascii="宋体" w:eastAsia="宋体" w:hAnsi="宋体"/>
          <w:color w:val="000000"/>
        </w:rPr>
      </w:pPr>
      <w:r>
        <w:rPr>
          <w:rFonts w:ascii="宋体" w:eastAsia="宋体" w:hAnsi="宋体" w:hint="eastAsia"/>
          <w:color w:val="000000"/>
        </w:rPr>
        <w:t>图</w:t>
      </w:r>
      <w:r>
        <w:rPr>
          <w:rFonts w:ascii="宋体" w:eastAsia="宋体" w:hAnsi="宋体" w:hint="eastAsia"/>
          <w:color w:val="000000"/>
        </w:rPr>
        <w:t>7</w:t>
      </w:r>
      <w:r>
        <w:rPr>
          <w:rFonts w:ascii="宋体" w:eastAsia="宋体" w:hAnsi="宋体" w:hint="eastAsia"/>
          <w:color w:val="000000"/>
        </w:rPr>
        <w:t>　观测点纵向布置图</w:t>
      </w:r>
    </w:p>
    <w:p w:rsidR="005E39F7">
      <w:pPr>
        <w:pStyle w:val="Normal0"/>
        <w:spacing w:line="240" w:lineRule="auto"/>
        <w:ind w:firstLine="567"/>
        <w:rPr>
          <w:rFonts w:ascii="宋体" w:eastAsia="宋体" w:hAnsi="宋体"/>
          <w:color w:val="000000"/>
        </w:rPr>
      </w:pPr>
      <w:r>
        <w:rPr>
          <w:rFonts w:ascii="宋体" w:eastAsia="宋体" w:hAnsi="宋体"/>
          <w:color w:val="000000"/>
        </w:rPr>
        <w:t xml:space="preserve">         </w:t>
      </w:r>
      <w:r>
        <w:rPr>
          <w:rFonts w:ascii="宋体" w:eastAsia="宋体" w:hAnsi="宋体"/>
          <w:color w:val="000000"/>
        </w:rPr>
        <w:t xml:space="preserve">            </w:t>
      </w:r>
    </w:p>
    <w:p w:rsidR="005E39F7">
      <w:pPr>
        <w:pStyle w:val="Normal0"/>
        <w:spacing w:line="240" w:lineRule="auto"/>
        <w:ind w:firstLine="567"/>
        <w:rPr>
          <w:rFonts w:ascii="宋体" w:eastAsia="宋体" w:hAnsi="宋体"/>
          <w:color w:val="000000"/>
        </w:rPr>
      </w:pPr>
      <w:bookmarkStart w:id="143" w:name="_Toc264914143"/>
      <w:bookmarkStart w:id="144" w:name="_Toc264913838"/>
      <w:r>
        <w:rPr>
          <w:rFonts w:ascii="宋体" w:eastAsia="宋体" w:hAnsi="宋体" w:hint="eastAsia"/>
          <w:color w:val="000000"/>
        </w:rPr>
        <w:t>（</w:t>
      </w:r>
      <w:r>
        <w:rPr>
          <w:rFonts w:ascii="宋体" w:eastAsia="宋体" w:hAnsi="宋体" w:hint="eastAsia"/>
          <w:color w:val="000000"/>
        </w:rPr>
        <w:t>2</w:t>
      </w:r>
      <w:r>
        <w:rPr>
          <w:rFonts w:ascii="宋体" w:eastAsia="宋体" w:hAnsi="宋体" w:hint="eastAsia"/>
          <w:color w:val="000000"/>
        </w:rPr>
        <w:t>）加载及卸载观测</w:t>
      </w:r>
      <w:bookmarkEnd w:id="143"/>
      <w:bookmarkEnd w:id="144"/>
    </w:p>
    <w:p w:rsidR="005E39F7">
      <w:pPr>
        <w:pStyle w:val="Normal0"/>
        <w:spacing w:line="240" w:lineRule="auto"/>
        <w:ind w:firstLine="567"/>
        <w:rPr>
          <w:rFonts w:ascii="宋体" w:eastAsia="宋体" w:hAnsi="宋体"/>
          <w:color w:val="000000"/>
        </w:rPr>
        <w:sectPr>
          <w:type w:val="nextPage"/>
          <w:pgSz w:w="11906" w:h="16838"/>
          <w:pgMar w:top="1701" w:right="1701" w:bottom="1701" w:left="1701" w:header="851" w:footer="992" w:gutter="0"/>
          <w:pgNumType w:start="11"/>
          <w:cols w:space="720"/>
          <w:titlePg w:val="0"/>
          <w:docGrid w:type="linesAndChars" w:linePitch="479" w:charSpace="709"/>
        </w:sectPr>
      </w:pPr>
      <w:r>
        <w:rPr>
          <w:rFonts w:ascii="宋体" w:eastAsia="宋体" w:hAnsi="宋体" w:hint="eastAsia"/>
          <w:color w:val="000000"/>
        </w:rPr>
        <w:t>预压前应对观测点进行首次观测并记录初始值。加载过程应注意分级加载，加载分</w:t>
      </w:r>
      <w:r>
        <w:rPr>
          <w:rFonts w:ascii="宋体" w:eastAsia="宋体" w:hAnsi="宋体" w:hint="eastAsia"/>
          <w:color w:val="000000"/>
        </w:rPr>
        <w:t>60%</w:t>
      </w:r>
      <w:r>
        <w:rPr>
          <w:rFonts w:ascii="宋体" w:eastAsia="宋体" w:hAnsi="宋体" w:hint="eastAsia"/>
          <w:color w:val="000000"/>
        </w:rPr>
        <w:t>、</w:t>
      </w:r>
      <w:r>
        <w:rPr>
          <w:rFonts w:ascii="宋体" w:eastAsia="宋体" w:hAnsi="宋体" w:hint="eastAsia"/>
          <w:color w:val="000000"/>
        </w:rPr>
        <w:t>100%</w:t>
      </w:r>
      <w:r>
        <w:rPr>
          <w:rFonts w:ascii="宋体" w:eastAsia="宋体" w:hAnsi="宋体" w:hint="eastAsia"/>
          <w:color w:val="000000"/>
        </w:rPr>
        <w:t>、</w:t>
      </w:r>
      <w:r>
        <w:rPr>
          <w:rFonts w:ascii="宋体" w:eastAsia="宋体" w:hAnsi="宋体" w:hint="eastAsia"/>
          <w:color w:val="000000"/>
        </w:rPr>
        <w:t>110%</w:t>
      </w:r>
      <w:r>
        <w:rPr>
          <w:rFonts w:ascii="宋体" w:eastAsia="宋体" w:hAnsi="宋体" w:hint="eastAsia"/>
          <w:color w:val="000000"/>
        </w:rPr>
        <w:t>，</w:t>
      </w:r>
      <w:r>
        <w:rPr>
          <w:rFonts w:ascii="宋体" w:eastAsia="宋体" w:hAnsi="宋体" w:hint="eastAsia"/>
          <w:color w:val="000000"/>
        </w:rPr>
        <w:t>3</w:t>
      </w:r>
      <w:r>
        <w:rPr>
          <w:rFonts w:ascii="宋体" w:eastAsia="宋体" w:hAnsi="宋体" w:hint="eastAsia"/>
          <w:color w:val="000000"/>
        </w:rPr>
        <w:t>级进行，每级加载完成后</w:t>
      </w:r>
      <w:r>
        <w:rPr>
          <w:rFonts w:ascii="宋体" w:eastAsia="宋体" w:hAnsi="宋体" w:hint="eastAsia"/>
          <w:color w:val="000000"/>
        </w:rPr>
        <w:t>1</w:t>
      </w:r>
      <w:r>
        <w:rPr>
          <w:rFonts w:ascii="宋体" w:eastAsia="宋体" w:hAnsi="宋体" w:hint="eastAsia"/>
          <w:color w:val="000000"/>
        </w:rPr>
        <w:t>小时进行支架的变形观测，以后每间隔</w:t>
      </w:r>
      <w:r>
        <w:rPr>
          <w:rFonts w:ascii="宋体" w:eastAsia="宋体" w:hAnsi="宋体" w:hint="eastAsia"/>
          <w:color w:val="000000"/>
        </w:rPr>
        <w:t>6</w:t>
      </w:r>
      <w:r>
        <w:rPr>
          <w:rFonts w:ascii="宋体" w:eastAsia="宋体" w:hAnsi="宋体" w:hint="eastAsia"/>
          <w:color w:val="000000"/>
        </w:rPr>
        <w:t>小时进行一次观测，待相邻两次观测沉降量不大于</w:t>
      </w:r>
      <w:r>
        <w:rPr>
          <w:rFonts w:ascii="宋体" w:eastAsia="宋体" w:hAnsi="宋体" w:hint="eastAsia"/>
          <w:color w:val="000000"/>
        </w:rPr>
        <w:t>2mm</w:t>
      </w:r>
      <w:r>
        <w:rPr>
          <w:rFonts w:ascii="宋体" w:eastAsia="宋体" w:hAnsi="宋体" w:hint="eastAsia"/>
          <w:color w:val="000000"/>
        </w:rPr>
        <w:t>后方可进行下一级加载。待加载重量全部施加到位后，间隔</w:t>
      </w:r>
      <w:r>
        <w:rPr>
          <w:rFonts w:ascii="宋体" w:eastAsia="宋体" w:hAnsi="宋体" w:hint="eastAsia"/>
          <w:color w:val="000000"/>
        </w:rPr>
        <w:t>6</w:t>
      </w:r>
      <w:r>
        <w:rPr>
          <w:rFonts w:ascii="宋体" w:eastAsia="宋体" w:hAnsi="宋体" w:hint="eastAsia"/>
          <w:color w:val="000000"/>
        </w:rPr>
        <w:t>小时进行一次观测，当连续两次观测托架</w:t>
      </w:r>
    </w:p>
    <w:p w:rsidR="005E39F7">
      <w:pPr>
        <w:pStyle w:val="Normal0"/>
        <w:spacing w:line="240" w:lineRule="auto"/>
        <w:ind w:firstLine="567"/>
        <w:rPr>
          <w:rFonts w:ascii="宋体" w:eastAsia="宋体" w:hAnsi="宋体"/>
          <w:color w:val="000000"/>
        </w:rPr>
      </w:pPr>
      <w:r>
        <w:rPr>
          <w:rFonts w:ascii="宋体" w:eastAsia="宋体" w:hAnsi="宋体" w:hint="eastAsia"/>
          <w:color w:val="000000"/>
        </w:rPr>
        <w:t>位移值小于</w:t>
      </w:r>
      <w:r>
        <w:rPr>
          <w:rFonts w:ascii="宋体" w:eastAsia="宋体" w:hAnsi="宋体" w:hint="eastAsia"/>
          <w:color w:val="000000"/>
        </w:rPr>
        <w:t>2mm</w:t>
      </w:r>
      <w:r>
        <w:rPr>
          <w:rFonts w:ascii="宋体" w:eastAsia="宋体" w:hAnsi="宋体" w:hint="eastAsia"/>
          <w:color w:val="000000"/>
        </w:rPr>
        <w:t>，且静停时间达到</w:t>
      </w:r>
      <w:r>
        <w:rPr>
          <w:rFonts w:ascii="宋体" w:eastAsia="宋体" w:hAnsi="宋体" w:hint="eastAsia"/>
          <w:color w:val="000000"/>
        </w:rPr>
        <w:t>24</w:t>
      </w:r>
      <w:r>
        <w:rPr>
          <w:rFonts w:ascii="宋体" w:eastAsia="宋体" w:hAnsi="宋体" w:hint="eastAsia"/>
          <w:color w:val="000000"/>
        </w:rPr>
        <w:t>小时后方可进行卸载。卸载时应同加载时分级卸载。加载及卸载过程应均匀缓慢、按照对称、分级、分层的原则进行，严禁集中加载和卸载，避</w:t>
      </w:r>
      <w:r>
        <w:rPr>
          <w:rFonts w:ascii="宋体" w:eastAsia="宋体" w:hAnsi="宋体" w:hint="eastAsia"/>
          <w:color w:val="000000"/>
        </w:rPr>
        <w:t>免托架受力不均和突然受力而出现不稳定情况，待消除托架非弹性变形量及压缩稳定后测出弹性变形量，即完成移模架预压施工。</w:t>
      </w:r>
      <w:r>
        <w:rPr>
          <w:rFonts w:ascii="宋体" w:eastAsia="宋体" w:hAnsi="宋体"/>
          <w:color w:val="000000"/>
        </w:rPr>
        <w:t xml:space="preserve">         </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为确保获得准确的沉降数据，工区项目部成立沉降观测小组，负责沉降观测的日常工作，并将观测数据及最后成果报工程部进行预拱度计算。</w:t>
      </w:r>
    </w:p>
    <w:p w:rsidR="005E39F7">
      <w:pPr>
        <w:pStyle w:val="Heading3"/>
      </w:pPr>
      <w:bookmarkStart w:id="145" w:name="_Toc468451224"/>
      <w:bookmarkStart w:id="146" w:name="_Toc468451428"/>
      <w:bookmarkStart w:id="147" w:name="_Toc477908745"/>
      <w:r>
        <w:rPr>
          <w:rFonts w:hint="eastAsia"/>
        </w:rPr>
        <w:t>4.</w:t>
      </w:r>
      <w:r w:rsidR="001B7638">
        <w:rPr>
          <w:rFonts w:hint="eastAsia"/>
        </w:rPr>
        <w:t>3</w:t>
      </w:r>
      <w:r>
        <w:rPr>
          <w:rFonts w:hint="eastAsia"/>
        </w:rPr>
        <w:t>.6</w:t>
      </w:r>
      <w:r>
        <w:rPr>
          <w:rFonts w:hint="eastAsia"/>
        </w:rPr>
        <w:t>施工预拱度的设置</w:t>
      </w:r>
      <w:bookmarkEnd w:id="145"/>
      <w:bookmarkEnd w:id="146"/>
      <w:bookmarkEnd w:id="147"/>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箱梁施工标高与线形控制的关键是预拱度的设置。通过预压：①支架系统各构件受力后的安全性，②测定系统结构的弹性与非弹性变形值，为确定施工预拱度提供依据。</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支架按装完成后，先预调模板的高度，在箱梁的纵向设置五个断面，每个断面上设</w:t>
      </w:r>
      <w:r>
        <w:rPr>
          <w:rFonts w:ascii="宋体" w:eastAsia="宋体" w:hAnsi="宋体" w:hint="eastAsia"/>
          <w:color w:val="000000"/>
        </w:rPr>
        <w:t>4</w:t>
      </w:r>
      <w:r>
        <w:rPr>
          <w:rFonts w:ascii="宋体" w:eastAsia="宋体" w:hAnsi="宋体" w:hint="eastAsia"/>
          <w:color w:val="000000"/>
        </w:rPr>
        <w:t>个观测点，模板底板的两侧边各设两个观测点。初始标高为</w:t>
      </w:r>
      <w:r>
        <w:rPr>
          <w:rFonts w:ascii="宋体" w:eastAsia="宋体" w:hAnsi="宋体" w:hint="eastAsia"/>
          <w:color w:val="000000"/>
        </w:rPr>
        <w:t>H0,</w:t>
      </w:r>
      <w:r>
        <w:rPr>
          <w:rFonts w:ascii="宋体" w:eastAsia="宋体" w:hAnsi="宋体" w:hint="eastAsia"/>
          <w:color w:val="000000"/>
        </w:rPr>
        <w:t>采用混凝土预压块或砂袋进行预压，压载时采用分级加载方式对支架进行预压，达到梁体自重及人员机具重量和时，对观测点标高进行测量，当沉降稳定后，记录观测点的表高位</w:t>
      </w:r>
      <w:r>
        <w:rPr>
          <w:rFonts w:ascii="宋体" w:eastAsia="宋体" w:hAnsi="宋体" w:hint="eastAsia"/>
          <w:color w:val="000000"/>
        </w:rPr>
        <w:t>H1,</w:t>
      </w:r>
      <w:r>
        <w:rPr>
          <w:rFonts w:ascii="宋体" w:eastAsia="宋体" w:hAnsi="宋体" w:hint="eastAsia"/>
          <w:color w:val="000000"/>
        </w:rPr>
        <w:t>卸载完成后观测点的标高为</w:t>
      </w:r>
      <w:r>
        <w:rPr>
          <w:rFonts w:ascii="宋体" w:eastAsia="宋体" w:hAnsi="宋体" w:hint="eastAsia"/>
          <w:color w:val="000000"/>
        </w:rPr>
        <w:t>H2</w:t>
      </w:r>
      <w:r>
        <w:rPr>
          <w:rFonts w:ascii="宋体" w:eastAsia="宋体" w:hAnsi="宋体" w:hint="eastAsia"/>
          <w:color w:val="000000"/>
        </w:rPr>
        <w:t>。加载、卸载完成后计算模架的弹性变形及非弹性变形，用公式表示为：</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非弹性变形δ</w:t>
      </w:r>
      <w:r>
        <w:rPr>
          <w:rFonts w:ascii="宋体" w:eastAsia="宋体" w:hAnsi="宋体" w:hint="eastAsia"/>
          <w:color w:val="000000"/>
        </w:rPr>
        <w:t>1=H0-H2</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弹性变形</w:t>
      </w:r>
      <w:r>
        <w:rPr>
          <w:rFonts w:ascii="宋体" w:eastAsia="宋体" w:hAnsi="宋体" w:hint="eastAsia"/>
          <w:color w:val="000000"/>
        </w:rPr>
        <w:t xml:space="preserve">  </w:t>
      </w:r>
      <w:r>
        <w:rPr>
          <w:rFonts w:ascii="宋体" w:eastAsia="宋体" w:hAnsi="宋体" w:hint="eastAsia"/>
          <w:color w:val="000000"/>
        </w:rPr>
        <w:t>δ</w:t>
      </w:r>
      <w:r>
        <w:rPr>
          <w:rFonts w:ascii="宋体" w:eastAsia="宋体" w:hAnsi="宋体" w:hint="eastAsia"/>
          <w:color w:val="000000"/>
        </w:rPr>
        <w:t>2=H2-H1</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以后各孔不进行预压，预留拱度值：δ</w:t>
      </w:r>
      <w:r>
        <w:rPr>
          <w:rFonts w:ascii="宋体" w:eastAsia="宋体" w:hAnsi="宋体" w:hint="eastAsia"/>
          <w:color w:val="000000"/>
        </w:rPr>
        <w:t>=</w:t>
      </w:r>
      <w:r>
        <w:rPr>
          <w:rFonts w:ascii="宋体" w:eastAsia="宋体" w:hAnsi="宋体" w:hint="eastAsia"/>
          <w:color w:val="000000"/>
        </w:rPr>
        <w:t>δ</w:t>
      </w:r>
      <w:r>
        <w:rPr>
          <w:rFonts w:ascii="宋体" w:eastAsia="宋体" w:hAnsi="宋体" w:hint="eastAsia"/>
          <w:color w:val="000000"/>
        </w:rPr>
        <w:t>0+</w:t>
      </w:r>
      <w:r>
        <w:rPr>
          <w:rFonts w:ascii="宋体" w:eastAsia="宋体" w:hAnsi="宋体" w:hint="eastAsia"/>
          <w:color w:val="000000"/>
        </w:rPr>
        <w:t>δ</w:t>
      </w:r>
      <w:r>
        <w:rPr>
          <w:rFonts w:ascii="宋体" w:eastAsia="宋体" w:hAnsi="宋体" w:hint="eastAsia"/>
          <w:color w:val="000000"/>
        </w:rPr>
        <w:t>1+</w:t>
      </w:r>
      <w:r>
        <w:rPr>
          <w:rFonts w:ascii="宋体" w:eastAsia="宋体" w:hAnsi="宋体" w:hint="eastAsia"/>
          <w:color w:val="000000"/>
        </w:rPr>
        <w:t>δ</w:t>
      </w:r>
      <w:r>
        <w:rPr>
          <w:rFonts w:ascii="宋体" w:eastAsia="宋体" w:hAnsi="宋体" w:hint="eastAsia"/>
          <w:color w:val="000000"/>
        </w:rPr>
        <w:t>2</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预压后预留拱度值δ</w:t>
      </w:r>
      <w:r>
        <w:rPr>
          <w:rFonts w:ascii="宋体" w:eastAsia="宋体" w:hAnsi="宋体" w:hint="eastAsia"/>
          <w:color w:val="000000"/>
        </w:rPr>
        <w:t>=</w:t>
      </w:r>
      <w:r>
        <w:rPr>
          <w:rFonts w:ascii="宋体" w:eastAsia="宋体" w:hAnsi="宋体" w:hint="eastAsia"/>
          <w:color w:val="000000"/>
        </w:rPr>
        <w:t>δ</w:t>
      </w:r>
      <w:r>
        <w:rPr>
          <w:rFonts w:ascii="宋体" w:eastAsia="宋体" w:hAnsi="宋体" w:hint="eastAsia"/>
          <w:color w:val="000000"/>
        </w:rPr>
        <w:t>0+</w:t>
      </w:r>
      <w:r>
        <w:rPr>
          <w:rFonts w:ascii="宋体" w:eastAsia="宋体" w:hAnsi="宋体" w:hint="eastAsia"/>
          <w:color w:val="000000"/>
        </w:rPr>
        <w:t>δ</w:t>
      </w:r>
      <w:r>
        <w:rPr>
          <w:rFonts w:ascii="宋体" w:eastAsia="宋体" w:hAnsi="宋体" w:hint="eastAsia"/>
          <w:color w:val="000000"/>
        </w:rPr>
        <w:t>2</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立模标高</w:t>
      </w:r>
      <w:r>
        <w:rPr>
          <w:rFonts w:ascii="宋体" w:eastAsia="宋体" w:hAnsi="宋体" w:hint="eastAsia"/>
          <w:color w:val="000000"/>
        </w:rPr>
        <w:t>=h+</w:t>
      </w:r>
      <w:r>
        <w:rPr>
          <w:rFonts w:ascii="宋体" w:eastAsia="宋体" w:hAnsi="宋体" w:hint="eastAsia"/>
          <w:color w:val="000000"/>
        </w:rPr>
        <w:t>δ（</w:t>
      </w:r>
      <w:r>
        <w:rPr>
          <w:rFonts w:ascii="宋体" w:eastAsia="宋体" w:hAnsi="宋体" w:hint="eastAsia"/>
          <w:color w:val="000000"/>
        </w:rPr>
        <w:t>h</w:t>
      </w:r>
      <w:r>
        <w:rPr>
          <w:rFonts w:ascii="宋体" w:eastAsia="宋体" w:hAnsi="宋体" w:hint="eastAsia"/>
          <w:color w:val="000000"/>
        </w:rPr>
        <w:t>为设计标高）</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δ</w:t>
      </w:r>
      <w:r>
        <w:rPr>
          <w:rFonts w:ascii="宋体" w:eastAsia="宋体" w:hAnsi="宋体" w:hint="eastAsia"/>
          <w:color w:val="000000"/>
        </w:rPr>
        <w:t>0</w:t>
      </w:r>
      <w:r>
        <w:rPr>
          <w:rFonts w:ascii="宋体" w:eastAsia="宋体" w:hAnsi="宋体" w:hint="eastAsia"/>
          <w:color w:val="000000"/>
        </w:rPr>
        <w:t>为设计反拱值</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分析确定反拱值δ后，按二次抛物线计算各点预设拱值，反拱度曲线方程如下：</w:t>
      </w:r>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12"/>
          <w:cols w:space="720"/>
          <w:titlePg w:val="0"/>
          <w:docGrid w:type="linesAndChars" w:linePitch="479" w:charSpace="709"/>
        </w:sectPr>
      </w:pPr>
      <w:r>
        <w:rPr>
          <w:rFonts w:ascii="宋体" w:eastAsia="宋体" w:hAnsi="宋体" w:hint="eastAsia"/>
          <w:color w:val="000000"/>
        </w:rPr>
        <w:t>取左支点为坐标原点，跨距为</w:t>
      </w:r>
      <w:r>
        <w:rPr>
          <w:rFonts w:ascii="宋体" w:eastAsia="宋体" w:hAnsi="宋体" w:hint="eastAsia"/>
          <w:color w:val="000000"/>
        </w:rPr>
        <w:t>L</w:t>
      </w:r>
      <w:r>
        <w:rPr>
          <w:rFonts w:ascii="宋体" w:eastAsia="宋体" w:hAnsi="宋体" w:hint="eastAsia"/>
          <w:color w:val="000000"/>
        </w:rPr>
        <w:t>，主梁跨中矢高为</w:t>
      </w:r>
      <w:r>
        <w:rPr>
          <w:rFonts w:ascii="宋体" w:eastAsia="宋体" w:hAnsi="宋体" w:hint="eastAsia"/>
          <w:color w:val="000000"/>
        </w:rPr>
        <w:t>f</w:t>
      </w:r>
      <w:r>
        <w:rPr>
          <w:rFonts w:ascii="宋体" w:eastAsia="宋体" w:hAnsi="宋体" w:hint="eastAsia"/>
          <w:color w:val="000000"/>
        </w:rPr>
        <w:t>拱，则曲线</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方程为：</w:t>
      </w:r>
      <w:r>
        <w:rPr>
          <w:rFonts w:ascii="宋体" w:eastAsia="宋体" w:hAnsi="宋体" w:hint="eastAsia"/>
          <w:color w:val="000000"/>
        </w:rPr>
        <w:t>y=</w:t>
      </w:r>
      <w:r>
        <w:rPr>
          <w:rFonts w:ascii="宋体" w:eastAsia="宋体" w:hAnsi="宋体" w:hint="eastAsia"/>
          <w:color w:val="000000"/>
        </w:rPr>
        <w:t>－</w:t>
      </w:r>
      <w:r>
        <w:rPr>
          <w:rFonts w:ascii="宋体" w:eastAsia="宋体" w:hAnsi="宋体" w:hint="eastAsia"/>
          <w:color w:val="000000"/>
        </w:rPr>
        <w:t>4f</w:t>
      </w:r>
      <w:r>
        <w:rPr>
          <w:rFonts w:ascii="宋体" w:eastAsia="宋体" w:hAnsi="宋体" w:hint="eastAsia"/>
          <w:color w:val="000000"/>
        </w:rPr>
        <w:t>δ</w:t>
      </w:r>
      <w:r>
        <w:rPr>
          <w:rFonts w:ascii="宋体" w:eastAsia="宋体" w:hAnsi="宋体" w:hint="eastAsia"/>
          <w:color w:val="000000"/>
        </w:rPr>
        <w:t>(L-X)/L^2</w:t>
      </w:r>
    </w:p>
    <w:p w:rsidR="005E39F7">
      <w:pPr>
        <w:pStyle w:val="Heading3"/>
      </w:pPr>
      <w:bookmarkStart w:id="148" w:name="_Toc468451225"/>
      <w:bookmarkStart w:id="149" w:name="_Toc264913839"/>
      <w:bookmarkStart w:id="150" w:name="_Toc264914144"/>
      <w:bookmarkStart w:id="151" w:name="_Toc468451429"/>
      <w:bookmarkStart w:id="152" w:name="_Toc477908746"/>
      <w:r>
        <w:rPr>
          <w:rFonts w:hint="eastAsia"/>
        </w:rPr>
        <w:t>4.</w:t>
      </w:r>
      <w:r w:rsidR="001B7638">
        <w:rPr>
          <w:rFonts w:hint="eastAsia"/>
        </w:rPr>
        <w:t>3</w:t>
      </w:r>
      <w:r>
        <w:rPr>
          <w:rFonts w:hint="eastAsia"/>
        </w:rPr>
        <w:t>.7</w:t>
      </w:r>
      <w:r>
        <w:rPr>
          <w:rFonts w:hint="eastAsia"/>
        </w:rPr>
        <w:t>安装支座</w:t>
      </w:r>
      <w:bookmarkEnd w:id="148"/>
      <w:bookmarkEnd w:id="149"/>
      <w:bookmarkEnd w:id="150"/>
      <w:bookmarkEnd w:id="151"/>
      <w:bookmarkEnd w:id="152"/>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本桥支座采用球形钢支座，</w:t>
      </w:r>
      <w:r>
        <w:rPr>
          <w:rFonts w:ascii="宋体" w:eastAsia="宋体" w:hAnsi="宋体"/>
          <w:color w:val="000000"/>
        </w:rPr>
        <w:t>3</w:t>
      </w:r>
      <w:r>
        <w:rPr>
          <w:rFonts w:ascii="宋体" w:eastAsia="宋体" w:hAnsi="宋体" w:hint="eastAsia"/>
          <w:color w:val="000000"/>
        </w:rPr>
        <w:t>2</w:t>
      </w:r>
      <w:r>
        <w:rPr>
          <w:rFonts w:ascii="宋体" w:eastAsia="宋体" w:hAnsi="宋体"/>
          <w:color w:val="000000"/>
        </w:rPr>
        <w:t>m</w:t>
      </w:r>
      <w:r>
        <w:rPr>
          <w:rFonts w:ascii="宋体" w:eastAsia="宋体" w:hAnsi="宋体" w:hint="eastAsia"/>
          <w:color w:val="000000"/>
        </w:rPr>
        <w:t>梁采用支座型号为</w:t>
      </w:r>
      <w:r>
        <w:rPr>
          <w:rFonts w:ascii="宋体" w:eastAsia="宋体" w:hAnsi="宋体" w:hint="eastAsia"/>
          <w:color w:val="000000"/>
        </w:rPr>
        <w:t>CGQZ-J-II-4000</w:t>
      </w:r>
      <w:r>
        <w:rPr>
          <w:rFonts w:ascii="宋体" w:eastAsia="宋体" w:hAnsi="宋体" w:hint="eastAsia"/>
          <w:color w:val="000000"/>
        </w:rPr>
        <w:t>型，支座高度</w:t>
      </w:r>
      <w:r>
        <w:rPr>
          <w:rFonts w:ascii="宋体" w:eastAsia="宋体" w:hAnsi="宋体" w:hint="eastAsia"/>
          <w:color w:val="000000"/>
        </w:rPr>
        <w:t>12</w:t>
      </w:r>
      <w:r>
        <w:rPr>
          <w:rFonts w:ascii="宋体" w:eastAsia="宋体" w:hAnsi="宋体"/>
          <w:color w:val="000000"/>
        </w:rPr>
        <w:t>cm</w:t>
      </w:r>
      <w:r>
        <w:rPr>
          <w:rFonts w:ascii="宋体" w:eastAsia="宋体" w:hAnsi="宋体" w:hint="eastAsia"/>
          <w:color w:val="000000"/>
        </w:rPr>
        <w:t>；</w:t>
      </w:r>
      <w:r>
        <w:rPr>
          <w:rFonts w:ascii="宋体" w:eastAsia="宋体" w:hAnsi="宋体" w:hint="eastAsia"/>
          <w:color w:val="000000"/>
        </w:rPr>
        <w:t>24</w:t>
      </w:r>
      <w:r>
        <w:rPr>
          <w:rFonts w:ascii="宋体" w:eastAsia="宋体" w:hAnsi="宋体"/>
          <w:color w:val="000000"/>
        </w:rPr>
        <w:t>m</w:t>
      </w:r>
      <w:r>
        <w:rPr>
          <w:rFonts w:ascii="宋体" w:eastAsia="宋体" w:hAnsi="宋体" w:hint="eastAsia"/>
          <w:color w:val="000000"/>
        </w:rPr>
        <w:t>梁采用支座型号为</w:t>
      </w:r>
      <w:r>
        <w:rPr>
          <w:rFonts w:ascii="宋体" w:eastAsia="宋体" w:hAnsi="宋体" w:hint="eastAsia"/>
          <w:color w:val="000000"/>
        </w:rPr>
        <w:t>CGQZ-J-II-3500</w:t>
      </w:r>
      <w:r>
        <w:rPr>
          <w:rFonts w:ascii="宋体" w:eastAsia="宋体" w:hAnsi="宋体" w:hint="eastAsia"/>
          <w:color w:val="000000"/>
        </w:rPr>
        <w:t>型，支座高度</w:t>
      </w:r>
      <w:r>
        <w:rPr>
          <w:rFonts w:ascii="宋体" w:eastAsia="宋体" w:hAnsi="宋体" w:hint="eastAsia"/>
          <w:color w:val="000000"/>
        </w:rPr>
        <w:t>12</w:t>
      </w:r>
      <w:r>
        <w:rPr>
          <w:rFonts w:ascii="宋体" w:eastAsia="宋体" w:hAnsi="宋体"/>
          <w:color w:val="000000"/>
        </w:rPr>
        <w:t>cm</w:t>
      </w:r>
      <w:r>
        <w:rPr>
          <w:rFonts w:ascii="宋体" w:eastAsia="宋体" w:hAnsi="宋体" w:hint="eastAsia"/>
          <w:color w:val="000000"/>
        </w:rPr>
        <w:t>。</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1</w:t>
      </w:r>
      <w:r>
        <w:rPr>
          <w:rFonts w:ascii="宋体" w:eastAsia="宋体" w:hAnsi="宋体" w:hint="eastAsia"/>
          <w:color w:val="000000"/>
        </w:rPr>
        <w:t>）支座安装</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①支座安装前，复核垫石中线、高程及预留锚栓孔位置。并检验支座连接情况是否良好。凿毛支座就位部位的支承垫石表面，清除预留锚栓孔</w:t>
      </w:r>
      <w:r>
        <w:rPr>
          <w:rFonts w:ascii="宋体" w:eastAsia="宋体" w:hAnsi="宋体" w:hint="eastAsia"/>
          <w:color w:val="000000"/>
        </w:rPr>
        <w:t>中的杂物，安装灌浆用模板，并用水将支承垫石表面侵湿，清除预留锚栓孔内积水。灌浆用模板采用预制钢模，底面设一层</w:t>
      </w:r>
      <w:r>
        <w:rPr>
          <w:rFonts w:ascii="宋体" w:eastAsia="宋体" w:hAnsi="宋体" w:hint="eastAsia"/>
          <w:color w:val="000000"/>
        </w:rPr>
        <w:t>4mm</w:t>
      </w:r>
      <w:r>
        <w:rPr>
          <w:rFonts w:ascii="宋体" w:eastAsia="宋体" w:hAnsi="宋体" w:hint="eastAsia"/>
          <w:color w:val="000000"/>
        </w:rPr>
        <w:t>厚的橡胶防漏条，通过膨胀螺栓固定在支承垫石顶面。</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②支座四角采用垫块调整标高，支座调整就位后，在下支座板底面与支承垫石顶面之间预留有</w:t>
      </w:r>
      <w:r>
        <w:rPr>
          <w:rFonts w:ascii="宋体" w:eastAsia="宋体" w:hAnsi="宋体" w:hint="eastAsia"/>
          <w:color w:val="000000"/>
        </w:rPr>
        <w:t>2-3cm</w:t>
      </w:r>
      <w:r>
        <w:rPr>
          <w:rFonts w:ascii="宋体" w:eastAsia="宋体" w:hAnsi="宋体" w:hint="eastAsia"/>
          <w:color w:val="000000"/>
        </w:rPr>
        <w:t>的空间，以便灌注无收缩高强度灌注材料。灌浆材料性能：注浆材料的</w:t>
      </w:r>
      <w:r>
        <w:rPr>
          <w:rFonts w:ascii="宋体" w:eastAsia="宋体" w:hAnsi="宋体" w:hint="eastAsia"/>
          <w:color w:val="000000"/>
        </w:rPr>
        <w:t>28d</w:t>
      </w:r>
      <w:r>
        <w:rPr>
          <w:rFonts w:ascii="宋体" w:eastAsia="宋体" w:hAnsi="宋体" w:hint="eastAsia"/>
          <w:color w:val="000000"/>
        </w:rPr>
        <w:t>抗压强度不应小于</w:t>
      </w:r>
      <w:r>
        <w:rPr>
          <w:rFonts w:ascii="宋体" w:eastAsia="宋体" w:hAnsi="宋体" w:hint="eastAsia"/>
          <w:color w:val="000000"/>
        </w:rPr>
        <w:t>50MPa</w:t>
      </w:r>
      <w:r>
        <w:rPr>
          <w:rFonts w:ascii="宋体" w:eastAsia="宋体" w:hAnsi="宋体" w:hint="eastAsia"/>
          <w:color w:val="000000"/>
        </w:rPr>
        <w:t>，弹性模量不应小于</w:t>
      </w:r>
      <w:r>
        <w:rPr>
          <w:rFonts w:ascii="宋体" w:eastAsia="宋体" w:hAnsi="宋体" w:hint="eastAsia"/>
          <w:color w:val="000000"/>
        </w:rPr>
        <w:t>30GPa</w:t>
      </w:r>
      <w:r>
        <w:rPr>
          <w:rFonts w:ascii="宋体" w:eastAsia="宋体" w:hAnsi="宋体" w:hint="eastAsia"/>
          <w:color w:val="000000"/>
        </w:rPr>
        <w:t>，</w:t>
      </w:r>
      <w:r>
        <w:rPr>
          <w:rFonts w:ascii="宋体" w:eastAsia="宋体" w:hAnsi="宋体" w:hint="eastAsia"/>
          <w:color w:val="000000"/>
        </w:rPr>
        <w:t>24</w:t>
      </w:r>
      <w:r>
        <w:rPr>
          <w:rFonts w:ascii="宋体" w:eastAsia="宋体" w:hAnsi="宋体" w:hint="eastAsia"/>
          <w:color w:val="000000"/>
        </w:rPr>
        <w:t>小时抗折强度不应小于</w:t>
      </w:r>
      <w:r>
        <w:rPr>
          <w:rFonts w:ascii="宋体" w:eastAsia="宋体" w:hAnsi="宋体" w:hint="eastAsia"/>
          <w:color w:val="000000"/>
        </w:rPr>
        <w:t>10MPa</w:t>
      </w:r>
      <w:r>
        <w:rPr>
          <w:rFonts w:ascii="宋体" w:eastAsia="宋体" w:hAnsi="宋体" w:hint="eastAsia"/>
          <w:color w:val="000000"/>
        </w:rPr>
        <w:t>；浆体水灰比不宜大于</w:t>
      </w:r>
      <w:r>
        <w:rPr>
          <w:rFonts w:ascii="宋体" w:eastAsia="宋体" w:hAnsi="宋体" w:hint="eastAsia"/>
          <w:color w:val="000000"/>
        </w:rPr>
        <w:t>0.34</w:t>
      </w:r>
      <w:r>
        <w:rPr>
          <w:rFonts w:ascii="宋体" w:eastAsia="宋体" w:hAnsi="宋体" w:hint="eastAsia"/>
          <w:color w:val="000000"/>
        </w:rPr>
        <w:t>，且不得泌水，</w:t>
      </w:r>
      <w:r>
        <w:rPr>
          <w:rFonts w:ascii="宋体" w:eastAsia="宋体" w:hAnsi="宋体" w:hint="eastAsia"/>
          <w:color w:val="000000"/>
        </w:rPr>
        <w:t xml:space="preserve"> 30min</w:t>
      </w:r>
      <w:r>
        <w:rPr>
          <w:rFonts w:ascii="宋体" w:eastAsia="宋体" w:hAnsi="宋体" w:hint="eastAsia"/>
          <w:color w:val="000000"/>
        </w:rPr>
        <w:t>内流动度不应不大于</w:t>
      </w:r>
      <w:r>
        <w:rPr>
          <w:rFonts w:ascii="宋体" w:eastAsia="宋体" w:hAnsi="宋体" w:hint="eastAsia"/>
          <w:color w:val="000000"/>
        </w:rPr>
        <w:t>30</w:t>
      </w:r>
      <w:r>
        <w:rPr>
          <w:rFonts w:ascii="宋体" w:eastAsia="宋体" w:hAnsi="宋体" w:hint="eastAsia"/>
          <w:color w:val="000000"/>
        </w:rPr>
        <w:t>秒；标准养护条件下浆体</w:t>
      </w:r>
      <w:r>
        <w:rPr>
          <w:rFonts w:ascii="宋体" w:eastAsia="宋体" w:hAnsi="宋体" w:hint="eastAsia"/>
          <w:color w:val="000000"/>
        </w:rPr>
        <w:t>24h</w:t>
      </w:r>
      <w:r>
        <w:rPr>
          <w:rFonts w:ascii="宋体" w:eastAsia="宋体" w:hAnsi="宋体" w:hint="eastAsia"/>
          <w:color w:val="000000"/>
        </w:rPr>
        <w:t>自由膨胀率为</w:t>
      </w:r>
      <w:r>
        <w:rPr>
          <w:rFonts w:ascii="宋体" w:eastAsia="宋体" w:hAnsi="宋体" w:hint="eastAsia"/>
          <w:color w:val="000000"/>
        </w:rPr>
        <w:t>0-3%</w:t>
      </w:r>
      <w:r>
        <w:rPr>
          <w:rFonts w:ascii="宋体" w:eastAsia="宋体" w:hAnsi="宋体" w:hint="eastAsia"/>
          <w:color w:val="000000"/>
        </w:rPr>
        <w:t>。</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③灌浆采用重力灌浆方式，灌浆前应估算浆体体积，备料充足。灌浆口高度应保证灌浆密实。灌浆实用体积数量不应与计算值产生过大误差，应防止中间缺浆。</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④灌浆时应先灌注支座预留锚栓孔当支座预留孔接近灌满时再由支座中心部位向四周注浆，直至从钢模与支座底板周边间隙观察到灌浆材料全部灌满为止。</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⑤灌浆材料终凝后，拆除模板，检查是否有漏浆处，必要时对漏浆处进行补浆，待浇筑梁体混凝土后，及时拆除各支座的连接板及连接螺栓，对支座油漆破损部位进行修补，并安装支座围板，完成支座安装。</w:t>
      </w:r>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13"/>
          <w:cols w:space="720"/>
          <w:titlePg w:val="0"/>
          <w:docGrid w:type="linesAndChars" w:linePitch="479" w:charSpace="709"/>
        </w:sectPr>
      </w:pPr>
      <w:r>
        <w:rPr>
          <w:rFonts w:ascii="宋体" w:eastAsia="宋体" w:hAnsi="宋体" w:hint="eastAsia"/>
          <w:color w:val="000000"/>
        </w:rPr>
        <w:t xml:space="preserve"> </w:t>
      </w:r>
      <w:r>
        <w:rPr>
          <w:rFonts w:ascii="宋体" w:eastAsia="宋体" w:hAnsi="宋体" w:hint="eastAsia"/>
          <w:color w:val="000000"/>
        </w:rPr>
        <w:t>支座安装严格按照</w:t>
      </w:r>
      <w:r>
        <w:rPr>
          <w:rFonts w:ascii="宋体" w:eastAsia="宋体" w:hAnsi="宋体" w:hint="eastAsia"/>
          <w:color w:val="000000"/>
        </w:rPr>
        <w:t>支座生产厂家的有关安装技术要求和规范</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进行。</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2</w:t>
      </w:r>
      <w:r>
        <w:rPr>
          <w:rFonts w:ascii="宋体" w:eastAsia="宋体" w:hAnsi="宋体" w:hint="eastAsia"/>
          <w:color w:val="000000"/>
        </w:rPr>
        <w:t>）钢支座安装质量标准</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支座安装前检查支承垫石，垫石高程允许偏差为</w:t>
      </w:r>
      <w:r>
        <w:rPr>
          <w:rFonts w:ascii="宋体" w:eastAsia="宋体" w:hAnsi="宋体" w:hint="eastAsia"/>
          <w:color w:val="000000"/>
        </w:rPr>
        <w:t>0~</w:t>
      </w:r>
      <w:r>
        <w:rPr>
          <w:rFonts w:ascii="宋体" w:eastAsia="宋体" w:hAnsi="宋体" w:hint="eastAsia"/>
          <w:color w:val="000000"/>
        </w:rPr>
        <w:t>－</w:t>
      </w:r>
      <w:r>
        <w:rPr>
          <w:rFonts w:ascii="宋体" w:eastAsia="宋体" w:hAnsi="宋体" w:hint="eastAsia"/>
          <w:color w:val="000000"/>
        </w:rPr>
        <w:t>10mm</w:t>
      </w:r>
      <w:r>
        <w:rPr>
          <w:rFonts w:ascii="宋体" w:eastAsia="宋体" w:hAnsi="宋体" w:hint="eastAsia"/>
          <w:color w:val="000000"/>
        </w:rPr>
        <w:t>，预留孔位置允许偏差为</w:t>
      </w:r>
      <w:r>
        <w:rPr>
          <w:rFonts w:ascii="宋体" w:eastAsia="宋体" w:hAnsi="宋体" w:hint="eastAsia"/>
          <w:color w:val="000000"/>
        </w:rPr>
        <w:t>5mm</w:t>
      </w:r>
      <w:r>
        <w:rPr>
          <w:rFonts w:ascii="宋体" w:eastAsia="宋体" w:hAnsi="宋体" w:hint="eastAsia"/>
          <w:color w:val="000000"/>
        </w:rPr>
        <w:t>，垫石检查合格后方可安装支座。钢支座安装允许偏差见下表。</w:t>
      </w:r>
    </w:p>
    <w:p w:rsidR="005E39F7">
      <w:pPr>
        <w:pStyle w:val="chen1"/>
      </w:pPr>
      <w:r>
        <w:rPr>
          <w:rFonts w:hint="eastAsia"/>
        </w:rPr>
        <w:t>支座安装允许偏差</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09"/>
        <w:gridCol w:w="3596"/>
        <w:gridCol w:w="2641"/>
        <w:gridCol w:w="1985"/>
      </w:tblGrid>
      <w:tr w:rsidTr="00392494">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jc w:val="center"/>
        </w:trPr>
        <w:tc>
          <w:tcPr>
            <w:tcW w:w="709" w:type="dxa"/>
            <w:vAlign w:val="center"/>
          </w:tcPr>
          <w:p w:rsidR="005E39F7">
            <w:pPr>
              <w:pStyle w:val="chen2"/>
            </w:pPr>
            <w:r>
              <w:rPr>
                <w:rFonts w:hint="eastAsia"/>
              </w:rPr>
              <w:t>序号</w:t>
            </w:r>
          </w:p>
        </w:tc>
        <w:tc>
          <w:tcPr>
            <w:tcW w:w="6237" w:type="dxa"/>
            <w:gridSpan w:val="2"/>
            <w:vAlign w:val="center"/>
          </w:tcPr>
          <w:p w:rsidR="005E39F7">
            <w:pPr>
              <w:pStyle w:val="chen2"/>
            </w:pPr>
            <w:r>
              <w:rPr>
                <w:rFonts w:hint="eastAsia"/>
              </w:rPr>
              <w:t>项目</w:t>
            </w:r>
          </w:p>
        </w:tc>
        <w:tc>
          <w:tcPr>
            <w:tcW w:w="1985" w:type="dxa"/>
            <w:vAlign w:val="center"/>
          </w:tcPr>
          <w:p w:rsidR="005E39F7">
            <w:pPr>
              <w:pStyle w:val="chen2"/>
            </w:pPr>
            <w:r>
              <w:rPr>
                <w:rFonts w:hint="eastAsia"/>
              </w:rPr>
              <w:t>允许偏差（</w:t>
            </w:r>
            <w:r>
              <w:rPr>
                <w:rFonts w:hint="eastAsia"/>
              </w:rPr>
              <w:t>mm</w:t>
            </w:r>
            <w:r>
              <w:rPr>
                <w:rFonts w:hint="eastAsia"/>
              </w:rPr>
              <w:t>）</w:t>
            </w:r>
          </w:p>
        </w:tc>
      </w:tr>
      <w:tr w:rsidTr="00392494">
        <w:tblPrEx>
          <w:tblW w:w="0" w:type="auto"/>
          <w:jc w:val="center"/>
          <w:tblLayout w:type="fixed"/>
          <w:tblLook w:val="0000"/>
        </w:tblPrEx>
        <w:trPr>
          <w:jc w:val="center"/>
        </w:trPr>
        <w:tc>
          <w:tcPr>
            <w:tcW w:w="709" w:type="dxa"/>
            <w:vAlign w:val="center"/>
          </w:tcPr>
          <w:p w:rsidR="005E39F7">
            <w:pPr>
              <w:pStyle w:val="chen2"/>
            </w:pPr>
            <w:r>
              <w:rPr>
                <w:rFonts w:hint="eastAsia"/>
              </w:rPr>
              <w:t>1</w:t>
            </w:r>
          </w:p>
        </w:tc>
        <w:tc>
          <w:tcPr>
            <w:tcW w:w="6237" w:type="dxa"/>
            <w:gridSpan w:val="2"/>
            <w:vAlign w:val="center"/>
          </w:tcPr>
          <w:p w:rsidR="005E39F7">
            <w:pPr>
              <w:pStyle w:val="chen2"/>
            </w:pPr>
            <w:r>
              <w:rPr>
                <w:rFonts w:hint="eastAsia"/>
              </w:rPr>
              <w:t>支座中心纵向位置偏差</w:t>
            </w:r>
          </w:p>
        </w:tc>
        <w:tc>
          <w:tcPr>
            <w:tcW w:w="1985" w:type="dxa"/>
            <w:vAlign w:val="center"/>
          </w:tcPr>
          <w:p w:rsidR="005E39F7">
            <w:pPr>
              <w:pStyle w:val="chen2"/>
            </w:pPr>
            <w:r>
              <w:rPr>
                <w:rFonts w:hint="eastAsia"/>
              </w:rPr>
              <w:t>20</w:t>
            </w:r>
          </w:p>
        </w:tc>
      </w:tr>
      <w:tr w:rsidTr="00392494">
        <w:tblPrEx>
          <w:tblW w:w="0" w:type="auto"/>
          <w:jc w:val="center"/>
          <w:tblLayout w:type="fixed"/>
          <w:tblLook w:val="0000"/>
        </w:tblPrEx>
        <w:trPr>
          <w:jc w:val="center"/>
        </w:trPr>
        <w:tc>
          <w:tcPr>
            <w:tcW w:w="709" w:type="dxa"/>
            <w:vAlign w:val="center"/>
          </w:tcPr>
          <w:p w:rsidR="005E39F7">
            <w:pPr>
              <w:pStyle w:val="chen2"/>
            </w:pPr>
            <w:r>
              <w:rPr>
                <w:rFonts w:hint="eastAsia"/>
              </w:rPr>
              <w:t>2</w:t>
            </w:r>
          </w:p>
        </w:tc>
        <w:tc>
          <w:tcPr>
            <w:tcW w:w="6237" w:type="dxa"/>
            <w:gridSpan w:val="2"/>
            <w:vAlign w:val="center"/>
          </w:tcPr>
          <w:p w:rsidR="005E39F7">
            <w:pPr>
              <w:pStyle w:val="chen2"/>
            </w:pPr>
            <w:r>
              <w:rPr>
                <w:rFonts w:hint="eastAsia"/>
              </w:rPr>
              <w:t>支座中心横向位置偏差</w:t>
            </w:r>
          </w:p>
        </w:tc>
        <w:tc>
          <w:tcPr>
            <w:tcW w:w="1985" w:type="dxa"/>
            <w:vAlign w:val="center"/>
          </w:tcPr>
          <w:p w:rsidR="005E39F7">
            <w:pPr>
              <w:pStyle w:val="chen2"/>
            </w:pPr>
            <w:r>
              <w:rPr>
                <w:rFonts w:hint="eastAsia"/>
              </w:rPr>
              <w:t>20</w:t>
            </w:r>
          </w:p>
        </w:tc>
      </w:tr>
      <w:tr w:rsidTr="00392494">
        <w:tblPrEx>
          <w:tblW w:w="0" w:type="auto"/>
          <w:jc w:val="center"/>
          <w:tblLayout w:type="fixed"/>
          <w:tblLook w:val="0000"/>
        </w:tblPrEx>
        <w:trPr>
          <w:jc w:val="center"/>
        </w:trPr>
        <w:tc>
          <w:tcPr>
            <w:tcW w:w="709" w:type="dxa"/>
            <w:vMerge w:val="restart"/>
            <w:vAlign w:val="center"/>
          </w:tcPr>
          <w:p w:rsidR="005E39F7">
            <w:pPr>
              <w:pStyle w:val="chen2"/>
            </w:pPr>
            <w:r>
              <w:rPr>
                <w:rFonts w:hint="eastAsia"/>
              </w:rPr>
              <w:t>3</w:t>
            </w:r>
          </w:p>
        </w:tc>
        <w:tc>
          <w:tcPr>
            <w:tcW w:w="3596" w:type="dxa"/>
            <w:vMerge w:val="restart"/>
            <w:vAlign w:val="center"/>
          </w:tcPr>
          <w:p w:rsidR="005E39F7">
            <w:pPr>
              <w:pStyle w:val="chen2"/>
            </w:pPr>
            <w:r>
              <w:rPr>
                <w:rFonts w:hint="eastAsia"/>
              </w:rPr>
              <w:t>下座板中心十字线偏转</w:t>
            </w:r>
          </w:p>
        </w:tc>
        <w:tc>
          <w:tcPr>
            <w:tcW w:w="2641" w:type="dxa"/>
            <w:vAlign w:val="center"/>
          </w:tcPr>
          <w:p w:rsidR="005E39F7">
            <w:pPr>
              <w:pStyle w:val="chen2"/>
            </w:pPr>
            <w:r>
              <w:rPr>
                <w:rFonts w:hint="eastAsia"/>
              </w:rPr>
              <w:t>下座板尺寸＜</w:t>
            </w:r>
            <w:r>
              <w:rPr>
                <w:rFonts w:hint="eastAsia"/>
              </w:rPr>
              <w:t>2000mm</w:t>
            </w:r>
          </w:p>
        </w:tc>
        <w:tc>
          <w:tcPr>
            <w:tcW w:w="1985" w:type="dxa"/>
            <w:vAlign w:val="center"/>
          </w:tcPr>
          <w:p w:rsidR="005E39F7">
            <w:pPr>
              <w:pStyle w:val="chen2"/>
            </w:pPr>
            <w:r>
              <w:rPr>
                <w:rFonts w:hint="eastAsia"/>
              </w:rPr>
              <w:t>1</w:t>
            </w:r>
          </w:p>
        </w:tc>
      </w:tr>
      <w:tr w:rsidTr="00392494">
        <w:tblPrEx>
          <w:tblW w:w="0" w:type="auto"/>
          <w:jc w:val="center"/>
          <w:tblLayout w:type="fixed"/>
          <w:tblLook w:val="0000"/>
        </w:tblPrEx>
        <w:trPr>
          <w:jc w:val="center"/>
        </w:trPr>
        <w:tc>
          <w:tcPr>
            <w:tcW w:w="709" w:type="dxa"/>
            <w:vMerge/>
            <w:vAlign w:val="center"/>
          </w:tcPr>
          <w:p w:rsidR="005E39F7">
            <w:pPr>
              <w:pStyle w:val="chen2"/>
            </w:pPr>
          </w:p>
        </w:tc>
        <w:tc>
          <w:tcPr>
            <w:tcW w:w="3596" w:type="dxa"/>
            <w:vMerge/>
            <w:vAlign w:val="center"/>
          </w:tcPr>
          <w:p w:rsidR="005E39F7">
            <w:pPr>
              <w:pStyle w:val="chen2"/>
            </w:pPr>
          </w:p>
        </w:tc>
        <w:tc>
          <w:tcPr>
            <w:tcW w:w="2641" w:type="dxa"/>
            <w:vAlign w:val="center"/>
          </w:tcPr>
          <w:p w:rsidR="005E39F7">
            <w:pPr>
              <w:pStyle w:val="chen2"/>
            </w:pPr>
            <w:r>
              <w:rPr>
                <w:rFonts w:hint="eastAsia"/>
              </w:rPr>
              <w:t>下座板尺寸≥</w:t>
            </w:r>
            <w:r>
              <w:rPr>
                <w:rFonts w:hint="eastAsia"/>
              </w:rPr>
              <w:t>2000mm</w:t>
            </w:r>
          </w:p>
        </w:tc>
        <w:tc>
          <w:tcPr>
            <w:tcW w:w="1985" w:type="dxa"/>
            <w:vAlign w:val="center"/>
          </w:tcPr>
          <w:p w:rsidR="005E39F7">
            <w:pPr>
              <w:pStyle w:val="chen2"/>
            </w:pPr>
            <w:r>
              <w:rPr>
                <w:rFonts w:hint="eastAsia"/>
              </w:rPr>
              <w:t>1</w:t>
            </w:r>
            <w:r>
              <w:rPr>
                <w:rFonts w:hint="eastAsia"/>
              </w:rPr>
              <w:t>‰边宽</w:t>
            </w:r>
          </w:p>
        </w:tc>
      </w:tr>
      <w:tr w:rsidTr="00392494">
        <w:tblPrEx>
          <w:tblW w:w="0" w:type="auto"/>
          <w:jc w:val="center"/>
          <w:tblLayout w:type="fixed"/>
          <w:tblLook w:val="0000"/>
        </w:tblPrEx>
        <w:trPr>
          <w:jc w:val="center"/>
        </w:trPr>
        <w:tc>
          <w:tcPr>
            <w:tcW w:w="709" w:type="dxa"/>
            <w:vAlign w:val="center"/>
          </w:tcPr>
          <w:p w:rsidR="005E39F7">
            <w:pPr>
              <w:pStyle w:val="chen2"/>
            </w:pPr>
            <w:r>
              <w:rPr>
                <w:rFonts w:hint="eastAsia"/>
              </w:rPr>
              <w:t>4</w:t>
            </w:r>
          </w:p>
        </w:tc>
        <w:tc>
          <w:tcPr>
            <w:tcW w:w="6237" w:type="dxa"/>
            <w:gridSpan w:val="2"/>
            <w:vAlign w:val="center"/>
          </w:tcPr>
          <w:p w:rsidR="005E39F7">
            <w:pPr>
              <w:pStyle w:val="chen2"/>
            </w:pPr>
            <w:r>
              <w:rPr>
                <w:rFonts w:hint="eastAsia"/>
              </w:rPr>
              <w:t>固定支座中心十字线中心与全桥贯通测量后墩台中心线纵向偏差</w:t>
            </w:r>
          </w:p>
        </w:tc>
        <w:tc>
          <w:tcPr>
            <w:tcW w:w="1985" w:type="dxa"/>
            <w:vAlign w:val="center"/>
          </w:tcPr>
          <w:p w:rsidR="005E39F7">
            <w:pPr>
              <w:pStyle w:val="chen2"/>
            </w:pPr>
            <w:r>
              <w:rPr>
                <w:rFonts w:hint="eastAsia"/>
              </w:rPr>
              <w:t>20</w:t>
            </w:r>
          </w:p>
        </w:tc>
      </w:tr>
      <w:tr w:rsidTr="00392494">
        <w:tblPrEx>
          <w:tblW w:w="0" w:type="auto"/>
          <w:jc w:val="center"/>
          <w:tblLayout w:type="fixed"/>
          <w:tblLook w:val="0000"/>
        </w:tblPrEx>
        <w:trPr>
          <w:jc w:val="center"/>
        </w:trPr>
        <w:tc>
          <w:tcPr>
            <w:tcW w:w="709" w:type="dxa"/>
            <w:vAlign w:val="center"/>
          </w:tcPr>
          <w:p w:rsidR="005E39F7">
            <w:pPr>
              <w:pStyle w:val="chen2"/>
            </w:pPr>
            <w:r>
              <w:rPr>
                <w:rFonts w:hint="eastAsia"/>
              </w:rPr>
              <w:t>5</w:t>
            </w:r>
          </w:p>
        </w:tc>
        <w:tc>
          <w:tcPr>
            <w:tcW w:w="6237" w:type="dxa"/>
            <w:gridSpan w:val="2"/>
            <w:vAlign w:val="center"/>
          </w:tcPr>
          <w:p w:rsidR="005E39F7">
            <w:pPr>
              <w:pStyle w:val="chen2"/>
            </w:pPr>
            <w:r>
              <w:rPr>
                <w:rFonts w:hint="eastAsia"/>
              </w:rPr>
              <w:t>固定支座上下座板中线的纵横错动量</w:t>
            </w:r>
          </w:p>
        </w:tc>
        <w:tc>
          <w:tcPr>
            <w:tcW w:w="1985" w:type="dxa"/>
            <w:vAlign w:val="center"/>
          </w:tcPr>
          <w:p w:rsidR="005E39F7">
            <w:pPr>
              <w:pStyle w:val="chen2"/>
            </w:pPr>
            <w:r>
              <w:rPr>
                <w:rFonts w:hint="eastAsia"/>
              </w:rPr>
              <w:t>3</w:t>
            </w:r>
          </w:p>
        </w:tc>
      </w:tr>
      <w:tr w:rsidTr="00392494">
        <w:tblPrEx>
          <w:tblW w:w="0" w:type="auto"/>
          <w:jc w:val="center"/>
          <w:tblLayout w:type="fixed"/>
          <w:tblLook w:val="0000"/>
        </w:tblPrEx>
        <w:trPr>
          <w:jc w:val="center"/>
        </w:trPr>
        <w:tc>
          <w:tcPr>
            <w:tcW w:w="709" w:type="dxa"/>
            <w:vAlign w:val="center"/>
          </w:tcPr>
          <w:p w:rsidR="005E39F7">
            <w:pPr>
              <w:pStyle w:val="chen2"/>
            </w:pPr>
            <w:r>
              <w:rPr>
                <w:rFonts w:hint="eastAsia"/>
              </w:rPr>
              <w:t>6</w:t>
            </w:r>
          </w:p>
        </w:tc>
        <w:tc>
          <w:tcPr>
            <w:tcW w:w="6237" w:type="dxa"/>
            <w:gridSpan w:val="2"/>
            <w:vAlign w:val="center"/>
          </w:tcPr>
          <w:p w:rsidR="005E39F7">
            <w:pPr>
              <w:pStyle w:val="chen2"/>
            </w:pPr>
            <w:r>
              <w:rPr>
                <w:rFonts w:hint="eastAsia"/>
              </w:rPr>
              <w:t>活动支座中心线的纵向错动量（按设计气温定位后）</w:t>
            </w:r>
          </w:p>
        </w:tc>
        <w:tc>
          <w:tcPr>
            <w:tcW w:w="1985" w:type="dxa"/>
            <w:vAlign w:val="center"/>
          </w:tcPr>
          <w:p w:rsidR="005E39F7">
            <w:pPr>
              <w:pStyle w:val="chen2"/>
            </w:pPr>
            <w:r>
              <w:rPr>
                <w:rFonts w:hint="eastAsia"/>
              </w:rPr>
              <w:t>3</w:t>
            </w:r>
          </w:p>
        </w:tc>
      </w:tr>
      <w:tr w:rsidTr="00392494">
        <w:tblPrEx>
          <w:tblW w:w="0" w:type="auto"/>
          <w:jc w:val="center"/>
          <w:tblLayout w:type="fixed"/>
          <w:tblLook w:val="0000"/>
        </w:tblPrEx>
        <w:trPr>
          <w:jc w:val="center"/>
        </w:trPr>
        <w:tc>
          <w:tcPr>
            <w:tcW w:w="709" w:type="dxa"/>
            <w:vAlign w:val="center"/>
          </w:tcPr>
          <w:p w:rsidR="005E39F7">
            <w:pPr>
              <w:pStyle w:val="chen2"/>
            </w:pPr>
            <w:r>
              <w:rPr>
                <w:rFonts w:hint="eastAsia"/>
              </w:rPr>
              <w:t>7</w:t>
            </w:r>
          </w:p>
        </w:tc>
        <w:tc>
          <w:tcPr>
            <w:tcW w:w="6237" w:type="dxa"/>
            <w:gridSpan w:val="2"/>
            <w:vAlign w:val="center"/>
          </w:tcPr>
          <w:p w:rsidR="005E39F7">
            <w:pPr>
              <w:pStyle w:val="chen2"/>
            </w:pPr>
            <w:r>
              <w:rPr>
                <w:rFonts w:hint="eastAsia"/>
              </w:rPr>
              <w:t>支座底板四角相对高差</w:t>
            </w:r>
          </w:p>
        </w:tc>
        <w:tc>
          <w:tcPr>
            <w:tcW w:w="1985" w:type="dxa"/>
            <w:vAlign w:val="center"/>
          </w:tcPr>
          <w:p w:rsidR="005E39F7">
            <w:pPr>
              <w:pStyle w:val="chen2"/>
            </w:pPr>
            <w:r>
              <w:rPr>
                <w:rFonts w:hint="eastAsia"/>
              </w:rPr>
              <w:t>2</w:t>
            </w:r>
          </w:p>
        </w:tc>
      </w:tr>
      <w:tr w:rsidTr="00392494">
        <w:tblPrEx>
          <w:tblW w:w="0" w:type="auto"/>
          <w:jc w:val="center"/>
          <w:tblLayout w:type="fixed"/>
          <w:tblLook w:val="0000"/>
        </w:tblPrEx>
        <w:trPr>
          <w:jc w:val="center"/>
        </w:trPr>
        <w:tc>
          <w:tcPr>
            <w:tcW w:w="709" w:type="dxa"/>
            <w:vAlign w:val="center"/>
          </w:tcPr>
          <w:p w:rsidR="005E39F7">
            <w:pPr>
              <w:pStyle w:val="chen2"/>
            </w:pPr>
            <w:r>
              <w:rPr>
                <w:rFonts w:hint="eastAsia"/>
              </w:rPr>
              <w:t>8</w:t>
            </w:r>
          </w:p>
        </w:tc>
        <w:tc>
          <w:tcPr>
            <w:tcW w:w="6237" w:type="dxa"/>
            <w:gridSpan w:val="2"/>
            <w:vAlign w:val="center"/>
          </w:tcPr>
          <w:p w:rsidR="005E39F7">
            <w:pPr>
              <w:pStyle w:val="chen2"/>
            </w:pPr>
            <w:r>
              <w:rPr>
                <w:rFonts w:hint="eastAsia"/>
              </w:rPr>
              <w:t>活动支座的横向错动量</w:t>
            </w:r>
          </w:p>
        </w:tc>
        <w:tc>
          <w:tcPr>
            <w:tcW w:w="1985" w:type="dxa"/>
            <w:vAlign w:val="center"/>
          </w:tcPr>
          <w:p w:rsidR="005E39F7">
            <w:pPr>
              <w:pStyle w:val="chen2"/>
            </w:pPr>
            <w:r>
              <w:rPr>
                <w:rFonts w:hint="eastAsia"/>
              </w:rPr>
              <w:t>3</w:t>
            </w:r>
          </w:p>
        </w:tc>
      </w:tr>
    </w:tbl>
    <w:p w:rsidR="005E39F7">
      <w:pPr>
        <w:pStyle w:val="Normal0"/>
        <w:autoSpaceDE w:val="0"/>
        <w:autoSpaceDN w:val="0"/>
        <w:adjustRightInd w:val="0"/>
        <w:snapToGrid w:val="0"/>
        <w:spacing w:line="240" w:lineRule="auto"/>
        <w:ind w:firstLine="569"/>
        <w:jc w:val="left"/>
        <w:rPr>
          <w:rFonts w:ascii="宋体" w:eastAsia="宋体" w:hAnsi="宋体"/>
          <w:b/>
          <w:szCs w:val="28"/>
        </w:rPr>
      </w:pPr>
    </w:p>
    <w:p w:rsidR="005E39F7">
      <w:pPr>
        <w:pStyle w:val="Heading3"/>
      </w:pPr>
      <w:bookmarkStart w:id="153" w:name="_Toc264914145"/>
      <w:bookmarkStart w:id="154" w:name="_Toc468451226"/>
      <w:bookmarkStart w:id="155" w:name="_Toc477908747"/>
      <w:bookmarkStart w:id="156" w:name="_Toc468451430"/>
      <w:bookmarkStart w:id="157" w:name="_Toc264913840"/>
      <w:r>
        <w:rPr>
          <w:rFonts w:hint="eastAsia"/>
        </w:rPr>
        <w:t>4.</w:t>
      </w:r>
      <w:r w:rsidR="001B7638">
        <w:rPr>
          <w:rFonts w:hint="eastAsia"/>
        </w:rPr>
        <w:t>3</w:t>
      </w:r>
      <w:r>
        <w:rPr>
          <w:rFonts w:hint="eastAsia"/>
        </w:rPr>
        <w:t>.8</w:t>
      </w:r>
      <w:r>
        <w:rPr>
          <w:rFonts w:hint="eastAsia"/>
        </w:rPr>
        <w:t>钢筋施工</w:t>
      </w:r>
      <w:bookmarkEnd w:id="153"/>
      <w:bookmarkEnd w:id="154"/>
      <w:bookmarkEnd w:id="155"/>
      <w:bookmarkEnd w:id="156"/>
      <w:bookmarkEnd w:id="157"/>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钢筋加工统一在工区钢筋加工棚内下料、连接、弯制，加工成半成品运至工地进行安装。</w:t>
      </w:r>
    </w:p>
    <w:p w:rsidR="005E39F7">
      <w:pPr>
        <w:pStyle w:val="Normal0"/>
        <w:spacing w:line="240" w:lineRule="auto"/>
        <w:ind w:firstLine="567"/>
        <w:jc w:val="center"/>
        <w:rPr>
          <w:rFonts w:ascii="宋体" w:eastAsia="宋体" w:hAnsi="宋体"/>
          <w:color w:val="000000"/>
        </w:rPr>
      </w:pPr>
      <w:r>
        <w:rPr>
          <w:rFonts w:ascii="宋体" w:eastAsia="宋体" w:hAnsi="宋体" w:hint="eastAsia"/>
          <w:color w:val="000000"/>
        </w:rPr>
        <w:t>钢筋安装允许偏差</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28"/>
        <w:gridCol w:w="3240"/>
        <w:gridCol w:w="1753"/>
        <w:gridCol w:w="2701"/>
      </w:tblGrid>
      <w:tr w:rsidTr="00392494">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454"/>
          <w:jc w:val="center"/>
        </w:trPr>
        <w:tc>
          <w:tcPr>
            <w:tcW w:w="828" w:type="dxa"/>
            <w:tcBorders>
              <w:top w:val="single" w:sz="12" w:space="0" w:color="auto"/>
            </w:tcBorders>
            <w:vAlign w:val="center"/>
          </w:tcPr>
          <w:p w:rsidR="005E39F7">
            <w:pPr>
              <w:pStyle w:val="chen2"/>
            </w:pPr>
            <w:r>
              <w:rPr>
                <w:rFonts w:hint="eastAsia"/>
              </w:rPr>
              <w:t>序号</w:t>
            </w:r>
          </w:p>
        </w:tc>
        <w:tc>
          <w:tcPr>
            <w:tcW w:w="3240" w:type="dxa"/>
            <w:tcBorders>
              <w:top w:val="single" w:sz="12" w:space="0" w:color="auto"/>
            </w:tcBorders>
            <w:vAlign w:val="center"/>
          </w:tcPr>
          <w:p w:rsidR="005E39F7">
            <w:pPr>
              <w:pStyle w:val="chen2"/>
            </w:pPr>
            <w:r>
              <w:rPr>
                <w:rFonts w:hint="eastAsia"/>
              </w:rPr>
              <w:t>项目</w:t>
            </w:r>
          </w:p>
        </w:tc>
        <w:tc>
          <w:tcPr>
            <w:tcW w:w="1753" w:type="dxa"/>
            <w:tcBorders>
              <w:top w:val="single" w:sz="12" w:space="0" w:color="auto"/>
            </w:tcBorders>
            <w:vAlign w:val="center"/>
          </w:tcPr>
          <w:p w:rsidR="005E39F7">
            <w:pPr>
              <w:pStyle w:val="chen2"/>
            </w:pPr>
            <w:r>
              <w:rPr>
                <w:rFonts w:hint="eastAsia"/>
              </w:rPr>
              <w:t>允许偏差（</w:t>
            </w:r>
            <w:r>
              <w:t>mm</w:t>
            </w:r>
            <w:r>
              <w:rPr>
                <w:rFonts w:hint="eastAsia"/>
              </w:rPr>
              <w:t>）</w:t>
            </w:r>
          </w:p>
        </w:tc>
        <w:tc>
          <w:tcPr>
            <w:tcW w:w="2701" w:type="dxa"/>
            <w:tcBorders>
              <w:top w:val="single" w:sz="12" w:space="0" w:color="auto"/>
            </w:tcBorders>
            <w:vAlign w:val="center"/>
          </w:tcPr>
          <w:p w:rsidR="005E39F7">
            <w:pPr>
              <w:pStyle w:val="chen2"/>
            </w:pPr>
            <w:r>
              <w:rPr>
                <w:rFonts w:hint="eastAsia"/>
              </w:rPr>
              <w:t>检验方法</w:t>
            </w:r>
          </w:p>
        </w:tc>
      </w:tr>
      <w:tr w:rsidTr="00392494">
        <w:tblPrEx>
          <w:tblW w:w="0" w:type="auto"/>
          <w:jc w:val="center"/>
          <w:tblLayout w:type="fixed"/>
          <w:tblLook w:val="0000"/>
        </w:tblPrEx>
        <w:trPr>
          <w:trHeight w:val="454"/>
          <w:jc w:val="center"/>
        </w:trPr>
        <w:tc>
          <w:tcPr>
            <w:tcW w:w="828" w:type="dxa"/>
            <w:vAlign w:val="center"/>
          </w:tcPr>
          <w:p w:rsidR="005E39F7">
            <w:pPr>
              <w:pStyle w:val="chen2"/>
            </w:pPr>
            <w:r>
              <w:t>1</w:t>
            </w:r>
          </w:p>
        </w:tc>
        <w:tc>
          <w:tcPr>
            <w:tcW w:w="3240" w:type="dxa"/>
            <w:vAlign w:val="center"/>
          </w:tcPr>
          <w:p w:rsidR="005E39F7">
            <w:pPr>
              <w:pStyle w:val="chen2"/>
            </w:pPr>
            <w:r>
              <w:rPr>
                <w:rFonts w:hint="eastAsia"/>
              </w:rPr>
              <w:t>桥面主筋间距及位置偏差</w:t>
            </w:r>
          </w:p>
        </w:tc>
        <w:tc>
          <w:tcPr>
            <w:tcW w:w="1753" w:type="dxa"/>
            <w:vAlign w:val="center"/>
          </w:tcPr>
          <w:p w:rsidR="005E39F7">
            <w:pPr>
              <w:pStyle w:val="chen2"/>
            </w:pPr>
            <w:r>
              <w:t>15</w:t>
            </w:r>
          </w:p>
        </w:tc>
        <w:tc>
          <w:tcPr>
            <w:tcW w:w="2701" w:type="dxa"/>
            <w:vMerge w:val="restart"/>
            <w:vAlign w:val="center"/>
          </w:tcPr>
          <w:p w:rsidR="005E39F7">
            <w:pPr>
              <w:pStyle w:val="chen2"/>
            </w:pPr>
            <w:r>
              <w:rPr>
                <w:rFonts w:hint="eastAsia"/>
              </w:rPr>
              <w:t>尺量检查不少于</w:t>
            </w:r>
            <w:r>
              <w:t>5</w:t>
            </w:r>
            <w:r>
              <w:rPr>
                <w:rFonts w:hint="eastAsia"/>
              </w:rPr>
              <w:t>处</w:t>
            </w:r>
          </w:p>
        </w:tc>
      </w:tr>
      <w:tr w:rsidTr="00392494">
        <w:tblPrEx>
          <w:tblW w:w="0" w:type="auto"/>
          <w:jc w:val="center"/>
          <w:tblLayout w:type="fixed"/>
          <w:tblLook w:val="0000"/>
        </w:tblPrEx>
        <w:trPr>
          <w:trHeight w:val="454"/>
          <w:jc w:val="center"/>
        </w:trPr>
        <w:tc>
          <w:tcPr>
            <w:tcW w:w="828" w:type="dxa"/>
            <w:vAlign w:val="center"/>
          </w:tcPr>
          <w:p w:rsidR="005E39F7">
            <w:pPr>
              <w:pStyle w:val="chen2"/>
            </w:pPr>
            <w:r>
              <w:t>2</w:t>
            </w:r>
          </w:p>
        </w:tc>
        <w:tc>
          <w:tcPr>
            <w:tcW w:w="3240" w:type="dxa"/>
            <w:vAlign w:val="center"/>
          </w:tcPr>
          <w:p w:rsidR="005E39F7">
            <w:pPr>
              <w:pStyle w:val="chen2"/>
            </w:pPr>
            <w:r>
              <w:rPr>
                <w:rFonts w:hint="eastAsia"/>
              </w:rPr>
              <w:t>底板钢筋间距及位置偏差</w:t>
            </w:r>
          </w:p>
        </w:tc>
        <w:tc>
          <w:tcPr>
            <w:tcW w:w="1753" w:type="dxa"/>
            <w:vAlign w:val="center"/>
          </w:tcPr>
          <w:p w:rsidR="005E39F7">
            <w:pPr>
              <w:pStyle w:val="chen2"/>
            </w:pPr>
            <w:r>
              <w:t>8</w:t>
            </w:r>
          </w:p>
        </w:tc>
        <w:tc>
          <w:tcPr>
            <w:tcW w:w="2701" w:type="dxa"/>
            <w:vMerge/>
            <w:vAlign w:val="center"/>
          </w:tcPr>
          <w:p w:rsidR="005E39F7">
            <w:pPr>
              <w:pStyle w:val="chen2"/>
            </w:pPr>
          </w:p>
        </w:tc>
      </w:tr>
      <w:tr w:rsidTr="00392494">
        <w:tblPrEx>
          <w:tblW w:w="0" w:type="auto"/>
          <w:jc w:val="center"/>
          <w:tblLayout w:type="fixed"/>
          <w:tblLook w:val="0000"/>
        </w:tblPrEx>
        <w:trPr>
          <w:trHeight w:val="454"/>
          <w:jc w:val="center"/>
        </w:trPr>
        <w:tc>
          <w:tcPr>
            <w:tcW w:w="828" w:type="dxa"/>
            <w:vAlign w:val="center"/>
          </w:tcPr>
          <w:p w:rsidR="005E39F7">
            <w:pPr>
              <w:pStyle w:val="chen2"/>
            </w:pPr>
            <w:r>
              <w:t>3</w:t>
            </w:r>
          </w:p>
        </w:tc>
        <w:tc>
          <w:tcPr>
            <w:tcW w:w="3240" w:type="dxa"/>
            <w:vAlign w:val="center"/>
          </w:tcPr>
          <w:p w:rsidR="005E39F7">
            <w:pPr>
              <w:pStyle w:val="chen2"/>
            </w:pPr>
            <w:r>
              <w:rPr>
                <w:rFonts w:hint="eastAsia"/>
              </w:rPr>
              <w:t>箍筋间距及位置偏差</w:t>
            </w:r>
          </w:p>
        </w:tc>
        <w:tc>
          <w:tcPr>
            <w:tcW w:w="1753" w:type="dxa"/>
            <w:vAlign w:val="center"/>
          </w:tcPr>
          <w:p w:rsidR="005E39F7">
            <w:pPr>
              <w:pStyle w:val="chen2"/>
            </w:pPr>
            <w:r>
              <w:t>15</w:t>
            </w:r>
          </w:p>
        </w:tc>
        <w:tc>
          <w:tcPr>
            <w:tcW w:w="2701" w:type="dxa"/>
            <w:vMerge/>
            <w:vAlign w:val="center"/>
          </w:tcPr>
          <w:p w:rsidR="005E39F7">
            <w:pPr>
              <w:pStyle w:val="chen2"/>
            </w:pPr>
          </w:p>
        </w:tc>
      </w:tr>
      <w:tr w:rsidTr="00392494">
        <w:tblPrEx>
          <w:tblW w:w="0" w:type="auto"/>
          <w:jc w:val="center"/>
          <w:tblLayout w:type="fixed"/>
          <w:tblLook w:val="0000"/>
        </w:tblPrEx>
        <w:trPr>
          <w:trHeight w:val="454"/>
          <w:jc w:val="center"/>
        </w:trPr>
        <w:tc>
          <w:tcPr>
            <w:tcW w:w="828" w:type="dxa"/>
            <w:vAlign w:val="center"/>
          </w:tcPr>
          <w:p w:rsidR="005E39F7">
            <w:pPr>
              <w:pStyle w:val="chen2"/>
            </w:pPr>
            <w:r>
              <w:t>4</w:t>
            </w:r>
          </w:p>
        </w:tc>
        <w:tc>
          <w:tcPr>
            <w:tcW w:w="3240" w:type="dxa"/>
            <w:vAlign w:val="center"/>
          </w:tcPr>
          <w:p w:rsidR="005E39F7">
            <w:pPr>
              <w:pStyle w:val="chen2"/>
            </w:pPr>
            <w:r>
              <w:rPr>
                <w:rFonts w:hint="eastAsia"/>
              </w:rPr>
              <w:t>腹板箍筋垂直度</w:t>
            </w:r>
          </w:p>
        </w:tc>
        <w:tc>
          <w:tcPr>
            <w:tcW w:w="1753" w:type="dxa"/>
            <w:vAlign w:val="center"/>
          </w:tcPr>
          <w:p w:rsidR="005E39F7">
            <w:pPr>
              <w:pStyle w:val="chen2"/>
            </w:pPr>
            <w:r>
              <w:t>15</w:t>
            </w:r>
          </w:p>
        </w:tc>
        <w:tc>
          <w:tcPr>
            <w:tcW w:w="2701" w:type="dxa"/>
            <w:vMerge/>
            <w:vAlign w:val="center"/>
          </w:tcPr>
          <w:p w:rsidR="005E39F7">
            <w:pPr>
              <w:pStyle w:val="chen2"/>
            </w:pPr>
          </w:p>
        </w:tc>
      </w:tr>
      <w:tr w:rsidTr="00392494">
        <w:tblPrEx>
          <w:tblW w:w="0" w:type="auto"/>
          <w:jc w:val="center"/>
          <w:tblLayout w:type="fixed"/>
          <w:tblLook w:val="0000"/>
        </w:tblPrEx>
        <w:trPr>
          <w:trHeight w:val="454"/>
          <w:jc w:val="center"/>
        </w:trPr>
        <w:tc>
          <w:tcPr>
            <w:tcW w:w="828" w:type="dxa"/>
            <w:vAlign w:val="center"/>
          </w:tcPr>
          <w:p w:rsidR="005E39F7">
            <w:pPr>
              <w:pStyle w:val="chen2"/>
            </w:pPr>
            <w:r>
              <w:t>5</w:t>
            </w:r>
          </w:p>
        </w:tc>
        <w:tc>
          <w:tcPr>
            <w:tcW w:w="3240" w:type="dxa"/>
            <w:vAlign w:val="center"/>
          </w:tcPr>
          <w:p w:rsidR="005E39F7">
            <w:pPr>
              <w:pStyle w:val="chen2"/>
            </w:pPr>
            <w:r>
              <w:rPr>
                <w:rFonts w:hint="eastAsia"/>
              </w:rPr>
              <w:t>钢筋保护层厚度与设计偏差</w:t>
            </w:r>
          </w:p>
        </w:tc>
        <w:tc>
          <w:tcPr>
            <w:tcW w:w="1753" w:type="dxa"/>
            <w:vAlign w:val="center"/>
          </w:tcPr>
          <w:p w:rsidR="005E39F7">
            <w:pPr>
              <w:pStyle w:val="chen2"/>
            </w:pPr>
            <w:r>
              <w:t>+5</w:t>
            </w:r>
            <w:r>
              <w:rPr>
                <w:rFonts w:hint="eastAsia"/>
              </w:rPr>
              <w:t>～</w:t>
            </w:r>
            <w:r>
              <w:t>0</w:t>
            </w:r>
          </w:p>
        </w:tc>
        <w:tc>
          <w:tcPr>
            <w:tcW w:w="2701" w:type="dxa"/>
            <w:vMerge/>
            <w:vAlign w:val="center"/>
          </w:tcPr>
          <w:p w:rsidR="005E39F7">
            <w:pPr>
              <w:pStyle w:val="chen2"/>
            </w:pPr>
          </w:p>
        </w:tc>
      </w:tr>
    </w:tbl>
    <w:p>
      <w:pPr>
        <w:sectPr>
          <w:type w:val="nextPage"/>
          <w:pgSz w:w="11906" w:h="16838"/>
          <w:pgMar w:top="1701" w:right="1701" w:bottom="1701" w:left="1701" w:header="851" w:footer="992" w:gutter="0"/>
          <w:pgNumType w:start="14"/>
          <w:cols w:space="720"/>
          <w:titlePg w:val="0"/>
          <w:docGrid w:type="linesAndChars" w:linePitch="479" w:charSpace="709"/>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828"/>
        <w:gridCol w:w="3240"/>
        <w:gridCol w:w="1753"/>
        <w:gridCol w:w="2701"/>
      </w:tblGrid>
      <w:tr w:rsidTr="00392494">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454"/>
          <w:jc w:val="center"/>
        </w:trPr>
        <w:tc>
          <w:tcPr>
            <w:tcW w:w="828" w:type="dxa"/>
            <w:tcBorders>
              <w:bottom w:val="single" w:sz="12" w:space="0" w:color="auto"/>
            </w:tcBorders>
            <w:vAlign w:val="center"/>
          </w:tcPr>
          <w:p w:rsidR="005E39F7">
            <w:pPr>
              <w:pStyle w:val="chen2"/>
            </w:pPr>
            <w:r>
              <w:t>6</w:t>
            </w:r>
          </w:p>
        </w:tc>
        <w:tc>
          <w:tcPr>
            <w:tcW w:w="3240" w:type="dxa"/>
            <w:tcBorders>
              <w:bottom w:val="single" w:sz="12" w:space="0" w:color="auto"/>
            </w:tcBorders>
            <w:vAlign w:val="center"/>
          </w:tcPr>
          <w:p w:rsidR="005E39F7">
            <w:pPr>
              <w:pStyle w:val="chen2"/>
            </w:pPr>
            <w:r>
              <w:rPr>
                <w:rFonts w:hint="eastAsia"/>
              </w:rPr>
              <w:t>其他钢筋偏移量</w:t>
            </w:r>
          </w:p>
        </w:tc>
        <w:tc>
          <w:tcPr>
            <w:tcW w:w="1753" w:type="dxa"/>
            <w:tcBorders>
              <w:bottom w:val="single" w:sz="12" w:space="0" w:color="auto"/>
            </w:tcBorders>
            <w:vAlign w:val="center"/>
          </w:tcPr>
          <w:p w:rsidR="005E39F7">
            <w:pPr>
              <w:pStyle w:val="chen2"/>
            </w:pPr>
            <w:r>
              <w:t>20</w:t>
            </w:r>
          </w:p>
        </w:tc>
        <w:tc>
          <w:tcPr>
            <w:tcW w:w="2701" w:type="dxa"/>
            <w:tcBorders>
              <w:bottom w:val="single" w:sz="12" w:space="0" w:color="auto"/>
            </w:tcBorders>
            <w:vAlign w:val="center"/>
          </w:tcPr>
          <w:p w:rsidR="005E39F7">
            <w:pPr>
              <w:pStyle w:val="chen2"/>
            </w:pPr>
          </w:p>
        </w:tc>
      </w:tr>
    </w:tbl>
    <w:p w:rsidR="005E39F7">
      <w:pPr>
        <w:pStyle w:val="Heading3"/>
      </w:pPr>
      <w:bookmarkStart w:id="158" w:name="_Toc217468288"/>
      <w:bookmarkStart w:id="159" w:name="_Toc468451431"/>
      <w:bookmarkStart w:id="160" w:name="_Toc468451227"/>
      <w:bookmarkStart w:id="161" w:name="_Toc477908748"/>
      <w:bookmarkStart w:id="162" w:name="_Toc264913841"/>
      <w:bookmarkStart w:id="163" w:name="_Toc264914146"/>
      <w:r>
        <w:rPr>
          <w:rFonts w:hint="eastAsia"/>
        </w:rPr>
        <w:t>4.</w:t>
      </w:r>
      <w:r w:rsidR="001B7638">
        <w:rPr>
          <w:rFonts w:hint="eastAsia"/>
        </w:rPr>
        <w:t>3</w:t>
      </w:r>
      <w:r>
        <w:rPr>
          <w:rFonts w:hint="eastAsia"/>
        </w:rPr>
        <w:t>.9</w:t>
      </w:r>
      <w:r>
        <w:rPr>
          <w:rFonts w:hint="eastAsia"/>
        </w:rPr>
        <w:t>波纹管的安装及穿束</w:t>
      </w:r>
      <w:bookmarkEnd w:id="158"/>
      <w:bookmarkEnd w:id="159"/>
      <w:bookmarkEnd w:id="160"/>
      <w:bookmarkEnd w:id="161"/>
      <w:bookmarkEnd w:id="162"/>
      <w:bookmarkEnd w:id="163"/>
    </w:p>
    <w:p w:rsidR="005E39F7">
      <w:pPr>
        <w:pStyle w:val="Normal0"/>
        <w:spacing w:line="240" w:lineRule="auto"/>
        <w:ind w:firstLine="567"/>
        <w:jc w:val="left"/>
        <w:rPr>
          <w:rFonts w:ascii="宋体" w:eastAsia="宋体" w:hAnsi="宋体"/>
          <w:color w:val="000000"/>
        </w:rPr>
      </w:pPr>
      <w:bookmarkStart w:id="164" w:name="_Toc264913842"/>
      <w:bookmarkStart w:id="165" w:name="_Toc264914147"/>
      <w:r>
        <w:rPr>
          <w:rFonts w:ascii="宋体" w:eastAsia="宋体" w:hAnsi="宋体" w:hint="eastAsia"/>
          <w:color w:val="000000"/>
        </w:rPr>
        <w:t>（</w:t>
      </w:r>
      <w:r>
        <w:rPr>
          <w:rFonts w:ascii="宋体" w:eastAsia="宋体" w:hAnsi="宋体"/>
          <w:color w:val="000000"/>
        </w:rPr>
        <w:t>1</w:t>
      </w:r>
      <w:r>
        <w:rPr>
          <w:rFonts w:ascii="宋体" w:eastAsia="宋体" w:hAnsi="宋体" w:hint="eastAsia"/>
          <w:color w:val="000000"/>
        </w:rPr>
        <w:t>）波纹管</w:t>
      </w:r>
      <w:bookmarkEnd w:id="164"/>
      <w:bookmarkEnd w:id="165"/>
      <w:r>
        <w:rPr>
          <w:rFonts w:ascii="宋体" w:eastAsia="宋体" w:hAnsi="宋体" w:hint="eastAsia"/>
          <w:color w:val="000000"/>
        </w:rPr>
        <w:t>安装</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双线箱梁纵向制孔采用波纹管，在底腹板钢筋绑扎完成后进行波纹管安装，波纹管连接采用配套的连接接头，并用防水胶带包裹严密，预防漏浆。波纹管严格按照坐标位置控制，保持良好线型，每隔</w:t>
      </w:r>
      <w:r>
        <w:rPr>
          <w:rFonts w:ascii="宋体" w:eastAsia="宋体" w:hAnsi="宋体"/>
          <w:color w:val="000000"/>
        </w:rPr>
        <w:t>1m</w:t>
      </w:r>
      <w:r>
        <w:rPr>
          <w:rFonts w:ascii="宋体" w:eastAsia="宋体" w:hAnsi="宋体" w:hint="eastAsia"/>
          <w:color w:val="000000"/>
        </w:rPr>
        <w:t>或</w:t>
      </w:r>
      <w:r>
        <w:rPr>
          <w:rFonts w:ascii="宋体" w:eastAsia="宋体" w:hAnsi="宋体"/>
          <w:color w:val="000000"/>
        </w:rPr>
        <w:t>0.5m</w:t>
      </w:r>
      <w:r>
        <w:rPr>
          <w:rFonts w:ascii="宋体" w:eastAsia="宋体" w:hAnsi="宋体" w:hint="eastAsia"/>
          <w:color w:val="000000"/>
        </w:rPr>
        <w:t>为一断面，对应位置采用定位网片进行定位和固定。</w:t>
      </w:r>
    </w:p>
    <w:p w:rsidR="005E39F7">
      <w:pPr>
        <w:pStyle w:val="Normal0"/>
        <w:spacing w:line="240" w:lineRule="auto"/>
        <w:ind w:firstLine="567"/>
        <w:jc w:val="left"/>
        <w:rPr>
          <w:rFonts w:ascii="宋体" w:eastAsia="宋体" w:hAnsi="宋体"/>
          <w:color w:val="000000"/>
        </w:rPr>
      </w:pPr>
      <w:bookmarkStart w:id="166" w:name="_Toc264913843"/>
      <w:bookmarkStart w:id="167" w:name="_Toc264914148"/>
      <w:r>
        <w:rPr>
          <w:rFonts w:ascii="宋体" w:eastAsia="宋体" w:hAnsi="宋体" w:hint="eastAsia"/>
          <w:color w:val="000000"/>
        </w:rPr>
        <w:t>（</w:t>
      </w:r>
      <w:r>
        <w:rPr>
          <w:rFonts w:ascii="宋体" w:eastAsia="宋体" w:hAnsi="宋体"/>
          <w:color w:val="000000"/>
        </w:rPr>
        <w:t>2</w:t>
      </w:r>
      <w:r>
        <w:rPr>
          <w:rFonts w:ascii="宋体" w:eastAsia="宋体" w:hAnsi="宋体" w:hint="eastAsia"/>
          <w:color w:val="000000"/>
        </w:rPr>
        <w:t>）预应力钢绞线穿束</w:t>
      </w:r>
      <w:bookmarkEnd w:id="166"/>
      <w:bookmarkEnd w:id="167"/>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按照束号和孔号一一对应的方法用人工进行穿束，为便于穿束，将穿入端包裹成锥体状，以防穿坏波纹管。待本批张拉的钢绞线全部穿完后，才能进行预应力钢绞线的张拉。穿束后，应检查预留长度是否符合张拉要求。</w:t>
      </w:r>
    </w:p>
    <w:p w:rsidR="005E39F7">
      <w:pPr>
        <w:pStyle w:val="Heading3"/>
      </w:pPr>
      <w:bookmarkStart w:id="168" w:name="_Toc477908749"/>
      <w:bookmarkStart w:id="169" w:name="_Toc468451432"/>
      <w:bookmarkStart w:id="170" w:name="_Toc217468289"/>
      <w:bookmarkStart w:id="171" w:name="_Toc264913844"/>
      <w:bookmarkStart w:id="172" w:name="_Toc468451228"/>
      <w:bookmarkStart w:id="173" w:name="_Toc264914149"/>
      <w:r>
        <w:rPr>
          <w:rFonts w:hint="eastAsia"/>
        </w:rPr>
        <w:t>4.</w:t>
      </w:r>
      <w:r w:rsidR="001B7638">
        <w:rPr>
          <w:rFonts w:hint="eastAsia"/>
        </w:rPr>
        <w:t>3</w:t>
      </w:r>
      <w:r>
        <w:rPr>
          <w:rFonts w:hint="eastAsia"/>
        </w:rPr>
        <w:t>.10</w:t>
      </w:r>
      <w:r>
        <w:rPr>
          <w:rFonts w:hint="eastAsia"/>
        </w:rPr>
        <w:t>保护层垫块设置</w:t>
      </w:r>
      <w:bookmarkEnd w:id="168"/>
      <w:bookmarkEnd w:id="169"/>
      <w:bookmarkEnd w:id="170"/>
      <w:bookmarkEnd w:id="171"/>
      <w:bookmarkEnd w:id="172"/>
      <w:bookmarkEnd w:id="173"/>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保护层垫块采用压力成型混凝土垫</w:t>
      </w:r>
      <w:r>
        <w:rPr>
          <w:rFonts w:ascii="宋体" w:eastAsia="宋体" w:hAnsi="宋体" w:hint="eastAsia"/>
          <w:color w:val="000000"/>
        </w:rPr>
        <w:t>块，垫块采用与梁体同等寿命的材料，且保证梁体的耐久性。施工时使用耐久性良好且抗压强度不低于</w:t>
      </w:r>
      <w:r>
        <w:rPr>
          <w:rFonts w:ascii="宋体" w:eastAsia="宋体" w:hAnsi="宋体"/>
          <w:color w:val="000000"/>
        </w:rPr>
        <w:t>50MPa</w:t>
      </w:r>
      <w:r>
        <w:rPr>
          <w:rFonts w:ascii="宋体" w:eastAsia="宋体" w:hAnsi="宋体" w:hint="eastAsia"/>
          <w:color w:val="000000"/>
        </w:rPr>
        <w:t>的压力成型细石混凝土垫块。垫块加工尺寸满足保护层误差要求，对每批进场垫块由试验室负责进行检查，重点检查垫块强度。垫块的尺寸和形状（半圆柱形或锥形），必须满足保护层厚度和定位的允许偏差（</w:t>
      </w:r>
      <w:r>
        <w:rPr>
          <w:rFonts w:ascii="宋体" w:eastAsia="宋体" w:hAnsi="宋体"/>
          <w:color w:val="000000"/>
        </w:rPr>
        <w:t>0</w:t>
      </w:r>
      <w:r>
        <w:rPr>
          <w:rFonts w:ascii="宋体" w:eastAsia="宋体" w:hAnsi="宋体" w:hint="eastAsia"/>
          <w:color w:val="000000"/>
        </w:rPr>
        <w:t>～</w:t>
      </w:r>
      <w:r>
        <w:rPr>
          <w:rFonts w:ascii="宋体" w:eastAsia="宋体" w:hAnsi="宋体"/>
          <w:color w:val="000000"/>
        </w:rPr>
        <w:t>5mm</w:t>
      </w:r>
      <w:r>
        <w:rPr>
          <w:rFonts w:ascii="宋体" w:eastAsia="宋体" w:hAnsi="宋体" w:hint="eastAsia"/>
          <w:color w:val="000000"/>
        </w:rPr>
        <w:t>）要求。模板安装和灌筑混凝土前，仔细检查保护层垫块的位置、数量及紧固程度，并指定专人作重复性检查以提高保护层厚度尺寸的质量保证率。所有压力成型混凝土垫块必须安装在箱梁钢筋骨架最外层箍筋上，充分保证钢筋保护层厚度。注意垫</w:t>
      </w:r>
      <w:r>
        <w:rPr>
          <w:rFonts w:ascii="宋体" w:eastAsia="宋体" w:hAnsi="宋体" w:hint="eastAsia"/>
          <w:color w:val="000000"/>
        </w:rPr>
        <w:t>块安装间距控制，垫块应呈梅花型布置，间距不应大于</w:t>
      </w:r>
      <w:r>
        <w:rPr>
          <w:rFonts w:ascii="宋体" w:eastAsia="宋体" w:hAnsi="宋体"/>
          <w:color w:val="000000"/>
        </w:rPr>
        <w:t>50cm</w:t>
      </w:r>
      <w:r>
        <w:rPr>
          <w:rFonts w:ascii="宋体" w:eastAsia="宋体" w:hAnsi="宋体" w:hint="eastAsia"/>
          <w:color w:val="000000"/>
        </w:rPr>
        <w:t>，以加强受力效果，且侧面和底面的垫块不少于</w:t>
      </w:r>
      <w:r>
        <w:rPr>
          <w:rFonts w:ascii="宋体" w:eastAsia="宋体" w:hAnsi="宋体"/>
          <w:color w:val="000000"/>
        </w:rPr>
        <w:t>4</w:t>
      </w:r>
      <w:r>
        <w:rPr>
          <w:rFonts w:ascii="宋体" w:eastAsia="宋体" w:hAnsi="宋体" w:hint="eastAsia"/>
          <w:color w:val="000000"/>
        </w:rPr>
        <w:t>个</w:t>
      </w:r>
      <w:r>
        <w:rPr>
          <w:rFonts w:ascii="宋体" w:eastAsia="宋体" w:hAnsi="宋体"/>
          <w:color w:val="000000"/>
        </w:rPr>
        <w:t>/m2</w:t>
      </w:r>
      <w:r>
        <w:rPr>
          <w:rFonts w:ascii="宋体" w:eastAsia="宋体" w:hAnsi="宋体" w:hint="eastAsia"/>
          <w:color w:val="000000"/>
        </w:rPr>
        <w:t>，绑扎垫块和钢筋的铁线头不得伸入保护层内。</w:t>
      </w:r>
    </w:p>
    <w:p w:rsidR="005E39F7">
      <w:pPr>
        <w:pStyle w:val="Heading3"/>
      </w:pPr>
      <w:bookmarkStart w:id="174" w:name="_Toc468451229"/>
      <w:bookmarkStart w:id="175" w:name="_Toc468451433"/>
      <w:bookmarkStart w:id="176" w:name="_Toc477908750"/>
      <w:bookmarkStart w:id="177" w:name="_Toc264914151"/>
      <w:bookmarkStart w:id="178" w:name="_Toc264913846"/>
      <w:bookmarkStart w:id="179" w:name="_Toc217468291"/>
      <w:r>
        <w:rPr>
          <w:rFonts w:hint="eastAsia"/>
        </w:rPr>
        <w:t>4</w:t>
      </w:r>
      <w:r>
        <w:t>.</w:t>
      </w:r>
      <w:r w:rsidR="001B7638">
        <w:rPr>
          <w:rFonts w:hint="eastAsia"/>
        </w:rPr>
        <w:t>3</w:t>
      </w:r>
      <w:r>
        <w:t>.1</w:t>
      </w:r>
      <w:r>
        <w:rPr>
          <w:rFonts w:hint="eastAsia"/>
        </w:rPr>
        <w:t>1</w:t>
      </w:r>
      <w:r>
        <w:rPr>
          <w:rFonts w:hint="eastAsia"/>
        </w:rPr>
        <w:t>预埋件的埋设</w:t>
      </w:r>
      <w:bookmarkEnd w:id="174"/>
      <w:bookmarkEnd w:id="175"/>
      <w:bookmarkEnd w:id="176"/>
      <w:bookmarkEnd w:id="177"/>
      <w:bookmarkEnd w:id="178"/>
      <w:bookmarkEnd w:id="179"/>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15"/>
          <w:cols w:space="720"/>
          <w:titlePg w:val="0"/>
          <w:docGrid w:type="linesAndChars" w:linePitch="479" w:charSpace="709"/>
        </w:sectPr>
      </w:pPr>
      <w:bookmarkStart w:id="180" w:name="_Toc264914152"/>
      <w:bookmarkStart w:id="181" w:name="_Toc264913847"/>
      <w:bookmarkStart w:id="182" w:name="_Toc217468292"/>
      <w:r>
        <w:rPr>
          <w:rFonts w:ascii="宋体" w:eastAsia="宋体" w:hAnsi="宋体" w:hint="eastAsia"/>
          <w:color w:val="000000"/>
        </w:rPr>
        <w:t>（</w:t>
      </w:r>
      <w:r>
        <w:rPr>
          <w:rFonts w:ascii="宋体" w:eastAsia="宋体" w:hAnsi="宋体"/>
          <w:color w:val="000000"/>
        </w:rPr>
        <w:t>1</w:t>
      </w:r>
      <w:r>
        <w:rPr>
          <w:rFonts w:ascii="宋体" w:eastAsia="宋体" w:hAnsi="宋体" w:hint="eastAsia"/>
          <w:color w:val="000000"/>
        </w:rPr>
        <w:t>）支座上锚垫板与防落梁的埋设</w:t>
      </w:r>
      <w:bookmarkEnd w:id="180"/>
      <w:bookmarkEnd w:id="181"/>
      <w:bookmarkEnd w:id="182"/>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箱梁需用支座上锚垫板共</w:t>
      </w:r>
      <w:r>
        <w:rPr>
          <w:rFonts w:ascii="宋体" w:eastAsia="宋体" w:hAnsi="宋体" w:hint="eastAsia"/>
          <w:color w:val="000000"/>
        </w:rPr>
        <w:t>4</w:t>
      </w:r>
      <w:r>
        <w:rPr>
          <w:rFonts w:ascii="宋体" w:eastAsia="宋体" w:hAnsi="宋体" w:hint="eastAsia"/>
          <w:color w:val="000000"/>
        </w:rPr>
        <w:t>套，由厂制然后运送到施工地点，材料入库或进施工现场前要确定好其尺寸和类型，同时须经过多元合金共渗处理，满足相关技术规范要求方可投入使用。</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支座上锚垫板的预埋在支座安装完后，底腹板钢筋绑扎前进行，安装时要注意与支座的类型相对应。</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防落梁及其上锚垫板，每孔箱梁需用预埋钢板</w:t>
      </w:r>
      <w:r>
        <w:rPr>
          <w:rFonts w:ascii="宋体" w:eastAsia="宋体" w:hAnsi="宋体"/>
          <w:color w:val="000000"/>
        </w:rPr>
        <w:t>4</w:t>
      </w:r>
      <w:r>
        <w:rPr>
          <w:rFonts w:ascii="宋体" w:eastAsia="宋体" w:hAnsi="宋体" w:hint="eastAsia"/>
          <w:color w:val="000000"/>
        </w:rPr>
        <w:t>套，经过多元合金共渗处理，其安装与支座上锚垫板同步进行，安装时要注意防落梁的位置：与支座中线和墩台支承垫石的关系。</w:t>
      </w:r>
    </w:p>
    <w:p w:rsidR="005E39F7">
      <w:pPr>
        <w:pStyle w:val="Normal0"/>
        <w:spacing w:line="240" w:lineRule="auto"/>
        <w:ind w:firstLine="567"/>
        <w:jc w:val="left"/>
        <w:rPr>
          <w:rFonts w:ascii="宋体" w:eastAsia="宋体" w:hAnsi="宋体"/>
          <w:color w:val="000000"/>
        </w:rPr>
      </w:pPr>
      <w:bookmarkStart w:id="183" w:name="_Toc217468293"/>
      <w:bookmarkStart w:id="184" w:name="_Toc264914153"/>
      <w:bookmarkStart w:id="185" w:name="_Toc264913848"/>
      <w:r>
        <w:rPr>
          <w:rFonts w:ascii="宋体" w:eastAsia="宋体" w:hAnsi="宋体" w:hint="eastAsia"/>
          <w:color w:val="000000"/>
        </w:rPr>
        <w:t>（</w:t>
      </w:r>
      <w:r>
        <w:rPr>
          <w:rFonts w:ascii="宋体" w:eastAsia="宋体" w:hAnsi="宋体"/>
          <w:color w:val="000000"/>
        </w:rPr>
        <w:t>2</w:t>
      </w:r>
      <w:r>
        <w:rPr>
          <w:rFonts w:ascii="宋体" w:eastAsia="宋体" w:hAnsi="宋体" w:hint="eastAsia"/>
          <w:color w:val="000000"/>
        </w:rPr>
        <w:t>）接触网支柱基础</w:t>
      </w:r>
      <w:bookmarkEnd w:id="183"/>
      <w:bookmarkEnd w:id="184"/>
      <w:bookmarkEnd w:id="185"/>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接触网立柱基础预埋锚栓。预埋钢板与预埋锚栓采用点焊连接；梁体钢筋与预埋件相碰时适</w:t>
      </w:r>
      <w:r>
        <w:rPr>
          <w:rFonts w:ascii="宋体" w:eastAsia="宋体" w:hAnsi="宋体" w:hint="eastAsia"/>
          <w:color w:val="000000"/>
        </w:rPr>
        <w:t>当移动或弯折钢筋。基础预埋好后，在顶板钢筋绑扎的同时要布设加强钢筋，上预埋钢板与基础顶面齐平，螺栓外露部分与基础水平面垂直，螺栓顶面偏离垂直位置的距离小于</w:t>
      </w:r>
      <w:r>
        <w:rPr>
          <w:rFonts w:ascii="宋体" w:eastAsia="宋体" w:hAnsi="宋体"/>
          <w:color w:val="000000"/>
        </w:rPr>
        <w:t>1mm</w:t>
      </w:r>
      <w:r>
        <w:rPr>
          <w:rFonts w:ascii="宋体" w:eastAsia="宋体" w:hAnsi="宋体" w:hint="eastAsia"/>
          <w:color w:val="000000"/>
        </w:rPr>
        <w:t>。支柱螺栓安装采用固定台架将四个螺栓固定在台架上整体预埋，待砼达到一定强度后拆除台架。</w:t>
      </w:r>
    </w:p>
    <w:p w:rsidR="005E39F7">
      <w:pPr>
        <w:pStyle w:val="Normal0"/>
        <w:spacing w:line="240" w:lineRule="auto"/>
        <w:ind w:firstLine="567"/>
        <w:jc w:val="left"/>
        <w:rPr>
          <w:rFonts w:ascii="宋体" w:eastAsia="宋体" w:hAnsi="宋体"/>
          <w:color w:val="000000"/>
        </w:rPr>
      </w:pPr>
      <w:bookmarkStart w:id="186" w:name="_Toc217468294"/>
      <w:bookmarkStart w:id="187" w:name="_Toc264913849"/>
      <w:bookmarkStart w:id="188" w:name="_Toc264914154"/>
      <w:r>
        <w:rPr>
          <w:rFonts w:ascii="宋体" w:eastAsia="宋体" w:hAnsi="宋体" w:hint="eastAsia"/>
          <w:color w:val="000000"/>
        </w:rPr>
        <w:t>（</w:t>
      </w:r>
      <w:r>
        <w:rPr>
          <w:rFonts w:ascii="宋体" w:eastAsia="宋体" w:hAnsi="宋体"/>
          <w:color w:val="000000"/>
        </w:rPr>
        <w:t>3</w:t>
      </w:r>
      <w:r>
        <w:rPr>
          <w:rFonts w:ascii="宋体" w:eastAsia="宋体" w:hAnsi="宋体" w:hint="eastAsia"/>
          <w:color w:val="000000"/>
        </w:rPr>
        <w:t>）综合接地系统</w:t>
      </w:r>
      <w:bookmarkEnd w:id="186"/>
      <w:bookmarkEnd w:id="187"/>
      <w:bookmarkEnd w:id="188"/>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综合接地系统由接地端子、不锈钢连接线、</w:t>
      </w:r>
      <w:r>
        <w:rPr>
          <w:rFonts w:ascii="宋体" w:eastAsia="宋体" w:hAnsi="宋体"/>
          <w:color w:val="000000"/>
        </w:rPr>
        <w:t>L</w:t>
      </w:r>
      <w:r>
        <w:rPr>
          <w:rFonts w:ascii="宋体" w:eastAsia="宋体" w:hAnsi="宋体" w:hint="eastAsia"/>
          <w:color w:val="000000"/>
        </w:rPr>
        <w:t>型连接器组成。接地端子在箱梁施工时预埋，不锈钢连接线及</w:t>
      </w:r>
      <w:r>
        <w:rPr>
          <w:rFonts w:ascii="宋体" w:eastAsia="宋体" w:hAnsi="宋体" w:hint="eastAsia"/>
          <w:color w:val="000000"/>
        </w:rPr>
        <w:t>L</w:t>
      </w:r>
      <w:r>
        <w:rPr>
          <w:rFonts w:ascii="宋体" w:eastAsia="宋体" w:hAnsi="宋体" w:hint="eastAsia"/>
          <w:color w:val="000000"/>
        </w:rPr>
        <w:t>型连接器在箱梁完成后安装连接。</w:t>
      </w:r>
    </w:p>
    <w:p w:rsidR="005E39F7">
      <w:pPr>
        <w:pStyle w:val="Heading3"/>
      </w:pPr>
      <w:bookmarkStart w:id="189" w:name="_Toc264913850"/>
      <w:bookmarkStart w:id="190" w:name="_Toc468451230"/>
      <w:bookmarkStart w:id="191" w:name="_Toc468451434"/>
      <w:bookmarkStart w:id="192" w:name="_Toc264914155"/>
      <w:bookmarkStart w:id="193" w:name="_Toc217468295"/>
      <w:bookmarkStart w:id="194" w:name="_Toc477908751"/>
      <w:r>
        <w:rPr>
          <w:rFonts w:hint="eastAsia"/>
        </w:rPr>
        <w:t>4</w:t>
      </w:r>
      <w:r>
        <w:t>.</w:t>
      </w:r>
      <w:r w:rsidR="001B7638">
        <w:rPr>
          <w:rFonts w:hint="eastAsia"/>
        </w:rPr>
        <w:t>3</w:t>
      </w:r>
      <w:r>
        <w:t>.</w:t>
      </w:r>
      <w:r>
        <w:rPr>
          <w:rFonts w:hint="eastAsia"/>
        </w:rPr>
        <w:t>12</w:t>
      </w:r>
      <w:r>
        <w:rPr>
          <w:rFonts w:hint="eastAsia"/>
        </w:rPr>
        <w:t>预埋孔道的设置</w:t>
      </w:r>
      <w:bookmarkEnd w:id="189"/>
      <w:bookmarkEnd w:id="190"/>
      <w:bookmarkEnd w:id="191"/>
      <w:bookmarkEnd w:id="192"/>
      <w:bookmarkEnd w:id="193"/>
      <w:bookmarkEnd w:id="194"/>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通风孔以及梁底、桥面泄水孔按照设计要求准确设置，孔点周边增设螺旋筋或井字型钢筋，成孔方式均采用埋设</w:t>
      </w:r>
      <w:r>
        <w:rPr>
          <w:rFonts w:ascii="宋体" w:eastAsia="宋体" w:hAnsi="宋体"/>
          <w:color w:val="000000"/>
        </w:rPr>
        <w:t>PVC</w:t>
      </w:r>
      <w:r>
        <w:rPr>
          <w:rFonts w:ascii="宋体" w:eastAsia="宋体" w:hAnsi="宋体" w:hint="eastAsia"/>
          <w:color w:val="000000"/>
        </w:rPr>
        <w:t>管成孔。</w:t>
      </w:r>
    </w:p>
    <w:p w:rsidR="005E39F7">
      <w:pPr>
        <w:pStyle w:val="Heading3"/>
      </w:pPr>
      <w:bookmarkStart w:id="195" w:name="_Toc264913851"/>
      <w:bookmarkStart w:id="196" w:name="_Toc264914156"/>
      <w:bookmarkStart w:id="197" w:name="_Toc468451231"/>
      <w:bookmarkStart w:id="198" w:name="_Toc468451435"/>
      <w:bookmarkStart w:id="199" w:name="_Toc477908752"/>
      <w:r>
        <w:rPr>
          <w:rFonts w:hint="eastAsia"/>
        </w:rPr>
        <w:t>4</w:t>
      </w:r>
      <w:r>
        <w:t>.</w:t>
      </w:r>
      <w:r w:rsidR="001B7638">
        <w:rPr>
          <w:rFonts w:hint="eastAsia"/>
        </w:rPr>
        <w:t>3</w:t>
      </w:r>
      <w:r>
        <w:t>.</w:t>
      </w:r>
      <w:r>
        <w:rPr>
          <w:rFonts w:hint="eastAsia"/>
        </w:rPr>
        <w:t>1</w:t>
      </w:r>
      <w:r>
        <w:t>3</w:t>
      </w:r>
      <w:r>
        <w:rPr>
          <w:rFonts w:hint="eastAsia"/>
        </w:rPr>
        <w:t>灌注孔的设置</w:t>
      </w:r>
      <w:bookmarkEnd w:id="195"/>
      <w:bookmarkEnd w:id="196"/>
      <w:bookmarkEnd w:id="197"/>
      <w:bookmarkEnd w:id="198"/>
      <w:bookmarkEnd w:id="199"/>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16"/>
          <w:cols w:space="720"/>
          <w:titlePg w:val="0"/>
          <w:docGrid w:type="linesAndChars" w:linePitch="479" w:charSpace="709"/>
        </w:sectPr>
      </w:pPr>
      <w:r>
        <w:rPr>
          <w:rFonts w:ascii="宋体" w:eastAsia="宋体" w:hAnsi="宋体" w:hint="eastAsia"/>
          <w:color w:val="000000"/>
        </w:rPr>
        <w:t>现浇梁为了预应力张拉的需要，在梁端设置了一定厚度的后浇封锚段，因此需要在顶板端部设置内径为φ</w:t>
      </w:r>
      <w:r>
        <w:rPr>
          <w:rFonts w:ascii="宋体" w:eastAsia="宋体" w:hAnsi="宋体"/>
          <w:color w:val="000000"/>
        </w:rPr>
        <w:t>110mm</w:t>
      </w:r>
      <w:r>
        <w:rPr>
          <w:rFonts w:ascii="宋体" w:eastAsia="宋体" w:hAnsi="宋体" w:hint="eastAsia"/>
          <w:color w:val="000000"/>
        </w:rPr>
        <w:t>的预留孔，采用</w:t>
      </w:r>
      <w:r>
        <w:rPr>
          <w:rFonts w:ascii="宋体" w:eastAsia="宋体" w:hAnsi="宋体"/>
          <w:color w:val="000000"/>
        </w:rPr>
        <w:t>PVC</w:t>
      </w:r>
      <w:r>
        <w:rPr>
          <w:rFonts w:ascii="宋体" w:eastAsia="宋体" w:hAnsi="宋体" w:hint="eastAsia"/>
          <w:color w:val="000000"/>
        </w:rPr>
        <w:t>成孔。孔点周边增设螺旋筋和斜置的井字型钢筋，并增设φ</w:t>
      </w:r>
      <w:r>
        <w:rPr>
          <w:rFonts w:ascii="宋体" w:eastAsia="宋体" w:hAnsi="宋体"/>
          <w:color w:val="000000"/>
        </w:rPr>
        <w:t>8</w:t>
      </w:r>
      <w:r>
        <w:rPr>
          <w:rFonts w:ascii="宋体" w:eastAsia="宋体" w:hAnsi="宋体" w:hint="eastAsia"/>
          <w:color w:val="000000"/>
        </w:rPr>
        <w:t>直径为</w:t>
      </w:r>
      <w:r>
        <w:rPr>
          <w:rFonts w:ascii="宋体" w:eastAsia="宋体" w:hAnsi="宋体"/>
          <w:color w:val="000000"/>
        </w:rPr>
        <w:t>190mm</w:t>
      </w:r>
      <w:r>
        <w:rPr>
          <w:rFonts w:ascii="宋体" w:eastAsia="宋体" w:hAnsi="宋体" w:hint="eastAsia"/>
          <w:color w:val="000000"/>
        </w:rPr>
        <w:t>的螺旋筋。</w:t>
      </w:r>
    </w:p>
    <w:p w:rsidR="005E39F7">
      <w:pPr>
        <w:pStyle w:val="Heading3"/>
      </w:pPr>
      <w:bookmarkStart w:id="200" w:name="_Toc217468297"/>
      <w:bookmarkStart w:id="201" w:name="_Toc468451232"/>
      <w:bookmarkStart w:id="202" w:name="_Toc468451436"/>
      <w:bookmarkStart w:id="203" w:name="_Toc264913852"/>
      <w:bookmarkStart w:id="204" w:name="_Toc264914157"/>
      <w:bookmarkStart w:id="205" w:name="_Toc477908753"/>
      <w:r>
        <w:rPr>
          <w:rFonts w:hint="eastAsia"/>
        </w:rPr>
        <w:t>4</w:t>
      </w:r>
      <w:r>
        <w:t>.</w:t>
      </w:r>
      <w:r w:rsidR="001B7638">
        <w:rPr>
          <w:rFonts w:hint="eastAsia"/>
        </w:rPr>
        <w:t>3</w:t>
      </w:r>
      <w:r>
        <w:t>.</w:t>
      </w:r>
      <w:r>
        <w:rPr>
          <w:rFonts w:hint="eastAsia"/>
        </w:rPr>
        <w:t>14</w:t>
      </w:r>
      <w:r>
        <w:rPr>
          <w:rFonts w:hint="eastAsia"/>
        </w:rPr>
        <w:t>梁体砼浇筑</w:t>
      </w:r>
      <w:bookmarkEnd w:id="200"/>
      <w:bookmarkEnd w:id="201"/>
      <w:bookmarkEnd w:id="202"/>
      <w:bookmarkEnd w:id="203"/>
      <w:bookmarkEnd w:id="204"/>
      <w:bookmarkEnd w:id="205"/>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混凝土采用输送泵输送入模，采用全断面分层错开从梁一端向另一端推进的方法浇筑。箱梁混凝土浇筑分四批前后平行作业。第一批浇筑腹板混凝土，浇筑高度约至</w:t>
      </w:r>
      <w:r>
        <w:rPr>
          <w:rFonts w:ascii="宋体" w:eastAsia="宋体" w:hAnsi="宋体"/>
          <w:color w:val="000000"/>
        </w:rPr>
        <w:t>1/3</w:t>
      </w:r>
      <w:r>
        <w:rPr>
          <w:rFonts w:ascii="宋体" w:eastAsia="宋体" w:hAnsi="宋体" w:hint="eastAsia"/>
          <w:color w:val="000000"/>
        </w:rPr>
        <w:t>腹板处，当其浇筑</w:t>
      </w:r>
      <w:r>
        <w:rPr>
          <w:rFonts w:ascii="宋体" w:eastAsia="宋体" w:hAnsi="宋体"/>
          <w:color w:val="000000"/>
        </w:rPr>
        <w:t>8m</w:t>
      </w:r>
      <w:r>
        <w:rPr>
          <w:rFonts w:ascii="宋体" w:eastAsia="宋体" w:hAnsi="宋体" w:hint="eastAsia"/>
          <w:color w:val="000000"/>
        </w:rPr>
        <w:t>左右后，第二批混凝土从天窗输入补平底板混凝土，当底板浇筑长度达</w:t>
      </w:r>
      <w:r>
        <w:rPr>
          <w:rFonts w:ascii="宋体" w:eastAsia="宋体" w:hAnsi="宋体"/>
          <w:color w:val="000000"/>
        </w:rPr>
        <w:t>6m</w:t>
      </w:r>
      <w:r>
        <w:rPr>
          <w:rFonts w:ascii="宋体" w:eastAsia="宋体" w:hAnsi="宋体" w:hint="eastAsia"/>
          <w:color w:val="000000"/>
        </w:rPr>
        <w:t>后，开始第三批浇筑腹板，当腹板浇筑长度达</w:t>
      </w:r>
      <w:r>
        <w:rPr>
          <w:rFonts w:ascii="宋体" w:eastAsia="宋体" w:hAnsi="宋体"/>
          <w:color w:val="000000"/>
        </w:rPr>
        <w:t>4m</w:t>
      </w:r>
      <w:r>
        <w:rPr>
          <w:rFonts w:ascii="宋体" w:eastAsia="宋体" w:hAnsi="宋体" w:hint="eastAsia"/>
          <w:color w:val="000000"/>
        </w:rPr>
        <w:t>左右后开始第四批浇筑顶板及翼板，就这样保持四批浇筑相隔有</w:t>
      </w:r>
      <w:r>
        <w:rPr>
          <w:rFonts w:ascii="宋体" w:eastAsia="宋体" w:hAnsi="宋体"/>
          <w:color w:val="000000"/>
        </w:rPr>
        <w:t>2m</w:t>
      </w:r>
      <w:r>
        <w:rPr>
          <w:rFonts w:ascii="宋体" w:eastAsia="宋体" w:hAnsi="宋体" w:hint="eastAsia"/>
          <w:color w:val="000000"/>
        </w:rPr>
        <w:t>左右间距的平行作业。</w:t>
      </w:r>
    </w:p>
    <w:p w:rsidR="005E39F7">
      <w:pPr>
        <w:pStyle w:val="Normal0"/>
        <w:spacing w:line="240" w:lineRule="auto"/>
        <w:ind w:firstLine="567"/>
        <w:jc w:val="left"/>
        <w:rPr>
          <w:rFonts w:ascii="宋体" w:eastAsia="宋体" w:hAnsi="宋体"/>
          <w:color w:val="000000"/>
        </w:rPr>
      </w:pPr>
      <w:bookmarkStart w:id="206" w:name="_Toc264913853"/>
      <w:bookmarkStart w:id="207" w:name="_Toc264914158"/>
      <w:r>
        <w:rPr>
          <w:rFonts w:ascii="宋体" w:eastAsia="宋体" w:hAnsi="宋体" w:hint="eastAsia"/>
          <w:color w:val="000000"/>
        </w:rPr>
        <w:t>（</w:t>
      </w:r>
      <w:r>
        <w:rPr>
          <w:rFonts w:ascii="宋体" w:eastAsia="宋体" w:hAnsi="宋体"/>
          <w:color w:val="000000"/>
        </w:rPr>
        <w:t>1</w:t>
      </w:r>
      <w:r>
        <w:rPr>
          <w:rFonts w:ascii="宋体" w:eastAsia="宋体" w:hAnsi="宋体" w:hint="eastAsia"/>
          <w:color w:val="000000"/>
        </w:rPr>
        <w:t>）</w:t>
      </w:r>
      <w:r>
        <w:rPr>
          <w:rFonts w:ascii="宋体" w:eastAsia="宋体" w:hAnsi="宋体"/>
          <w:color w:val="000000"/>
        </w:rPr>
        <w:t>1/3</w:t>
      </w:r>
      <w:r>
        <w:rPr>
          <w:rFonts w:ascii="宋体" w:eastAsia="宋体" w:hAnsi="宋体" w:hint="eastAsia"/>
          <w:color w:val="000000"/>
        </w:rPr>
        <w:t>腹板混凝土浇筑</w:t>
      </w:r>
      <w:bookmarkEnd w:id="206"/>
      <w:bookmarkEnd w:id="207"/>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底、腹板交接处的混凝土用输送泵经腹板输送到位，浇筑高度应在腹板倒角以上腹板</w:t>
      </w:r>
      <w:r>
        <w:rPr>
          <w:rFonts w:ascii="宋体" w:eastAsia="宋体" w:hAnsi="宋体"/>
          <w:color w:val="000000"/>
        </w:rPr>
        <w:t>1/3</w:t>
      </w:r>
      <w:r>
        <w:rPr>
          <w:rFonts w:ascii="宋体" w:eastAsia="宋体" w:hAnsi="宋体" w:hint="eastAsia"/>
          <w:color w:val="000000"/>
        </w:rPr>
        <w:t>高度处，底板上的混凝土以自然流出为主，部分不能到位的，开动腹板模板上的附着式振捣器或在腹板内插入振捣棒，使混凝土由腹板流出；两边腹板的混凝土振捣以插入式为主，附之以侧模附着式振动器。</w:t>
      </w:r>
    </w:p>
    <w:p w:rsidR="005E39F7">
      <w:pPr>
        <w:pStyle w:val="Normal0"/>
        <w:spacing w:line="240" w:lineRule="auto"/>
        <w:ind w:firstLine="567"/>
        <w:jc w:val="left"/>
        <w:rPr>
          <w:rFonts w:ascii="宋体" w:eastAsia="宋体" w:hAnsi="宋体"/>
          <w:color w:val="000000"/>
        </w:rPr>
      </w:pPr>
      <w:bookmarkStart w:id="208" w:name="_Toc264913854"/>
      <w:bookmarkStart w:id="209" w:name="_Toc264914159"/>
      <w:r>
        <w:rPr>
          <w:rFonts w:ascii="宋体" w:eastAsia="宋体" w:hAnsi="宋体" w:hint="eastAsia"/>
          <w:color w:val="000000"/>
        </w:rPr>
        <w:t>（</w:t>
      </w:r>
      <w:r>
        <w:rPr>
          <w:rFonts w:ascii="宋体" w:eastAsia="宋体" w:hAnsi="宋体"/>
          <w:color w:val="000000"/>
        </w:rPr>
        <w:t>2</w:t>
      </w:r>
      <w:r>
        <w:rPr>
          <w:rFonts w:ascii="宋体" w:eastAsia="宋体" w:hAnsi="宋体" w:hint="eastAsia"/>
          <w:color w:val="000000"/>
        </w:rPr>
        <w:t>）底板混凝土浇筑</w:t>
      </w:r>
      <w:bookmarkEnd w:id="208"/>
      <w:bookmarkEnd w:id="209"/>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底板混凝土由内模顶开窗孔输送，内模顶每距</w:t>
      </w:r>
      <w:r>
        <w:rPr>
          <w:rFonts w:ascii="宋体" w:eastAsia="宋体" w:hAnsi="宋体"/>
          <w:color w:val="000000"/>
        </w:rPr>
        <w:t>4m</w:t>
      </w:r>
      <w:r>
        <w:rPr>
          <w:rFonts w:ascii="宋体" w:eastAsia="宋体" w:hAnsi="宋体" w:hint="eastAsia"/>
          <w:color w:val="000000"/>
        </w:rPr>
        <w:t>开一个直径</w:t>
      </w:r>
      <w:r>
        <w:rPr>
          <w:rFonts w:ascii="宋体" w:eastAsia="宋体" w:hAnsi="宋体"/>
          <w:color w:val="000000"/>
        </w:rPr>
        <w:t>30cm</w:t>
      </w:r>
      <w:r>
        <w:rPr>
          <w:rFonts w:ascii="宋体" w:eastAsia="宋体" w:hAnsi="宋体" w:hint="eastAsia"/>
          <w:color w:val="000000"/>
        </w:rPr>
        <w:t>的天窗孔，底板中部的混凝土经天窗孔输送至底板后，人工铲平摊铺，采用插入式振捣器振捣。底板振捣密实后，人工用木尺根据底板厚度刮平。内模顶板的天窗孔当完成该段的底板混凝土浇筑后，用原模封住。</w:t>
      </w:r>
    </w:p>
    <w:p w:rsidR="005E39F7">
      <w:pPr>
        <w:pStyle w:val="Normal0"/>
        <w:spacing w:line="240" w:lineRule="auto"/>
        <w:ind w:firstLine="567"/>
        <w:jc w:val="left"/>
        <w:rPr>
          <w:rFonts w:ascii="宋体" w:eastAsia="宋体" w:hAnsi="宋体"/>
          <w:color w:val="000000"/>
        </w:rPr>
      </w:pPr>
      <w:bookmarkStart w:id="210" w:name="_Toc264914160"/>
      <w:bookmarkStart w:id="211" w:name="_Toc264913855"/>
      <w:r>
        <w:rPr>
          <w:rFonts w:ascii="宋体" w:eastAsia="宋体" w:hAnsi="宋体" w:hint="eastAsia"/>
          <w:color w:val="000000"/>
        </w:rPr>
        <w:t>（</w:t>
      </w:r>
      <w:r>
        <w:rPr>
          <w:rFonts w:ascii="宋体" w:eastAsia="宋体" w:hAnsi="宋体"/>
          <w:color w:val="000000"/>
        </w:rPr>
        <w:t>3</w:t>
      </w:r>
      <w:r>
        <w:rPr>
          <w:rFonts w:ascii="宋体" w:eastAsia="宋体" w:hAnsi="宋体" w:hint="eastAsia"/>
          <w:color w:val="000000"/>
        </w:rPr>
        <w:t>）腹板混凝土浇筑</w:t>
      </w:r>
      <w:bookmarkEnd w:id="210"/>
      <w:bookmarkEnd w:id="211"/>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腹板混凝土由输送泵直接输入，插入式</w:t>
      </w:r>
      <w:r>
        <w:rPr>
          <w:rFonts w:ascii="宋体" w:eastAsia="宋体" w:hAnsi="宋体" w:hint="eastAsia"/>
          <w:color w:val="000000"/>
        </w:rPr>
        <w:t>振动棒配合附着式振捣器振捣，腹板混凝土两边对称浇筑，防止内模偏移。</w:t>
      </w:r>
    </w:p>
    <w:p w:rsidR="005E39F7">
      <w:pPr>
        <w:pStyle w:val="Normal0"/>
        <w:spacing w:line="240" w:lineRule="auto"/>
        <w:ind w:firstLine="567"/>
        <w:jc w:val="left"/>
        <w:rPr>
          <w:rFonts w:ascii="宋体" w:eastAsia="宋体" w:hAnsi="宋体"/>
          <w:color w:val="000000"/>
        </w:rPr>
      </w:pPr>
      <w:bookmarkStart w:id="212" w:name="_Toc264914161"/>
      <w:bookmarkStart w:id="213" w:name="_Toc264913856"/>
      <w:r>
        <w:rPr>
          <w:rFonts w:ascii="宋体" w:eastAsia="宋体" w:hAnsi="宋体" w:hint="eastAsia"/>
          <w:color w:val="000000"/>
        </w:rPr>
        <w:t>（</w:t>
      </w:r>
      <w:r>
        <w:rPr>
          <w:rFonts w:ascii="宋体" w:eastAsia="宋体" w:hAnsi="宋体"/>
          <w:color w:val="000000"/>
        </w:rPr>
        <w:t>4</w:t>
      </w:r>
      <w:r>
        <w:rPr>
          <w:rFonts w:ascii="宋体" w:eastAsia="宋体" w:hAnsi="宋体" w:hint="eastAsia"/>
          <w:color w:val="000000"/>
        </w:rPr>
        <w:t>）顶板混凝土浇筑</w:t>
      </w:r>
      <w:bookmarkEnd w:id="212"/>
      <w:bookmarkEnd w:id="213"/>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顶板及翼板混凝土用输送泵输送，插入式振动棒振捣密实后，用木尺根据在顶板中心及挡砟墙两边左右</w:t>
      </w:r>
      <w:r>
        <w:rPr>
          <w:rFonts w:ascii="宋体" w:eastAsia="宋体" w:hAnsi="宋体"/>
          <w:color w:val="000000"/>
        </w:rPr>
        <w:t>50cm</w:t>
      </w:r>
      <w:r>
        <w:rPr>
          <w:rFonts w:ascii="宋体" w:eastAsia="宋体" w:hAnsi="宋体" w:hint="eastAsia"/>
          <w:color w:val="000000"/>
        </w:rPr>
        <w:t>内应设置的标高桩赶压抹平。混凝土灌注完成后，混凝土初凝前，应作第二次赶压抹平，表面用木模搓平搓毛。</w:t>
      </w:r>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17"/>
          <w:cols w:space="720"/>
          <w:titlePg w:val="0"/>
          <w:docGrid w:type="linesAndChars" w:linePitch="479" w:charSpace="709"/>
        </w:sectPr>
      </w:pP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混凝土浇筑工程中要特别注意：振动棒应垂直点振，不得平拉，不得采用振动棒推赶混凝土。点振移动间距不应超过振动棒作用半径的</w:t>
      </w:r>
      <w:r>
        <w:rPr>
          <w:rFonts w:ascii="宋体" w:eastAsia="宋体" w:hAnsi="宋体"/>
          <w:color w:val="000000"/>
        </w:rPr>
        <w:t>1.5</w:t>
      </w:r>
      <w:r>
        <w:rPr>
          <w:rFonts w:ascii="宋体" w:eastAsia="宋体" w:hAnsi="宋体" w:hint="eastAsia"/>
          <w:color w:val="000000"/>
        </w:rPr>
        <w:t>倍。振捣时应快插慢拔，每一处振完后应徐徐提出振动棒。振捣时避免振动棒触碰模板、钢筋、波纹管；对每一振</w:t>
      </w:r>
      <w:r>
        <w:rPr>
          <w:rFonts w:ascii="宋体" w:eastAsia="宋体" w:hAnsi="宋体" w:hint="eastAsia"/>
          <w:color w:val="000000"/>
        </w:rPr>
        <w:t>动部位必须振到该部位混凝土密实为止，也就是混凝土停止下沉，不再冒气泡，表面呈现平坦、泛浆。</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同时，现浇梁在灌注过程中，随机取样制作标准养护和施工用混凝土强度、弹性模量试件。施工试件应随梁体同条件养护，</w:t>
      </w:r>
      <w:r>
        <w:rPr>
          <w:rFonts w:ascii="宋体" w:eastAsia="宋体" w:hAnsi="宋体"/>
          <w:color w:val="000000"/>
        </w:rPr>
        <w:t>28d</w:t>
      </w:r>
      <w:r>
        <w:rPr>
          <w:rFonts w:ascii="宋体" w:eastAsia="宋体" w:hAnsi="宋体" w:hint="eastAsia"/>
          <w:color w:val="000000"/>
        </w:rPr>
        <w:t>标准试件按标准养护办理。</w:t>
      </w:r>
    </w:p>
    <w:p w:rsidR="005E39F7">
      <w:pPr>
        <w:pStyle w:val="Heading3"/>
      </w:pPr>
      <w:bookmarkStart w:id="214" w:name="_Toc217468298"/>
      <w:bookmarkStart w:id="215" w:name="_Toc468451233"/>
      <w:bookmarkStart w:id="216" w:name="_Toc468451437"/>
      <w:bookmarkStart w:id="217" w:name="_Toc477908754"/>
      <w:bookmarkStart w:id="218" w:name="_Toc264914162"/>
      <w:bookmarkStart w:id="219" w:name="_Toc264913857"/>
      <w:r>
        <w:rPr>
          <w:rFonts w:hint="eastAsia"/>
        </w:rPr>
        <w:t>4.</w:t>
      </w:r>
      <w:r w:rsidR="001B7638">
        <w:rPr>
          <w:rFonts w:hint="eastAsia"/>
        </w:rPr>
        <w:t>3</w:t>
      </w:r>
      <w:r>
        <w:rPr>
          <w:rFonts w:hint="eastAsia"/>
        </w:rPr>
        <w:t>.15</w:t>
      </w:r>
      <w:r>
        <w:rPr>
          <w:rFonts w:hint="eastAsia"/>
        </w:rPr>
        <w:t>梁体砼养护</w:t>
      </w:r>
      <w:bookmarkEnd w:id="214"/>
      <w:bookmarkEnd w:id="215"/>
      <w:bookmarkEnd w:id="216"/>
      <w:bookmarkEnd w:id="217"/>
      <w:bookmarkEnd w:id="218"/>
      <w:bookmarkEnd w:id="219"/>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混凝土浇筑完毕，</w:t>
      </w:r>
      <w:r>
        <w:rPr>
          <w:rFonts w:ascii="宋体" w:eastAsia="宋体" w:hAnsi="宋体"/>
          <w:color w:val="000000"/>
        </w:rPr>
        <w:t>4</w:t>
      </w:r>
      <w:r>
        <w:rPr>
          <w:rFonts w:ascii="宋体" w:eastAsia="宋体" w:hAnsi="宋体" w:hint="eastAsia"/>
          <w:color w:val="000000"/>
        </w:rPr>
        <w:t>小时（二次赶压抹平搓毛）后，用土工布覆盖，外覆一层不透水的薄膜，开始养生。混凝土养生采用自然养生。梁体养护期间及拆除保温措施时，采取措施保证梁体混凝土芯部与表层、表层与环境温度差不应超过</w:t>
      </w:r>
      <w:r>
        <w:rPr>
          <w:rFonts w:ascii="宋体" w:eastAsia="宋体" w:hAnsi="宋体"/>
          <w:color w:val="000000"/>
        </w:rPr>
        <w:t>15</w:t>
      </w:r>
      <w:r>
        <w:rPr>
          <w:rFonts w:ascii="宋体" w:eastAsia="宋体" w:hAnsi="宋体" w:hint="eastAsia"/>
          <w:color w:val="000000"/>
        </w:rPr>
        <w:t>℃。</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梁体混凝土脱模时的混凝土强度应达到设计强度</w:t>
      </w:r>
      <w:r>
        <w:rPr>
          <w:rFonts w:ascii="宋体" w:eastAsia="宋体" w:hAnsi="宋体" w:hint="eastAsia"/>
          <w:color w:val="000000"/>
        </w:rPr>
        <w:t>的</w:t>
      </w:r>
      <w:r>
        <w:rPr>
          <w:rFonts w:ascii="宋体" w:eastAsia="宋体" w:hAnsi="宋体"/>
          <w:color w:val="000000"/>
        </w:rPr>
        <w:t>60</w:t>
      </w:r>
      <w:r>
        <w:rPr>
          <w:rFonts w:ascii="宋体" w:eastAsia="宋体" w:hAnsi="宋体" w:hint="eastAsia"/>
          <w:color w:val="000000"/>
        </w:rPr>
        <w:t>％，拆除端模、松开内模，端模拆除后将连接处混凝土面凿毛，梁体混凝土达设计值</w:t>
      </w:r>
      <w:r>
        <w:rPr>
          <w:rFonts w:ascii="宋体" w:eastAsia="宋体" w:hAnsi="宋体"/>
          <w:color w:val="000000"/>
        </w:rPr>
        <w:t>80</w:t>
      </w:r>
      <w:r>
        <w:rPr>
          <w:rFonts w:ascii="宋体" w:eastAsia="宋体" w:hAnsi="宋体" w:hint="eastAsia"/>
          <w:color w:val="000000"/>
        </w:rPr>
        <w:t>％后进行预应力张拉，清理预应力管道口。拆模时梁体混凝土芯部与表层、箱内与箱外、表层与环境温差均不大于</w:t>
      </w:r>
      <w:r>
        <w:rPr>
          <w:rFonts w:ascii="宋体" w:eastAsia="宋体" w:hAnsi="宋体"/>
          <w:color w:val="000000"/>
        </w:rPr>
        <w:t>15</w:t>
      </w:r>
      <w:r>
        <w:rPr>
          <w:rFonts w:ascii="宋体" w:eastAsia="宋体" w:hAnsi="宋体" w:hint="eastAsia"/>
          <w:color w:val="000000"/>
        </w:rPr>
        <w:t>℃，并保证梁体棱角完整。大风或气温急剧变化时不宜拆模。内模拆除时，作业人员处于封闭环境中，湿度大温度高，应在梁的一端安装大容量的鼓风机向箱内鼓风，改善作业环境。模板拆除后，应继续洒水覆盖养护，养生时间不少于</w:t>
      </w:r>
      <w:r>
        <w:rPr>
          <w:rFonts w:ascii="宋体" w:eastAsia="宋体" w:hAnsi="宋体"/>
          <w:color w:val="000000"/>
        </w:rPr>
        <w:t>14</w:t>
      </w:r>
      <w:r>
        <w:rPr>
          <w:rFonts w:ascii="宋体" w:eastAsia="宋体" w:hAnsi="宋体" w:hint="eastAsia"/>
          <w:color w:val="000000"/>
        </w:rPr>
        <w:t>天。</w:t>
      </w:r>
    </w:p>
    <w:p w:rsidR="005E39F7">
      <w:pPr>
        <w:pStyle w:val="Heading3"/>
      </w:pPr>
      <w:bookmarkStart w:id="220" w:name="_Toc468451234"/>
      <w:bookmarkStart w:id="221" w:name="_Toc468451438"/>
      <w:bookmarkStart w:id="222" w:name="_Toc477908755"/>
      <w:bookmarkStart w:id="223" w:name="_Toc264914163"/>
      <w:bookmarkStart w:id="224" w:name="_Toc217468299"/>
      <w:bookmarkStart w:id="225" w:name="_Toc264913858"/>
      <w:r>
        <w:rPr>
          <w:rFonts w:hint="eastAsia"/>
        </w:rPr>
        <w:t>4</w:t>
      </w:r>
      <w:r>
        <w:t>.</w:t>
      </w:r>
      <w:r w:rsidR="001B7638">
        <w:rPr>
          <w:rFonts w:hint="eastAsia"/>
        </w:rPr>
        <w:t>3</w:t>
      </w:r>
      <w:r>
        <w:t>.</w:t>
      </w:r>
      <w:r>
        <w:rPr>
          <w:rFonts w:hint="eastAsia"/>
        </w:rPr>
        <w:t>16</w:t>
      </w:r>
      <w:r>
        <w:rPr>
          <w:rFonts w:hint="eastAsia"/>
        </w:rPr>
        <w:t>预应力施工</w:t>
      </w:r>
      <w:bookmarkEnd w:id="220"/>
      <w:bookmarkEnd w:id="221"/>
      <w:bookmarkEnd w:id="222"/>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①预应力钢束制作</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预应力张拉钢铰线按有关规定对每批钢铰线抽检强度、弹性模量、截面积、</w:t>
      </w:r>
      <w:r>
        <w:rPr>
          <w:rFonts w:ascii="宋体" w:eastAsia="宋体" w:hAnsi="宋体" w:hint="eastAsia"/>
          <w:color w:val="000000"/>
        </w:rPr>
        <w:t>延伸量和硬度，不合格产品严禁使用，并清退出场。</w:t>
      </w:r>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18"/>
          <w:cols w:space="720"/>
          <w:titlePg w:val="0"/>
          <w:docGrid w:type="linesAndChars" w:linePitch="479" w:charSpace="709"/>
        </w:sectPr>
      </w:pPr>
      <w:r>
        <w:rPr>
          <w:rFonts w:ascii="宋体" w:eastAsia="宋体" w:hAnsi="宋体" w:hint="eastAsia"/>
          <w:color w:val="000000"/>
        </w:rPr>
        <w:t>钢铰线应存放在干燥的地方防止锈蚀，钢铰线的下料切割采用圆盘锯。下料长度</w:t>
      </w:r>
      <w:r>
        <w:rPr>
          <w:rFonts w:ascii="宋体" w:eastAsia="宋体" w:hAnsi="宋体"/>
          <w:color w:val="000000"/>
        </w:rPr>
        <w:t>=</w:t>
      </w:r>
      <w:r>
        <w:rPr>
          <w:rFonts w:ascii="宋体" w:eastAsia="宋体" w:hAnsi="宋体" w:hint="eastAsia"/>
          <w:color w:val="000000"/>
        </w:rPr>
        <w:t>孔道设计长度</w:t>
      </w:r>
      <w:r>
        <w:rPr>
          <w:rFonts w:ascii="宋体" w:eastAsia="宋体" w:hAnsi="宋体"/>
          <w:color w:val="000000"/>
        </w:rPr>
        <w:t>+</w:t>
      </w:r>
      <w:r>
        <w:rPr>
          <w:rFonts w:ascii="宋体" w:eastAsia="宋体" w:hAnsi="宋体" w:hint="eastAsia"/>
          <w:color w:val="000000"/>
        </w:rPr>
        <w:t>张拉机具工作时所需的长度。钢</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束制作要顺、直、匀，绑扎应牢固，同束钢绞线应采用同炉、同批、同强度的预应力钢材。编好的钢束应置于平坦的场地妥善保管，避免淋雨及重压。在堆放、运输和安装过程中均不得发生物理和化学损伤。</w:t>
      </w:r>
    </w:p>
    <w:p w:rsidR="00392494">
      <w:pPr>
        <w:pStyle w:val="Normal0"/>
        <w:spacing w:line="240" w:lineRule="auto"/>
        <w:ind w:firstLine="567"/>
        <w:jc w:val="left"/>
        <w:rPr>
          <w:rFonts w:ascii="宋体" w:eastAsia="宋体" w:hAnsi="宋体"/>
          <w:color w:val="000000"/>
        </w:rPr>
      </w:pP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②清孔、穿钢束</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穿钢束前应进行通孔器检查孔道通畅情况，并用压缩空气吹洗孔道至孔道内清洁为止。穿束时用力要均匀、平稳，用力方向要同孔道轴心一致。穿束工作一般可用人工直接穿束，钢束较长时，可借助长钢丝作引线，用卷扬机牵引。</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全面检查，以查出可能被损坏的管道。在混凝土浇筑之前，必须将管道上一切非有意留的孔、开口或损坏之处修复，在砼浇注前及完成后检查预应力筋能否在管道内自由滑动。</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③预应力束张拉</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预应力张拉应分为三步进行，当梁体混凝土强度达到设计强度的</w:t>
      </w:r>
      <w:r>
        <w:rPr>
          <w:rFonts w:ascii="宋体" w:eastAsia="宋体" w:hAnsi="宋体" w:hint="eastAsia"/>
          <w:color w:val="000000"/>
        </w:rPr>
        <w:t>8</w:t>
      </w:r>
      <w:r>
        <w:rPr>
          <w:rFonts w:ascii="宋体" w:eastAsia="宋体" w:hAnsi="宋体"/>
          <w:color w:val="000000"/>
        </w:rPr>
        <w:t>0%</w:t>
      </w:r>
      <w:r>
        <w:rPr>
          <w:rFonts w:ascii="宋体" w:eastAsia="宋体" w:hAnsi="宋体" w:hint="eastAsia"/>
          <w:color w:val="000000"/>
        </w:rPr>
        <w:t>，拆除端模与内模，然后进行预张拉和初张拉，初张拉完成后方可拆除外模（底模、侧模）；当梁体混凝土强度达到设计强度的</w:t>
      </w:r>
      <w:r>
        <w:rPr>
          <w:rFonts w:ascii="宋体" w:eastAsia="宋体" w:hAnsi="宋体" w:hint="eastAsia"/>
          <w:color w:val="000000"/>
        </w:rPr>
        <w:t>95</w:t>
      </w:r>
      <w:r>
        <w:rPr>
          <w:rFonts w:ascii="宋体" w:eastAsia="宋体" w:hAnsi="宋体"/>
          <w:color w:val="000000"/>
        </w:rPr>
        <w:t>%</w:t>
      </w:r>
      <w:r>
        <w:rPr>
          <w:rFonts w:ascii="宋体" w:eastAsia="宋体" w:hAnsi="宋体" w:hint="eastAsia"/>
          <w:color w:val="000000"/>
        </w:rPr>
        <w:t>，弹性模量达到</w:t>
      </w:r>
      <w:r>
        <w:rPr>
          <w:rFonts w:ascii="宋体" w:eastAsia="宋体" w:hAnsi="宋体" w:hint="eastAsia"/>
          <w:color w:val="000000"/>
        </w:rPr>
        <w:t>100%</w:t>
      </w:r>
      <w:r>
        <w:rPr>
          <w:rFonts w:ascii="宋体" w:eastAsia="宋体" w:hAnsi="宋体" w:hint="eastAsia"/>
          <w:color w:val="000000"/>
        </w:rPr>
        <w:t>时进行终张拉。预应力筋张拉程序按下列程序执行：</w:t>
      </w:r>
    </w:p>
    <w:p w:rsidR="005E39F7">
      <w:pPr>
        <w:pStyle w:val="Normal0"/>
        <w:autoSpaceDE w:val="0"/>
        <w:autoSpaceDN w:val="0"/>
        <w:adjustRightInd w:val="0"/>
        <w:spacing w:line="240" w:lineRule="auto"/>
        <w:ind w:firstLine="567"/>
        <w:jc w:val="left"/>
        <w:rPr>
          <w:rFonts w:ascii="宋体" w:eastAsia="宋体" w:hAnsi="宋体"/>
          <w:lang w:val="zh-CN"/>
        </w:rPr>
      </w:pPr>
      <w:r>
        <w:rPr>
          <w:rFonts w:ascii="宋体" w:eastAsia="宋体" w:hAnsi="宋体" w:hint="eastAsia"/>
          <w:lang w:val="zh-CN"/>
        </w:rPr>
        <w:t>0</w:t>
      </w:r>
      <w:r>
        <w:rPr>
          <w:rFonts w:ascii="宋体" w:eastAsia="宋体" w:hAnsi="宋体" w:hint="eastAsia"/>
          <w:lang w:val="zh-CN"/>
        </w:rPr>
        <w:t>→</w:t>
      </w:r>
      <w:r>
        <w:rPr>
          <w:rFonts w:ascii="宋体" w:eastAsia="宋体" w:hAnsi="宋体"/>
          <w:lang w:val="zh-CN"/>
        </w:rPr>
        <w:t>0.</w:t>
      </w:r>
      <w:r>
        <w:rPr>
          <w:rFonts w:ascii="宋体" w:eastAsia="宋体" w:hAnsi="宋体" w:hint="eastAsia"/>
          <w:lang w:val="zh-CN"/>
        </w:rPr>
        <w:t>2</w:t>
      </w:r>
      <w:r>
        <w:rPr>
          <w:rFonts w:ascii="宋体" w:eastAsia="宋体" w:hAnsi="宋体" w:hint="eastAsia"/>
          <w:lang w:val="zh-CN"/>
        </w:rPr>
        <w:t>σ</w:t>
      </w:r>
      <w:r>
        <w:rPr>
          <w:rFonts w:ascii="宋体" w:eastAsia="宋体" w:hAnsi="宋体"/>
          <w:lang w:val="zh-CN"/>
        </w:rPr>
        <w:t>k</w:t>
      </w:r>
      <w:r>
        <w:rPr>
          <w:rFonts w:ascii="宋体" w:eastAsia="宋体" w:hAnsi="宋体" w:hint="eastAsia"/>
          <w:lang w:val="zh-CN"/>
        </w:rPr>
        <w:t>（测伸长量）→</w:t>
      </w:r>
      <w:r>
        <w:rPr>
          <w:rFonts w:ascii="宋体" w:eastAsia="宋体" w:hAnsi="宋体"/>
          <w:lang w:val="zh-CN"/>
        </w:rPr>
        <w:t>0.</w:t>
      </w:r>
      <w:r>
        <w:rPr>
          <w:rFonts w:ascii="宋体" w:eastAsia="宋体" w:hAnsi="宋体" w:hint="eastAsia"/>
          <w:lang w:val="zh-CN"/>
        </w:rPr>
        <w:t>4</w:t>
      </w:r>
      <w:r>
        <w:rPr>
          <w:rFonts w:ascii="宋体" w:eastAsia="宋体" w:hAnsi="宋体" w:hint="eastAsia"/>
          <w:lang w:val="zh-CN"/>
        </w:rPr>
        <w:t>σ</w:t>
      </w:r>
      <w:r>
        <w:rPr>
          <w:rFonts w:ascii="宋体" w:eastAsia="宋体" w:hAnsi="宋体"/>
          <w:lang w:val="zh-CN"/>
        </w:rPr>
        <w:t>k</w:t>
      </w:r>
      <w:r>
        <w:rPr>
          <w:rFonts w:ascii="宋体" w:eastAsia="宋体" w:hAnsi="宋体" w:hint="eastAsia"/>
          <w:lang w:val="zh-CN"/>
        </w:rPr>
        <w:t>（测伸长量）→σ</w:t>
      </w:r>
      <w:r>
        <w:rPr>
          <w:rFonts w:ascii="宋体" w:eastAsia="宋体" w:hAnsi="宋体"/>
          <w:lang w:val="zh-CN"/>
        </w:rPr>
        <w:t>k</w:t>
      </w:r>
      <w:r>
        <w:rPr>
          <w:rFonts w:ascii="宋体" w:eastAsia="宋体" w:hAnsi="宋体" w:hint="eastAsia"/>
          <w:lang w:val="zh-CN"/>
        </w:rPr>
        <w:t>（测伸长量，静停</w:t>
      </w:r>
      <w:r>
        <w:rPr>
          <w:rFonts w:ascii="宋体" w:eastAsia="宋体" w:hAnsi="宋体" w:hint="eastAsia"/>
          <w:lang w:val="zh-CN"/>
        </w:rPr>
        <w:t>5</w:t>
      </w:r>
      <w:r>
        <w:rPr>
          <w:rFonts w:ascii="宋体" w:eastAsia="宋体" w:hAnsi="宋体" w:hint="eastAsia"/>
          <w:lang w:val="zh-CN"/>
        </w:rPr>
        <w:t>分钟测回缩量）→锚固。</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1</w:t>
      </w:r>
      <w:r>
        <w:rPr>
          <w:rFonts w:ascii="宋体" w:eastAsia="宋体" w:hAnsi="宋体" w:hint="eastAsia"/>
          <w:color w:val="000000"/>
        </w:rPr>
        <w:t>）张拉的施工组织</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张拉以足够的油泵在两端同步对称进行，以防张拉偏心，造成内缘和外缘受力不均。为此，张拉分若干个小组，每组</w:t>
      </w:r>
      <w:r>
        <w:rPr>
          <w:rFonts w:ascii="宋体" w:eastAsia="宋体" w:hAnsi="宋体"/>
          <w:color w:val="000000"/>
        </w:rPr>
        <w:t>4</w:t>
      </w:r>
      <w:r>
        <w:rPr>
          <w:rFonts w:ascii="宋体" w:eastAsia="宋体" w:hAnsi="宋体" w:hint="eastAsia"/>
          <w:color w:val="000000"/>
        </w:rPr>
        <w:t>～</w:t>
      </w:r>
      <w:r>
        <w:rPr>
          <w:rFonts w:ascii="宋体" w:eastAsia="宋体" w:hAnsi="宋体"/>
          <w:color w:val="000000"/>
        </w:rPr>
        <w:t>6</w:t>
      </w:r>
      <w:r>
        <w:rPr>
          <w:rFonts w:ascii="宋体" w:eastAsia="宋体" w:hAnsi="宋体" w:hint="eastAsia"/>
          <w:color w:val="000000"/>
        </w:rPr>
        <w:t>人负责一套设备。</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并另设一名记录员。油泵操作时为同步操作，采用无线通讯联络。</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2</w:t>
      </w:r>
      <w:r>
        <w:rPr>
          <w:rFonts w:ascii="宋体" w:eastAsia="宋体" w:hAnsi="宋体" w:hint="eastAsia"/>
          <w:color w:val="000000"/>
        </w:rPr>
        <w:t>）张拉前的准备</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A</w:t>
      </w:r>
      <w:r>
        <w:rPr>
          <w:rFonts w:ascii="宋体" w:eastAsia="宋体" w:hAnsi="宋体" w:hint="eastAsia"/>
          <w:color w:val="000000"/>
        </w:rPr>
        <w:t>、对全部张拉设备进行标定，配套使用。</w:t>
      </w:r>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19"/>
          <w:cols w:space="720"/>
          <w:titlePg w:val="0"/>
          <w:docGrid w:type="linesAndChars" w:linePitch="479" w:charSpace="709"/>
        </w:sectPr>
      </w:pPr>
      <w:r>
        <w:rPr>
          <w:rFonts w:ascii="宋体" w:eastAsia="宋体" w:hAnsi="宋体"/>
          <w:color w:val="000000"/>
        </w:rPr>
        <w:t>B</w:t>
      </w:r>
      <w:r>
        <w:rPr>
          <w:rFonts w:ascii="宋体" w:eastAsia="宋体" w:hAnsi="宋体" w:hint="eastAsia"/>
          <w:color w:val="000000"/>
        </w:rPr>
        <w:t>、为既满足张拉要求，又节约材料，对所有曲线孔道的长度都进行了验算，以确定每束的长短。通常将钢束伸出锚垫板的长度定为</w:t>
      </w:r>
      <w:r>
        <w:rPr>
          <w:rFonts w:ascii="宋体" w:eastAsia="宋体" w:hAnsi="宋体"/>
          <w:color w:val="000000"/>
        </w:rPr>
        <w:t>70cm</w:t>
      </w:r>
      <w:r>
        <w:rPr>
          <w:rFonts w:ascii="宋体" w:eastAsia="宋体" w:hAnsi="宋体" w:hint="eastAsia"/>
          <w:color w:val="000000"/>
        </w:rPr>
        <w:t>，根据张拉先后顺序进行编束和穿束。</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C</w:t>
      </w:r>
      <w:r>
        <w:rPr>
          <w:rFonts w:ascii="宋体" w:eastAsia="宋体" w:hAnsi="宋体" w:hint="eastAsia"/>
          <w:color w:val="000000"/>
        </w:rPr>
        <w:t>、将张拉顺序编成表格，在张拉孔边标明索的编号，以便对号入座，并按先后次序进行张拉。</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D</w:t>
      </w:r>
      <w:r>
        <w:rPr>
          <w:rFonts w:ascii="宋体" w:eastAsia="宋体" w:hAnsi="宋体" w:hint="eastAsia"/>
          <w:color w:val="000000"/>
        </w:rPr>
        <w:t>、进行张拉伸长值计算。曲线张拉不同于直线张拉，张拉端部与中心因摩阻关系，有较大的差值，而这种摩阻损失又直接影响到张拉伸长值计算的可靠性，为获得较精确的计算值，必须结合曲线段摩阻损失进行。由于曲线呈空间多向弯曲，通常的理论计算有</w:t>
      </w:r>
      <w:r>
        <w:rPr>
          <w:rFonts w:ascii="宋体" w:eastAsia="宋体" w:hAnsi="宋体" w:hint="eastAsia"/>
          <w:color w:val="000000"/>
        </w:rPr>
        <w:t>一定的难度，本工程系拟采用电算分段计算，然后叠加，得出最终伸长值。</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3</w:t>
      </w:r>
      <w:r>
        <w:rPr>
          <w:rFonts w:ascii="宋体" w:eastAsia="宋体" w:hAnsi="宋体" w:hint="eastAsia"/>
          <w:color w:val="000000"/>
        </w:rPr>
        <w:t>）预应力张拉</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张拉的关键是施力准确、伸长量符合、锚固可靠。对此，对以下八个方面加强了交底和监督。</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A</w:t>
      </w:r>
      <w:r>
        <w:rPr>
          <w:rFonts w:ascii="宋体" w:eastAsia="宋体" w:hAnsi="宋体" w:hint="eastAsia"/>
          <w:color w:val="000000"/>
        </w:rPr>
        <w:t>、千斤顶的纵向轴线应与张拉钢丝束中心线处于同一直线上；</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B</w:t>
      </w:r>
      <w:r>
        <w:rPr>
          <w:rFonts w:ascii="宋体" w:eastAsia="宋体" w:hAnsi="宋体" w:hint="eastAsia"/>
          <w:color w:val="000000"/>
        </w:rPr>
        <w:t>、锚底板在埋设过程中应与出口处的波纹管口垂直；</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C</w:t>
      </w:r>
      <w:r>
        <w:rPr>
          <w:rFonts w:ascii="宋体" w:eastAsia="宋体" w:hAnsi="宋体" w:hint="eastAsia"/>
          <w:color w:val="000000"/>
        </w:rPr>
        <w:t>、锚环与锚塞必须对中；</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D</w:t>
      </w:r>
      <w:r>
        <w:rPr>
          <w:rFonts w:ascii="宋体" w:eastAsia="宋体" w:hAnsi="宋体" w:hint="eastAsia"/>
          <w:color w:val="000000"/>
        </w:rPr>
        <w:t>、钢丝编束时应用梳丝板理顺，并用铅丝每隔</w:t>
      </w:r>
      <w:r>
        <w:rPr>
          <w:rFonts w:ascii="宋体" w:eastAsia="宋体" w:hAnsi="宋体"/>
          <w:color w:val="000000"/>
        </w:rPr>
        <w:t>2m</w:t>
      </w:r>
      <w:r>
        <w:rPr>
          <w:rFonts w:ascii="宋体" w:eastAsia="宋体" w:hAnsi="宋体" w:hint="eastAsia"/>
          <w:color w:val="000000"/>
        </w:rPr>
        <w:t>扎一道，以防部分钢丝弯曲造成受力不均；</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E</w:t>
      </w:r>
      <w:r>
        <w:rPr>
          <w:rFonts w:ascii="宋体" w:eastAsia="宋体" w:hAnsi="宋体" w:hint="eastAsia"/>
          <w:color w:val="000000"/>
        </w:rPr>
        <w:t>、油泵张拉至</w:t>
      </w:r>
      <w:r>
        <w:rPr>
          <w:rFonts w:ascii="宋体" w:eastAsia="宋体" w:hAnsi="宋体" w:hint="eastAsia"/>
          <w:color w:val="000000"/>
        </w:rPr>
        <w:t>2</w:t>
      </w:r>
      <w:r>
        <w:rPr>
          <w:rFonts w:ascii="宋体" w:eastAsia="宋体" w:hAnsi="宋体"/>
          <w:color w:val="000000"/>
        </w:rPr>
        <w:t>0%</w:t>
      </w:r>
      <w:r>
        <w:rPr>
          <w:rFonts w:ascii="宋体" w:eastAsia="宋体" w:hAnsi="宋体" w:hint="eastAsia"/>
          <w:color w:val="000000"/>
        </w:rPr>
        <w:t>σ</w:t>
      </w:r>
      <w:r>
        <w:rPr>
          <w:rFonts w:ascii="宋体" w:eastAsia="宋体" w:hAnsi="宋体"/>
          <w:color w:val="000000"/>
        </w:rPr>
        <w:t>k</w:t>
      </w:r>
      <w:r>
        <w:rPr>
          <w:rFonts w:ascii="宋体" w:eastAsia="宋体" w:hAnsi="宋体" w:hint="eastAsia"/>
          <w:color w:val="000000"/>
        </w:rPr>
        <w:t>、</w:t>
      </w:r>
      <w:r>
        <w:rPr>
          <w:rFonts w:ascii="宋体" w:eastAsia="宋体" w:hAnsi="宋体" w:hint="eastAsia"/>
          <w:color w:val="000000"/>
        </w:rPr>
        <w:t>4</w:t>
      </w:r>
      <w:r>
        <w:rPr>
          <w:rFonts w:ascii="宋体" w:eastAsia="宋体" w:hAnsi="宋体"/>
          <w:color w:val="000000"/>
        </w:rPr>
        <w:t>0%</w:t>
      </w:r>
      <w:r>
        <w:rPr>
          <w:rFonts w:ascii="宋体" w:eastAsia="宋体" w:hAnsi="宋体" w:hint="eastAsia"/>
          <w:color w:val="000000"/>
        </w:rPr>
        <w:t>σ</w:t>
      </w:r>
      <w:r>
        <w:rPr>
          <w:rFonts w:ascii="宋体" w:eastAsia="宋体" w:hAnsi="宋体"/>
          <w:color w:val="000000"/>
        </w:rPr>
        <w:t>k</w:t>
      </w:r>
      <w:r>
        <w:rPr>
          <w:rFonts w:ascii="宋体" w:eastAsia="宋体" w:hAnsi="宋体" w:hint="eastAsia"/>
          <w:color w:val="000000"/>
        </w:rPr>
        <w:t>时划线。</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F</w:t>
      </w:r>
      <w:r>
        <w:rPr>
          <w:rFonts w:ascii="宋体" w:eastAsia="宋体" w:hAnsi="宋体" w:hint="eastAsia"/>
          <w:color w:val="000000"/>
        </w:rPr>
        <w:t>、两端张拉时应使两端的伸长值基本接近。</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G</w:t>
      </w:r>
      <w:r>
        <w:rPr>
          <w:rFonts w:ascii="宋体" w:eastAsia="宋体" w:hAnsi="宋体" w:hint="eastAsia"/>
          <w:color w:val="000000"/>
        </w:rPr>
        <w:t>、油泵加压应缓缓进行，速度不宜过快。</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H</w:t>
      </w:r>
      <w:r>
        <w:rPr>
          <w:rFonts w:ascii="宋体" w:eastAsia="宋体" w:hAnsi="宋体" w:hint="eastAsia"/>
          <w:color w:val="000000"/>
        </w:rPr>
        <w:t>、实际张拉伸长值与理论伸长值应控制在</w:t>
      </w:r>
      <w:r>
        <w:rPr>
          <w:rFonts w:ascii="宋体" w:eastAsia="宋体" w:hAnsi="宋体" w:hint="eastAsia"/>
          <w:color w:val="000000"/>
        </w:rPr>
        <w:t>6%</w:t>
      </w:r>
      <w:r>
        <w:rPr>
          <w:rFonts w:ascii="宋体" w:eastAsia="宋体" w:hAnsi="宋体" w:hint="eastAsia"/>
          <w:color w:val="000000"/>
        </w:rPr>
        <w:t>范围内，每端锚具回缩量应控制在</w:t>
      </w:r>
      <w:r>
        <w:rPr>
          <w:rFonts w:ascii="宋体" w:eastAsia="宋体" w:hAnsi="宋体" w:hint="eastAsia"/>
          <w:color w:val="000000"/>
        </w:rPr>
        <w:t>6</w:t>
      </w:r>
      <w:r>
        <w:rPr>
          <w:rFonts w:ascii="宋体" w:eastAsia="宋体" w:hAnsi="宋体"/>
          <w:color w:val="000000"/>
        </w:rPr>
        <w:t>mm</w:t>
      </w:r>
      <w:r>
        <w:rPr>
          <w:rFonts w:ascii="宋体" w:eastAsia="宋体" w:hAnsi="宋体" w:hint="eastAsia"/>
          <w:color w:val="000000"/>
        </w:rPr>
        <w:t>以内。</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4</w:t>
      </w:r>
      <w:r>
        <w:rPr>
          <w:rFonts w:ascii="宋体" w:eastAsia="宋体" w:hAnsi="宋体" w:hint="eastAsia"/>
          <w:color w:val="000000"/>
        </w:rPr>
        <w:t>）张拉顺序</w:t>
      </w:r>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20"/>
          <w:cols w:space="720"/>
          <w:titlePg w:val="0"/>
          <w:docGrid w:type="linesAndChars" w:linePitch="479" w:charSpace="709"/>
        </w:sectPr>
      </w:pPr>
      <w:r>
        <w:rPr>
          <w:rFonts w:ascii="宋体" w:eastAsia="宋体" w:hAnsi="宋体" w:hint="eastAsia"/>
          <w:color w:val="000000"/>
        </w:rPr>
        <w:t>梁的预应力束长短不一，因此，张拉根据设计提出的原则和顺序进行，先腹板，后顶、底板；先长束，后短束；先上部，后下部。</w:t>
      </w:r>
      <w:r>
        <w:rPr>
          <w:rFonts w:ascii="宋体" w:eastAsia="宋体" w:hAnsi="宋体" w:hint="eastAsia"/>
          <w:color w:val="000000"/>
        </w:rPr>
        <w:t>纵向预应力张拉采用两端整体张拉，根据施工经验拟选用内卡式千斤顶张拉，施工时将根据设计的具体要求进一步确定设备选型。横向扁锚采用整体式张拉千斤顶单端张拉，张拉时要注意将锚固端锚具打紧。张拉控制采用张拉应力为主、伸长量作为校核的原则进行双控，当实际伸长值与理论伸长</w:t>
      </w:r>
      <w:r>
        <w:rPr>
          <w:rFonts w:ascii="宋体" w:eastAsia="宋体" w:hAnsi="宋体" w:hint="eastAsia"/>
          <w:color w:val="000000"/>
        </w:rPr>
        <w:t>值不相符，并超过±</w:t>
      </w:r>
      <w:r>
        <w:rPr>
          <w:rFonts w:ascii="宋体" w:eastAsia="宋体" w:hAnsi="宋体"/>
          <w:color w:val="000000"/>
        </w:rPr>
        <w:t>6%</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时应停止张拉查明原因。在张拉过程中如发现滑丝断丝立即停止操作，查明原因作好记录。若滑丝、断丝的数量超过有关规定时，经监理工程师检查同意后重新换束。</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④压浆</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梁体终张拉完成后，在</w:t>
      </w:r>
      <w:r>
        <w:rPr>
          <w:rFonts w:ascii="宋体" w:eastAsia="宋体" w:hAnsi="宋体" w:hint="eastAsia"/>
          <w:color w:val="000000"/>
        </w:rPr>
        <w:t>48</w:t>
      </w:r>
      <w:r>
        <w:rPr>
          <w:rFonts w:ascii="宋体" w:eastAsia="宋体" w:hAnsi="宋体" w:hint="eastAsia"/>
          <w:color w:val="000000"/>
        </w:rPr>
        <w:t>小时内进行管道压浆，压浆前管道内应清除杂物及积水。压浆时及压浆后</w:t>
      </w:r>
      <w:r>
        <w:rPr>
          <w:rFonts w:ascii="宋体" w:eastAsia="宋体" w:hAnsi="宋体" w:hint="eastAsia"/>
          <w:color w:val="000000"/>
        </w:rPr>
        <w:t>3d</w:t>
      </w:r>
      <w:r>
        <w:rPr>
          <w:rFonts w:ascii="宋体" w:eastAsia="宋体" w:hAnsi="宋体" w:hint="eastAsia"/>
          <w:color w:val="000000"/>
        </w:rPr>
        <w:t>内，梁体及环境温度不得低于</w:t>
      </w:r>
      <w:r>
        <w:rPr>
          <w:rFonts w:ascii="宋体" w:eastAsia="宋体" w:hAnsi="宋体" w:hint="eastAsia"/>
          <w:color w:val="000000"/>
        </w:rPr>
        <w:t>5</w:t>
      </w:r>
      <w:r>
        <w:rPr>
          <w:rFonts w:ascii="宋体" w:eastAsia="宋体" w:hAnsi="宋体" w:hint="eastAsia"/>
          <w:color w:val="000000"/>
        </w:rPr>
        <w:t>℃。压浆用水泥应为强度等级不低于</w:t>
      </w:r>
      <w:r>
        <w:rPr>
          <w:rFonts w:ascii="宋体" w:eastAsia="宋体" w:hAnsi="宋体" w:hint="eastAsia"/>
          <w:color w:val="000000"/>
        </w:rPr>
        <w:t>42.5</w:t>
      </w:r>
      <w:r>
        <w:rPr>
          <w:rFonts w:ascii="宋体" w:eastAsia="宋体" w:hAnsi="宋体" w:hint="eastAsia"/>
          <w:color w:val="000000"/>
        </w:rPr>
        <w:t>级低碱硅酸盐或低碱普通硅酸盐水泥，水胶比不超过</w:t>
      </w:r>
      <w:r>
        <w:rPr>
          <w:rFonts w:ascii="宋体" w:eastAsia="宋体" w:hAnsi="宋体"/>
          <w:color w:val="000000"/>
        </w:rPr>
        <w:t>0.</w:t>
      </w:r>
      <w:r>
        <w:rPr>
          <w:rFonts w:ascii="宋体" w:eastAsia="宋体" w:hAnsi="宋体" w:hint="eastAsia"/>
          <w:color w:val="000000"/>
        </w:rPr>
        <w:t>30</w:t>
      </w:r>
      <w:r>
        <w:rPr>
          <w:rFonts w:ascii="宋体" w:eastAsia="宋体" w:hAnsi="宋体" w:hint="eastAsia"/>
          <w:color w:val="000000"/>
        </w:rPr>
        <w:t>，且不得泌水，流动度应为</w:t>
      </w:r>
      <w:r>
        <w:rPr>
          <w:rFonts w:ascii="宋体" w:eastAsia="宋体" w:hAnsi="宋体" w:hint="eastAsia"/>
          <w:color w:val="000000"/>
        </w:rPr>
        <w:t>13</w:t>
      </w:r>
      <w:r>
        <w:rPr>
          <w:rFonts w:ascii="宋体" w:eastAsia="宋体" w:hAnsi="宋体" w:hint="eastAsia"/>
          <w:color w:val="000000"/>
        </w:rPr>
        <w:t>～</w:t>
      </w:r>
      <w:r>
        <w:rPr>
          <w:rFonts w:ascii="宋体" w:eastAsia="宋体" w:hAnsi="宋体" w:hint="eastAsia"/>
          <w:color w:val="000000"/>
        </w:rPr>
        <w:t>20s</w:t>
      </w:r>
      <w:r>
        <w:rPr>
          <w:rFonts w:ascii="宋体" w:eastAsia="宋体" w:hAnsi="宋体" w:hint="eastAsia"/>
          <w:color w:val="000000"/>
        </w:rPr>
        <w:t>，抗压强度不小于</w:t>
      </w:r>
      <w:r>
        <w:rPr>
          <w:rFonts w:ascii="宋体" w:eastAsia="宋体" w:hAnsi="宋体" w:hint="eastAsia"/>
          <w:color w:val="000000"/>
        </w:rPr>
        <w:t>35MPa</w:t>
      </w:r>
      <w:r>
        <w:rPr>
          <w:rFonts w:ascii="宋体" w:eastAsia="宋体" w:hAnsi="宋体" w:hint="eastAsia"/>
          <w:color w:val="000000"/>
        </w:rPr>
        <w:t>；压入管道的水泥浆应饱满密实，体积收缩率应小于</w:t>
      </w:r>
      <w:r>
        <w:rPr>
          <w:rFonts w:ascii="宋体" w:eastAsia="宋体" w:hAnsi="宋体" w:hint="eastAsia"/>
          <w:color w:val="000000"/>
        </w:rPr>
        <w:t>2</w:t>
      </w:r>
      <w:r>
        <w:rPr>
          <w:rFonts w:ascii="宋体" w:eastAsia="宋体" w:hAnsi="宋体" w:hint="eastAsia"/>
          <w:color w:val="000000"/>
        </w:rPr>
        <w:t>％。初凝时</w:t>
      </w:r>
      <w:r>
        <w:rPr>
          <w:rFonts w:ascii="宋体" w:eastAsia="宋体" w:hAnsi="宋体" w:hint="eastAsia"/>
          <w:color w:val="000000"/>
        </w:rPr>
        <w:t>间应大于</w:t>
      </w:r>
      <w:r>
        <w:rPr>
          <w:rFonts w:ascii="宋体" w:eastAsia="宋体" w:hAnsi="宋体" w:hint="eastAsia"/>
          <w:color w:val="000000"/>
        </w:rPr>
        <w:t>3h</w:t>
      </w:r>
      <w:r>
        <w:rPr>
          <w:rFonts w:ascii="宋体" w:eastAsia="宋体" w:hAnsi="宋体" w:hint="eastAsia"/>
          <w:color w:val="000000"/>
        </w:rPr>
        <w:t>，终凝时间应小于</w:t>
      </w:r>
      <w:r>
        <w:rPr>
          <w:rFonts w:ascii="宋体" w:eastAsia="宋体" w:hAnsi="宋体" w:hint="eastAsia"/>
          <w:color w:val="000000"/>
        </w:rPr>
        <w:t>24h</w:t>
      </w:r>
      <w:r>
        <w:rPr>
          <w:rFonts w:ascii="宋体" w:eastAsia="宋体" w:hAnsi="宋体" w:hint="eastAsia"/>
          <w:color w:val="000000"/>
        </w:rPr>
        <w:t>，压浆时浆体温度应不超过</w:t>
      </w:r>
      <w:r>
        <w:rPr>
          <w:rFonts w:ascii="宋体" w:eastAsia="宋体" w:hAnsi="宋体" w:hint="eastAsia"/>
          <w:color w:val="000000"/>
        </w:rPr>
        <w:t>35</w:t>
      </w:r>
      <w:r>
        <w:rPr>
          <w:rFonts w:ascii="宋体" w:eastAsia="宋体" w:hAnsi="宋体"/>
          <w:color w:val="000000"/>
        </w:rPr>
        <w:t>℃</w:t>
      </w:r>
      <w:r>
        <w:rPr>
          <w:rFonts w:ascii="宋体" w:eastAsia="宋体" w:hAnsi="宋体" w:hint="eastAsia"/>
          <w:color w:val="000000"/>
        </w:rPr>
        <w:t>。</w:t>
      </w:r>
      <w:r>
        <w:rPr>
          <w:rFonts w:ascii="宋体" w:eastAsia="宋体" w:hAnsi="宋体"/>
          <w:color w:val="000000"/>
        </w:rPr>
        <w:t xml:space="preserve"> </w:t>
      </w:r>
      <w:r>
        <w:rPr>
          <w:rFonts w:ascii="宋体" w:eastAsia="宋体" w:hAnsi="宋体" w:hint="eastAsia"/>
          <w:color w:val="000000"/>
        </w:rPr>
        <w:t>压浆泵应采用连续式；同一管道压浆应连续进行，一次完成。管道出浆口应装有三通管，必须确认出浆浓度与进浆浓度一致时，方可封闭保压。压浆前管道真空度应稳定在</w:t>
      </w:r>
      <w:r>
        <w:rPr>
          <w:rFonts w:ascii="宋体" w:eastAsia="宋体" w:hAnsi="宋体" w:hint="eastAsia"/>
          <w:color w:val="000000"/>
        </w:rPr>
        <w:t>-0</w:t>
      </w:r>
      <w:r>
        <w:rPr>
          <w:rFonts w:ascii="宋体" w:eastAsia="宋体" w:hAnsi="宋体"/>
          <w:color w:val="000000"/>
        </w:rPr>
        <w:t>.0</w:t>
      </w:r>
      <w:r>
        <w:rPr>
          <w:rFonts w:ascii="宋体" w:eastAsia="宋体" w:hAnsi="宋体" w:hint="eastAsia"/>
          <w:color w:val="000000"/>
        </w:rPr>
        <w:t>6</w:t>
      </w:r>
      <w:r>
        <w:rPr>
          <w:rFonts w:ascii="宋体" w:eastAsia="宋体" w:hAnsi="宋体"/>
          <w:color w:val="000000"/>
        </w:rPr>
        <w:t>～</w:t>
      </w:r>
      <w:r>
        <w:rPr>
          <w:rFonts w:ascii="宋体" w:eastAsia="宋体" w:hAnsi="宋体"/>
          <w:color w:val="000000"/>
        </w:rPr>
        <w:t>-0.10</w:t>
      </w:r>
      <w:r>
        <w:rPr>
          <w:rFonts w:ascii="宋体" w:eastAsia="宋体" w:hAnsi="宋体" w:hint="eastAsia"/>
          <w:color w:val="000000"/>
        </w:rPr>
        <w:t xml:space="preserve"> MPa</w:t>
      </w:r>
      <w:r>
        <w:rPr>
          <w:rFonts w:ascii="宋体" w:eastAsia="宋体" w:hAnsi="宋体" w:hint="eastAsia"/>
          <w:color w:val="000000"/>
        </w:rPr>
        <w:t>之间；浆体注满管道后，应在</w:t>
      </w:r>
      <w:r>
        <w:rPr>
          <w:rFonts w:ascii="宋体" w:eastAsia="宋体" w:hAnsi="宋体" w:hint="eastAsia"/>
          <w:color w:val="000000"/>
        </w:rPr>
        <w:t>0.50</w:t>
      </w:r>
      <w:r>
        <w:rPr>
          <w:rFonts w:ascii="宋体" w:eastAsia="宋体" w:hAnsi="宋体" w:hint="eastAsia"/>
          <w:color w:val="000000"/>
        </w:rPr>
        <w:t>～</w:t>
      </w:r>
      <w:r>
        <w:rPr>
          <w:rFonts w:ascii="宋体" w:eastAsia="宋体" w:hAnsi="宋体" w:hint="eastAsia"/>
          <w:color w:val="000000"/>
        </w:rPr>
        <w:t>0.60MP</w:t>
      </w:r>
      <w:r>
        <w:rPr>
          <w:rFonts w:ascii="宋体" w:eastAsia="宋体" w:hAnsi="宋体"/>
          <w:color w:val="000000"/>
        </w:rPr>
        <w:t>a</w:t>
      </w:r>
      <w:r>
        <w:rPr>
          <w:rFonts w:ascii="宋体" w:eastAsia="宋体" w:hAnsi="宋体" w:hint="eastAsia"/>
          <w:color w:val="000000"/>
        </w:rPr>
        <w:t>下持压</w:t>
      </w:r>
      <w:r>
        <w:rPr>
          <w:rFonts w:ascii="宋体" w:eastAsia="宋体" w:hAnsi="宋体" w:hint="eastAsia"/>
          <w:color w:val="000000"/>
        </w:rPr>
        <w:t>2</w:t>
      </w:r>
      <w:r>
        <w:rPr>
          <w:rFonts w:ascii="宋体" w:eastAsia="宋体" w:hAnsi="宋体"/>
          <w:color w:val="000000"/>
        </w:rPr>
        <w:t>min</w:t>
      </w:r>
      <w:r>
        <w:rPr>
          <w:rFonts w:ascii="宋体" w:eastAsia="宋体" w:hAnsi="宋体" w:hint="eastAsia"/>
          <w:color w:val="000000"/>
        </w:rPr>
        <w:t>；压浆最大压力不宜超过</w:t>
      </w:r>
      <w:r>
        <w:rPr>
          <w:rFonts w:ascii="宋体" w:eastAsia="宋体" w:hAnsi="宋体" w:hint="eastAsia"/>
          <w:color w:val="000000"/>
        </w:rPr>
        <w:t>0.60MPa</w:t>
      </w:r>
      <w:r>
        <w:rPr>
          <w:rFonts w:ascii="宋体" w:eastAsia="宋体" w:hAnsi="宋体" w:hint="eastAsia"/>
          <w:color w:val="000000"/>
        </w:rPr>
        <w:t>。</w:t>
      </w:r>
    </w:p>
    <w:p w:rsidR="005E39F7">
      <w:pPr>
        <w:pStyle w:val="Heading3"/>
      </w:pPr>
      <w:bookmarkStart w:id="226" w:name="_Toc108256942"/>
      <w:bookmarkStart w:id="227" w:name="_Toc108774750"/>
      <w:bookmarkStart w:id="228" w:name="_Toc108888552"/>
      <w:bookmarkStart w:id="229" w:name="_Toc108934671"/>
      <w:bookmarkStart w:id="230" w:name="_Toc108947624"/>
      <w:bookmarkStart w:id="231" w:name="_Toc130264330"/>
      <w:bookmarkStart w:id="232" w:name="_Toc468451235"/>
      <w:bookmarkStart w:id="233" w:name="_Toc264913860"/>
      <w:bookmarkStart w:id="234" w:name="_Toc264914165"/>
      <w:bookmarkStart w:id="235" w:name="_Toc477908756"/>
      <w:bookmarkStart w:id="236" w:name="_Toc468451439"/>
      <w:bookmarkStart w:id="237" w:name="_Toc217468305"/>
      <w:bookmarkEnd w:id="223"/>
      <w:bookmarkEnd w:id="224"/>
      <w:bookmarkEnd w:id="225"/>
      <w:r>
        <w:rPr>
          <w:rFonts w:hint="eastAsia"/>
        </w:rPr>
        <w:t>4</w:t>
      </w:r>
      <w:r>
        <w:t>.</w:t>
      </w:r>
      <w:r w:rsidR="001B7638">
        <w:rPr>
          <w:rFonts w:hint="eastAsia"/>
        </w:rPr>
        <w:t>3</w:t>
      </w:r>
      <w:r>
        <w:t>.</w:t>
      </w:r>
      <w:r>
        <w:rPr>
          <w:rFonts w:hint="eastAsia"/>
        </w:rPr>
        <w:t>17</w:t>
      </w:r>
      <w:r>
        <w:rPr>
          <w:rFonts w:hint="eastAsia"/>
        </w:rPr>
        <w:t>封</w:t>
      </w:r>
      <w:bookmarkEnd w:id="226"/>
      <w:bookmarkEnd w:id="227"/>
      <w:bookmarkEnd w:id="228"/>
      <w:bookmarkEnd w:id="229"/>
      <w:bookmarkEnd w:id="230"/>
      <w:bookmarkEnd w:id="231"/>
      <w:r>
        <w:rPr>
          <w:rFonts w:hint="eastAsia"/>
        </w:rPr>
        <w:t>锚</w:t>
      </w:r>
      <w:bookmarkEnd w:id="232"/>
      <w:bookmarkEnd w:id="233"/>
      <w:bookmarkEnd w:id="234"/>
      <w:bookmarkEnd w:id="235"/>
      <w:bookmarkEnd w:id="236"/>
      <w:bookmarkEnd w:id="237"/>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由于后张拉预应力简支箱梁张拉空间的需要，在梁端设置了一段预留封锚段。</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封端采用微膨胀高性能砼，配合比通过试验确定，相邻的梁必须在两片梁都张拉完成后才能封端。</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孔道压浆完毕后立即将梁端水泥浆冲洗干净，同时清除支承垫板、锚具及锚穴砼的污垢，对锚圈与锚垫板之间的交接缝用聚氨酯防水涂料进行防水处理，同时检查确认无漏压的管道后，方可浇筑</w:t>
      </w:r>
      <w:r>
        <w:rPr>
          <w:rFonts w:ascii="宋体" w:eastAsia="宋体" w:hAnsi="宋体" w:hint="eastAsia"/>
          <w:color w:val="000000"/>
        </w:rPr>
        <w:t>封端砼。</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封端前将锚穴砼凿毛，并利用一端带钩一端有螺纹的短钢筋安装于锚垫板螺栓孔，与锚穴内封锚钢筋网绑扎在一起。</w:t>
      </w:r>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21"/>
          <w:cols w:space="720"/>
          <w:titlePg w:val="0"/>
          <w:docGrid w:type="linesAndChars" w:linePitch="479" w:charSpace="709"/>
        </w:sectPr>
      </w:pPr>
      <w:r>
        <w:rPr>
          <w:rFonts w:ascii="宋体" w:eastAsia="宋体" w:hAnsi="宋体" w:hint="eastAsia"/>
          <w:color w:val="000000"/>
        </w:rPr>
        <w:t>浇筑封锚砼，按试验配合比拌制无收缩砼，仔细操作并认真振捣，保证锚具处的砼密实并抹面，砼终凝后对封锚砼进行养护，采用麻袋淋水保湿养护。</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封端砼</w:t>
      </w:r>
      <w:r>
        <w:rPr>
          <w:rFonts w:ascii="宋体" w:eastAsia="宋体" w:hAnsi="宋体" w:hint="eastAsia"/>
          <w:color w:val="000000"/>
        </w:rPr>
        <w:t>养护结束后，采用聚氨酯防水涂料对封端新老砼之间的接缝进行防水处理。</w:t>
      </w:r>
    </w:p>
    <w:p w:rsidR="005E39F7">
      <w:pPr>
        <w:pStyle w:val="Heading3"/>
      </w:pPr>
      <w:bookmarkStart w:id="238" w:name="_Toc217468307"/>
      <w:bookmarkStart w:id="239" w:name="_Toc264913861"/>
      <w:bookmarkStart w:id="240" w:name="_Toc468451236"/>
      <w:bookmarkStart w:id="241" w:name="_Toc468451440"/>
      <w:bookmarkStart w:id="242" w:name="_Toc264914166"/>
      <w:bookmarkStart w:id="243" w:name="_Toc477908757"/>
      <w:r>
        <w:rPr>
          <w:rFonts w:hint="eastAsia"/>
        </w:rPr>
        <w:t>4</w:t>
      </w:r>
      <w:r>
        <w:t>.</w:t>
      </w:r>
      <w:r w:rsidR="001B7638">
        <w:rPr>
          <w:rFonts w:hint="eastAsia"/>
        </w:rPr>
        <w:t>3</w:t>
      </w:r>
      <w:r>
        <w:t>.</w:t>
      </w:r>
      <w:r>
        <w:rPr>
          <w:rFonts w:hint="eastAsia"/>
        </w:rPr>
        <w:t>18</w:t>
      </w:r>
      <w:r>
        <w:rPr>
          <w:rFonts w:hint="eastAsia"/>
        </w:rPr>
        <w:t>钢侧模</w:t>
      </w:r>
      <w:r>
        <w:rPr>
          <w:rFonts w:hint="eastAsia"/>
        </w:rPr>
        <w:t>的过孔</w:t>
      </w:r>
      <w:bookmarkEnd w:id="238"/>
      <w:bookmarkEnd w:id="239"/>
      <w:bookmarkEnd w:id="240"/>
      <w:bookmarkEnd w:id="241"/>
      <w:bookmarkEnd w:id="242"/>
      <w:bookmarkEnd w:id="243"/>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当梁体混凝土强度达到设计强度的</w:t>
      </w:r>
      <w:r>
        <w:rPr>
          <w:rFonts w:ascii="宋体" w:eastAsia="宋体" w:hAnsi="宋体" w:hint="eastAsia"/>
          <w:color w:val="000000"/>
        </w:rPr>
        <w:t>8</w:t>
      </w:r>
      <w:r>
        <w:rPr>
          <w:rFonts w:ascii="宋体" w:eastAsia="宋体" w:hAnsi="宋体"/>
          <w:color w:val="000000"/>
        </w:rPr>
        <w:t>0%</w:t>
      </w:r>
      <w:r>
        <w:rPr>
          <w:rFonts w:ascii="宋体" w:eastAsia="宋体" w:hAnsi="宋体" w:hint="eastAsia"/>
          <w:color w:val="000000"/>
        </w:rPr>
        <w:t>，拆除端模与内模，然后进行预张拉和初张拉，初张拉完成后方可拆除外模（底模、侧模）。钢侧模脱离梁体后，分节利用轨道小车通过轨道前行至下一孔施工位置（过孔），然后与提前完成的底模形成新的施工平台，进行下一片梁的施工。</w:t>
      </w:r>
    </w:p>
    <w:p w:rsidR="005E39F7">
      <w:pPr>
        <w:pStyle w:val="Heading3"/>
      </w:pPr>
      <w:bookmarkStart w:id="244" w:name="_Toc264914168"/>
      <w:bookmarkStart w:id="245" w:name="_Toc468451441"/>
      <w:bookmarkStart w:id="246" w:name="_Toc468451237"/>
      <w:bookmarkStart w:id="247" w:name="_Toc217468310"/>
      <w:bookmarkStart w:id="248" w:name="_Toc264913863"/>
      <w:bookmarkStart w:id="249" w:name="_Toc477908758"/>
      <w:r>
        <w:rPr>
          <w:rFonts w:hint="eastAsia"/>
        </w:rPr>
        <w:t>4</w:t>
      </w:r>
      <w:r>
        <w:t>.</w:t>
      </w:r>
      <w:r w:rsidR="001B7638">
        <w:rPr>
          <w:rFonts w:hint="eastAsia"/>
        </w:rPr>
        <w:t>3</w:t>
      </w:r>
      <w:r>
        <w:t>.</w:t>
      </w:r>
      <w:r>
        <w:rPr>
          <w:rFonts w:hint="eastAsia"/>
        </w:rPr>
        <w:t>19</w:t>
      </w:r>
      <w:r>
        <w:rPr>
          <w:rFonts w:hint="eastAsia"/>
        </w:rPr>
        <w:t>支</w:t>
      </w:r>
      <w:r>
        <w:rPr>
          <w:rFonts w:hint="eastAsia"/>
        </w:rPr>
        <w:t>架的拆除</w:t>
      </w:r>
      <w:bookmarkEnd w:id="244"/>
      <w:bookmarkEnd w:id="245"/>
      <w:bookmarkEnd w:id="246"/>
      <w:bookmarkEnd w:id="247"/>
      <w:bookmarkEnd w:id="248"/>
      <w:bookmarkEnd w:id="249"/>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初张拉完成方可拆除支架，最好在终张拉完成后再拆除。</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支架拆除注意事项：</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1</w:t>
      </w:r>
      <w:r>
        <w:rPr>
          <w:rFonts w:ascii="宋体" w:eastAsia="宋体" w:hAnsi="宋体" w:hint="eastAsia"/>
          <w:color w:val="000000"/>
        </w:rPr>
        <w:t>）拆除支架前，班组成员要明确分工，统一指挥，操作过程中精力要集中，不得东张西望和开玩笑，工具不用时要放入工具袋内。拆除前，必须察看施工现场环境，包括架空线路、外脚手架、地面的设施等各类障碍物、地锚、附件、电器装置情况，凡能提前拆除的尽量拆除掉。全面检查待拆支架，根据检查结果，拟订出作业计划，报请批准，进行技术交底后才准备工作。拆除前，周围应设围栏或警戒标志，在交通要道设专人监护，禁人入内。</w:t>
      </w:r>
      <w:r>
        <w:rPr>
          <w:rFonts w:ascii="宋体" w:eastAsia="宋体" w:hAnsi="宋体" w:hint="cs"/>
          <w:color w:val="000000"/>
          <w:cs/>
        </w:rPr>
        <w:t>  </w:t>
      </w:r>
      <w:r>
        <w:rPr>
          <w:rFonts w:ascii="宋体" w:eastAsia="宋体" w:hAnsi="宋体"/>
          <w:color w:val="000000"/>
        </w:rPr>
        <w:t xml:space="preserve"> </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2</w:t>
      </w:r>
      <w:r>
        <w:rPr>
          <w:rFonts w:ascii="宋体" w:eastAsia="宋体" w:hAnsi="宋体" w:hint="eastAsia"/>
          <w:color w:val="000000"/>
        </w:rPr>
        <w:t>）正确穿戴好个人防护用品，脚应穿软底鞋。</w:t>
      </w:r>
      <w:r>
        <w:rPr>
          <w:rFonts w:ascii="宋体" w:eastAsia="宋体" w:hAnsi="宋体" w:hint="cs"/>
          <w:color w:val="000000"/>
          <w:cs/>
        </w:rPr>
        <w:t>      </w:t>
      </w:r>
      <w:r>
        <w:rPr>
          <w:rFonts w:ascii="宋体" w:eastAsia="宋体" w:hAnsi="宋体"/>
          <w:color w:val="000000"/>
        </w:rPr>
        <w:t xml:space="preserve"> </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3</w:t>
      </w:r>
      <w:r>
        <w:rPr>
          <w:rFonts w:ascii="宋体" w:eastAsia="宋体" w:hAnsi="宋体" w:hint="eastAsia"/>
          <w:color w:val="000000"/>
        </w:rPr>
        <w:t>）严格遵守拆除顺序，由上而下，一步一清，不准上下层同</w:t>
      </w:r>
      <w:r>
        <w:rPr>
          <w:rFonts w:ascii="宋体" w:eastAsia="宋体" w:hAnsi="宋体" w:hint="eastAsia"/>
          <w:color w:val="000000"/>
        </w:rPr>
        <w:t>时作业。拆除脚手架的横杆、剪刀撑，应先拆中间扣，再拆两头扣，由中间操作人往下顺杆子，不得往下乱扔。拆除的脚手架杆、脚手</w:t>
      </w:r>
      <w:r>
        <w:rPr>
          <w:rFonts w:ascii="宋体" w:eastAsia="宋体" w:hAnsi="宋体" w:hint="eastAsia"/>
          <w:color w:val="000000"/>
        </w:rPr>
        <w:t>板、钢管、扣件等材料应往入传递或用绳索吊下，不得往下投扔，以免伤人和不必要的损失。</w:t>
      </w:r>
      <w:r>
        <w:rPr>
          <w:rFonts w:ascii="宋体" w:eastAsia="宋体" w:hAnsi="宋体" w:hint="cs"/>
          <w:color w:val="000000"/>
          <w:cs/>
        </w:rPr>
        <w:t>       </w:t>
      </w:r>
      <w:r>
        <w:rPr>
          <w:rFonts w:ascii="宋体" w:eastAsia="宋体" w:hAnsi="宋体"/>
          <w:color w:val="000000"/>
        </w:rPr>
        <w:t xml:space="preserve"> </w:t>
      </w:r>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22"/>
          <w:cols w:space="720"/>
          <w:titlePg w:val="0"/>
          <w:docGrid w:type="linesAndChars" w:linePitch="479" w:charSpace="709"/>
        </w:sectPr>
      </w:pPr>
      <w:r>
        <w:rPr>
          <w:rFonts w:ascii="宋体" w:eastAsia="宋体" w:hAnsi="宋体"/>
          <w:color w:val="000000"/>
        </w:rPr>
        <w:t>4</w:t>
      </w:r>
      <w:r>
        <w:rPr>
          <w:rFonts w:ascii="宋体" w:eastAsia="宋体" w:hAnsi="宋体" w:hint="eastAsia"/>
          <w:color w:val="000000"/>
        </w:rPr>
        <w:t>）拆除过程中最好不要中途换人，如必须换人时，应将拆除情况交代清楚。拆除过程中最好不要中断，如确需中断应将拆除部分处理清楚告一段落，并检查是否会倒塌，确认安全后方可停歇。每天拆架下班时，不应留下隐患部位。</w:t>
      </w:r>
      <w:r>
        <w:rPr>
          <w:rFonts w:ascii="宋体" w:eastAsia="宋体" w:hAnsi="宋体" w:hint="cs"/>
          <w:color w:val="000000"/>
          <w:cs/>
        </w:rPr>
        <w:t>      </w:t>
      </w:r>
      <w:r>
        <w:rPr>
          <w:rFonts w:ascii="宋体" w:eastAsia="宋体" w:hAnsi="宋体"/>
          <w:color w:val="000000"/>
        </w:rPr>
        <w:t xml:space="preserve"> </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5</w:t>
      </w:r>
      <w:r>
        <w:rPr>
          <w:rFonts w:ascii="宋体" w:eastAsia="宋体" w:hAnsi="宋体" w:hint="eastAsia"/>
          <w:color w:val="000000"/>
        </w:rPr>
        <w:t>）辅助设施：上料通道四周应设</w:t>
      </w:r>
      <w:r>
        <w:rPr>
          <w:rFonts w:ascii="宋体" w:eastAsia="宋体" w:hAnsi="宋体"/>
          <w:color w:val="000000"/>
        </w:rPr>
        <w:t>1m</w:t>
      </w:r>
      <w:r>
        <w:rPr>
          <w:rFonts w:ascii="宋体" w:eastAsia="宋体" w:hAnsi="宋体" w:hint="eastAsia"/>
          <w:color w:val="000000"/>
        </w:rPr>
        <w:t>高的防护栏杆，上下架应设斜道或扶梯，不准</w:t>
      </w:r>
      <w:r>
        <w:rPr>
          <w:rFonts w:ascii="宋体" w:eastAsia="宋体" w:hAnsi="宋体" w:hint="eastAsia"/>
          <w:color w:val="000000"/>
        </w:rPr>
        <w:t>攀登支架杆上下。</w:t>
      </w:r>
      <w:r>
        <w:rPr>
          <w:rFonts w:ascii="宋体" w:eastAsia="宋体" w:hAnsi="宋体" w:hint="cs"/>
          <w:color w:val="000000"/>
          <w:cs/>
        </w:rPr>
        <w:t>    </w:t>
      </w:r>
      <w:r>
        <w:rPr>
          <w:rFonts w:ascii="宋体" w:eastAsia="宋体" w:hAnsi="宋体"/>
          <w:color w:val="000000"/>
        </w:rPr>
        <w:t xml:space="preserve"> </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6</w:t>
      </w:r>
      <w:r>
        <w:rPr>
          <w:rFonts w:ascii="宋体" w:eastAsia="宋体" w:hAnsi="宋体" w:hint="eastAsia"/>
          <w:color w:val="000000"/>
        </w:rPr>
        <w:t>）支架搭拆人员必须是经过考核的专业架子或木工，并持证上岗。</w:t>
      </w:r>
      <w:r>
        <w:rPr>
          <w:rFonts w:ascii="宋体" w:eastAsia="宋体" w:hAnsi="宋体" w:hint="cs"/>
          <w:color w:val="000000"/>
          <w:cs/>
        </w:rPr>
        <w:t> </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7</w:t>
      </w:r>
      <w:r>
        <w:rPr>
          <w:rFonts w:ascii="宋体" w:eastAsia="宋体" w:hAnsi="宋体" w:hint="eastAsia"/>
          <w:color w:val="000000"/>
        </w:rPr>
        <w:t>）拆架时严禁碰撞支架附近电源线，以防触电事故。</w:t>
      </w:r>
      <w:r>
        <w:rPr>
          <w:rFonts w:ascii="宋体" w:eastAsia="宋体" w:hAnsi="宋体" w:hint="cs"/>
          <w:color w:val="000000"/>
          <w:cs/>
        </w:rPr>
        <w:t>  </w:t>
      </w:r>
      <w:r>
        <w:rPr>
          <w:rFonts w:ascii="宋体" w:eastAsia="宋体" w:hAnsi="宋体"/>
          <w:color w:val="000000"/>
        </w:rPr>
        <w:t xml:space="preserve"> </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8</w:t>
      </w:r>
      <w:r>
        <w:rPr>
          <w:rFonts w:ascii="宋体" w:eastAsia="宋体" w:hAnsi="宋体" w:hint="eastAsia"/>
          <w:color w:val="000000"/>
        </w:rPr>
        <w:t>）在拆除过程中，凡松开连接的杆、配件应及时拆除运走，避免误扶、误靠已松脱的杆件。禁止单人进行拆除较重杆件等危险性作业。</w:t>
      </w:r>
      <w:r>
        <w:rPr>
          <w:rFonts w:ascii="宋体" w:eastAsia="宋体" w:hAnsi="宋体" w:hint="cs"/>
          <w:color w:val="000000"/>
          <w:cs/>
        </w:rPr>
        <w:t>  </w:t>
      </w:r>
      <w:r>
        <w:rPr>
          <w:rFonts w:ascii="宋体" w:eastAsia="宋体" w:hAnsi="宋体"/>
          <w:color w:val="000000"/>
        </w:rPr>
        <w:t xml:space="preserve"> </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9</w:t>
      </w:r>
      <w:r>
        <w:rPr>
          <w:rFonts w:ascii="宋体" w:eastAsia="宋体" w:hAnsi="宋体" w:hint="eastAsia"/>
          <w:color w:val="000000"/>
        </w:rPr>
        <w:t>）支架拆除完后应将架料分类堆放，堆放地点要平坦，下设支垫排水良好。钢类最好放置室内，堆放在室外应加以遮盖。对扣件、螺栓等零星小构件应用柴油清洗干净装箱、袋分类存放室内以备再用。</w:t>
      </w:r>
      <w:r>
        <w:rPr>
          <w:rFonts w:ascii="宋体" w:eastAsia="宋体" w:hAnsi="宋体" w:hint="cs"/>
          <w:color w:val="000000"/>
          <w:cs/>
        </w:rPr>
        <w:t>      </w:t>
      </w:r>
      <w:r>
        <w:rPr>
          <w:rFonts w:ascii="宋体" w:eastAsia="宋体" w:hAnsi="宋体"/>
          <w:color w:val="000000"/>
        </w:rPr>
        <w:t xml:space="preserve"> </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1</w:t>
      </w:r>
      <w:r>
        <w:rPr>
          <w:rFonts w:ascii="宋体" w:eastAsia="宋体" w:hAnsi="宋体" w:hint="eastAsia"/>
          <w:color w:val="000000"/>
        </w:rPr>
        <w:t>0</w:t>
      </w:r>
      <w:r>
        <w:rPr>
          <w:rFonts w:ascii="宋体" w:eastAsia="宋体" w:hAnsi="宋体" w:hint="eastAsia"/>
          <w:color w:val="000000"/>
        </w:rPr>
        <w:t>）弯曲变形的钢构件应调直，损坏的及时修</w:t>
      </w:r>
      <w:r>
        <w:rPr>
          <w:rFonts w:ascii="宋体" w:eastAsia="宋体" w:hAnsi="宋体" w:hint="eastAsia"/>
          <w:color w:val="000000"/>
        </w:rPr>
        <w:t>复并刷漆以备再用，不能修复的应集中报废处理。</w:t>
      </w:r>
    </w:p>
    <w:p w:rsidR="005E39F7">
      <w:pPr>
        <w:pStyle w:val="Normal0"/>
        <w:spacing w:line="240" w:lineRule="auto"/>
        <w:ind w:firstLine="567"/>
        <w:jc w:val="left"/>
        <w:rPr>
          <w:rFonts w:ascii="宋体" w:eastAsia="宋体" w:hAnsi="宋体"/>
          <w:color w:val="000000"/>
        </w:rPr>
      </w:pPr>
      <w:r>
        <w:rPr>
          <w:rFonts w:ascii="宋体" w:eastAsia="宋体" w:hAnsi="宋体"/>
          <w:color w:val="000000"/>
        </w:rPr>
        <w:t>11</w:t>
      </w:r>
      <w:r>
        <w:rPr>
          <w:rFonts w:ascii="宋体" w:eastAsia="宋体" w:hAnsi="宋体" w:hint="eastAsia"/>
          <w:color w:val="000000"/>
        </w:rPr>
        <w:t>）拆除工字钢、贝雷梁及钢管立柱时，因其重量比较大，吊装时必须配备有经验的工人进行，并有专人指挥起重机。</w:t>
      </w:r>
    </w:p>
    <w:p w:rsidR="005E39F7">
      <w:pPr>
        <w:pStyle w:val="Normal0"/>
        <w:adjustRightInd w:val="0"/>
        <w:snapToGrid w:val="0"/>
        <w:spacing w:line="240" w:lineRule="auto"/>
        <w:ind w:firstLine="0" w:firstLineChars="0"/>
        <w:outlineLvl w:val="0"/>
        <w:rPr>
          <w:rFonts w:ascii="宋体" w:eastAsia="宋体" w:hAnsi="宋体"/>
          <w:b/>
          <w:sz w:val="32"/>
          <w:szCs w:val="32"/>
        </w:rPr>
      </w:pPr>
      <w:bookmarkStart w:id="250" w:name="_Toc467005263"/>
      <w:bookmarkStart w:id="251" w:name="_Toc468451239"/>
      <w:bookmarkStart w:id="252" w:name="_Toc468451443"/>
      <w:bookmarkStart w:id="253" w:name="_Toc477908759"/>
      <w:bookmarkEnd w:id="0"/>
      <w:bookmarkEnd w:id="1"/>
      <w:bookmarkEnd w:id="2"/>
      <w:bookmarkEnd w:id="3"/>
      <w:bookmarkEnd w:id="4"/>
      <w:bookmarkEnd w:id="5"/>
      <w:bookmarkEnd w:id="6"/>
      <w:bookmarkEnd w:id="70"/>
      <w:bookmarkEnd w:id="71"/>
      <w:bookmarkEnd w:id="72"/>
      <w:r>
        <w:rPr>
          <w:rFonts w:ascii="宋体" w:eastAsia="宋体" w:hAnsi="宋体" w:hint="eastAsia"/>
          <w:b/>
          <w:sz w:val="32"/>
          <w:szCs w:val="32"/>
        </w:rPr>
        <w:t>5</w:t>
      </w:r>
      <w:r>
        <w:rPr>
          <w:rFonts w:ascii="宋体" w:eastAsia="宋体" w:hAnsi="宋体" w:hint="eastAsia"/>
          <w:b/>
          <w:sz w:val="32"/>
          <w:szCs w:val="32"/>
        </w:rPr>
        <w:t>桥面附属工程施工</w:t>
      </w:r>
      <w:bookmarkEnd w:id="250"/>
      <w:bookmarkEnd w:id="251"/>
      <w:bookmarkEnd w:id="252"/>
      <w:bookmarkEnd w:id="253"/>
    </w:p>
    <w:p w:rsidR="005E39F7">
      <w:pPr>
        <w:pStyle w:val="Normal0"/>
        <w:spacing w:line="360" w:lineRule="auto"/>
        <w:ind w:firstLine="567"/>
        <w:outlineLvl w:val="1"/>
        <w:rPr>
          <w:rFonts w:ascii="宋体" w:eastAsia="宋体" w:hAnsi="宋体"/>
          <w:bCs/>
          <w:szCs w:val="28"/>
        </w:rPr>
      </w:pPr>
      <w:bookmarkStart w:id="254" w:name="_Toc467005264"/>
      <w:bookmarkStart w:id="255" w:name="_Toc468451240"/>
      <w:bookmarkStart w:id="256" w:name="_Toc468451444"/>
      <w:bookmarkStart w:id="257" w:name="_Toc477908760"/>
      <w:r>
        <w:rPr>
          <w:rFonts w:ascii="宋体" w:eastAsia="宋体" w:hAnsi="宋体" w:hint="eastAsia"/>
          <w:bCs/>
          <w:szCs w:val="28"/>
        </w:rPr>
        <w:t>5.1</w:t>
      </w:r>
      <w:r>
        <w:rPr>
          <w:rFonts w:ascii="宋体" w:eastAsia="宋体" w:hAnsi="宋体" w:hint="eastAsia"/>
          <w:bCs/>
          <w:szCs w:val="28"/>
        </w:rPr>
        <w:t>挡碴墙、竖墙</w:t>
      </w:r>
      <w:bookmarkEnd w:id="254"/>
      <w:bookmarkEnd w:id="255"/>
      <w:bookmarkEnd w:id="256"/>
      <w:bookmarkEnd w:id="257"/>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桥面两侧设置挡碴墙和竖墙，挡碴墙高度为</w:t>
      </w:r>
      <w:r>
        <w:rPr>
          <w:rFonts w:ascii="宋体" w:eastAsia="宋体" w:hAnsi="宋体" w:hint="eastAsia"/>
          <w:color w:val="000000"/>
        </w:rPr>
        <w:t>1.2m</w:t>
      </w:r>
      <w:r>
        <w:rPr>
          <w:rFonts w:ascii="宋体" w:eastAsia="宋体" w:hAnsi="宋体" w:hint="eastAsia"/>
          <w:color w:val="000000"/>
        </w:rPr>
        <w:t>，竖墙高度为</w:t>
      </w:r>
      <w:r>
        <w:rPr>
          <w:rFonts w:ascii="宋体" w:eastAsia="宋体" w:hAnsi="宋体" w:hint="eastAsia"/>
          <w:color w:val="000000"/>
        </w:rPr>
        <w:t>0.42m</w:t>
      </w:r>
      <w:r>
        <w:rPr>
          <w:rFonts w:ascii="宋体" w:eastAsia="宋体" w:hAnsi="宋体" w:hint="eastAsia"/>
          <w:color w:val="000000"/>
        </w:rPr>
        <w:t>。梁体施工时预先在挡碴墙及竖墙位置预埋钢筋，预埋时采用全站仪放点，挂线施工，</w:t>
      </w:r>
      <w:r>
        <w:rPr>
          <w:rFonts w:ascii="宋体" w:eastAsia="宋体" w:hAnsi="宋体" w:hint="eastAsia"/>
          <w:color w:val="000000"/>
        </w:rPr>
        <w:t>确保预埋位置准确。墙体每</w:t>
      </w:r>
      <w:r>
        <w:rPr>
          <w:rFonts w:ascii="宋体" w:eastAsia="宋体" w:hAnsi="宋体" w:hint="eastAsia"/>
          <w:color w:val="000000"/>
        </w:rPr>
        <w:t>2m</w:t>
      </w:r>
      <w:r>
        <w:rPr>
          <w:rFonts w:ascii="宋体" w:eastAsia="宋体" w:hAnsi="宋体" w:hint="eastAsia"/>
          <w:color w:val="000000"/>
        </w:rPr>
        <w:t>设置一道</w:t>
      </w:r>
      <w:r>
        <w:rPr>
          <w:rFonts w:ascii="宋体" w:eastAsia="宋体" w:hAnsi="宋体" w:hint="eastAsia"/>
          <w:color w:val="000000"/>
        </w:rPr>
        <w:t>1cm</w:t>
      </w:r>
      <w:r>
        <w:rPr>
          <w:rFonts w:ascii="宋体" w:eastAsia="宋体" w:hAnsi="宋体" w:hint="eastAsia"/>
          <w:color w:val="000000"/>
        </w:rPr>
        <w:t>断缝，挡碴墙下端设排水孔并做防水处理。挡碴墙及竖墙待梁体施工完成后浇筑，模板采用定制钢模板，断缝处可采用</w:t>
      </w:r>
      <w:r>
        <w:rPr>
          <w:rFonts w:ascii="宋体" w:eastAsia="宋体" w:hAnsi="宋体" w:hint="eastAsia"/>
          <w:color w:val="000000"/>
        </w:rPr>
        <w:t>1.2cm</w:t>
      </w:r>
      <w:r>
        <w:rPr>
          <w:rFonts w:ascii="宋体" w:eastAsia="宋体" w:hAnsi="宋体" w:hint="eastAsia"/>
          <w:color w:val="000000"/>
        </w:rPr>
        <w:t>竹胶板或钢板，待混凝土初凝时拔出。</w:t>
      </w:r>
    </w:p>
    <w:p w:rsidR="005E39F7">
      <w:pPr>
        <w:pStyle w:val="Normal0"/>
        <w:spacing w:line="360" w:lineRule="auto"/>
        <w:ind w:firstLine="567"/>
        <w:outlineLvl w:val="1"/>
        <w:rPr>
          <w:rFonts w:ascii="宋体" w:eastAsia="宋体" w:hAnsi="宋体"/>
          <w:bCs/>
          <w:szCs w:val="28"/>
        </w:rPr>
      </w:pPr>
      <w:bookmarkStart w:id="258" w:name="_Toc467005265"/>
      <w:bookmarkStart w:id="259" w:name="_Toc468451241"/>
      <w:bookmarkStart w:id="260" w:name="_Toc468451445"/>
      <w:bookmarkStart w:id="261" w:name="_Toc477908761"/>
      <w:r>
        <w:rPr>
          <w:rFonts w:ascii="宋体" w:eastAsia="宋体" w:hAnsi="宋体" w:hint="eastAsia"/>
          <w:bCs/>
          <w:szCs w:val="28"/>
        </w:rPr>
        <w:t>5.2</w:t>
      </w:r>
      <w:r>
        <w:rPr>
          <w:rFonts w:ascii="宋体" w:eastAsia="宋体" w:hAnsi="宋体" w:hint="eastAsia"/>
          <w:bCs/>
          <w:szCs w:val="28"/>
        </w:rPr>
        <w:t>人行道栏杆</w:t>
      </w:r>
      <w:bookmarkEnd w:id="258"/>
      <w:bookmarkEnd w:id="259"/>
      <w:bookmarkEnd w:id="260"/>
      <w:bookmarkEnd w:id="261"/>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23"/>
          <w:cols w:space="720"/>
          <w:titlePg w:val="0"/>
          <w:docGrid w:type="linesAndChars" w:linePitch="479" w:charSpace="709"/>
        </w:sectPr>
      </w:pPr>
      <w:r>
        <w:rPr>
          <w:rFonts w:ascii="宋体" w:eastAsia="宋体" w:hAnsi="宋体" w:hint="eastAsia"/>
          <w:color w:val="000000"/>
        </w:rPr>
        <w:t>桥梁两侧竖墙上设置人行道栏杆，人行道栏杆为预制件，通过预留钢筋与竖墙预埋钢筋帮助后现浇竖墙混凝土安装于桥面。</w:t>
      </w:r>
    </w:p>
    <w:p w:rsidR="005E39F7">
      <w:pPr>
        <w:pStyle w:val="Normal0"/>
        <w:spacing w:line="360" w:lineRule="auto"/>
        <w:ind w:firstLine="567"/>
        <w:outlineLvl w:val="1"/>
        <w:rPr>
          <w:rFonts w:ascii="宋体" w:eastAsia="宋体" w:hAnsi="宋体"/>
          <w:bCs/>
          <w:szCs w:val="28"/>
        </w:rPr>
      </w:pPr>
      <w:bookmarkStart w:id="262" w:name="_Toc467005266"/>
      <w:bookmarkStart w:id="263" w:name="_Toc468451242"/>
      <w:bookmarkStart w:id="264" w:name="_Toc468451446"/>
      <w:bookmarkStart w:id="265" w:name="_Toc477908762"/>
      <w:r>
        <w:rPr>
          <w:rFonts w:ascii="宋体" w:eastAsia="宋体" w:hAnsi="宋体" w:hint="eastAsia"/>
          <w:bCs/>
          <w:szCs w:val="28"/>
        </w:rPr>
        <w:t>5.3</w:t>
      </w:r>
      <w:r>
        <w:rPr>
          <w:rFonts w:ascii="宋体" w:eastAsia="宋体" w:hAnsi="宋体" w:hint="eastAsia"/>
          <w:bCs/>
          <w:szCs w:val="28"/>
        </w:rPr>
        <w:t>桥面防水层</w:t>
      </w:r>
      <w:bookmarkEnd w:id="262"/>
      <w:bookmarkEnd w:id="263"/>
      <w:bookmarkEnd w:id="264"/>
      <w:bookmarkEnd w:id="265"/>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桥面防水层自下而上分为</w:t>
      </w:r>
      <w:r>
        <w:rPr>
          <w:rFonts w:ascii="宋体" w:eastAsia="宋体" w:hAnsi="宋体" w:hint="eastAsia"/>
          <w:color w:val="000000"/>
        </w:rPr>
        <w:t>1.5mm</w:t>
      </w:r>
      <w:r>
        <w:rPr>
          <w:rFonts w:ascii="宋体" w:eastAsia="宋体" w:hAnsi="宋体" w:hint="eastAsia"/>
          <w:color w:val="000000"/>
        </w:rPr>
        <w:t>厚防水涂料层、</w:t>
      </w:r>
      <w:r>
        <w:rPr>
          <w:rFonts w:ascii="宋体" w:eastAsia="宋体" w:hAnsi="宋体" w:hint="eastAsia"/>
          <w:color w:val="000000"/>
        </w:rPr>
        <w:t>1.5mm</w:t>
      </w:r>
      <w:r>
        <w:rPr>
          <w:rFonts w:ascii="宋体" w:eastAsia="宋体" w:hAnsi="宋体" w:hint="eastAsia"/>
          <w:color w:val="000000"/>
        </w:rPr>
        <w:t>厚防水卷材和</w:t>
      </w:r>
      <w:r>
        <w:rPr>
          <w:rFonts w:ascii="宋体" w:eastAsia="宋体" w:hAnsi="宋体" w:hint="eastAsia"/>
          <w:color w:val="000000"/>
        </w:rPr>
        <w:t>5.7mm</w:t>
      </w:r>
      <w:r>
        <w:rPr>
          <w:rFonts w:ascii="宋体" w:eastAsia="宋体" w:hAnsi="宋体" w:hint="eastAsia"/>
          <w:color w:val="000000"/>
        </w:rPr>
        <w:t>厚</w:t>
      </w:r>
      <w:r>
        <w:rPr>
          <w:rFonts w:ascii="宋体" w:eastAsia="宋体" w:hAnsi="宋体" w:hint="eastAsia"/>
          <w:color w:val="000000"/>
        </w:rPr>
        <w:t>C40</w:t>
      </w:r>
      <w:r>
        <w:rPr>
          <w:rFonts w:ascii="宋体" w:eastAsia="宋体" w:hAnsi="宋体" w:hint="eastAsia"/>
          <w:color w:val="000000"/>
        </w:rPr>
        <w:t>纤维混凝土保护层组成（人行道保护层为</w:t>
      </w:r>
      <w:r>
        <w:rPr>
          <w:rFonts w:ascii="宋体" w:eastAsia="宋体" w:hAnsi="宋体" w:hint="eastAsia"/>
          <w:color w:val="000000"/>
        </w:rPr>
        <w:t>4cm</w:t>
      </w:r>
      <w:r>
        <w:rPr>
          <w:rFonts w:ascii="宋体" w:eastAsia="宋体" w:hAnsi="宋体" w:hint="eastAsia"/>
          <w:color w:val="000000"/>
        </w:rPr>
        <w:t>）。其中挡碴墙外侧底层采用聚氨酯防水涂料，挡碴墙内侧采用沥青防水卷材。施工前应对进场原材料进行性能检测，合格后方可用于施工。挡碴墙、竖墙根部以上</w:t>
      </w:r>
      <w:r>
        <w:rPr>
          <w:rFonts w:ascii="宋体" w:eastAsia="宋体" w:hAnsi="宋体" w:hint="eastAsia"/>
          <w:color w:val="000000"/>
        </w:rPr>
        <w:t>15cm</w:t>
      </w:r>
      <w:r>
        <w:rPr>
          <w:rFonts w:ascii="宋体" w:eastAsia="宋体" w:hAnsi="宋体" w:hint="eastAsia"/>
          <w:color w:val="000000"/>
        </w:rPr>
        <w:t>高涂刷防水涂料，涂刷时可用透明胶带沿涂刷范围粘贴，确保线型顺直。</w:t>
      </w:r>
    </w:p>
    <w:p w:rsidR="005E39F7">
      <w:pPr>
        <w:pStyle w:val="Normal0"/>
        <w:spacing w:line="360" w:lineRule="auto"/>
        <w:ind w:firstLine="567"/>
        <w:outlineLvl w:val="1"/>
        <w:rPr>
          <w:rFonts w:ascii="宋体" w:eastAsia="宋体" w:hAnsi="宋体"/>
          <w:bCs/>
          <w:szCs w:val="28"/>
        </w:rPr>
      </w:pPr>
      <w:bookmarkStart w:id="266" w:name="_Toc467005267"/>
      <w:bookmarkStart w:id="267" w:name="_Toc468451243"/>
      <w:bookmarkStart w:id="268" w:name="_Toc468451447"/>
      <w:bookmarkStart w:id="269" w:name="_Toc477908763"/>
      <w:r>
        <w:rPr>
          <w:rFonts w:ascii="宋体" w:eastAsia="宋体" w:hAnsi="宋体" w:hint="eastAsia"/>
          <w:bCs/>
          <w:szCs w:val="28"/>
        </w:rPr>
        <w:t>5.4</w:t>
      </w:r>
      <w:r>
        <w:rPr>
          <w:rFonts w:ascii="宋体" w:eastAsia="宋体" w:hAnsi="宋体" w:hint="eastAsia"/>
          <w:bCs/>
          <w:szCs w:val="28"/>
        </w:rPr>
        <w:t>综合接地</w:t>
      </w:r>
      <w:bookmarkEnd w:id="266"/>
      <w:bookmarkEnd w:id="267"/>
      <w:bookmarkEnd w:id="268"/>
      <w:bookmarkEnd w:id="269"/>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箱梁综合接地系统在墩顶断面设置，相应的梁底及挡碴墙墙等部位需安设接地端子，用于接地的钢筋要可靠连接，焊缝要满足设计要求。综合接地系统由下而上经桩基、承</w:t>
      </w:r>
      <w:r>
        <w:rPr>
          <w:rFonts w:ascii="宋体" w:eastAsia="宋体" w:hAnsi="宋体" w:hint="eastAsia"/>
          <w:color w:val="000000"/>
        </w:rPr>
        <w:t>台、墩身、梁体、挡碴墙构成一个电流通路。</w:t>
      </w:r>
    </w:p>
    <w:p w:rsidR="005E39F7">
      <w:pPr>
        <w:pStyle w:val="Normal0"/>
        <w:adjustRightInd w:val="0"/>
        <w:snapToGrid w:val="0"/>
        <w:spacing w:line="240" w:lineRule="auto"/>
        <w:ind w:firstLine="0" w:firstLineChars="0"/>
        <w:outlineLvl w:val="0"/>
        <w:rPr>
          <w:rFonts w:ascii="宋体" w:eastAsia="宋体" w:hAnsi="宋体"/>
          <w:b/>
          <w:sz w:val="32"/>
          <w:szCs w:val="32"/>
        </w:rPr>
      </w:pPr>
      <w:bookmarkStart w:id="270" w:name="_Toc467005268"/>
      <w:bookmarkStart w:id="271" w:name="_Toc468451244"/>
      <w:bookmarkStart w:id="272" w:name="_Toc468451448"/>
      <w:bookmarkStart w:id="273" w:name="_Toc477908764"/>
      <w:r>
        <w:rPr>
          <w:rFonts w:ascii="宋体" w:eastAsia="宋体" w:hAnsi="宋体" w:hint="eastAsia"/>
          <w:b/>
          <w:sz w:val="32"/>
          <w:szCs w:val="32"/>
        </w:rPr>
        <w:t>6</w:t>
      </w:r>
      <w:r>
        <w:rPr>
          <w:rFonts w:ascii="宋体" w:eastAsia="宋体" w:hAnsi="宋体" w:hint="eastAsia"/>
          <w:b/>
          <w:sz w:val="32"/>
          <w:szCs w:val="32"/>
        </w:rPr>
        <w:t>质量保证措施</w:t>
      </w:r>
      <w:bookmarkEnd w:id="270"/>
      <w:bookmarkEnd w:id="271"/>
      <w:bookmarkEnd w:id="272"/>
      <w:bookmarkEnd w:id="273"/>
    </w:p>
    <w:p w:rsidR="005E39F7">
      <w:pPr>
        <w:pStyle w:val="Normal0"/>
        <w:spacing w:line="360" w:lineRule="auto"/>
        <w:ind w:firstLine="567"/>
        <w:jc w:val="left"/>
        <w:outlineLvl w:val="1"/>
        <w:rPr>
          <w:rFonts w:ascii="宋体" w:eastAsia="宋体" w:hAnsi="宋体"/>
          <w:bCs/>
          <w:szCs w:val="28"/>
        </w:rPr>
      </w:pPr>
      <w:bookmarkStart w:id="274" w:name="_Toc467005269"/>
      <w:bookmarkStart w:id="275" w:name="_Toc468451245"/>
      <w:bookmarkStart w:id="276" w:name="_Toc468451449"/>
      <w:bookmarkStart w:id="277" w:name="_Toc477908765"/>
      <w:r>
        <w:rPr>
          <w:rFonts w:ascii="宋体" w:eastAsia="宋体" w:hAnsi="宋体" w:hint="eastAsia"/>
          <w:bCs/>
          <w:szCs w:val="28"/>
        </w:rPr>
        <w:t>6.1</w:t>
      </w:r>
      <w:r>
        <w:rPr>
          <w:rFonts w:ascii="宋体" w:eastAsia="宋体" w:hAnsi="宋体" w:hint="eastAsia"/>
          <w:bCs/>
          <w:szCs w:val="28"/>
        </w:rPr>
        <w:t>质量管理组织机构</w:t>
      </w:r>
      <w:bookmarkEnd w:id="274"/>
      <w:bookmarkEnd w:id="275"/>
      <w:bookmarkEnd w:id="276"/>
      <w:bookmarkEnd w:id="277"/>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24"/>
          <w:cols w:space="720"/>
          <w:titlePg w:val="0"/>
          <w:docGrid w:type="linesAndChars" w:linePitch="479" w:charSpace="709"/>
        </w:sectPr>
      </w:pPr>
      <w:r>
        <w:rPr>
          <w:rFonts w:ascii="宋体" w:eastAsia="宋体" w:hAnsi="宋体" w:hint="eastAsia"/>
          <w:color w:val="000000"/>
        </w:rPr>
        <w:t>成立以工区经理为组长，总工程师和安全总监为副组长的质量管理组织机构，实行质量责任层层负责制。质量管理组织机构见下页。</w:t>
      </w:r>
    </w:p>
    <w:p w:rsidR="005E39F7">
      <w:pPr>
        <w:pStyle w:val="Normal0"/>
        <w:spacing w:line="360" w:lineRule="auto"/>
        <w:ind w:firstLine="567"/>
        <w:jc w:val="center"/>
        <w:rPr>
          <w:rFonts w:ascii="宋体" w:eastAsia="宋体" w:hAnsi="宋体"/>
        </w:rPr>
      </w:pPr>
      <w:r>
        <w:rPr>
          <w:rFonts w:ascii="宋体" w:eastAsia="宋体" w:hAnsi="宋体"/>
        </w:rPr>
        <w:pict>
          <v:group id="组合 42230" o:spid="_x0000_i1065" style="width:408.3pt;height:399.4pt;mso-position-horizontal-relative:char;mso-position-vertical-relative:line" coordorigin="33,6229" coordsize="82,83">
            <v:group id="组合 42231" o:spid="_x0000_s1066" style="width:83;height:50;left:33;position:absolute;top:6229" coordorigin="33,6230" coordsize="82,49">
              <v:shapetype id="_x0000_t202" coordsize="21600,21600" o:spt="202" path="m,l,21600r21600,l21600,xe">
                <v:stroke joinstyle="miter"/>
                <v:path gradientshapeok="t" o:connecttype="rect"/>
              </v:shapetype>
              <v:shape id="Text Box 2515" o:spid="_x0000_s1067" type="#_x0000_t202" style="width:7;height:13;left:44;position:absolute;top:6266">
                <v:textbox>
                  <w:txbxContent>
                    <w:p w:rsidR="005E39F7">
                      <w:pPr>
                        <w:pStyle w:val="Normal0"/>
                        <w:spacing w:line="240" w:lineRule="exact"/>
                        <w:ind w:firstLine="0" w:firstLineChars="0"/>
                        <w:rPr>
                          <w:rFonts w:ascii="宋体" w:eastAsia="宋体" w:hAnsi="宋体"/>
                          <w:sz w:val="21"/>
                          <w:szCs w:val="21"/>
                        </w:rPr>
                      </w:pPr>
                      <w:r>
                        <w:rPr>
                          <w:rFonts w:ascii="宋体" w:eastAsia="宋体" w:hAnsi="宋体" w:hint="eastAsia"/>
                          <w:sz w:val="21"/>
                          <w:szCs w:val="21"/>
                        </w:rPr>
                        <w:t>试</w:t>
                      </w:r>
                    </w:p>
                    <w:p w:rsidR="005E39F7">
                      <w:pPr>
                        <w:pStyle w:val="Normal0"/>
                        <w:spacing w:line="240" w:lineRule="exact"/>
                        <w:ind w:firstLine="0" w:firstLineChars="0"/>
                        <w:rPr>
                          <w:rFonts w:ascii="宋体" w:eastAsia="宋体" w:hAnsi="宋体"/>
                          <w:sz w:val="21"/>
                          <w:szCs w:val="21"/>
                        </w:rPr>
                      </w:pPr>
                      <w:r>
                        <w:rPr>
                          <w:rFonts w:ascii="宋体" w:eastAsia="宋体" w:hAnsi="宋体" w:hint="eastAsia"/>
                          <w:sz w:val="21"/>
                          <w:szCs w:val="21"/>
                        </w:rPr>
                        <w:t>验室</w:t>
                      </w:r>
                    </w:p>
                    <w:p w:rsidR="005E39F7">
                      <w:pPr>
                        <w:pStyle w:val="Normal0"/>
                        <w:ind w:firstLine="567"/>
                      </w:pPr>
                    </w:p>
                  </w:txbxContent>
                </v:textbox>
              </v:shape>
              <v:shape id="Text Box 2516" o:spid="_x0000_s1068" type="#_x0000_t202" style="width:7;height:13;left:56;position:absolute;top:6266">
                <v:textbox>
                  <w:txbxContent>
                    <w:p w:rsidR="005E39F7">
                      <w:pPr>
                        <w:pStyle w:val="Normal0"/>
                        <w:spacing w:line="240" w:lineRule="exact"/>
                        <w:ind w:firstLine="0" w:firstLineChars="0"/>
                        <w:rPr>
                          <w:rFonts w:ascii="宋体" w:eastAsia="宋体" w:hAnsi="宋体"/>
                          <w:sz w:val="21"/>
                          <w:szCs w:val="21"/>
                        </w:rPr>
                      </w:pPr>
                      <w:r>
                        <w:rPr>
                          <w:rFonts w:ascii="宋体" w:eastAsia="宋体" w:hAnsi="宋体" w:hint="eastAsia"/>
                          <w:sz w:val="21"/>
                          <w:szCs w:val="21"/>
                        </w:rPr>
                        <w:t>安</w:t>
                      </w:r>
                    </w:p>
                    <w:p w:rsidR="005E39F7">
                      <w:pPr>
                        <w:pStyle w:val="Normal0"/>
                        <w:spacing w:line="240" w:lineRule="exact"/>
                        <w:ind w:firstLine="0" w:firstLineChars="0"/>
                        <w:rPr>
                          <w:rFonts w:ascii="宋体" w:eastAsia="宋体" w:hAnsi="宋体"/>
                          <w:sz w:val="21"/>
                          <w:szCs w:val="21"/>
                        </w:rPr>
                      </w:pPr>
                      <w:r>
                        <w:rPr>
                          <w:rFonts w:ascii="宋体" w:eastAsia="宋体" w:hAnsi="宋体" w:hint="eastAsia"/>
                          <w:sz w:val="21"/>
                          <w:szCs w:val="21"/>
                        </w:rPr>
                        <w:t>质</w:t>
                      </w:r>
                    </w:p>
                    <w:p w:rsidR="005E39F7">
                      <w:pPr>
                        <w:pStyle w:val="Normal0"/>
                        <w:spacing w:line="240" w:lineRule="exact"/>
                        <w:ind w:firstLine="0" w:firstLineChars="0"/>
                        <w:rPr>
                          <w:rFonts w:ascii="宋体" w:eastAsia="宋体" w:hAnsi="宋体"/>
                          <w:sz w:val="21"/>
                          <w:szCs w:val="21"/>
                        </w:rPr>
                      </w:pPr>
                      <w:r>
                        <w:rPr>
                          <w:rFonts w:ascii="宋体" w:eastAsia="宋体" w:hAnsi="宋体" w:hint="eastAsia"/>
                          <w:sz w:val="21"/>
                          <w:szCs w:val="21"/>
                        </w:rPr>
                        <w:t>部</w:t>
                      </w:r>
                    </w:p>
                  </w:txbxContent>
                </v:textbox>
              </v:shape>
              <v:shape id="Text Box 2517" o:spid="_x0000_s1069" type="#_x0000_t202" style="width:7;height:13;left:71;position:absolute;top:6266">
                <v:textbox>
                  <w:txbxContent>
                    <w:p w:rsidR="005E39F7">
                      <w:pPr>
                        <w:pStyle w:val="Normal0"/>
                        <w:spacing w:line="240" w:lineRule="exact"/>
                        <w:ind w:firstLine="0" w:firstLineChars="0"/>
                        <w:rPr>
                          <w:rFonts w:ascii="宋体" w:eastAsia="宋体" w:hAnsi="宋体"/>
                          <w:sz w:val="21"/>
                          <w:szCs w:val="21"/>
                        </w:rPr>
                      </w:pPr>
                      <w:r>
                        <w:rPr>
                          <w:rFonts w:ascii="宋体" w:eastAsia="宋体" w:hAnsi="宋体" w:hint="eastAsia"/>
                          <w:sz w:val="21"/>
                          <w:szCs w:val="21"/>
                        </w:rPr>
                        <w:t>计划部</w:t>
                      </w:r>
                    </w:p>
                  </w:txbxContent>
                </v:textbox>
              </v:shape>
              <v:shape id="Text Box 2518" o:spid="_x0000_s1070" type="#_x0000_t202" style="width:7;height:13;left:83;position:absolute;top:6266">
                <v:textbox>
                  <w:txbxContent>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物</w:t>
                      </w:r>
                    </w:p>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设</w:t>
                      </w:r>
                    </w:p>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部</w:t>
                      </w:r>
                    </w:p>
                  </w:txbxContent>
                </v:textbox>
              </v:shape>
              <v:shape id="Text Box 2519" o:spid="_x0000_s1071" type="#_x0000_t202" style="width:8;height:13;left:108;position:absolute;top:6266">
                <v:textbox>
                  <w:txbxContent>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财</w:t>
                      </w:r>
                    </w:p>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务</w:t>
                      </w:r>
                    </w:p>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部</w:t>
                      </w:r>
                    </w:p>
                  </w:txbxContent>
                </v:textbox>
              </v:shape>
              <v:line id="Line 2525" o:spid="_x0000_s1072" style="position:absolute" from="36,6262" to="112,6262">
                <v:fill o:detectmouseclick="t"/>
              </v:line>
              <v:shape id="Text Box 2530" o:spid="_x0000_s1073" type="#_x0000_t202" style="width:7;height:13;left:33;position:absolute;top:6266">
                <v:textbox>
                  <w:txbxContent>
                    <w:p w:rsidR="005E39F7">
                      <w:pPr>
                        <w:pStyle w:val="Normal0"/>
                        <w:spacing w:line="240" w:lineRule="exact"/>
                        <w:ind w:firstLine="0" w:firstLineChars="0"/>
                        <w:rPr>
                          <w:rFonts w:ascii="宋体" w:eastAsia="宋体" w:hAnsi="宋体"/>
                          <w:sz w:val="21"/>
                          <w:szCs w:val="21"/>
                        </w:rPr>
                      </w:pPr>
                      <w:r>
                        <w:rPr>
                          <w:rFonts w:ascii="宋体" w:eastAsia="宋体" w:hAnsi="宋体" w:hint="eastAsia"/>
                          <w:sz w:val="21"/>
                          <w:szCs w:val="21"/>
                        </w:rPr>
                        <w:t>工程</w:t>
                      </w:r>
                    </w:p>
                    <w:p w:rsidR="005E39F7">
                      <w:pPr>
                        <w:pStyle w:val="Normal0"/>
                        <w:spacing w:line="240" w:lineRule="exact"/>
                        <w:ind w:firstLine="0" w:firstLineChars="0"/>
                        <w:rPr>
                          <w:rFonts w:ascii="宋体" w:eastAsia="宋体" w:hAnsi="宋体"/>
                          <w:sz w:val="21"/>
                          <w:szCs w:val="21"/>
                        </w:rPr>
                      </w:pPr>
                      <w:r>
                        <w:rPr>
                          <w:rFonts w:ascii="宋体" w:eastAsia="宋体" w:hAnsi="宋体" w:hint="eastAsia"/>
                          <w:sz w:val="21"/>
                          <w:szCs w:val="21"/>
                        </w:rPr>
                        <w:t>部</w:t>
                      </w:r>
                    </w:p>
                    <w:p w:rsidR="005E39F7">
                      <w:pPr>
                        <w:pStyle w:val="Normal0"/>
                        <w:ind w:firstLine="567"/>
                      </w:pPr>
                    </w:p>
                  </w:txbxContent>
                </v:textbox>
              </v:shape>
              <v:shape id="Text Box 2534" o:spid="_x0000_s1074" type="#_x0000_t202" style="width:7;height:13;left:96;position:absolute;top:6266">
                <v:textbox>
                  <w:txbxContent>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综合办</w:t>
                      </w:r>
                    </w:p>
                  </w:txbxContent>
                </v:textbox>
              </v:shape>
              <v:group id="组合 42240" o:spid="_x0000_s1075" style="width:76;height:32;left:36;position:absolute;top:6230" coordorigin="36,6230" coordsize="75,32">
                <v:shape id="Text Box 2521" o:spid="_x0000_s1076" type="#_x0000_t202" style="width:19;height:9;left:36;position:absolute;top:6250">
                  <v:textbox>
                    <w:txbxContent>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总工程师</w:t>
                        </w:r>
                      </w:p>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康大平</w:t>
                        </w:r>
                      </w:p>
                    </w:txbxContent>
                  </v:textbox>
                </v:shape>
                <v:line id="Line 2522" o:spid="_x0000_s1077" style="position:absolute" from="45,6247" to="103,6247">
                  <v:fill o:detectmouseclick="t"/>
                </v:line>
                <v:line id="Line 2523" o:spid="_x0000_s1078" style="flip:x;position:absolute" from="103,6247" to="103,6250">
                  <v:fill o:detectmouseclick="t"/>
                </v:line>
                <v:line id="Line 2526" o:spid="_x0000_s1079" style="position:absolute" from="45,6259" to="45,6262">
                  <v:fill o:detectmouseclick="t"/>
                  <v:stroke endarrow="classic" endarrowwidth="narrow" endarrowlength="long"/>
                </v:line>
                <v:shape id="Text Box 2532" o:spid="_x0000_s1080" type="#_x0000_t202" style="width:18;height:9;left:94;position:absolute;top:6250">
                  <v:textbox>
                    <w:txbxContent>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安全总监</w:t>
                        </w:r>
                      </w:p>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范平江</w:t>
                        </w:r>
                      </w:p>
                    </w:txbxContent>
                  </v:textbox>
                </v:shape>
                <v:line id="Line 2533" o:spid="_x0000_s1081" style="position:absolute" from="103,6259" to="103,6262">
                  <v:fill o:detectmouseclick="t"/>
                  <v:stroke endarrow="classic" endarrowwidth="narrow" endarrowlength="long"/>
                </v:line>
                <v:group id="组合 42247" o:spid="_x0000_s1082" style="width:48;height:17;left:52;position:absolute;top:6230" coordorigin="52,6230" coordsize="48,16">
                  <v:shape id="Text Box 2514" o:spid="_x0000_s1083" type="#_x0000_t202" style="width:19;height:9;left:52;position:absolute;top:6231">
                    <v:textbox>
                      <w:txbxContent>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工区经理</w:t>
                          </w:r>
                        </w:p>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胡维江</w:t>
                          </w:r>
                        </w:p>
                      </w:txbxContent>
                    </v:textbox>
                  </v:shape>
                  <v:line id="Line 2524" o:spid="_x0000_s1084" style="position:absolute" from="74,6242" to="74,6247">
                    <v:fill o:detectmouseclick="t"/>
                    <v:stroke endarrow="classic" endarrowwidth="narrow" endarrowlength="long"/>
                  </v:line>
                  <v:shape id="Text Box 2535" o:spid="_x0000_s1085" type="#_x0000_t202" style="width:18;height:9;left:82;position:absolute;top:6230">
                    <v:textbox>
                      <w:txbxContent>
                        <w:p w:rsidR="005E39F7">
                          <w:pPr>
                            <w:pStyle w:val="Normal0"/>
                            <w:spacing w:line="240" w:lineRule="exact"/>
                            <w:ind w:firstLine="0" w:firstLineChars="0"/>
                            <w:jc w:val="center"/>
                            <w:rPr>
                              <w:sz w:val="24"/>
                            </w:rPr>
                          </w:pPr>
                          <w:r>
                            <w:rPr>
                              <w:rFonts w:ascii="宋体" w:eastAsia="宋体" w:hAnsi="宋体" w:hint="eastAsia"/>
                              <w:sz w:val="21"/>
                              <w:szCs w:val="21"/>
                            </w:rPr>
                            <w:t>工区书记</w:t>
                          </w:r>
                        </w:p>
                        <w:p w:rsidR="005E39F7">
                          <w:pPr>
                            <w:pStyle w:val="Normal0"/>
                            <w:spacing w:line="240" w:lineRule="exact"/>
                            <w:ind w:firstLine="0" w:firstLineChars="0"/>
                            <w:jc w:val="center"/>
                            <w:rPr>
                              <w:sz w:val="24"/>
                            </w:rPr>
                          </w:pPr>
                          <w:r>
                            <w:rPr>
                              <w:rFonts w:ascii="宋体" w:eastAsia="宋体" w:hAnsi="宋体" w:hint="eastAsia"/>
                              <w:sz w:val="21"/>
                              <w:szCs w:val="21"/>
                            </w:rPr>
                            <w:t>张国辉</w:t>
                          </w:r>
                        </w:p>
                      </w:txbxContent>
                    </v:textbox>
                  </v:shape>
                  <v:line id="Line 2536" o:spid="_x0000_s1086" style="position:absolute" from="62,6239" to="62,6242">
                    <v:fill o:detectmouseclick="t"/>
                  </v:line>
                  <v:line id="Line 2537" o:spid="_x0000_s1087" style="position:absolute" from="90,6239" to="90,6242">
                    <v:fill o:detectmouseclick="t"/>
                  </v:line>
                  <v:line id="Line 2538" o:spid="_x0000_s1088" style="position:absolute" from="62,6242" to="90,6242">
                    <v:fill o:detectmouseclick="t"/>
                  </v:line>
                </v:group>
                <v:shape id="AutoShape 2555" o:spid="_x0000_s1089" type="#_x0000_t32" style="width:0;height:3;left:45;position:absolute;top:6247">
                  <v:fill o:detectmouseclick="t"/>
                </v:shape>
              </v:group>
              <v:shape id="AutoShape 2563" o:spid="_x0000_s1090" type="#_x0000_t32" style="width:0;height:4;left:36;position:absolute;top:6262">
                <v:fill o:detectmouseclick="t"/>
              </v:shape>
              <v:shape id="AutoShape 2564" o:spid="_x0000_s1091" type="#_x0000_t32" style="width:0;height:4;left:47;position:absolute;top:6262">
                <v:fill o:detectmouseclick="t"/>
              </v:shape>
              <v:shape id="AutoShape 2565" o:spid="_x0000_s1092" type="#_x0000_t32" style="width:0;height:4;left:60;position:absolute;top:6262">
                <v:fill o:detectmouseclick="t"/>
              </v:shape>
              <v:shape id="AutoShape 2566" o:spid="_x0000_s1093" type="#_x0000_t32" style="width:0;height:4;left:74;position:absolute;top:6262">
                <v:fill o:detectmouseclick="t"/>
              </v:shape>
              <v:shape id="AutoShape 2567" o:spid="_x0000_s1094" type="#_x0000_t32" style="width:0;height:4;left:87;position:absolute;top:6262">
                <v:fill o:detectmouseclick="t"/>
              </v:shape>
              <v:shape id="AutoShape 2568" o:spid="_x0000_s1095" type="#_x0000_t32" style="width:0;height:4;left:99;position:absolute;top:6262">
                <v:fill o:detectmouseclick="t"/>
              </v:shape>
              <v:shape id="AutoShape 2569" o:spid="_x0000_s1096" type="#_x0000_t32" style="width:0;height:4;left:112;position:absolute;top:6262">
                <v:fill o:detectmouseclick="t"/>
              </v:shape>
            </v:group>
            <v:group id="组合 42262" o:spid="_x0000_s1097" style="width:83;height:35;left:33;position:absolute;top:6278" coordorigin="33,6283" coordsize="82,34">
              <v:line id="Line 2527" o:spid="_x0000_s1098" style="position:absolute" from="36,6288" to="112,6288">
                <v:fill o:detectmouseclick="t"/>
              </v:line>
              <v:line id="Line 2528" o:spid="_x0000_s1099" style="position:absolute" from="74,6288" to="74,6291">
                <v:fill o:detectmouseclick="t"/>
                <v:stroke endarrow="classic" endarrowwidth="narrow" endarrowlength="long"/>
              </v:line>
              <v:shape id="Text Box 2529" o:spid="_x0000_s1100" type="#_x0000_t202" style="width:23;height:7;left:63;position:absolute;top:6291">
                <v:textbox>
                  <w:txbxContent>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桥梁架子队</w:t>
                      </w:r>
                    </w:p>
                  </w:txbxContent>
                </v:textbox>
              </v:shape>
              <v:line id="Line 2539" o:spid="_x0000_s1101" style="position:absolute" from="36,6301" to="112,6301">
                <v:fill o:detectmouseclick="t"/>
              </v:line>
              <v:line id="Line 2540" o:spid="_x0000_s1102" style="position:absolute" from="47,6301" to="47,6304">
                <v:fill o:detectmouseclick="t"/>
              </v:line>
              <v:shape id="Text Box 2541" o:spid="_x0000_s1103" type="#_x0000_t202" style="width:7;height:13;left:33;position:absolute;top:6304">
                <v:textbox>
                  <w:txbxContent>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钢筋班</w:t>
                      </w:r>
                    </w:p>
                    <w:p w:rsidR="005E39F7">
                      <w:pPr>
                        <w:pStyle w:val="Normal0"/>
                        <w:ind w:firstLine="567"/>
                      </w:pPr>
                    </w:p>
                  </w:txbxContent>
                </v:textbox>
              </v:shape>
              <v:shape id="Text Box 2542" o:spid="_x0000_s1104" type="#_x0000_t202" style="width:7;height:14;left:44;position:absolute;top:6304">
                <v:textbox>
                  <w:txbxContent>
                    <w:p w:rsidR="005E39F7">
                      <w:pPr>
                        <w:pStyle w:val="Normal0"/>
                        <w:spacing w:line="240" w:lineRule="exact"/>
                        <w:ind w:firstLine="0" w:firstLineChars="0"/>
                        <w:rPr>
                          <w:rFonts w:ascii="宋体" w:eastAsia="宋体" w:hAnsi="宋体"/>
                          <w:sz w:val="21"/>
                          <w:szCs w:val="21"/>
                        </w:rPr>
                      </w:pPr>
                      <w:r>
                        <w:rPr>
                          <w:rFonts w:ascii="宋体" w:eastAsia="宋体" w:hAnsi="宋体" w:hint="eastAsia"/>
                          <w:sz w:val="21"/>
                          <w:szCs w:val="21"/>
                        </w:rPr>
                        <w:t>模板班</w:t>
                      </w:r>
                    </w:p>
                    <w:p w:rsidR="005E39F7">
                      <w:pPr>
                        <w:pStyle w:val="Normal0"/>
                        <w:ind w:firstLine="427"/>
                        <w:rPr>
                          <w:rFonts w:ascii="宋体" w:eastAsia="宋体" w:hAnsi="宋体"/>
                          <w:sz w:val="21"/>
                          <w:szCs w:val="21"/>
                        </w:rPr>
                      </w:pPr>
                    </w:p>
                  </w:txbxContent>
                </v:textbox>
              </v:shape>
              <v:shape id="Text Box 2543" o:spid="_x0000_s1105" type="#_x0000_t202" style="width:7;height:14;left:56;position:absolute;top:6304">
                <v:textbox>
                  <w:txbxContent>
                    <w:p w:rsidR="005E39F7">
                      <w:pPr>
                        <w:pStyle w:val="Normal0"/>
                        <w:spacing w:line="240" w:lineRule="exact"/>
                        <w:ind w:firstLine="0" w:firstLineChars="0"/>
                        <w:rPr>
                          <w:rFonts w:ascii="宋体" w:eastAsia="宋体" w:hAnsi="宋体"/>
                          <w:sz w:val="21"/>
                          <w:szCs w:val="21"/>
                        </w:rPr>
                      </w:pPr>
                      <w:r>
                        <w:rPr>
                          <w:rFonts w:ascii="宋体" w:eastAsia="宋体" w:hAnsi="宋体" w:hint="eastAsia"/>
                          <w:sz w:val="21"/>
                          <w:szCs w:val="21"/>
                        </w:rPr>
                        <w:t>浇筑班</w:t>
                      </w:r>
                    </w:p>
                    <w:p w:rsidR="005E39F7">
                      <w:pPr>
                        <w:pStyle w:val="Normal0"/>
                        <w:ind w:firstLine="567"/>
                      </w:pPr>
                    </w:p>
                  </w:txbxContent>
                </v:textbox>
              </v:shape>
              <v:shape id="Text Box 2544" o:spid="_x0000_s1106" type="#_x0000_t202" style="width:7;height:14;left:71;position:absolute;top:6304">
                <v:textbox>
                  <w:txbxContent>
                    <w:p w:rsidR="005E39F7">
                      <w:pPr>
                        <w:pStyle w:val="Normal0"/>
                        <w:spacing w:line="240" w:lineRule="exact"/>
                        <w:ind w:firstLine="0" w:firstLineChars="0"/>
                        <w:jc w:val="center"/>
                        <w:rPr>
                          <w:sz w:val="24"/>
                        </w:rPr>
                      </w:pPr>
                      <w:r>
                        <w:rPr>
                          <w:rFonts w:ascii="宋体" w:eastAsia="宋体" w:hAnsi="宋体" w:hint="eastAsia"/>
                          <w:sz w:val="21"/>
                          <w:szCs w:val="21"/>
                        </w:rPr>
                        <w:t>张拉班</w:t>
                      </w:r>
                    </w:p>
                    <w:p w:rsidR="005E39F7">
                      <w:pPr>
                        <w:pStyle w:val="Normal0"/>
                        <w:ind w:firstLine="567"/>
                      </w:pPr>
                    </w:p>
                  </w:txbxContent>
                </v:textbox>
              </v:shape>
              <v:shape id="Text Box 2545" o:spid="_x0000_s1107" type="#_x0000_t202" style="width:7;height:15;left:85;position:absolute;top:6303">
                <v:textbox>
                  <w:txbxContent>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机电班</w:t>
                      </w:r>
                    </w:p>
                    <w:p w:rsidR="005E39F7">
                      <w:pPr>
                        <w:pStyle w:val="Normal0"/>
                        <w:ind w:firstLine="567"/>
                      </w:pPr>
                    </w:p>
                  </w:txbxContent>
                </v:textbox>
              </v:shape>
              <v:shape id="Text Box 2546" o:spid="_x0000_s1108" type="#_x0000_t202" style="width:8;height:14;left:97;position:absolute;top:6304">
                <v:textbox>
                  <w:txbxContent>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架子班</w:t>
                      </w:r>
                    </w:p>
                    <w:p w:rsidR="005E39F7">
                      <w:pPr>
                        <w:pStyle w:val="Normal0"/>
                        <w:ind w:firstLine="567"/>
                      </w:pPr>
                    </w:p>
                  </w:txbxContent>
                </v:textbox>
              </v:shape>
              <v:shape id="Text Box 2547" o:spid="_x0000_s1109" type="#_x0000_t202" style="width:8;height:15;left:108;position:absolute;top:6303">
                <v:textbox>
                  <w:txbxContent>
                    <w:p w:rsidR="005E39F7">
                      <w:pPr>
                        <w:pStyle w:val="Normal0"/>
                        <w:spacing w:line="240" w:lineRule="exact"/>
                        <w:ind w:firstLine="0" w:firstLineChars="0"/>
                        <w:jc w:val="center"/>
                        <w:rPr>
                          <w:rFonts w:ascii="宋体" w:eastAsia="宋体" w:hAnsi="宋体"/>
                          <w:sz w:val="21"/>
                          <w:szCs w:val="21"/>
                        </w:rPr>
                      </w:pPr>
                      <w:r>
                        <w:rPr>
                          <w:rFonts w:ascii="宋体" w:eastAsia="宋体" w:hAnsi="宋体" w:hint="eastAsia"/>
                          <w:sz w:val="21"/>
                          <w:szCs w:val="21"/>
                        </w:rPr>
                        <w:t>辅助班</w:t>
                      </w:r>
                    </w:p>
                    <w:p w:rsidR="005E39F7">
                      <w:pPr>
                        <w:pStyle w:val="Normal0"/>
                        <w:ind w:firstLine="567"/>
                      </w:pPr>
                    </w:p>
                  </w:txbxContent>
                </v:textbox>
              </v:shape>
              <v:line id="Line 2548" o:spid="_x0000_s1110" style="position:absolute" from="74,6301" to="74,6304">
                <v:fill o:detectmouseclick="t"/>
              </v:line>
              <v:line id="Line 2549" o:spid="_x0000_s1111" style="position:absolute" from="36,6301" to="36,6304">
                <v:fill o:detectmouseclick="t"/>
              </v:line>
              <v:line id="Line 2550" o:spid="_x0000_s1112" style="position:absolute" from="60,6301" to="60,6304">
                <v:fill o:detectmouseclick="t"/>
              </v:line>
              <v:line id="Line 2551" o:spid="_x0000_s1113" style="position:absolute" from="89,6300" to="89,6303">
                <v:fill o:detectmouseclick="t"/>
              </v:line>
              <v:line id="Line 2552" o:spid="_x0000_s1114" style="position:absolute" from="101,6300" to="101,6303">
                <v:fill o:detectmouseclick="t"/>
              </v:line>
              <v:line id="Line 2553" o:spid="_x0000_s1115" style="position:absolute" from="112,6301" to="112,6303">
                <v:fill o:detectmouseclick="t"/>
              </v:line>
              <v:shape id="AutoShape 2554" o:spid="_x0000_s1116" type="#_x0000_t32" style="width:0;height:4;flip:x;left:74;position:absolute;top:6297">
                <v:fill o:detectmouseclick="t"/>
                <v:stroke endarrow="classic" endarrowwidth="narrow" endarrowlength="long"/>
              </v:shape>
              <v:shape id="AutoShape 2557" o:spid="_x0000_s1117" type="#_x0000_t32" style="width:0;height:4;flip:y;left:36;position:absolute;top:6284">
                <v:fill o:detectmouseclick="t"/>
              </v:shape>
              <v:shape id="AutoShape 2558" o:spid="_x0000_s1118" type="#_x0000_t32" style="width:0;height:4;flip:y;left:47;position:absolute;top:6284">
                <v:fill o:detectmouseclick="t"/>
              </v:shape>
              <v:shape id="AutoShape 2559" o:spid="_x0000_s1119" type="#_x0000_t32" style="width:0;height:4;flip:y;left:60;position:absolute;top:6284">
                <v:fill o:detectmouseclick="t"/>
              </v:shape>
              <v:shape id="AutoShape 2560" o:spid="_x0000_s1120" type="#_x0000_t32" style="width:0;height:5;flip:y;left:87;position:absolute;top:6283">
                <v:fill o:detectmouseclick="t"/>
              </v:shape>
              <v:shape id="AutoShape 2561" o:spid="_x0000_s1121" type="#_x0000_t32" style="width:0;height:5;flip:y;left:100;position:absolute;top:6283">
                <v:fill o:detectmouseclick="t"/>
              </v:shape>
              <v:shape id="AutoShape 2562" o:spid="_x0000_s1122" type="#_x0000_t32" style="width:0;height:5;flip:y;left:112;position:absolute;top:6283">
                <v:fill o:detectmouseclick="t"/>
              </v:shape>
              <v:shape id="自选图形 42288" o:spid="_x0000_s1123" type="#_x0000_t32" style="width:0;height:4;flip:x;left:74;position:absolute;top:6284" strokeweight="1pt">
                <v:fill o:detectmouseclick="t"/>
              </v:shape>
            </v:group>
            <w10:wrap type="none"/>
            <w10:anchorlock/>
          </v:group>
        </w:pict>
      </w:r>
    </w:p>
    <w:p w:rsidR="005E39F7">
      <w:pPr>
        <w:pStyle w:val="Normal0"/>
        <w:spacing w:line="240" w:lineRule="exact"/>
        <w:ind w:firstLine="0" w:firstLineChars="0"/>
        <w:jc w:val="center"/>
        <w:rPr>
          <w:rFonts w:ascii="宋体" w:eastAsia="宋体" w:hAnsi="宋体"/>
          <w:szCs w:val="28"/>
        </w:rPr>
      </w:pPr>
    </w:p>
    <w:p w:rsidR="005E39F7">
      <w:pPr>
        <w:pStyle w:val="Normal0"/>
        <w:spacing w:line="240" w:lineRule="auto"/>
        <w:ind w:firstLine="0" w:firstLineChars="0"/>
        <w:jc w:val="center"/>
        <w:rPr>
          <w:rFonts w:ascii="宋体" w:eastAsia="宋体" w:hAnsi="宋体"/>
          <w:szCs w:val="28"/>
        </w:rPr>
      </w:pPr>
      <w:r>
        <w:rPr>
          <w:rFonts w:ascii="宋体" w:eastAsia="宋体" w:hAnsi="宋体" w:hint="eastAsia"/>
          <w:szCs w:val="28"/>
        </w:rPr>
        <w:t>质量管理组织机构图</w:t>
      </w:r>
    </w:p>
    <w:p w:rsidR="005E39F7">
      <w:pPr>
        <w:pStyle w:val="Normal0"/>
        <w:spacing w:line="240" w:lineRule="exact"/>
        <w:ind w:firstLine="0" w:firstLineChars="0"/>
        <w:jc w:val="center"/>
        <w:rPr>
          <w:rFonts w:ascii="宋体" w:eastAsia="宋体" w:hAnsi="宋体"/>
          <w:sz w:val="21"/>
          <w:szCs w:val="21"/>
        </w:rPr>
      </w:pPr>
    </w:p>
    <w:p w:rsidR="005E39F7">
      <w:pPr>
        <w:pStyle w:val="Normal0"/>
        <w:spacing w:line="360" w:lineRule="auto"/>
        <w:ind w:firstLine="567"/>
        <w:jc w:val="left"/>
        <w:outlineLvl w:val="1"/>
        <w:rPr>
          <w:rFonts w:ascii="宋体" w:eastAsia="宋体" w:hAnsi="宋体"/>
          <w:bCs/>
          <w:szCs w:val="28"/>
        </w:rPr>
      </w:pPr>
      <w:bookmarkStart w:id="278" w:name="_Toc467005270"/>
      <w:bookmarkStart w:id="279" w:name="_Toc468451246"/>
      <w:bookmarkStart w:id="280" w:name="_Toc468451450"/>
      <w:bookmarkStart w:id="281" w:name="_Toc477908766"/>
      <w:r>
        <w:rPr>
          <w:rFonts w:ascii="宋体" w:eastAsia="宋体" w:hAnsi="宋体" w:hint="eastAsia"/>
          <w:bCs/>
          <w:szCs w:val="28"/>
        </w:rPr>
        <w:t>6.2</w:t>
      </w:r>
      <w:r>
        <w:rPr>
          <w:rFonts w:ascii="宋体" w:eastAsia="宋体" w:hAnsi="宋体" w:hint="eastAsia"/>
          <w:bCs/>
          <w:szCs w:val="28"/>
        </w:rPr>
        <w:t>质量保证措施</w:t>
      </w:r>
      <w:bookmarkEnd w:id="278"/>
      <w:bookmarkEnd w:id="279"/>
      <w:bookmarkEnd w:id="280"/>
      <w:bookmarkEnd w:id="281"/>
    </w:p>
    <w:p w:rsidR="005E39F7">
      <w:pPr>
        <w:pStyle w:val="Normal0"/>
        <w:spacing w:line="240" w:lineRule="auto"/>
        <w:ind w:firstLine="567"/>
        <w:jc w:val="left"/>
        <w:rPr>
          <w:rFonts w:ascii="宋体" w:eastAsia="宋体" w:hAnsi="宋体"/>
          <w:color w:val="000000"/>
        </w:rPr>
      </w:pPr>
      <w:bookmarkStart w:id="282" w:name="_Toc431908560"/>
      <w:bookmarkStart w:id="283" w:name="_Toc415690941"/>
      <w:bookmarkStart w:id="284" w:name="_Toc414645075"/>
      <w:bookmarkStart w:id="285" w:name="_Toc467005271"/>
      <w:r>
        <w:rPr>
          <w:rFonts w:ascii="宋体" w:eastAsia="宋体" w:hAnsi="宋体" w:hint="eastAsia"/>
          <w:color w:val="000000"/>
        </w:rPr>
        <w:t>⑴组织保证</w:t>
      </w:r>
      <w:bookmarkEnd w:id="282"/>
      <w:bookmarkEnd w:id="283"/>
      <w:bookmarkEnd w:id="284"/>
      <w:bookmarkEnd w:id="285"/>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为了确保工程质量，实行三级质量管理制度。工区项目部设专职质量检查工程师，架子队配专职质检员，质检工程师直接对工区经理和总工程师负责，行使工程质量监督检查权和否决权。</w:t>
      </w:r>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25"/>
          <w:cols w:space="720"/>
          <w:titlePg w:val="0"/>
          <w:docGrid w:type="linesAndChars" w:linePitch="479" w:charSpace="709"/>
        </w:sectPr>
      </w:pPr>
      <w:r>
        <w:rPr>
          <w:rFonts w:ascii="宋体" w:eastAsia="宋体" w:hAnsi="宋体" w:hint="eastAsia"/>
          <w:color w:val="000000"/>
        </w:rPr>
        <w:t>①调集具有丰富施工经验的队伍，选派高素质的管理人员参与施工管理。</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②</w:t>
      </w:r>
      <w:r>
        <w:rPr>
          <w:rFonts w:ascii="宋体" w:eastAsia="宋体" w:hAnsi="宋体" w:hint="eastAsia"/>
          <w:color w:val="000000"/>
        </w:rPr>
        <w:t>成立质量管理小组，第一管理者亲自抓。专设质检工程师和</w:t>
      </w:r>
      <w:r>
        <w:rPr>
          <w:rFonts w:ascii="宋体" w:eastAsia="宋体" w:hAnsi="宋体" w:hint="eastAsia"/>
          <w:color w:val="000000"/>
        </w:rPr>
        <w:t>质检员，制定相应的质量岗位责任制，推行全面质量管理和目标责任管理。</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③坚决实行质量一票否决权。工程质量不达标坚决返工。</w:t>
      </w:r>
    </w:p>
    <w:p w:rsidR="005E39F7">
      <w:pPr>
        <w:pStyle w:val="Normal0"/>
        <w:spacing w:line="240" w:lineRule="auto"/>
        <w:ind w:firstLine="567"/>
        <w:jc w:val="left"/>
        <w:rPr>
          <w:rFonts w:ascii="宋体" w:eastAsia="宋体" w:hAnsi="宋体"/>
          <w:color w:val="000000"/>
        </w:rPr>
      </w:pPr>
      <w:bookmarkStart w:id="286" w:name="_Toc415690942"/>
      <w:bookmarkStart w:id="287" w:name="_Toc414645076"/>
      <w:bookmarkStart w:id="288" w:name="_Toc431908561"/>
      <w:bookmarkStart w:id="289" w:name="_Toc467005272"/>
      <w:r>
        <w:rPr>
          <w:rFonts w:ascii="宋体" w:eastAsia="宋体" w:hAnsi="宋体" w:hint="eastAsia"/>
          <w:color w:val="000000"/>
        </w:rPr>
        <w:t>⑵技术保证</w:t>
      </w:r>
      <w:bookmarkEnd w:id="286"/>
      <w:bookmarkEnd w:id="287"/>
      <w:bookmarkEnd w:id="288"/>
      <w:bookmarkEnd w:id="289"/>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①加强技术培训和技术指导工作</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a</w:t>
      </w:r>
      <w:r>
        <w:rPr>
          <w:rFonts w:ascii="宋体" w:eastAsia="宋体" w:hAnsi="宋体" w:hint="eastAsia"/>
          <w:color w:val="000000"/>
        </w:rPr>
        <w:t>定期或不定期组织职工开展岗位技能培训，学习有关规范、技术标准及有关规定。</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b</w:t>
      </w:r>
      <w:r>
        <w:rPr>
          <w:rFonts w:ascii="宋体" w:eastAsia="宋体" w:hAnsi="宋体" w:hint="eastAsia"/>
          <w:color w:val="000000"/>
        </w:rPr>
        <w:t>技术和现场管理人员必须接受</w:t>
      </w:r>
      <w:r w:rsidR="00394858">
        <w:rPr>
          <w:rFonts w:ascii="宋体" w:eastAsia="宋体" w:hAnsi="宋体" w:hint="eastAsia"/>
          <w:color w:val="000000"/>
        </w:rPr>
        <w:t>支</w:t>
      </w:r>
      <w:r>
        <w:rPr>
          <w:rFonts w:ascii="宋体" w:eastAsia="宋体" w:hAnsi="宋体" w:hint="eastAsia"/>
          <w:color w:val="000000"/>
        </w:rPr>
        <w:t>架施工工艺流程、操作规程及要点等内容的培训，考核不合格者不得上岗。</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c</w:t>
      </w:r>
      <w:r>
        <w:rPr>
          <w:rFonts w:ascii="宋体" w:eastAsia="宋体" w:hAnsi="宋体" w:hint="eastAsia"/>
          <w:color w:val="000000"/>
        </w:rPr>
        <w:t>加强施工技术指导，认真做好设计图纸自审与会审，充分理解设计意图；逐级进行技术交底，严格按设计图、相关的技术规范及操作规程要求进行施工。技术人员深入现场精心指导，质检与测试人员准确检测、严格把关。强化工序、工种、工艺的质量控制，对一些重点工序设专人负责，加大控制力度，对关键性的重点工艺组织技术攻关。</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②</w:t>
      </w:r>
      <w:r>
        <w:rPr>
          <w:rFonts w:ascii="宋体" w:eastAsia="宋体" w:hAnsi="宋体" w:hint="eastAsia"/>
          <w:color w:val="000000"/>
        </w:rPr>
        <w:t xml:space="preserve"> </w:t>
      </w:r>
      <w:r>
        <w:rPr>
          <w:rFonts w:ascii="宋体" w:eastAsia="宋体" w:hAnsi="宋体" w:hint="eastAsia"/>
          <w:color w:val="000000"/>
        </w:rPr>
        <w:t>建立健全并严格执行各种质量管理制度</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a</w:t>
      </w:r>
      <w:r>
        <w:rPr>
          <w:rFonts w:ascii="宋体" w:eastAsia="宋体" w:hAnsi="宋体" w:hint="eastAsia"/>
          <w:color w:val="000000"/>
        </w:rPr>
        <w:t>认真执行工前技术交底制，开工前必须向全体职工进行技术交底，主要内容应包括设计意图、技术标准、质量标准、施工方法、施工中的注意事项。进行专项技术培训，使全体施工人员质量目</w:t>
      </w:r>
      <w:r>
        <w:rPr>
          <w:rFonts w:ascii="宋体" w:eastAsia="宋体" w:hAnsi="宋体" w:hint="eastAsia"/>
          <w:color w:val="000000"/>
        </w:rPr>
        <w:t>标明确，标准清楚，施工方法得当，工艺操作符合要求。</w:t>
      </w:r>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26"/>
          <w:cols w:space="720"/>
          <w:titlePg w:val="0"/>
          <w:docGrid w:type="linesAndChars" w:linePitch="479" w:charSpace="709"/>
        </w:sectPr>
      </w:pPr>
      <w:r>
        <w:rPr>
          <w:rFonts w:ascii="宋体" w:eastAsia="宋体" w:hAnsi="宋体" w:hint="eastAsia"/>
          <w:color w:val="000000"/>
        </w:rPr>
        <w:t>b</w:t>
      </w:r>
      <w:r>
        <w:rPr>
          <w:rFonts w:ascii="宋体" w:eastAsia="宋体" w:hAnsi="宋体" w:hint="eastAsia"/>
          <w:color w:val="000000"/>
        </w:rPr>
        <w:t>认真贯彻执行“三工三查”制，即工前交底，工中检查指导，工后总结评比。坚持施工过程中的“五不施工”和“三不交接”的规定。“五不施工”是未进行技术交底不施工，材料无合格证、试验不合格不施工，上道工序或成品半成品未经检查验收不施工，隐蔽工程未经监理工程师检查签证不施工，图纸和技术要求不清不施工。“三不交接”是无自检记录不交接，未经质检人员验收不交接，施工记录不全不交接。</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c</w:t>
      </w:r>
      <w:r>
        <w:rPr>
          <w:rFonts w:ascii="宋体" w:eastAsia="宋体" w:hAnsi="宋体" w:hint="eastAsia"/>
          <w:color w:val="000000"/>
        </w:rPr>
        <w:t>认真贯彻执行各项技术管理制度，如技术岗位责任制、图纸会</w:t>
      </w:r>
      <w:r>
        <w:rPr>
          <w:rFonts w:ascii="宋体" w:eastAsia="宋体" w:hAnsi="宋体" w:hint="eastAsia"/>
          <w:color w:val="000000"/>
        </w:rPr>
        <w:t>审制、技术交底制、测量换手复核制、</w:t>
      </w:r>
      <w:r>
        <w:rPr>
          <w:rFonts w:ascii="宋体" w:eastAsia="宋体" w:hAnsi="宋体" w:hint="eastAsia"/>
          <w:color w:val="000000"/>
        </w:rPr>
        <w:t>隐蔽工程检查签证制、施工技术内部资料档案管理制，使技术管理标准化、规范化，确保工程质量。</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d</w:t>
      </w:r>
      <w:r>
        <w:rPr>
          <w:rFonts w:ascii="宋体" w:eastAsia="宋体" w:hAnsi="宋体" w:hint="eastAsia"/>
          <w:color w:val="000000"/>
        </w:rPr>
        <w:t>建立健全质量创优检查分析评比制度，开展创优竞赛活动，做到月有检查分析，季有质量评比，年有总结奖惩。</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e</w:t>
      </w:r>
      <w:r>
        <w:rPr>
          <w:rFonts w:ascii="宋体" w:eastAsia="宋体" w:hAnsi="宋体" w:hint="eastAsia"/>
          <w:color w:val="000000"/>
        </w:rPr>
        <w:t>坚持原材料、成品和半成品现场验收制度。对原材料、成品及半成品要由质检工程师组织质量、技术、物资人员及施工队的有关人员进行验收，确保各单项材料的性能符合技术要求，各种混合材料使用按设计规定的配合比进行。</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f</w:t>
      </w:r>
      <w:r>
        <w:rPr>
          <w:rFonts w:ascii="宋体" w:eastAsia="宋体" w:hAnsi="宋体" w:hint="eastAsia"/>
          <w:color w:val="000000"/>
        </w:rPr>
        <w:t>检测仪器设备的标定制度。各种检测仪器、仪表均按照计量法的规定进行定期或不定期的标定。工地设专人负责计量工作，设立帐</w:t>
      </w:r>
      <w:r>
        <w:rPr>
          <w:rFonts w:ascii="宋体" w:eastAsia="宋体" w:hAnsi="宋体" w:hint="eastAsia"/>
          <w:color w:val="000000"/>
        </w:rPr>
        <w:t>卡档案，监督和检查。检测仪器设备由工地试验室指定专人管理。</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g</w:t>
      </w:r>
      <w:r>
        <w:rPr>
          <w:rFonts w:ascii="宋体" w:eastAsia="宋体" w:hAnsi="宋体" w:hint="eastAsia"/>
          <w:color w:val="000000"/>
        </w:rPr>
        <w:t>坚持隐蔽工程检查签证制度。凡属隐蔽工程项目，首先由班、队、工区项目部逐级进行自检，自检合格后会同监理工程师一起复检，合格后将检查结果填入验收表格，双方签字，才能进行下道工序施工。</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h</w:t>
      </w:r>
      <w:r>
        <w:rPr>
          <w:rFonts w:ascii="宋体" w:eastAsia="宋体" w:hAnsi="宋体" w:hint="eastAsia"/>
          <w:color w:val="000000"/>
        </w:rPr>
        <w:t>质量缺陷申报制度。对进场的原材料、工程半成品、成品的质量缺陷及时发现，及时上报，及时制定处理方案，及时进行处理。不因怕承担责任而隐瞒不报。</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i</w:t>
      </w:r>
      <w:r>
        <w:rPr>
          <w:rFonts w:ascii="宋体" w:eastAsia="宋体" w:hAnsi="宋体" w:hint="eastAsia"/>
          <w:color w:val="000000"/>
        </w:rPr>
        <w:t>施工资料管理制度。施工原始资料由主管技术人员准确、规范、及时填写，设专人负责积累和保管，及时收集整理，分类归档，工程结束时组成</w:t>
      </w:r>
      <w:r>
        <w:rPr>
          <w:rFonts w:ascii="宋体" w:eastAsia="宋体" w:hAnsi="宋体" w:hint="eastAsia"/>
          <w:color w:val="000000"/>
        </w:rPr>
        <w:t>竣工文件装订成册移交甲方，并按规定留存一份。</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j</w:t>
      </w:r>
      <w:r>
        <w:rPr>
          <w:rFonts w:ascii="宋体" w:eastAsia="宋体" w:hAnsi="宋体" w:hint="eastAsia"/>
          <w:color w:val="000000"/>
        </w:rPr>
        <w:t>坚持持证上岗制。主要工序、工种均要培训、考核，合格者持证上岗，保证工序、工种的操作质量。</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③</w:t>
      </w:r>
      <w:r>
        <w:rPr>
          <w:rFonts w:ascii="宋体" w:eastAsia="宋体" w:hAnsi="宋体" w:hint="eastAsia"/>
          <w:color w:val="000000"/>
        </w:rPr>
        <w:fldChar w:fldCharType="begin"/>
      </w:r>
      <w:r>
        <w:rPr>
          <w:rFonts w:ascii="宋体" w:eastAsia="宋体" w:hAnsi="宋体" w:hint="eastAsia"/>
          <w:color w:val="000000"/>
        </w:rPr>
        <w:instrText xml:space="preserve"> = 12 \* GB2 </w:instrText>
      </w:r>
      <w:r>
        <w:rPr>
          <w:rFonts w:ascii="宋体" w:eastAsia="宋体" w:hAnsi="宋体" w:hint="eastAsia"/>
          <w:color w:val="000000"/>
        </w:rPr>
        <w:fldChar w:fldCharType="separate"/>
      </w:r>
      <w:r>
        <w:rPr>
          <w:rFonts w:ascii="宋体" w:eastAsia="宋体" w:hAnsi="宋体" w:hint="eastAsia"/>
          <w:color w:val="000000"/>
        </w:rPr>
        <w:fldChar w:fldCharType="end"/>
      </w:r>
      <w:r>
        <w:rPr>
          <w:rFonts w:ascii="宋体" w:eastAsia="宋体" w:hAnsi="宋体" w:hint="eastAsia"/>
          <w:color w:val="000000"/>
        </w:rPr>
        <w:t>保证工程质量的技术措施</w:t>
      </w:r>
    </w:p>
    <w:p w:rsidR="005E39F7">
      <w:pPr>
        <w:pStyle w:val="Normal0"/>
        <w:spacing w:line="240" w:lineRule="auto"/>
        <w:ind w:firstLine="567"/>
        <w:jc w:val="left"/>
        <w:rPr>
          <w:rFonts w:ascii="宋体" w:eastAsia="宋体" w:hAnsi="宋体"/>
          <w:color w:val="000000"/>
        </w:rPr>
        <w:sectPr>
          <w:type w:val="nextPage"/>
          <w:pgSz w:w="11906" w:h="16838"/>
          <w:pgMar w:top="1701" w:right="1701" w:bottom="1701" w:left="1701" w:header="851" w:footer="992" w:gutter="0"/>
          <w:pgNumType w:start="27"/>
          <w:cols w:space="720"/>
          <w:titlePg w:val="0"/>
          <w:docGrid w:type="linesAndChars" w:linePitch="479" w:charSpace="709"/>
        </w:sectPr>
      </w:pPr>
      <w:r>
        <w:rPr>
          <w:rFonts w:ascii="宋体" w:eastAsia="宋体" w:hAnsi="宋体" w:hint="eastAsia"/>
          <w:color w:val="000000"/>
        </w:rPr>
        <w:t xml:space="preserve">a </w:t>
      </w:r>
      <w:r>
        <w:rPr>
          <w:rFonts w:ascii="宋体" w:eastAsia="宋体" w:hAnsi="宋体" w:hint="eastAsia"/>
          <w:color w:val="000000"/>
        </w:rPr>
        <w:t>各类工程均按国家标准规范和铁路总公司颁标准及规范进行施工。这些“技术规范”对各类工程的施工均有一般规定、施工要求、质量检验的基本要求和检查项目、检查标准、检查方法，是确</w:t>
      </w:r>
      <w:r>
        <w:rPr>
          <w:rFonts w:ascii="宋体" w:eastAsia="宋体" w:hAnsi="宋体" w:hint="eastAsia"/>
          <w:color w:val="000000"/>
        </w:rPr>
        <w:t>保工程质量的最有力的技术措施，应认真执行。</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b</w:t>
      </w:r>
      <w:r>
        <w:rPr>
          <w:rFonts w:ascii="宋体" w:eastAsia="宋体" w:hAnsi="宋体" w:hint="eastAsia"/>
          <w:color w:val="000000"/>
        </w:rPr>
        <w:t>施工过程中有重点地控制好以下几道工序：</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A</w:t>
      </w:r>
      <w:r>
        <w:rPr>
          <w:rFonts w:ascii="宋体" w:eastAsia="宋体" w:hAnsi="宋体" w:hint="eastAsia"/>
          <w:color w:val="000000"/>
        </w:rPr>
        <w:t>、把好测量关。测量工作选派有专业知识和经验丰富的技术人员负</w:t>
      </w:r>
      <w:r>
        <w:rPr>
          <w:rFonts w:ascii="宋体" w:eastAsia="宋体" w:hAnsi="宋体" w:hint="eastAsia"/>
          <w:color w:val="000000"/>
        </w:rPr>
        <w:t>责，配备精密的测量仪器，并将测量结果报监理工程师审查批准。经检查校核无误后，报请监理工程师批准方可施工。</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B</w:t>
      </w:r>
      <w:r>
        <w:rPr>
          <w:rFonts w:ascii="宋体" w:eastAsia="宋体" w:hAnsi="宋体" w:hint="eastAsia"/>
          <w:color w:val="000000"/>
        </w:rPr>
        <w:t>、把好试验控制关。建立工地试验室，配备精密齐全的试验仪器，选派既有理论知识又有丰富实践经验的试验工程师负责，明确试验责任。做好各种材料的试验和各项砼砂浆配合比的选配，满足现场施工质量控制和质检的需要。做到材料有试验、配料有选择、施工有控制、检查有试件、试验有报告、资料有分析、分析有结论，严格执行工前试验、工中检查、工后检验的试验工作制度。</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C</w:t>
      </w:r>
      <w:r>
        <w:rPr>
          <w:rFonts w:ascii="宋体" w:eastAsia="宋体" w:hAnsi="宋体" w:hint="eastAsia"/>
          <w:color w:val="000000"/>
        </w:rPr>
        <w:t>、把好进料关。进入工程主体的材料严格按设计要求的厂家订货，除</w:t>
      </w:r>
      <w:r>
        <w:rPr>
          <w:rFonts w:ascii="宋体" w:eastAsia="宋体" w:hAnsi="宋体" w:hint="eastAsia"/>
          <w:color w:val="000000"/>
        </w:rPr>
        <w:t>建设单位作要求的外，尽量在大厂或较好信誉的厂家订货。所有材料做到先试验后使用，不合格材料不进场。所有外购材料有材质检验合格证书和试验室的检验证书，报监理工程师批准方可进料。</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D</w:t>
      </w:r>
      <w:r>
        <w:rPr>
          <w:rFonts w:ascii="宋体" w:eastAsia="宋体" w:hAnsi="宋体" w:hint="eastAsia"/>
          <w:color w:val="000000"/>
        </w:rPr>
        <w:t>、把好模板材料关。连续梁使用的模板均采用专用大块拼装钢模，钢模的刚度、强度、平整度要满足要求，形状尺寸准确无误，光洁无变形，接缝严密、不漏浆，倒角处配制专用阴阳角模。为保证结构物表面纹理颜色均匀一致，同一结构物用同一类模板、同一类材料、同一种脱模剂。</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E</w:t>
      </w:r>
      <w:r>
        <w:rPr>
          <w:rFonts w:ascii="宋体" w:eastAsia="宋体" w:hAnsi="宋体" w:hint="eastAsia"/>
          <w:color w:val="000000"/>
        </w:rPr>
        <w:t>、把好水泥砼配合比的选配关。通过试验优化配合比，施工时用配有自动计量装置的拌和站（</w:t>
      </w:r>
      <w:r>
        <w:rPr>
          <w:rFonts w:ascii="宋体" w:eastAsia="宋体" w:hAnsi="宋体" w:hint="eastAsia"/>
          <w:color w:val="000000"/>
        </w:rPr>
        <w:t>机）拌和混凝土，同一结构物用同一厂家同一品种同一标号的水泥，严格控制混凝土的施工配料。</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F</w:t>
      </w:r>
      <w:r>
        <w:rPr>
          <w:rFonts w:ascii="宋体" w:eastAsia="宋体" w:hAnsi="宋体" w:hint="eastAsia"/>
          <w:color w:val="000000"/>
        </w:rPr>
        <w:t>、把好砼的浇筑关。严格浇筑程序，配备足够的振捣设备，选配经验丰富的砼工捣固。</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④材料采购的质量保证措施</w:t>
      </w:r>
    </w:p>
    <w:p w:rsidR="005E39F7">
      <w:pPr>
        <w:pStyle w:val="Normal0"/>
        <w:spacing w:line="240" w:lineRule="auto"/>
        <w:ind w:firstLine="567"/>
        <w:jc w:val="left"/>
        <w:rPr>
          <w:rFonts w:ascii="宋体" w:eastAsia="宋体" w:hAnsi="宋体"/>
          <w:color w:val="000000"/>
        </w:rPr>
      </w:pPr>
      <w:r>
        <w:rPr>
          <w:rFonts w:ascii="宋体" w:eastAsia="宋体" w:hAnsi="宋体" w:hint="eastAsia"/>
          <w:color w:val="000000"/>
        </w:rPr>
        <w:t>a</w:t>
      </w:r>
      <w:r>
        <w:rPr>
          <w:rFonts w:ascii="宋体" w:eastAsia="宋体" w:hAnsi="宋体" w:hint="eastAsia"/>
          <w:color w:val="000000"/>
        </w:rPr>
        <w:t>原材料采购需制定合理的采购计划。采购计划按技术部门提出</w:t>
      </w:r>
      <w:r>
        <w:rPr>
          <w:rFonts w:ascii="宋体" w:eastAsia="宋体" w:hAnsi="宋体" w:hint="eastAsia"/>
          <w:color w:val="000000"/>
        </w:rPr>
        <w:t>的施工总进度计划、施工图纸和技术要求制定，采购前后均须报监理工程师审批签认。</w:t>
      </w:r>
      <w:r>
        <w:rPr>
          <w:rFonts w:ascii="宋体" w:eastAsia="宋体" w:hAnsi="宋体"/>
          <w:color w:val="000000"/>
        </w:rPr>
        <w:br/>
      </w:r>
      <w:r>
        <w:rPr>
          <w:rFonts w:ascii="宋体" w:eastAsia="宋体" w:hAnsi="宋体"/>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https://d.book118.com/128077122142006042</w:t>
        </w:r>
      </w:hyperlink>
    </w:p>
    <w:p w:rsidR="005E39F7">
      <w:pPr>
        <w:pStyle w:val="Normal0"/>
        <w:spacing w:line="240" w:lineRule="auto"/>
        <w:ind w:firstLine="567"/>
        <w:jc w:val="left"/>
        <w:rPr>
          <w:rFonts w:ascii="宋体" w:eastAsia="宋体" w:hAnsi="宋体"/>
          <w:color w:val="000000"/>
        </w:rPr>
      </w:pPr>
    </w:p>
    <w:sectPr>
      <w:type w:val="nextPage"/>
      <w:pgSz w:w="11906" w:h="16838"/>
      <w:pgMar w:top="1701" w:right="1701" w:bottom="1701" w:left="1701" w:header="851" w:footer="992" w:gutter="0"/>
      <w:pgNumType w:start="28"/>
      <w:cols w:space="720"/>
      <w:titlePg w:val="0"/>
      <w:docGrid w:type="linesAndChars" w:linePitch="479" w:char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仿宋">
    <w:altName w:val="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78208F7"/>
    <w:multiLevelType w:val="singleLevel"/>
    <w:tmpl w:val="578208F7"/>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B7638"/>
    <w:rsid w:val="001E2EAB"/>
    <w:rsid w:val="001E3E9D"/>
    <w:rsid w:val="001E5E5D"/>
    <w:rsid w:val="001F0E71"/>
    <w:rsid w:val="00252B25"/>
    <w:rsid w:val="00266639"/>
    <w:rsid w:val="002A1577"/>
    <w:rsid w:val="002C7726"/>
    <w:rsid w:val="002D5B7C"/>
    <w:rsid w:val="0030106A"/>
    <w:rsid w:val="00303082"/>
    <w:rsid w:val="003051F8"/>
    <w:rsid w:val="0031236F"/>
    <w:rsid w:val="003456E8"/>
    <w:rsid w:val="00363D24"/>
    <w:rsid w:val="00366463"/>
    <w:rsid w:val="00370C42"/>
    <w:rsid w:val="00374F02"/>
    <w:rsid w:val="00392494"/>
    <w:rsid w:val="00394858"/>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92F39"/>
    <w:rsid w:val="005A2C68"/>
    <w:rsid w:val="005D67B2"/>
    <w:rsid w:val="005E39F7"/>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A1E0F"/>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AE4152"/>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55DAB"/>
    <w:rsid w:val="00D61770"/>
    <w:rsid w:val="00D809E5"/>
    <w:rsid w:val="00D813E5"/>
    <w:rsid w:val="00DB5C7C"/>
    <w:rsid w:val="00DC2B56"/>
    <w:rsid w:val="00E015F4"/>
    <w:rsid w:val="00E033EF"/>
    <w:rsid w:val="00E35592"/>
    <w:rsid w:val="00E5483D"/>
    <w:rsid w:val="00E72CFA"/>
    <w:rsid w:val="00E73211"/>
    <w:rsid w:val="00EC220A"/>
    <w:rsid w:val="00EC3361"/>
    <w:rsid w:val="00ED242E"/>
    <w:rsid w:val="00EF34AA"/>
    <w:rsid w:val="00F078BF"/>
    <w:rsid w:val="00F10FFD"/>
    <w:rsid w:val="00F11F06"/>
    <w:rsid w:val="00F12B35"/>
    <w:rsid w:val="00F209DB"/>
    <w:rsid w:val="00F24E55"/>
    <w:rsid w:val="00F30028"/>
    <w:rsid w:val="00F30855"/>
    <w:rsid w:val="00F3376F"/>
    <w:rsid w:val="00F96292"/>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B505AF59-CBA1-4D21-BD8A-802E16DA6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Heading4"/>
    <w:link w:val="3"/>
    <w:uiPriority w:val="9"/>
    <w:qFormat/>
    <w:pPr>
      <w:keepNext/>
      <w:keepLines/>
      <w:tabs>
        <w:tab w:val="left" w:pos="945"/>
      </w:tabs>
      <w:adjustRightInd w:val="0"/>
      <w:snapToGrid w:val="0"/>
      <w:spacing w:line="500" w:lineRule="exact"/>
      <w:ind w:firstLine="569" w:firstLineChars="200"/>
      <w:jc w:val="left"/>
      <w:outlineLvl w:val="2"/>
    </w:pPr>
    <w:rPr>
      <w:rFonts w:ascii="宋体" w:hAnsi="宋体"/>
      <w:b/>
      <w:bCs/>
      <w:color w:val="000000"/>
      <w:kern w:val="0"/>
      <w:sz w:val="28"/>
      <w:szCs w:val="28"/>
    </w:rPr>
  </w:style>
  <w:style w:type="paragraph" w:styleId="Heading4">
    <w:name w:val="heading 4"/>
    <w:basedOn w:val="Normal"/>
    <w:next w:val="Heading5"/>
    <w:link w:val="4"/>
    <w:uiPriority w:val="9"/>
    <w:qFormat/>
    <w:pPr>
      <w:keepNext/>
      <w:widowControl/>
      <w:adjustRightInd w:val="0"/>
      <w:snapToGrid w:val="0"/>
      <w:spacing w:line="500" w:lineRule="exact"/>
      <w:ind w:firstLine="567" w:firstLineChars="200"/>
      <w:jc w:val="left"/>
      <w:outlineLvl w:val="3"/>
    </w:pPr>
    <w:rPr>
      <w:rFonts w:ascii="宋体" w:hAnsi="宋体"/>
      <w:bCs/>
      <w:sz w:val="28"/>
      <w:szCs w:val="28"/>
    </w:rPr>
  </w:style>
  <w:style w:type="paragraph" w:styleId="Heading5">
    <w:name w:val="heading 5"/>
    <w:basedOn w:val="Normal"/>
    <w:next w:val="Heading6"/>
    <w:link w:val="5"/>
    <w:uiPriority w:val="9"/>
    <w:qFormat/>
    <w:pPr>
      <w:keepNext/>
      <w:keepLines/>
      <w:adjustRightInd w:val="0"/>
      <w:snapToGrid w:val="0"/>
      <w:spacing w:line="500" w:lineRule="exact"/>
      <w:ind w:firstLine="567"/>
      <w:outlineLvl w:val="4"/>
    </w:pPr>
    <w:rPr>
      <w:rFonts w:ascii="宋体" w:hAnsi="宋体"/>
      <w:bCs/>
      <w:sz w:val="28"/>
      <w:szCs w:val="28"/>
    </w:rPr>
  </w:style>
  <w:style w:type="paragraph" w:styleId="Heading6">
    <w:name w:val="heading 6"/>
    <w:basedOn w:val="Normal"/>
    <w:next w:val="Normal0"/>
    <w:link w:val="6"/>
    <w:uiPriority w:val="9"/>
    <w:qFormat/>
    <w:pPr>
      <w:keepNext/>
      <w:keepLines/>
      <w:spacing w:before="240" w:after="64" w:line="320" w:lineRule="atLeast"/>
      <w:ind w:firstLine="200" w:firstLineChars="200"/>
      <w:outlineLvl w:val="5"/>
    </w:pPr>
    <w:rPr>
      <w:rFonts w:ascii="Arial" w:eastAsia="黑体" w:hAnsi="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spacing w:line="500" w:lineRule="exact"/>
      <w:ind w:firstLine="200" w:firstLineChars="200"/>
      <w:jc w:val="both"/>
    </w:pPr>
    <w:rPr>
      <w:rFonts w:ascii="仿宋_GB2312" w:eastAsia="仿宋_GB2312"/>
      <w:kern w:val="2"/>
      <w:sz w:val="28"/>
    </w:rPr>
  </w:style>
  <w:style w:type="character" w:styleId="Hyperlink">
    <w:name w:val="Hyperlink"/>
    <w:basedOn w:val="DefaultParagraphFont"/>
    <w:uiPriority w:val="99"/>
    <w:unhideWhenUsed/>
    <w:rPr>
      <w:rFonts w:cs="Times New Roman"/>
      <w:color w:val="0000FF"/>
      <w:u w:val="single"/>
    </w:rPr>
  </w:style>
  <w:style w:type="paragraph" w:styleId="TOC1">
    <w:name w:val="toc 1"/>
    <w:basedOn w:val="Normal"/>
    <w:next w:val="Normal0"/>
    <w:uiPriority w:val="39"/>
    <w:unhideWhenUsed/>
    <w:pPr>
      <w:spacing w:before="120" w:after="120" w:line="500" w:lineRule="exact"/>
      <w:ind w:firstLine="200" w:firstLineChars="200"/>
      <w:jc w:val="left"/>
    </w:pPr>
    <w:rPr>
      <w:rFonts w:eastAsia="仿宋_GB2312"/>
      <w:b/>
      <w:bCs/>
      <w:caps/>
      <w:sz w:val="20"/>
      <w:szCs w:val="20"/>
    </w:rPr>
  </w:style>
  <w:style w:type="paragraph" w:styleId="TOC2">
    <w:name w:val="toc 2"/>
    <w:basedOn w:val="Normal"/>
    <w:next w:val="Normal0"/>
    <w:uiPriority w:val="39"/>
    <w:unhideWhenUsed/>
    <w:pPr>
      <w:spacing w:line="500" w:lineRule="exact"/>
      <w:ind w:left="280" w:firstLine="200" w:firstLineChars="200"/>
      <w:jc w:val="left"/>
    </w:pPr>
    <w:rPr>
      <w:rFonts w:eastAsia="仿宋_GB2312"/>
      <w:smallCaps/>
      <w:sz w:val="20"/>
      <w:szCs w:val="20"/>
    </w:rPr>
  </w:style>
  <w:style w:type="paragraph" w:styleId="TOC3">
    <w:name w:val="toc 3"/>
    <w:basedOn w:val="Normal"/>
    <w:next w:val="Normal0"/>
    <w:uiPriority w:val="39"/>
    <w:unhideWhenUsed/>
    <w:pPr>
      <w:spacing w:line="500" w:lineRule="exact"/>
      <w:ind w:left="560" w:firstLine="200" w:firstLineChars="200"/>
      <w:jc w:val="left"/>
    </w:pPr>
    <w:rPr>
      <w:rFonts w:eastAsia="仿宋_GB2312"/>
      <w:i/>
      <w:iCs/>
      <w:sz w:val="20"/>
      <w:szCs w:val="20"/>
    </w:rPr>
  </w:style>
  <w:style w:type="paragraph" w:styleId="Subtitle">
    <w:name w:val="Subtitle"/>
    <w:basedOn w:val="Normal"/>
    <w:link w:val="a"/>
    <w:qFormat/>
    <w:pPr>
      <w:spacing w:before="240" w:after="60" w:line="312" w:lineRule="auto"/>
      <w:ind w:firstLine="200" w:firstLineChars="200"/>
      <w:jc w:val="center"/>
      <w:outlineLvl w:val="1"/>
    </w:pPr>
    <w:rPr>
      <w:rFonts w:ascii="Arial" w:hAnsi="Arial"/>
      <w:b/>
      <w:bCs/>
      <w:kern w:val="28"/>
      <w:sz w:val="32"/>
      <w:szCs w:val="32"/>
    </w:rPr>
  </w:style>
  <w:style w:type="character" w:customStyle="1" w:styleId="a">
    <w:name w:val="副标题 字符"/>
    <w:basedOn w:val="DefaultParagraphFont"/>
    <w:link w:val="Subtitle"/>
    <w:locked/>
    <w:rPr>
      <w:rFonts w:ascii="Arial" w:hAnsi="Arial"/>
      <w:b/>
      <w:bCs/>
      <w:kern w:val="28"/>
      <w:sz w:val="32"/>
      <w:szCs w:val="32"/>
    </w:rPr>
  </w:style>
  <w:style w:type="paragraph" w:customStyle="1" w:styleId="chen">
    <w:name w:val="chen正文"/>
    <w:basedOn w:val="Normal"/>
    <w:qFormat/>
    <w:pPr>
      <w:autoSpaceDE w:val="0"/>
      <w:autoSpaceDN w:val="0"/>
      <w:adjustRightInd w:val="0"/>
      <w:spacing w:line="500" w:lineRule="exact"/>
      <w:ind w:firstLine="561" w:firstLineChars="187"/>
    </w:pPr>
    <w:rPr>
      <w:rFonts w:ascii="仿宋_GB2312" w:eastAsia="仿宋_GB2312" w:hAnsi="Times New Roman"/>
      <w:color w:val="FF0000"/>
      <w:kern w:val="0"/>
      <w:sz w:val="28"/>
      <w:szCs w:val="20"/>
      <w:lang w:val="zh-CN"/>
    </w:rPr>
  </w:style>
  <w:style w:type="character" w:customStyle="1" w:styleId="6">
    <w:name w:val="标题 6 字符"/>
    <w:basedOn w:val="DefaultParagraphFont"/>
    <w:link w:val="Heading6"/>
    <w:uiPriority w:val="9"/>
    <w:locked/>
    <w:rPr>
      <w:rFonts w:ascii="Arial" w:eastAsia="黑体" w:hAnsi="Arial"/>
      <w:b/>
      <w:bCs/>
      <w:kern w:val="2"/>
      <w:sz w:val="24"/>
      <w:szCs w:val="24"/>
    </w:rPr>
  </w:style>
  <w:style w:type="character" w:customStyle="1" w:styleId="5">
    <w:name w:val="标题 5 字符"/>
    <w:basedOn w:val="DefaultParagraphFont"/>
    <w:link w:val="Heading5"/>
    <w:uiPriority w:val="9"/>
    <w:locked/>
    <w:rPr>
      <w:rFonts w:ascii="宋体"/>
      <w:bCs/>
      <w:kern w:val="2"/>
      <w:sz w:val="28"/>
      <w:szCs w:val="28"/>
    </w:rPr>
  </w:style>
  <w:style w:type="character" w:customStyle="1" w:styleId="4">
    <w:name w:val="标题 4 字符"/>
    <w:basedOn w:val="DefaultParagraphFont"/>
    <w:link w:val="Heading4"/>
    <w:uiPriority w:val="9"/>
    <w:locked/>
    <w:rPr>
      <w:rFonts w:ascii="宋体"/>
      <w:bCs/>
      <w:kern w:val="2"/>
      <w:sz w:val="28"/>
      <w:szCs w:val="28"/>
    </w:rPr>
  </w:style>
  <w:style w:type="character" w:customStyle="1" w:styleId="3">
    <w:name w:val="标题 3 字符"/>
    <w:basedOn w:val="DefaultParagraphFont"/>
    <w:link w:val="Heading3"/>
    <w:locked/>
    <w:rPr>
      <w:rFonts w:ascii="宋体"/>
      <w:b/>
      <w:bCs/>
      <w:color w:val="000000"/>
      <w:sz w:val="28"/>
      <w:szCs w:val="28"/>
    </w:rPr>
  </w:style>
  <w:style w:type="paragraph" w:customStyle="1" w:styleId="chen0">
    <w:name w:val="chen图标"/>
    <w:basedOn w:val="Normal"/>
    <w:qFormat/>
    <w:pPr>
      <w:jc w:val="center"/>
    </w:pPr>
    <w:rPr>
      <w:rFonts w:ascii="Times New Roman" w:hAnsi="Times New Roman"/>
      <w:sz w:val="24"/>
      <w:szCs w:val="24"/>
    </w:rPr>
  </w:style>
  <w:style w:type="paragraph" w:customStyle="1" w:styleId="chen1">
    <w:name w:val="chen表头"/>
    <w:basedOn w:val="Normal"/>
    <w:qFormat/>
    <w:pPr>
      <w:ind w:firstLine="2900" w:firstLineChars="1019"/>
    </w:pPr>
    <w:rPr>
      <w:rFonts w:ascii="宋体" w:hAnsi="宋体" w:cs="宋体"/>
      <w:b/>
      <w:bCs/>
      <w:kern w:val="0"/>
      <w:sz w:val="28"/>
      <w:szCs w:val="28"/>
    </w:rPr>
  </w:style>
  <w:style w:type="paragraph" w:customStyle="1" w:styleId="chen2">
    <w:name w:val="chen表格"/>
    <w:basedOn w:val="chen"/>
    <w:qFormat/>
    <w:pPr>
      <w:spacing w:line="240" w:lineRule="auto"/>
      <w:ind w:firstLine="0" w:firstLineChars="0"/>
      <w:jc w:val="center"/>
    </w:pPr>
    <w:rPr>
      <w:rFonts w:ascii="宋体" w:eastAsia="宋体" w:hAnsi="宋体" w:cs="宋体"/>
      <w:color w:val="auto"/>
      <w:sz w:val="21"/>
      <w:szCs w:val="21"/>
    </w:rPr>
  </w:style>
  <w:style w:type="paragraph" w:customStyle="1" w:styleId="a0">
    <w:name w:val="表格"/>
    <w:link w:val="Char"/>
    <w:qFormat/>
    <w:pPr>
      <w:topLinePunct/>
      <w:spacing w:line="300" w:lineRule="exact"/>
    </w:pPr>
    <w:rPr>
      <w:rFonts w:ascii="仿宋_GB2312" w:eastAsia="仿宋_GB2312"/>
      <w:kern w:val="2"/>
      <w:sz w:val="21"/>
      <w:szCs w:val="21"/>
    </w:rPr>
  </w:style>
  <w:style w:type="character" w:customStyle="1" w:styleId="Char">
    <w:name w:val="表格 Char"/>
    <w:basedOn w:val="DefaultParagraphFont"/>
    <w:link w:val="a0"/>
    <w:locked/>
    <w:rPr>
      <w:rFonts w:ascii="仿宋_GB2312" w:eastAsia="仿宋_GB2312"/>
      <w:kern w:val="2"/>
      <w:sz w:val="21"/>
      <w:szCs w:val="21"/>
    </w:rPr>
  </w:style>
  <w:style w:type="paragraph" w:styleId="PlainText">
    <w:name w:val="Plain Text"/>
    <w:basedOn w:val="Normal"/>
    <w:link w:val="a1"/>
    <w:qFormat/>
    <w:rPr>
      <w:rFonts w:ascii="宋体" w:hAnsi="Courier New"/>
      <w:szCs w:val="20"/>
    </w:rPr>
  </w:style>
  <w:style w:type="character" w:customStyle="1" w:styleId="a1">
    <w:name w:val="纯文本 字符"/>
    <w:basedOn w:val="DefaultParagraphFont"/>
    <w:link w:val="PlainText"/>
    <w:locked/>
    <w:rPr>
      <w:rFonts w:ascii="宋体" w:hAnsi="Courier New"/>
      <w:kern w:val="2"/>
      <w:sz w:val="21"/>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hyperlink" Target="https://d.book118.com/128077122142006042"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oleObject" Target="embeddings/oleObject1.bin"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33</Pages>
  <Words>6063</Words>
  <Characters>34561</Characters>
  <Application>Microsoft Office Word</Application>
  <DocSecurity>0</DocSecurity>
  <Lines>288</Lines>
  <Paragraphs>81</Paragraphs>
  <ScaleCrop>false</ScaleCrop>
  <Company/>
  <LinksUpToDate>false</LinksUpToDate>
  <CharactersWithSpaces>40543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