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蓝宝石晶体材料行业相关公司筹备报告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45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_Toc6450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_Toc27777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_Toc26057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_Toc6371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_Toc22640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_Toc11817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_Toc21264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1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_Toc30741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_Toc17250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_Toc30258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_Toc14603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76" w:history="1">
        <w:r>
          <w:rPr>
            <w:rFonts w:ascii="仿宋" w:eastAsia="仿宋" w:hAnsi="仿宋" w:cs="仿宋" w:hint="eastAsia"/>
            <w:lang w:eastAsia="zh-CN"/>
          </w:rPr>
          <w:t>三、蓝宝石晶体材料筹建公司基本信息</w:t>
        </w:r>
        <w:r>
          <w:tab/>
        </w:r>
        <w:r>
          <w:fldChar w:fldCharType="begin"/>
        </w:r>
        <w:r>
          <w:instrText xml:space="preserve"> PAGEREF _Toc21076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_Toc17899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_Toc15871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_Toc27050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_Toc17829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_Toc16065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5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_Toc6756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_Toc23479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_Toc15308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_Toc16139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_Toc16298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_Toc29862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2" w:history="1">
        <w:r>
          <w:rPr>
            <w:rFonts w:ascii="仿宋" w:eastAsia="仿宋" w:hAnsi="仿宋" w:cs="仿宋" w:hint="eastAsia"/>
            <w:lang w:eastAsia="zh-CN"/>
          </w:rPr>
          <w:t>(七)、蓝宝石晶体材料项目建设必要性分析</w:t>
        </w:r>
        <w:r>
          <w:tab/>
        </w:r>
        <w:r>
          <w:fldChar w:fldCharType="begin"/>
        </w:r>
        <w:r>
          <w:instrText xml:space="preserve"> PAGEREF _Toc28502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85" w:history="1">
        <w:r>
          <w:rPr>
            <w:rFonts w:ascii="仿宋" w:eastAsia="仿宋" w:hAnsi="仿宋" w:cs="仿宋" w:hint="eastAsia"/>
            <w:lang w:eastAsia="zh-CN"/>
          </w:rPr>
          <w:t>五、蓝宝石晶体材料项目概况</w:t>
        </w:r>
        <w:r>
          <w:tab/>
        </w:r>
        <w:r>
          <w:fldChar w:fldCharType="begin"/>
        </w:r>
        <w:r>
          <w:instrText xml:space="preserve"> PAGEREF _Toc14285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_Toc25727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0" w:history="1">
        <w:r>
          <w:rPr>
            <w:rFonts w:ascii="仿宋" w:eastAsia="仿宋" w:hAnsi="仿宋" w:cs="仿宋" w:hint="eastAsia"/>
            <w:lang w:eastAsia="zh-CN"/>
          </w:rPr>
          <w:t>(二)、蓝宝石晶体材料项目提出的理由</w:t>
        </w:r>
        <w:r>
          <w:tab/>
        </w:r>
        <w:r>
          <w:fldChar w:fldCharType="begin"/>
        </w:r>
        <w:r>
          <w:instrText xml:space="preserve"> PAGEREF _Toc32020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" w:history="1">
        <w:r>
          <w:rPr>
            <w:rFonts w:ascii="仿宋" w:eastAsia="仿宋" w:hAnsi="仿宋" w:cs="仿宋" w:hint="eastAsia"/>
            <w:lang w:eastAsia="zh-CN"/>
          </w:rPr>
          <w:t>(三)、蓝宝石晶体材料项目选址</w:t>
        </w:r>
        <w:r>
          <w:tab/>
        </w:r>
        <w:r>
          <w:fldChar w:fldCharType="begin"/>
        </w:r>
        <w:r>
          <w:instrText xml:space="preserve"> PAGEREF _Toc1161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_Toc13055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_Toc28621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2" w:history="1">
        <w:r>
          <w:rPr>
            <w:rFonts w:ascii="仿宋" w:eastAsia="仿宋" w:hAnsi="仿宋" w:cs="仿宋" w:hint="eastAsia"/>
            <w:lang w:eastAsia="zh-CN"/>
          </w:rPr>
          <w:t>(六)、蓝宝石晶体材料项目投资</w:t>
        </w:r>
        <w:r>
          <w:tab/>
        </w:r>
        <w:r>
          <w:fldChar w:fldCharType="begin"/>
        </w:r>
        <w:r>
          <w:instrText xml:space="preserve"> PAGEREF _Toc23752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9" w:history="1">
        <w:r>
          <w:rPr>
            <w:rFonts w:ascii="仿宋" w:eastAsia="仿宋" w:hAnsi="仿宋" w:cs="仿宋" w:hint="eastAsia"/>
            <w:lang w:eastAsia="zh-CN"/>
          </w:rPr>
          <w:t>(七)、蓝宝石晶体材料项目进度规划</w:t>
        </w:r>
        <w:r>
          <w:tab/>
        </w:r>
        <w:r>
          <w:fldChar w:fldCharType="begin"/>
        </w:r>
        <w:r>
          <w:instrText xml:space="preserve"> PAGEREF _Toc30679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_Toc23577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1" w:history="1">
        <w:r>
          <w:rPr>
            <w:rFonts w:ascii="仿宋" w:eastAsia="仿宋" w:hAnsi="仿宋" w:cs="仿宋" w:hint="eastAsia"/>
            <w:lang w:eastAsia="zh-CN"/>
          </w:rPr>
          <w:t>(九)、蓝宝石晶体材料项目综合评价</w:t>
        </w:r>
        <w:r>
          <w:tab/>
        </w:r>
        <w:r>
          <w:fldChar w:fldCharType="begin"/>
        </w:r>
        <w:r>
          <w:instrText xml:space="preserve"> PAGEREF _Toc15541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9" w:history="1">
        <w:r>
          <w:rPr>
            <w:rFonts w:ascii="仿宋" w:eastAsia="仿宋" w:hAnsi="仿宋" w:cs="仿宋" w:hint="eastAsia"/>
            <w:lang w:eastAsia="zh-CN"/>
          </w:rPr>
          <w:t>六、蓝宝石晶体材料项目经济效益</w:t>
        </w:r>
        <w:r>
          <w:tab/>
        </w:r>
        <w:r>
          <w:fldChar w:fldCharType="begin"/>
        </w:r>
        <w:r>
          <w:instrText xml:space="preserve"> PAGEREF _Toc10669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_Toc20878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_Toc31745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39" w:history="1">
        <w:r>
          <w:rPr>
            <w:rFonts w:ascii="仿宋" w:eastAsia="仿宋" w:hAnsi="仿宋" w:cs="仿宋" w:hint="eastAsia"/>
            <w:lang w:eastAsia="zh-CN"/>
          </w:rPr>
          <w:t>(三)、蓝宝石晶体材料项目盈利能力分析</w:t>
        </w:r>
        <w:r>
          <w:tab/>
        </w:r>
        <w:r>
          <w:fldChar w:fldCharType="begin"/>
        </w:r>
        <w:r>
          <w:instrText xml:space="preserve"> PAGEREF _Toc2839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_Toc5236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_Toc28332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_Toc28300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38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_Toc12038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_Toc10807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_Toc19444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_Toc4418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_Toc21626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7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_Toc22876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_Toc3937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_Toc11077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_Toc15805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3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_Toc2843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9" w:history="1">
        <w:r>
          <w:rPr>
            <w:rFonts w:ascii="仿宋" w:eastAsia="仿宋" w:hAnsi="仿宋" w:cs="仿宋" w:hint="eastAsia"/>
            <w:lang w:eastAsia="zh-CN"/>
          </w:rPr>
          <w:t>(一)、蓝宝石晶体材料项目进度安排</w:t>
        </w:r>
        <w:r>
          <w:tab/>
        </w:r>
        <w:r>
          <w:fldChar w:fldCharType="begin"/>
        </w:r>
        <w:r>
          <w:instrText xml:space="preserve"> PAGEREF _Toc12069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3" w:history="1">
        <w:r>
          <w:rPr>
            <w:rFonts w:ascii="仿宋" w:eastAsia="仿宋" w:hAnsi="仿宋" w:cs="仿宋" w:hint="eastAsia"/>
            <w:lang w:eastAsia="zh-CN"/>
          </w:rPr>
          <w:t>(二)、蓝宝石晶体材料项目实施保障措施</w:t>
        </w:r>
        <w:r>
          <w:tab/>
        </w:r>
        <w:r>
          <w:fldChar w:fldCharType="begin"/>
        </w:r>
        <w:r>
          <w:instrText xml:space="preserve"> PAGEREF _Toc3913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2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_Toc30725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_Toc6280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_Toc5213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_Toc8996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_Toc11203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_Toc13172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_Toc29919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_Toc10630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_Toc28620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_Toc17272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17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_Toc7017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_Toc1899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_Toc25043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_Toc18815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_Toc30528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5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_Toc9055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3" w:history="1">
        <w:r>
          <w:rPr>
            <w:rFonts w:ascii="仿宋" w:eastAsia="仿宋" w:hAnsi="仿宋" w:cs="仿宋" w:hint="eastAsia"/>
            <w:lang w:eastAsia="zh-CN"/>
          </w:rPr>
          <w:t>(一)、社会责任蓝宝石晶体材料项目</w:t>
        </w:r>
        <w:r>
          <w:tab/>
        </w:r>
        <w:r>
          <w:fldChar w:fldCharType="begin"/>
        </w:r>
        <w:r>
          <w:instrText xml:space="preserve"> PAGEREF _Toc5073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_Toc25919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_Toc17686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75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_Toc13275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_Toc23718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_Toc25381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63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_Toc27763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350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_Toc23507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" w:history="1">
        <w:r>
          <w:rPr>
            <w:rFonts w:ascii="仿宋" w:eastAsia="仿宋" w:hAnsi="仿宋" w:cs="仿宋" w:hint="eastAsia"/>
            <w:lang w:eastAsia="zh-CN"/>
          </w:rPr>
          <w:t>(二)、合作蓝宝石晶体材料项目</w:t>
        </w:r>
        <w:r>
          <w:tab/>
        </w:r>
        <w:r>
          <w:fldChar w:fldCharType="begin"/>
        </w:r>
        <w:r>
          <w:instrText xml:space="preserve"> PAGEREF _Toc1733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_Toc2538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45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78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77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https://d.book118.com/128100017112006031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蓝宝石晶体材料行业相关公司筹备报告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蓝宝石晶体材料行业相关公司筹备报告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蓝宝石晶体材料行业相关公司筹备报告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蓝宝石晶体材料行业相关公司筹备报告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蓝宝石晶体材料行业相关公司筹备报告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8100017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2024-01-24T13:49:00Z</dcterms:created>
  <dcterms:modified xsi:type="dcterms:W3CDTF">2024-01-24T13:49:58Z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7C1FDAB833F44395A67BA6D909869705_11</vt:lpwstr>
  </property>
  <property fmtid="{D5CDD505-2E9C-101B-9397-08002B2CF9AE}" pid="3" name="KSOProductBuildVer">
    <vt:lpwstr>2052-12.1.0.16120</vt:lpwstr>
  </property>
</Properties>
</file>