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木器涂料通用涂料项目规划设计纲要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00" w:history="1">
        <w:r>
          <w:rPr>
            <w:rFonts w:ascii="仿宋" w:eastAsia="仿宋" w:hAnsi="仿宋" w:cs="仿宋" w:hint="eastAsia"/>
            <w:lang w:eastAsia="zh-CN"/>
          </w:rPr>
          <w:t>概论</w:t>
        </w:r>
        <w:r>
          <w:tab/>
        </w:r>
        <w:r>
          <w:fldChar w:fldCharType="begin"/>
        </w:r>
        <w:r>
          <w:instrText xml:space="preserve"> PAGEREF _Toc27900 \h </w:instrText>
        </w:r>
        <w:r>
          <w:fldChar w:fldCharType="separate"/>
        </w:r>
        <w:r>
          <w:t>3</w:t>
        </w:r>
        <w:r>
          <w:fldChar w:fldCharType="end"/>
        </w:r>
      </w:hyperlink>
    </w:p>
    <w:p>
      <w:pPr>
        <w:pStyle w:val="TOC1"/>
        <w:tabs>
          <w:tab w:val="right" w:leader="dot" w:pos="8306"/>
        </w:tabs>
      </w:pPr>
      <w:hyperlink w:anchor="_Toc31316" w:history="1">
        <w:r>
          <w:rPr>
            <w:rFonts w:ascii="仿宋" w:eastAsia="仿宋" w:hAnsi="仿宋" w:cs="仿宋" w:hint="eastAsia"/>
            <w:lang w:eastAsia="zh-CN"/>
          </w:rPr>
          <w:t>一、木器涂料通用涂料项目选址可行性分析</w:t>
        </w:r>
        <w:r>
          <w:tab/>
        </w:r>
        <w:r>
          <w:fldChar w:fldCharType="begin"/>
        </w:r>
        <w:r>
          <w:instrText xml:space="preserve"> PAGEREF _Toc31316 \h </w:instrText>
        </w:r>
        <w:r>
          <w:fldChar w:fldCharType="separate"/>
        </w:r>
        <w:r>
          <w:t>3</w:t>
        </w:r>
        <w:r>
          <w:fldChar w:fldCharType="end"/>
        </w:r>
      </w:hyperlink>
    </w:p>
    <w:p>
      <w:pPr>
        <w:pStyle w:val="TOC2"/>
        <w:tabs>
          <w:tab w:val="right" w:leader="dot" w:pos="8306"/>
        </w:tabs>
      </w:pPr>
      <w:hyperlink w:anchor="_Toc25091" w:history="1">
        <w:r>
          <w:rPr>
            <w:rFonts w:ascii="仿宋" w:eastAsia="仿宋" w:hAnsi="仿宋" w:cs="仿宋" w:hint="eastAsia"/>
            <w:lang w:eastAsia="zh-CN"/>
          </w:rPr>
          <w:t>(一)、木器涂料通用涂料项目选址</w:t>
        </w:r>
        <w:r>
          <w:tab/>
        </w:r>
        <w:r>
          <w:fldChar w:fldCharType="begin"/>
        </w:r>
        <w:r>
          <w:instrText xml:space="preserve"> PAGEREF _Toc25091 \h </w:instrText>
        </w:r>
        <w:r>
          <w:fldChar w:fldCharType="separate"/>
        </w:r>
        <w:r>
          <w:t>3</w:t>
        </w:r>
        <w:r>
          <w:fldChar w:fldCharType="end"/>
        </w:r>
      </w:hyperlink>
    </w:p>
    <w:p>
      <w:pPr>
        <w:pStyle w:val="TOC2"/>
        <w:tabs>
          <w:tab w:val="right" w:leader="dot" w:pos="8306"/>
        </w:tabs>
      </w:pPr>
      <w:hyperlink w:anchor="_Toc20157" w:history="1">
        <w:r>
          <w:rPr>
            <w:rFonts w:ascii="仿宋" w:eastAsia="仿宋" w:hAnsi="仿宋" w:cs="仿宋" w:hint="eastAsia"/>
            <w:lang w:eastAsia="zh-CN"/>
          </w:rPr>
          <w:t>(二)、用地控制指标</w:t>
        </w:r>
        <w:r>
          <w:tab/>
        </w:r>
        <w:r>
          <w:fldChar w:fldCharType="begin"/>
        </w:r>
        <w:r>
          <w:instrText xml:space="preserve"> PAGEREF _Toc20157 \h </w:instrText>
        </w:r>
        <w:r>
          <w:fldChar w:fldCharType="separate"/>
        </w:r>
        <w:r>
          <w:t>3</w:t>
        </w:r>
        <w:r>
          <w:fldChar w:fldCharType="end"/>
        </w:r>
      </w:hyperlink>
    </w:p>
    <w:p>
      <w:pPr>
        <w:pStyle w:val="TOC2"/>
        <w:tabs>
          <w:tab w:val="right" w:leader="dot" w:pos="8306"/>
        </w:tabs>
      </w:pPr>
      <w:hyperlink w:anchor="_Toc25703" w:history="1">
        <w:r>
          <w:rPr>
            <w:rFonts w:ascii="仿宋" w:eastAsia="仿宋" w:hAnsi="仿宋" w:cs="仿宋" w:hint="eastAsia"/>
            <w:lang w:eastAsia="zh-CN"/>
          </w:rPr>
          <w:t>(三)、节约用地措施</w:t>
        </w:r>
        <w:r>
          <w:tab/>
        </w:r>
        <w:r>
          <w:fldChar w:fldCharType="begin"/>
        </w:r>
        <w:r>
          <w:instrText xml:space="preserve"> PAGEREF _Toc25703 \h </w:instrText>
        </w:r>
        <w:r>
          <w:fldChar w:fldCharType="separate"/>
        </w:r>
        <w:r>
          <w:t>5</w:t>
        </w:r>
        <w:r>
          <w:fldChar w:fldCharType="end"/>
        </w:r>
      </w:hyperlink>
    </w:p>
    <w:p>
      <w:pPr>
        <w:pStyle w:val="TOC2"/>
        <w:tabs>
          <w:tab w:val="right" w:leader="dot" w:pos="8306"/>
        </w:tabs>
      </w:pPr>
      <w:hyperlink w:anchor="_Toc31314" w:history="1">
        <w:r>
          <w:rPr>
            <w:rFonts w:ascii="仿宋" w:eastAsia="仿宋" w:hAnsi="仿宋" w:cs="仿宋" w:hint="eastAsia"/>
            <w:lang w:eastAsia="zh-CN"/>
          </w:rPr>
          <w:t>(四)、总图布置方案</w:t>
        </w:r>
        <w:r>
          <w:tab/>
        </w:r>
        <w:r>
          <w:fldChar w:fldCharType="begin"/>
        </w:r>
        <w:r>
          <w:instrText xml:space="preserve"> PAGEREF _Toc31314 \h </w:instrText>
        </w:r>
        <w:r>
          <w:fldChar w:fldCharType="separate"/>
        </w:r>
        <w:r>
          <w:t>6</w:t>
        </w:r>
        <w:r>
          <w:fldChar w:fldCharType="end"/>
        </w:r>
      </w:hyperlink>
    </w:p>
    <w:p>
      <w:pPr>
        <w:pStyle w:val="TOC2"/>
        <w:tabs>
          <w:tab w:val="right" w:leader="dot" w:pos="8306"/>
        </w:tabs>
      </w:pPr>
      <w:hyperlink w:anchor="_Toc13449" w:history="1">
        <w:r>
          <w:rPr>
            <w:rFonts w:ascii="仿宋" w:eastAsia="仿宋" w:hAnsi="仿宋" w:cs="仿宋" w:hint="eastAsia"/>
            <w:lang w:eastAsia="zh-CN"/>
          </w:rPr>
          <w:t>(五)、选址综合评价</w:t>
        </w:r>
        <w:r>
          <w:tab/>
        </w:r>
        <w:r>
          <w:fldChar w:fldCharType="begin"/>
        </w:r>
        <w:r>
          <w:instrText xml:space="preserve"> PAGEREF _Toc13449 \h </w:instrText>
        </w:r>
        <w:r>
          <w:fldChar w:fldCharType="separate"/>
        </w:r>
        <w:r>
          <w:t>7</w:t>
        </w:r>
        <w:r>
          <w:fldChar w:fldCharType="end"/>
        </w:r>
      </w:hyperlink>
    </w:p>
    <w:p>
      <w:pPr>
        <w:pStyle w:val="TOC1"/>
        <w:tabs>
          <w:tab w:val="right" w:leader="dot" w:pos="8306"/>
        </w:tabs>
      </w:pPr>
      <w:hyperlink w:anchor="_Toc20465" w:history="1">
        <w:r>
          <w:rPr>
            <w:rFonts w:ascii="仿宋" w:eastAsia="仿宋" w:hAnsi="仿宋" w:cs="仿宋" w:hint="eastAsia"/>
            <w:lang w:eastAsia="zh-CN"/>
          </w:rPr>
          <w:t>二、工艺说明</w:t>
        </w:r>
        <w:r>
          <w:tab/>
        </w:r>
        <w:r>
          <w:fldChar w:fldCharType="begin"/>
        </w:r>
        <w:r>
          <w:instrText xml:space="preserve"> PAGEREF _Toc20465 \h </w:instrText>
        </w:r>
        <w:r>
          <w:fldChar w:fldCharType="separate"/>
        </w:r>
        <w:r>
          <w:t>9</w:t>
        </w:r>
        <w:r>
          <w:fldChar w:fldCharType="end"/>
        </w:r>
      </w:hyperlink>
    </w:p>
    <w:p>
      <w:pPr>
        <w:pStyle w:val="TOC2"/>
        <w:tabs>
          <w:tab w:val="right" w:leader="dot" w:pos="8306"/>
        </w:tabs>
      </w:pPr>
      <w:hyperlink w:anchor="_Toc9669" w:history="1">
        <w:r>
          <w:rPr>
            <w:rFonts w:ascii="仿宋" w:eastAsia="仿宋" w:hAnsi="仿宋" w:cs="仿宋" w:hint="eastAsia"/>
            <w:lang w:eastAsia="zh-CN"/>
          </w:rPr>
          <w:t>(一)、技术管理特点</w:t>
        </w:r>
        <w:r>
          <w:tab/>
        </w:r>
        <w:r>
          <w:fldChar w:fldCharType="begin"/>
        </w:r>
        <w:r>
          <w:instrText xml:space="preserve"> PAGEREF _Toc9669 \h </w:instrText>
        </w:r>
        <w:r>
          <w:fldChar w:fldCharType="separate"/>
        </w:r>
        <w:r>
          <w:t>9</w:t>
        </w:r>
        <w:r>
          <w:fldChar w:fldCharType="end"/>
        </w:r>
      </w:hyperlink>
    </w:p>
    <w:p>
      <w:pPr>
        <w:pStyle w:val="TOC2"/>
        <w:tabs>
          <w:tab w:val="right" w:leader="dot" w:pos="8306"/>
        </w:tabs>
      </w:pPr>
      <w:hyperlink w:anchor="_Toc22930" w:history="1">
        <w:r>
          <w:rPr>
            <w:rFonts w:ascii="仿宋" w:eastAsia="仿宋" w:hAnsi="仿宋" w:cs="仿宋" w:hint="eastAsia"/>
            <w:lang w:eastAsia="zh-CN"/>
          </w:rPr>
          <w:t>(二)、木器涂料通用涂料项目工艺技术设计方案</w:t>
        </w:r>
        <w:r>
          <w:tab/>
        </w:r>
        <w:r>
          <w:fldChar w:fldCharType="begin"/>
        </w:r>
        <w:r>
          <w:instrText xml:space="preserve"> PAGEREF _Toc22930 \h </w:instrText>
        </w:r>
        <w:r>
          <w:fldChar w:fldCharType="separate"/>
        </w:r>
        <w:r>
          <w:t>10</w:t>
        </w:r>
        <w:r>
          <w:fldChar w:fldCharType="end"/>
        </w:r>
      </w:hyperlink>
    </w:p>
    <w:p>
      <w:pPr>
        <w:pStyle w:val="TOC2"/>
        <w:tabs>
          <w:tab w:val="right" w:leader="dot" w:pos="8306"/>
        </w:tabs>
      </w:pPr>
      <w:hyperlink w:anchor="_Toc22014" w:history="1">
        <w:r>
          <w:rPr>
            <w:rFonts w:ascii="仿宋" w:eastAsia="仿宋" w:hAnsi="仿宋" w:cs="仿宋" w:hint="eastAsia"/>
            <w:lang w:eastAsia="zh-CN"/>
          </w:rPr>
          <w:t>(三)、设备选型方案</w:t>
        </w:r>
        <w:r>
          <w:tab/>
        </w:r>
        <w:r>
          <w:fldChar w:fldCharType="begin"/>
        </w:r>
        <w:r>
          <w:instrText xml:space="preserve"> PAGEREF _Toc22014 \h </w:instrText>
        </w:r>
        <w:r>
          <w:fldChar w:fldCharType="separate"/>
        </w:r>
        <w:r>
          <w:t>11</w:t>
        </w:r>
        <w:r>
          <w:fldChar w:fldCharType="end"/>
        </w:r>
      </w:hyperlink>
    </w:p>
    <w:p>
      <w:pPr>
        <w:pStyle w:val="TOC1"/>
        <w:tabs>
          <w:tab w:val="right" w:leader="dot" w:pos="8306"/>
        </w:tabs>
      </w:pPr>
      <w:hyperlink w:anchor="_Toc12853" w:history="1">
        <w:r>
          <w:rPr>
            <w:rFonts w:ascii="仿宋" w:eastAsia="仿宋" w:hAnsi="仿宋" w:cs="仿宋" w:hint="eastAsia"/>
            <w:lang w:eastAsia="zh-CN"/>
          </w:rPr>
          <w:t>三、木器涂料通用涂料项目可持续发展</w:t>
        </w:r>
        <w:r>
          <w:tab/>
        </w:r>
        <w:r>
          <w:fldChar w:fldCharType="begin"/>
        </w:r>
        <w:r>
          <w:instrText xml:space="preserve"> PAGEREF _Toc12853 \h </w:instrText>
        </w:r>
        <w:r>
          <w:fldChar w:fldCharType="separate"/>
        </w:r>
        <w:r>
          <w:t>13</w:t>
        </w:r>
        <w:r>
          <w:fldChar w:fldCharType="end"/>
        </w:r>
      </w:hyperlink>
    </w:p>
    <w:p>
      <w:pPr>
        <w:pStyle w:val="TOC2"/>
        <w:tabs>
          <w:tab w:val="right" w:leader="dot" w:pos="8306"/>
        </w:tabs>
      </w:pPr>
      <w:hyperlink w:anchor="_Toc7757" w:history="1">
        <w:r>
          <w:rPr>
            <w:rFonts w:ascii="仿宋" w:eastAsia="仿宋" w:hAnsi="仿宋" w:cs="仿宋" w:hint="eastAsia"/>
            <w:lang w:eastAsia="zh-CN"/>
          </w:rPr>
          <w:t>(一)、可持续战略与实践</w:t>
        </w:r>
        <w:r>
          <w:tab/>
        </w:r>
        <w:r>
          <w:fldChar w:fldCharType="begin"/>
        </w:r>
        <w:r>
          <w:instrText xml:space="preserve"> PAGEREF _Toc7757 \h </w:instrText>
        </w:r>
        <w:r>
          <w:fldChar w:fldCharType="separate"/>
        </w:r>
        <w:r>
          <w:t>13</w:t>
        </w:r>
        <w:r>
          <w:fldChar w:fldCharType="end"/>
        </w:r>
      </w:hyperlink>
    </w:p>
    <w:p>
      <w:pPr>
        <w:pStyle w:val="TOC2"/>
        <w:tabs>
          <w:tab w:val="right" w:leader="dot" w:pos="8306"/>
        </w:tabs>
      </w:pPr>
      <w:hyperlink w:anchor="_Toc14396" w:history="1">
        <w:r>
          <w:rPr>
            <w:rFonts w:ascii="仿宋" w:eastAsia="仿宋" w:hAnsi="仿宋" w:cs="仿宋" w:hint="eastAsia"/>
            <w:lang w:eastAsia="zh-CN"/>
          </w:rPr>
          <w:t>(二)、环保与社会责任</w:t>
        </w:r>
        <w:r>
          <w:tab/>
        </w:r>
        <w:r>
          <w:fldChar w:fldCharType="begin"/>
        </w:r>
        <w:r>
          <w:instrText xml:space="preserve"> PAGEREF _Toc14396 \h </w:instrText>
        </w:r>
        <w:r>
          <w:fldChar w:fldCharType="separate"/>
        </w:r>
        <w:r>
          <w:t>13</w:t>
        </w:r>
        <w:r>
          <w:fldChar w:fldCharType="end"/>
        </w:r>
      </w:hyperlink>
    </w:p>
    <w:p>
      <w:pPr>
        <w:pStyle w:val="TOC1"/>
        <w:tabs>
          <w:tab w:val="right" w:leader="dot" w:pos="8306"/>
        </w:tabs>
      </w:pPr>
      <w:hyperlink w:anchor="_Toc28280" w:history="1">
        <w:r>
          <w:rPr>
            <w:rFonts w:ascii="仿宋" w:eastAsia="仿宋" w:hAnsi="仿宋" w:cs="仿宋" w:hint="eastAsia"/>
            <w:lang w:eastAsia="zh-CN"/>
          </w:rPr>
          <w:t>四、木器涂料通用涂料项目文档管理</w:t>
        </w:r>
        <w:r>
          <w:tab/>
        </w:r>
        <w:r>
          <w:fldChar w:fldCharType="begin"/>
        </w:r>
        <w:r>
          <w:instrText xml:space="preserve"> PAGEREF _Toc28280 \h </w:instrText>
        </w:r>
        <w:r>
          <w:fldChar w:fldCharType="separate"/>
        </w:r>
        <w:r>
          <w:t>14</w:t>
        </w:r>
        <w:r>
          <w:fldChar w:fldCharType="end"/>
        </w:r>
      </w:hyperlink>
    </w:p>
    <w:p>
      <w:pPr>
        <w:pStyle w:val="TOC2"/>
        <w:tabs>
          <w:tab w:val="right" w:leader="dot" w:pos="8306"/>
        </w:tabs>
      </w:pPr>
      <w:hyperlink w:anchor="_Toc9114" w:history="1">
        <w:r>
          <w:rPr>
            <w:rFonts w:ascii="仿宋" w:eastAsia="仿宋" w:hAnsi="仿宋" w:cs="仿宋" w:hint="eastAsia"/>
            <w:lang w:eastAsia="zh-CN"/>
          </w:rPr>
          <w:t>(一)、文档编制与审查</w:t>
        </w:r>
        <w:r>
          <w:tab/>
        </w:r>
        <w:r>
          <w:fldChar w:fldCharType="begin"/>
        </w:r>
        <w:r>
          <w:instrText xml:space="preserve"> PAGEREF _Toc9114 \h </w:instrText>
        </w:r>
        <w:r>
          <w:fldChar w:fldCharType="separate"/>
        </w:r>
        <w:r>
          <w:t>14</w:t>
        </w:r>
        <w:r>
          <w:fldChar w:fldCharType="end"/>
        </w:r>
      </w:hyperlink>
    </w:p>
    <w:p>
      <w:pPr>
        <w:pStyle w:val="TOC2"/>
        <w:tabs>
          <w:tab w:val="right" w:leader="dot" w:pos="8306"/>
        </w:tabs>
      </w:pPr>
      <w:hyperlink w:anchor="_Toc4319" w:history="1">
        <w:r>
          <w:rPr>
            <w:rFonts w:ascii="仿宋" w:eastAsia="仿宋" w:hAnsi="仿宋" w:cs="仿宋" w:hint="eastAsia"/>
            <w:lang w:eastAsia="zh-CN"/>
          </w:rPr>
          <w:t>(二)、文档发布与分发</w:t>
        </w:r>
        <w:r>
          <w:tab/>
        </w:r>
        <w:r>
          <w:fldChar w:fldCharType="begin"/>
        </w:r>
        <w:r>
          <w:instrText xml:space="preserve"> PAGEREF _Toc4319 \h </w:instrText>
        </w:r>
        <w:r>
          <w:fldChar w:fldCharType="separate"/>
        </w:r>
        <w:r>
          <w:t>16</w:t>
        </w:r>
        <w:r>
          <w:fldChar w:fldCharType="end"/>
        </w:r>
      </w:hyperlink>
    </w:p>
    <w:p>
      <w:pPr>
        <w:pStyle w:val="TOC2"/>
        <w:tabs>
          <w:tab w:val="right" w:leader="dot" w:pos="8306"/>
        </w:tabs>
      </w:pPr>
      <w:hyperlink w:anchor="_Toc9857" w:history="1">
        <w:r>
          <w:rPr>
            <w:rFonts w:ascii="仿宋" w:eastAsia="仿宋" w:hAnsi="仿宋" w:cs="仿宋" w:hint="eastAsia"/>
            <w:lang w:eastAsia="zh-CN"/>
          </w:rPr>
          <w:t>(三)、文档存档与归档</w:t>
        </w:r>
        <w:r>
          <w:tab/>
        </w:r>
        <w:r>
          <w:fldChar w:fldCharType="begin"/>
        </w:r>
        <w:r>
          <w:instrText xml:space="preserve"> PAGEREF _Toc9857 \h </w:instrText>
        </w:r>
        <w:r>
          <w:fldChar w:fldCharType="separate"/>
        </w:r>
        <w:r>
          <w:t>17</w:t>
        </w:r>
        <w:r>
          <w:fldChar w:fldCharType="end"/>
        </w:r>
      </w:hyperlink>
    </w:p>
    <w:p>
      <w:pPr>
        <w:pStyle w:val="TOC1"/>
        <w:tabs>
          <w:tab w:val="right" w:leader="dot" w:pos="8306"/>
        </w:tabs>
      </w:pPr>
      <w:hyperlink w:anchor="_Toc760" w:history="1">
        <w:r>
          <w:rPr>
            <w:rFonts w:ascii="仿宋" w:eastAsia="仿宋" w:hAnsi="仿宋" w:cs="仿宋" w:hint="eastAsia"/>
            <w:lang w:eastAsia="zh-CN"/>
          </w:rPr>
          <w:t>五、市场分析、调研</w:t>
        </w:r>
        <w:r>
          <w:tab/>
        </w:r>
        <w:r>
          <w:fldChar w:fldCharType="begin"/>
        </w:r>
        <w:r>
          <w:instrText xml:space="preserve"> PAGEREF _Toc760 \h </w:instrText>
        </w:r>
        <w:r>
          <w:fldChar w:fldCharType="separate"/>
        </w:r>
        <w:r>
          <w:t>18</w:t>
        </w:r>
        <w:r>
          <w:fldChar w:fldCharType="end"/>
        </w:r>
      </w:hyperlink>
    </w:p>
    <w:p>
      <w:pPr>
        <w:pStyle w:val="TOC2"/>
        <w:tabs>
          <w:tab w:val="right" w:leader="dot" w:pos="8306"/>
        </w:tabs>
      </w:pPr>
      <w:hyperlink w:anchor="_Toc13425" w:history="1">
        <w:r>
          <w:rPr>
            <w:rFonts w:ascii="仿宋" w:eastAsia="仿宋" w:hAnsi="仿宋" w:cs="仿宋" w:hint="eastAsia"/>
            <w:lang w:eastAsia="zh-CN"/>
          </w:rPr>
          <w:t>(一)、木器涂料通用涂料行业分析</w:t>
        </w:r>
        <w:r>
          <w:tab/>
        </w:r>
        <w:r>
          <w:fldChar w:fldCharType="begin"/>
        </w:r>
        <w:r>
          <w:instrText xml:space="preserve"> PAGEREF _Toc13425 \h </w:instrText>
        </w:r>
        <w:r>
          <w:fldChar w:fldCharType="separate"/>
        </w:r>
        <w:r>
          <w:t>18</w:t>
        </w:r>
        <w:r>
          <w:fldChar w:fldCharType="end"/>
        </w:r>
      </w:hyperlink>
    </w:p>
    <w:p>
      <w:pPr>
        <w:pStyle w:val="TOC2"/>
        <w:tabs>
          <w:tab w:val="right" w:leader="dot" w:pos="8306"/>
        </w:tabs>
      </w:pPr>
      <w:hyperlink w:anchor="_Toc11928" w:history="1">
        <w:r>
          <w:rPr>
            <w:rFonts w:ascii="仿宋" w:eastAsia="仿宋" w:hAnsi="仿宋" w:cs="仿宋" w:hint="eastAsia"/>
            <w:lang w:eastAsia="zh-CN"/>
          </w:rPr>
          <w:t>(二)、木器涂料通用涂料市场分析预测</w:t>
        </w:r>
        <w:r>
          <w:tab/>
        </w:r>
        <w:r>
          <w:fldChar w:fldCharType="begin"/>
        </w:r>
        <w:r>
          <w:instrText xml:space="preserve"> PAGEREF _Toc11928 \h </w:instrText>
        </w:r>
        <w:r>
          <w:fldChar w:fldCharType="separate"/>
        </w:r>
        <w:r>
          <w:t>19</w:t>
        </w:r>
        <w:r>
          <w:fldChar w:fldCharType="end"/>
        </w:r>
      </w:hyperlink>
    </w:p>
    <w:p>
      <w:pPr>
        <w:pStyle w:val="TOC1"/>
        <w:tabs>
          <w:tab w:val="right" w:leader="dot" w:pos="8306"/>
        </w:tabs>
      </w:pPr>
      <w:hyperlink w:anchor="_Toc10972" w:history="1">
        <w:r>
          <w:rPr>
            <w:rFonts w:ascii="仿宋" w:eastAsia="仿宋" w:hAnsi="仿宋" w:cs="仿宋" w:hint="eastAsia"/>
            <w:lang w:eastAsia="zh-CN"/>
          </w:rPr>
          <w:t>六、木器涂料通用涂料项目绩效评估</w:t>
        </w:r>
        <w:r>
          <w:tab/>
        </w:r>
        <w:r>
          <w:fldChar w:fldCharType="begin"/>
        </w:r>
        <w:r>
          <w:instrText xml:space="preserve"> PAGEREF _Toc10972 \h </w:instrText>
        </w:r>
        <w:r>
          <w:fldChar w:fldCharType="separate"/>
        </w:r>
        <w:r>
          <w:t>19</w:t>
        </w:r>
        <w:r>
          <w:fldChar w:fldCharType="end"/>
        </w:r>
      </w:hyperlink>
    </w:p>
    <w:p>
      <w:pPr>
        <w:pStyle w:val="TOC2"/>
        <w:tabs>
          <w:tab w:val="right" w:leader="dot" w:pos="8306"/>
        </w:tabs>
      </w:pPr>
      <w:hyperlink w:anchor="_Toc29338" w:history="1">
        <w:r>
          <w:rPr>
            <w:rFonts w:ascii="仿宋" w:eastAsia="仿宋" w:hAnsi="仿宋" w:cs="仿宋" w:hint="eastAsia"/>
            <w:lang w:eastAsia="zh-CN"/>
          </w:rPr>
          <w:t>(一)、绩效评估指标</w:t>
        </w:r>
        <w:r>
          <w:tab/>
        </w:r>
        <w:r>
          <w:fldChar w:fldCharType="begin"/>
        </w:r>
        <w:r>
          <w:instrText xml:space="preserve"> PAGEREF _Toc29338 \h </w:instrText>
        </w:r>
        <w:r>
          <w:fldChar w:fldCharType="separate"/>
        </w:r>
        <w:r>
          <w:t>19</w:t>
        </w:r>
        <w:r>
          <w:fldChar w:fldCharType="end"/>
        </w:r>
      </w:hyperlink>
    </w:p>
    <w:p>
      <w:pPr>
        <w:pStyle w:val="TOC2"/>
        <w:tabs>
          <w:tab w:val="right" w:leader="dot" w:pos="8306"/>
        </w:tabs>
      </w:pPr>
      <w:hyperlink w:anchor="_Toc12209" w:history="1">
        <w:r>
          <w:rPr>
            <w:rFonts w:ascii="仿宋" w:eastAsia="仿宋" w:hAnsi="仿宋" w:cs="仿宋" w:hint="eastAsia"/>
            <w:lang w:eastAsia="zh-CN"/>
          </w:rPr>
          <w:t>(二)、绩效评估方法</w:t>
        </w:r>
        <w:r>
          <w:tab/>
        </w:r>
        <w:r>
          <w:fldChar w:fldCharType="begin"/>
        </w:r>
        <w:r>
          <w:instrText xml:space="preserve"> PAGEREF _Toc12209 \h </w:instrText>
        </w:r>
        <w:r>
          <w:fldChar w:fldCharType="separate"/>
        </w:r>
        <w:r>
          <w:t>21</w:t>
        </w:r>
        <w:r>
          <w:fldChar w:fldCharType="end"/>
        </w:r>
      </w:hyperlink>
    </w:p>
    <w:p>
      <w:pPr>
        <w:pStyle w:val="TOC2"/>
        <w:tabs>
          <w:tab w:val="right" w:leader="dot" w:pos="8306"/>
        </w:tabs>
      </w:pPr>
      <w:hyperlink w:anchor="_Toc7587" w:history="1">
        <w:r>
          <w:rPr>
            <w:rFonts w:ascii="仿宋" w:eastAsia="仿宋" w:hAnsi="仿宋" w:cs="仿宋" w:hint="eastAsia"/>
            <w:lang w:eastAsia="zh-CN"/>
          </w:rPr>
          <w:t>(三)、绩效评估周期</w:t>
        </w:r>
        <w:r>
          <w:tab/>
        </w:r>
        <w:r>
          <w:fldChar w:fldCharType="begin"/>
        </w:r>
        <w:r>
          <w:instrText xml:space="preserve"> PAGEREF _Toc7587 \h </w:instrText>
        </w:r>
        <w:r>
          <w:fldChar w:fldCharType="separate"/>
        </w:r>
        <w:r>
          <w:t>22</w:t>
        </w:r>
        <w:r>
          <w:fldChar w:fldCharType="end"/>
        </w:r>
      </w:hyperlink>
    </w:p>
    <w:p>
      <w:pPr>
        <w:pStyle w:val="TOC1"/>
        <w:tabs>
          <w:tab w:val="right" w:leader="dot" w:pos="8306"/>
        </w:tabs>
      </w:pPr>
      <w:hyperlink w:anchor="_Toc32151" w:history="1">
        <w:r>
          <w:rPr>
            <w:rFonts w:ascii="仿宋" w:eastAsia="仿宋" w:hAnsi="仿宋" w:cs="仿宋" w:hint="eastAsia"/>
            <w:lang w:eastAsia="zh-CN"/>
          </w:rPr>
          <w:t>七、木器涂料通用涂料项目技术管理</w:t>
        </w:r>
        <w:r>
          <w:tab/>
        </w:r>
        <w:r>
          <w:fldChar w:fldCharType="begin"/>
        </w:r>
        <w:r>
          <w:instrText xml:space="preserve"> PAGEREF _Toc32151 \h </w:instrText>
        </w:r>
        <w:r>
          <w:fldChar w:fldCharType="separate"/>
        </w:r>
        <w:r>
          <w:t>23</w:t>
        </w:r>
        <w:r>
          <w:fldChar w:fldCharType="end"/>
        </w:r>
      </w:hyperlink>
    </w:p>
    <w:p>
      <w:pPr>
        <w:pStyle w:val="TOC2"/>
        <w:tabs>
          <w:tab w:val="right" w:leader="dot" w:pos="8306"/>
        </w:tabs>
      </w:pPr>
      <w:hyperlink w:anchor="_Toc21519" w:history="1">
        <w:r>
          <w:rPr>
            <w:rFonts w:ascii="仿宋" w:eastAsia="仿宋" w:hAnsi="仿宋" w:cs="仿宋" w:hint="eastAsia"/>
            <w:lang w:eastAsia="zh-CN"/>
          </w:rPr>
          <w:t>(一)、技术方案选用方向</w:t>
        </w:r>
        <w:r>
          <w:tab/>
        </w:r>
        <w:r>
          <w:fldChar w:fldCharType="begin"/>
        </w:r>
        <w:r>
          <w:instrText xml:space="preserve"> PAGEREF _Toc21519 \h </w:instrText>
        </w:r>
        <w:r>
          <w:fldChar w:fldCharType="separate"/>
        </w:r>
        <w:r>
          <w:t>23</w:t>
        </w:r>
        <w:r>
          <w:fldChar w:fldCharType="end"/>
        </w:r>
      </w:hyperlink>
    </w:p>
    <w:p>
      <w:pPr>
        <w:pStyle w:val="TOC2"/>
        <w:tabs>
          <w:tab w:val="right" w:leader="dot" w:pos="8306"/>
        </w:tabs>
      </w:pPr>
      <w:hyperlink w:anchor="_Toc21146" w:history="1">
        <w:r>
          <w:rPr>
            <w:rFonts w:ascii="仿宋" w:eastAsia="仿宋" w:hAnsi="仿宋" w:cs="仿宋" w:hint="eastAsia"/>
            <w:lang w:eastAsia="zh-CN"/>
          </w:rPr>
          <w:t>(二)、工艺技术方案选用原则</w:t>
        </w:r>
        <w:r>
          <w:tab/>
        </w:r>
        <w:r>
          <w:fldChar w:fldCharType="begin"/>
        </w:r>
        <w:r>
          <w:instrText xml:space="preserve"> PAGEREF _Toc21146 \h </w:instrText>
        </w:r>
        <w:r>
          <w:fldChar w:fldCharType="separate"/>
        </w:r>
        <w:r>
          <w:t>25</w:t>
        </w:r>
        <w:r>
          <w:fldChar w:fldCharType="end"/>
        </w:r>
      </w:hyperlink>
    </w:p>
    <w:p>
      <w:pPr>
        <w:pStyle w:val="TOC2"/>
        <w:tabs>
          <w:tab w:val="right" w:leader="dot" w:pos="8306"/>
        </w:tabs>
      </w:pPr>
      <w:hyperlink w:anchor="_Toc25170" w:history="1">
        <w:r>
          <w:rPr>
            <w:rFonts w:ascii="仿宋" w:eastAsia="仿宋" w:hAnsi="仿宋" w:cs="仿宋" w:hint="eastAsia"/>
            <w:lang w:eastAsia="zh-CN"/>
          </w:rPr>
          <w:t>(三)、工艺技术方案要求</w:t>
        </w:r>
        <w:r>
          <w:tab/>
        </w:r>
        <w:r>
          <w:fldChar w:fldCharType="begin"/>
        </w:r>
        <w:r>
          <w:instrText xml:space="preserve"> PAGEREF _Toc25170 \h </w:instrText>
        </w:r>
        <w:r>
          <w:fldChar w:fldCharType="separate"/>
        </w:r>
        <w:r>
          <w:t>27</w:t>
        </w:r>
        <w:r>
          <w:fldChar w:fldCharType="end"/>
        </w:r>
      </w:hyperlink>
    </w:p>
    <w:p>
      <w:pPr>
        <w:pStyle w:val="TOC1"/>
        <w:tabs>
          <w:tab w:val="right" w:leader="dot" w:pos="8306"/>
        </w:tabs>
      </w:pPr>
      <w:hyperlink w:anchor="_Toc7570" w:history="1">
        <w:r>
          <w:rPr>
            <w:rFonts w:ascii="仿宋" w:eastAsia="仿宋" w:hAnsi="仿宋" w:cs="仿宋" w:hint="eastAsia"/>
            <w:lang w:eastAsia="zh-CN"/>
          </w:rPr>
          <w:t>八、木器涂料通用涂料项目财务管理</w:t>
        </w:r>
        <w:r>
          <w:tab/>
        </w:r>
        <w:r>
          <w:fldChar w:fldCharType="begin"/>
        </w:r>
        <w:r>
          <w:instrText xml:space="preserve"> PAGEREF _Toc7570 \h </w:instrText>
        </w:r>
        <w:r>
          <w:fldChar w:fldCharType="separate"/>
        </w:r>
        <w:r>
          <w:t>29</w:t>
        </w:r>
        <w:r>
          <w:fldChar w:fldCharType="end"/>
        </w:r>
      </w:hyperlink>
    </w:p>
    <w:p>
      <w:pPr>
        <w:pStyle w:val="TOC2"/>
        <w:tabs>
          <w:tab w:val="right" w:leader="dot" w:pos="8306"/>
        </w:tabs>
      </w:pPr>
      <w:hyperlink w:anchor="_Toc18253" w:history="1">
        <w:r>
          <w:rPr>
            <w:rFonts w:ascii="仿宋" w:eastAsia="仿宋" w:hAnsi="仿宋" w:cs="仿宋" w:hint="eastAsia"/>
            <w:lang w:eastAsia="zh-CN"/>
          </w:rPr>
          <w:t>(一)、资金需求大</w:t>
        </w:r>
        <w:r>
          <w:tab/>
        </w:r>
        <w:r>
          <w:fldChar w:fldCharType="begin"/>
        </w:r>
        <w:r>
          <w:instrText xml:space="preserve"> PAGEREF _Toc18253 \h </w:instrText>
        </w:r>
        <w:r>
          <w:fldChar w:fldCharType="separate"/>
        </w:r>
        <w:r>
          <w:t>29</w:t>
        </w:r>
        <w:r>
          <w:fldChar w:fldCharType="end"/>
        </w:r>
      </w:hyperlink>
    </w:p>
    <w:p>
      <w:pPr>
        <w:pStyle w:val="TOC2"/>
        <w:tabs>
          <w:tab w:val="right" w:leader="dot" w:pos="8306"/>
        </w:tabs>
      </w:pPr>
      <w:hyperlink w:anchor="_Toc10136" w:history="1">
        <w:r>
          <w:rPr>
            <w:rFonts w:ascii="仿宋" w:eastAsia="仿宋" w:hAnsi="仿宋" w:cs="仿宋" w:hint="eastAsia"/>
            <w:lang w:eastAsia="zh-CN"/>
          </w:rPr>
          <w:t>(二)、研发周期长</w:t>
        </w:r>
        <w:r>
          <w:tab/>
        </w:r>
        <w:r>
          <w:fldChar w:fldCharType="begin"/>
        </w:r>
        <w:r>
          <w:instrText xml:space="preserve"> PAGEREF _Toc10136 \h </w:instrText>
        </w:r>
        <w:r>
          <w:fldChar w:fldCharType="separate"/>
        </w:r>
        <w:r>
          <w:t>30</w:t>
        </w:r>
        <w:r>
          <w:fldChar w:fldCharType="end"/>
        </w:r>
      </w:hyperlink>
    </w:p>
    <w:p>
      <w:pPr>
        <w:pStyle w:val="TOC2"/>
        <w:tabs>
          <w:tab w:val="right" w:leader="dot" w:pos="8306"/>
        </w:tabs>
      </w:pPr>
      <w:hyperlink w:anchor="_Toc24173" w:history="1">
        <w:r>
          <w:rPr>
            <w:rFonts w:ascii="仿宋" w:eastAsia="仿宋" w:hAnsi="仿宋" w:cs="仿宋" w:hint="eastAsia"/>
            <w:lang w:eastAsia="zh-CN"/>
          </w:rPr>
          <w:t>(三)、市场风险大</w:t>
        </w:r>
        <w:r>
          <w:tab/>
        </w:r>
        <w:r>
          <w:fldChar w:fldCharType="begin"/>
        </w:r>
        <w:r>
          <w:instrText xml:space="preserve"> PAGEREF _Toc24173 \h </w:instrText>
        </w:r>
        <w:r>
          <w:fldChar w:fldCharType="separate"/>
        </w:r>
        <w:r>
          <w:t>31</w:t>
        </w:r>
        <w:r>
          <w:fldChar w:fldCharType="end"/>
        </w:r>
      </w:hyperlink>
    </w:p>
    <w:p>
      <w:pPr>
        <w:pStyle w:val="TOC2"/>
        <w:tabs>
          <w:tab w:val="right" w:leader="dot" w:pos="8306"/>
        </w:tabs>
      </w:pPr>
      <w:hyperlink w:anchor="_Toc8768" w:history="1">
        <w:r>
          <w:rPr>
            <w:rFonts w:ascii="仿宋" w:eastAsia="仿宋" w:hAnsi="仿宋" w:cs="仿宋" w:hint="eastAsia"/>
            <w:lang w:eastAsia="zh-CN"/>
          </w:rPr>
          <w:t>(四)、利润率高</w:t>
        </w:r>
        <w:r>
          <w:tab/>
        </w:r>
        <w:r>
          <w:fldChar w:fldCharType="begin"/>
        </w:r>
        <w:r>
          <w:instrText xml:space="preserve"> PAGEREF _Toc8768 \h </w:instrText>
        </w:r>
        <w:r>
          <w:fldChar w:fldCharType="separate"/>
        </w:r>
        <w:r>
          <w:t>34</w:t>
        </w:r>
        <w:r>
          <w:fldChar w:fldCharType="end"/>
        </w:r>
      </w:hyperlink>
    </w:p>
    <w:p>
      <w:pPr>
        <w:pStyle w:val="TOC1"/>
        <w:tabs>
          <w:tab w:val="right" w:leader="dot" w:pos="8306"/>
        </w:tabs>
      </w:pPr>
      <w:hyperlink w:anchor="_Toc3973" w:history="1">
        <w:r>
          <w:rPr>
            <w:rFonts w:ascii="仿宋" w:eastAsia="仿宋" w:hAnsi="仿宋" w:cs="仿宋" w:hint="eastAsia"/>
            <w:lang w:eastAsia="zh-CN"/>
          </w:rPr>
          <w:t>九、生产安全保护</w:t>
        </w:r>
        <w:r>
          <w:tab/>
        </w:r>
        <w:r>
          <w:fldChar w:fldCharType="begin"/>
        </w:r>
        <w:r>
          <w:instrText xml:space="preserve"> PAGEREF _Toc3973 \h </w:instrText>
        </w:r>
        <w:r>
          <w:fldChar w:fldCharType="separate"/>
        </w:r>
        <w:r>
          <w:t>36</w:t>
        </w:r>
        <w:r>
          <w:fldChar w:fldCharType="end"/>
        </w:r>
      </w:hyperlink>
    </w:p>
    <w:p>
      <w:pPr>
        <w:pStyle w:val="TOC2"/>
        <w:tabs>
          <w:tab w:val="right" w:leader="dot" w:pos="8306"/>
        </w:tabs>
      </w:pPr>
      <w:hyperlink w:anchor="_Toc2154" w:history="1">
        <w:r>
          <w:rPr>
            <w:rFonts w:ascii="仿宋" w:eastAsia="仿宋" w:hAnsi="仿宋" w:cs="仿宋" w:hint="eastAsia"/>
            <w:lang w:eastAsia="zh-CN"/>
          </w:rPr>
          <w:t>(一)、消防安全</w:t>
        </w:r>
        <w:r>
          <w:tab/>
        </w:r>
        <w:r>
          <w:fldChar w:fldCharType="begin"/>
        </w:r>
        <w:r>
          <w:instrText xml:space="preserve"> PAGEREF _Toc2154 \h </w:instrText>
        </w:r>
        <w:r>
          <w:fldChar w:fldCharType="separate"/>
        </w:r>
        <w:r>
          <w:t>36</w:t>
        </w:r>
        <w:r>
          <w:fldChar w:fldCharType="end"/>
        </w:r>
      </w:hyperlink>
    </w:p>
    <w:p>
      <w:pPr>
        <w:pStyle w:val="TOC2"/>
        <w:tabs>
          <w:tab w:val="right" w:leader="dot" w:pos="8306"/>
        </w:tabs>
      </w:pPr>
      <w:hyperlink w:anchor="_Toc23242" w:history="1">
        <w:r>
          <w:rPr>
            <w:rFonts w:ascii="仿宋" w:eastAsia="仿宋" w:hAnsi="仿宋" w:cs="仿宋" w:hint="eastAsia"/>
            <w:lang w:eastAsia="zh-CN"/>
          </w:rPr>
          <w:t>(二)、防火防爆总图布置措施</w:t>
        </w:r>
        <w:r>
          <w:tab/>
        </w:r>
        <w:r>
          <w:fldChar w:fldCharType="begin"/>
        </w:r>
        <w:r>
          <w:instrText xml:space="preserve"> PAGEREF _Toc23242 \h </w:instrText>
        </w:r>
        <w:r>
          <w:fldChar w:fldCharType="separate"/>
        </w:r>
        <w:r>
          <w:t>38</w:t>
        </w:r>
        <w:r>
          <w:fldChar w:fldCharType="end"/>
        </w:r>
      </w:hyperlink>
    </w:p>
    <w:p>
      <w:pPr>
        <w:pStyle w:val="TOC2"/>
        <w:tabs>
          <w:tab w:val="right" w:leader="dot" w:pos="8306"/>
        </w:tabs>
      </w:pPr>
      <w:hyperlink w:anchor="_Toc28402" w:history="1">
        <w:r>
          <w:rPr>
            <w:rFonts w:ascii="仿宋" w:eastAsia="仿宋" w:hAnsi="仿宋" w:cs="仿宋" w:hint="eastAsia"/>
            <w:lang w:eastAsia="zh-CN"/>
          </w:rPr>
          <w:t>(三)、自然灾害防范措施</w:t>
        </w:r>
        <w:r>
          <w:tab/>
        </w:r>
        <w:r>
          <w:fldChar w:fldCharType="begin"/>
        </w:r>
        <w:r>
          <w:instrText xml:space="preserve"> PAGEREF _Toc28402 \h </w:instrText>
        </w:r>
        <w:r>
          <w:fldChar w:fldCharType="separate"/>
        </w:r>
        <w:r>
          <w:t>39</w:t>
        </w:r>
        <w:r>
          <w:fldChar w:fldCharType="end"/>
        </w:r>
      </w:hyperlink>
    </w:p>
    <w:p>
      <w:pPr>
        <w:pStyle w:val="TOC2"/>
        <w:tabs>
          <w:tab w:val="right" w:leader="dot" w:pos="8306"/>
        </w:tabs>
      </w:pPr>
      <w:hyperlink w:anchor="_Toc2390" w:history="1">
        <w:r>
          <w:rPr>
            <w:rFonts w:ascii="仿宋" w:eastAsia="仿宋" w:hAnsi="仿宋" w:cs="仿宋" w:hint="eastAsia"/>
            <w:lang w:eastAsia="zh-CN"/>
          </w:rPr>
          <w:t>(四)、安全色及安全标志使用要求</w:t>
        </w:r>
        <w:r>
          <w:tab/>
        </w:r>
        <w:r>
          <w:fldChar w:fldCharType="begin"/>
        </w:r>
        <w:r>
          <w:instrText xml:space="preserve"> PAGEREF _Toc2390 \h </w:instrText>
        </w:r>
        <w:r>
          <w:fldChar w:fldCharType="separate"/>
        </w:r>
        <w:r>
          <w:t>40</w:t>
        </w:r>
        <w:r>
          <w:fldChar w:fldCharType="end"/>
        </w:r>
      </w:hyperlink>
    </w:p>
    <w:p>
      <w:pPr>
        <w:pStyle w:val="TOC2"/>
        <w:tabs>
          <w:tab w:val="right" w:leader="dot" w:pos="8306"/>
        </w:tabs>
      </w:pPr>
      <w:hyperlink w:anchor="_Toc2947" w:history="1">
        <w:r>
          <w:rPr>
            <w:rFonts w:ascii="仿宋" w:eastAsia="仿宋" w:hAnsi="仿宋" w:cs="仿宋" w:hint="eastAsia"/>
            <w:lang w:eastAsia="zh-CN"/>
          </w:rPr>
          <w:t>(五)、防尘防毒措施</w:t>
        </w:r>
        <w:r>
          <w:tab/>
        </w:r>
        <w:r>
          <w:fldChar w:fldCharType="begin"/>
        </w:r>
        <w:r>
          <w:instrText xml:space="preserve"> PAGEREF _Toc2947 \h </w:instrText>
        </w:r>
        <w:r>
          <w:fldChar w:fldCharType="separate"/>
        </w:r>
        <w:r>
          <w:t>41</w:t>
        </w:r>
        <w:r>
          <w:fldChar w:fldCharType="end"/>
        </w:r>
      </w:hyperlink>
    </w:p>
    <w:p>
      <w:pPr>
        <w:pStyle w:val="TOC2"/>
        <w:tabs>
          <w:tab w:val="right" w:leader="dot" w:pos="8306"/>
        </w:tabs>
      </w:pPr>
      <w:hyperlink w:anchor="_Toc20253" w:history="1">
        <w:r>
          <w:rPr>
            <w:rFonts w:ascii="仿宋" w:eastAsia="仿宋" w:hAnsi="仿宋" w:cs="仿宋" w:hint="eastAsia"/>
            <w:lang w:eastAsia="zh-CN"/>
          </w:rPr>
          <w:t>(六)、防静电、触电防护及防雷措施</w:t>
        </w:r>
        <w:r>
          <w:tab/>
        </w:r>
        <w:r>
          <w:fldChar w:fldCharType="begin"/>
        </w:r>
        <w:r>
          <w:instrText xml:space="preserve"> PAGEREF _Toc20253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96" w:history="1">
        <w:r>
          <w:rPr>
            <w:rFonts w:ascii="仿宋" w:eastAsia="仿宋" w:hAnsi="仿宋" w:cs="仿宋" w:hint="eastAsia"/>
            <w:lang w:eastAsia="zh-CN"/>
          </w:rPr>
          <w:t>(七)、机械设备安全保障措施</w:t>
        </w:r>
        <w:r>
          <w:tab/>
        </w:r>
        <w:r>
          <w:fldChar w:fldCharType="begin"/>
        </w:r>
        <w:r>
          <w:instrText xml:space="preserve"> PAGEREF _Toc11096 \h </w:instrText>
        </w:r>
        <w:r>
          <w:fldChar w:fldCharType="separate"/>
        </w:r>
        <w:r>
          <w:t>43</w:t>
        </w:r>
        <w:r>
          <w:fldChar w:fldCharType="end"/>
        </w:r>
      </w:hyperlink>
    </w:p>
    <w:p>
      <w:pPr>
        <w:pStyle w:val="TOC1"/>
        <w:tabs>
          <w:tab w:val="right" w:leader="dot" w:pos="8306"/>
        </w:tabs>
      </w:pPr>
      <w:hyperlink w:anchor="_Toc20800" w:history="1">
        <w:r>
          <w:rPr>
            <w:rFonts w:ascii="仿宋" w:eastAsia="仿宋" w:hAnsi="仿宋" w:cs="仿宋" w:hint="eastAsia"/>
            <w:lang w:eastAsia="zh-CN"/>
          </w:rPr>
          <w:t>十、木器涂料通用涂料项目环境影响分析</w:t>
        </w:r>
        <w:r>
          <w:tab/>
        </w:r>
        <w:r>
          <w:fldChar w:fldCharType="begin"/>
        </w:r>
        <w:r>
          <w:instrText xml:space="preserve"> PAGEREF _Toc20800 \h </w:instrText>
        </w:r>
        <w:r>
          <w:fldChar w:fldCharType="separate"/>
        </w:r>
        <w:r>
          <w:t>45</w:t>
        </w:r>
        <w:r>
          <w:fldChar w:fldCharType="end"/>
        </w:r>
      </w:hyperlink>
    </w:p>
    <w:p>
      <w:pPr>
        <w:pStyle w:val="TOC2"/>
        <w:tabs>
          <w:tab w:val="right" w:leader="dot" w:pos="8306"/>
        </w:tabs>
      </w:pPr>
      <w:hyperlink w:anchor="_Toc24753" w:history="1">
        <w:r>
          <w:rPr>
            <w:rFonts w:ascii="仿宋" w:eastAsia="仿宋" w:hAnsi="仿宋" w:cs="仿宋" w:hint="eastAsia"/>
            <w:lang w:eastAsia="zh-CN"/>
          </w:rPr>
          <w:t>(一)、建设区域环境质量现状</w:t>
        </w:r>
        <w:r>
          <w:tab/>
        </w:r>
        <w:r>
          <w:fldChar w:fldCharType="begin"/>
        </w:r>
        <w:r>
          <w:instrText xml:space="preserve"> PAGEREF _Toc24753 \h </w:instrText>
        </w:r>
        <w:r>
          <w:fldChar w:fldCharType="separate"/>
        </w:r>
        <w:r>
          <w:t>45</w:t>
        </w:r>
        <w:r>
          <w:fldChar w:fldCharType="end"/>
        </w:r>
      </w:hyperlink>
    </w:p>
    <w:p>
      <w:pPr>
        <w:pStyle w:val="TOC2"/>
        <w:tabs>
          <w:tab w:val="right" w:leader="dot" w:pos="8306"/>
        </w:tabs>
      </w:pPr>
      <w:hyperlink w:anchor="_Toc23570" w:history="1">
        <w:r>
          <w:rPr>
            <w:rFonts w:ascii="仿宋" w:eastAsia="仿宋" w:hAnsi="仿宋" w:cs="仿宋" w:hint="eastAsia"/>
            <w:lang w:eastAsia="zh-CN"/>
          </w:rPr>
          <w:t>(二)、建设期环境保护</w:t>
        </w:r>
        <w:r>
          <w:tab/>
        </w:r>
        <w:r>
          <w:fldChar w:fldCharType="begin"/>
        </w:r>
        <w:r>
          <w:instrText xml:space="preserve"> PAGEREF _Toc23570 \h </w:instrText>
        </w:r>
        <w:r>
          <w:fldChar w:fldCharType="separate"/>
        </w:r>
        <w:r>
          <w:t>46</w:t>
        </w:r>
        <w:r>
          <w:fldChar w:fldCharType="end"/>
        </w:r>
      </w:hyperlink>
    </w:p>
    <w:p>
      <w:pPr>
        <w:pStyle w:val="TOC2"/>
        <w:tabs>
          <w:tab w:val="right" w:leader="dot" w:pos="8306"/>
        </w:tabs>
      </w:pPr>
      <w:hyperlink w:anchor="_Toc9540" w:history="1">
        <w:r>
          <w:rPr>
            <w:rFonts w:ascii="仿宋" w:eastAsia="仿宋" w:hAnsi="仿宋" w:cs="仿宋" w:hint="eastAsia"/>
            <w:lang w:eastAsia="zh-CN"/>
          </w:rPr>
          <w:t>(三)、运营期环境保护</w:t>
        </w:r>
        <w:r>
          <w:tab/>
        </w:r>
        <w:r>
          <w:fldChar w:fldCharType="begin"/>
        </w:r>
        <w:r>
          <w:instrText xml:space="preserve"> PAGEREF _Toc9540 \h </w:instrText>
        </w:r>
        <w:r>
          <w:fldChar w:fldCharType="separate"/>
        </w:r>
        <w:r>
          <w:t>48</w:t>
        </w:r>
        <w:r>
          <w:fldChar w:fldCharType="end"/>
        </w:r>
      </w:hyperlink>
    </w:p>
    <w:p>
      <w:pPr>
        <w:pStyle w:val="TOC2"/>
        <w:tabs>
          <w:tab w:val="right" w:leader="dot" w:pos="8306"/>
        </w:tabs>
      </w:pPr>
      <w:hyperlink w:anchor="_Toc11867" w:history="1">
        <w:r>
          <w:rPr>
            <w:rFonts w:ascii="仿宋" w:eastAsia="仿宋" w:hAnsi="仿宋" w:cs="仿宋" w:hint="eastAsia"/>
            <w:lang w:eastAsia="zh-CN"/>
          </w:rPr>
          <w:t>(四)、木器涂料通用涂料项目建设对区域经济的影响</w:t>
        </w:r>
        <w:r>
          <w:tab/>
        </w:r>
        <w:r>
          <w:fldChar w:fldCharType="begin"/>
        </w:r>
        <w:r>
          <w:instrText xml:space="preserve"> PAGEREF _Toc11867 \h </w:instrText>
        </w:r>
        <w:r>
          <w:fldChar w:fldCharType="separate"/>
        </w:r>
        <w:r>
          <w:t>49</w:t>
        </w:r>
        <w:r>
          <w:fldChar w:fldCharType="end"/>
        </w:r>
      </w:hyperlink>
    </w:p>
    <w:p>
      <w:pPr>
        <w:pStyle w:val="TOC2"/>
        <w:tabs>
          <w:tab w:val="right" w:leader="dot" w:pos="8306"/>
        </w:tabs>
      </w:pPr>
      <w:hyperlink w:anchor="_Toc24828" w:history="1">
        <w:r>
          <w:rPr>
            <w:rFonts w:ascii="仿宋" w:eastAsia="仿宋" w:hAnsi="仿宋" w:cs="仿宋" w:hint="eastAsia"/>
            <w:lang w:eastAsia="zh-CN"/>
          </w:rPr>
          <w:t>(五)、废弃物处理</w:t>
        </w:r>
        <w:r>
          <w:tab/>
        </w:r>
        <w:r>
          <w:fldChar w:fldCharType="begin"/>
        </w:r>
        <w:r>
          <w:instrText xml:space="preserve"> PAGEREF _Toc24828 \h </w:instrText>
        </w:r>
        <w:r>
          <w:fldChar w:fldCharType="separate"/>
        </w:r>
        <w:r>
          <w:t>51</w:t>
        </w:r>
        <w:r>
          <w:fldChar w:fldCharType="end"/>
        </w:r>
      </w:hyperlink>
    </w:p>
    <w:p>
      <w:pPr>
        <w:pStyle w:val="TOC2"/>
        <w:tabs>
          <w:tab w:val="right" w:leader="dot" w:pos="8306"/>
        </w:tabs>
      </w:pPr>
      <w:hyperlink w:anchor="_Toc11161" w:history="1">
        <w:r>
          <w:rPr>
            <w:rFonts w:ascii="仿宋" w:eastAsia="仿宋" w:hAnsi="仿宋" w:cs="仿宋" w:hint="eastAsia"/>
            <w:lang w:eastAsia="zh-CN"/>
          </w:rPr>
          <w:t>(六)、特殊环境影响分析</w:t>
        </w:r>
        <w:r>
          <w:tab/>
        </w:r>
        <w:r>
          <w:fldChar w:fldCharType="begin"/>
        </w:r>
        <w:r>
          <w:instrText xml:space="preserve"> PAGEREF _Toc11161 \h </w:instrText>
        </w:r>
        <w:r>
          <w:fldChar w:fldCharType="separate"/>
        </w:r>
        <w:r>
          <w:t>52</w:t>
        </w:r>
        <w:r>
          <w:fldChar w:fldCharType="end"/>
        </w:r>
      </w:hyperlink>
    </w:p>
    <w:p>
      <w:pPr>
        <w:pStyle w:val="TOC2"/>
        <w:tabs>
          <w:tab w:val="right" w:leader="dot" w:pos="8306"/>
        </w:tabs>
      </w:pPr>
      <w:hyperlink w:anchor="_Toc32690" w:history="1">
        <w:r>
          <w:rPr>
            <w:rFonts w:ascii="仿宋" w:eastAsia="仿宋" w:hAnsi="仿宋" w:cs="仿宋" w:hint="eastAsia"/>
            <w:lang w:eastAsia="zh-CN"/>
          </w:rPr>
          <w:t>(七)、清洁生产</w:t>
        </w:r>
        <w:r>
          <w:tab/>
        </w:r>
        <w:r>
          <w:fldChar w:fldCharType="begin"/>
        </w:r>
        <w:r>
          <w:instrText xml:space="preserve"> PAGEREF _Toc32690 \h </w:instrText>
        </w:r>
        <w:r>
          <w:fldChar w:fldCharType="separate"/>
        </w:r>
        <w:r>
          <w:t>53</w:t>
        </w:r>
        <w:r>
          <w:fldChar w:fldCharType="end"/>
        </w:r>
      </w:hyperlink>
    </w:p>
    <w:p>
      <w:pPr>
        <w:pStyle w:val="TOC2"/>
        <w:tabs>
          <w:tab w:val="right" w:leader="dot" w:pos="8306"/>
        </w:tabs>
      </w:pPr>
      <w:hyperlink w:anchor="_Toc5449" w:history="1">
        <w:r>
          <w:rPr>
            <w:rFonts w:ascii="仿宋" w:eastAsia="仿宋" w:hAnsi="仿宋" w:cs="仿宋" w:hint="eastAsia"/>
            <w:lang w:eastAsia="zh-CN"/>
          </w:rPr>
          <w:t>(八)、环境保护综合评价</w:t>
        </w:r>
        <w:r>
          <w:tab/>
        </w:r>
        <w:r>
          <w:fldChar w:fldCharType="begin"/>
        </w:r>
        <w:r>
          <w:instrText xml:space="preserve"> PAGEREF _Toc5449 \h </w:instrText>
        </w:r>
        <w:r>
          <w:fldChar w:fldCharType="separate"/>
        </w:r>
        <w:r>
          <w:t>55</w:t>
        </w:r>
        <w:r>
          <w:fldChar w:fldCharType="end"/>
        </w:r>
      </w:hyperlink>
    </w:p>
    <w:p>
      <w:pPr>
        <w:pStyle w:val="TOC1"/>
        <w:tabs>
          <w:tab w:val="right" w:leader="dot" w:pos="8306"/>
        </w:tabs>
      </w:pPr>
      <w:hyperlink w:anchor="_Toc21969" w:history="1">
        <w:r>
          <w:rPr>
            <w:rFonts w:ascii="仿宋" w:eastAsia="仿宋" w:hAnsi="仿宋" w:cs="仿宋" w:hint="eastAsia"/>
            <w:lang w:eastAsia="zh-CN"/>
          </w:rPr>
          <w:t>十一、木器涂料通用涂料项目人力资源管理</w:t>
        </w:r>
        <w:r>
          <w:tab/>
        </w:r>
        <w:r>
          <w:fldChar w:fldCharType="begin"/>
        </w:r>
        <w:r>
          <w:instrText xml:space="preserve"> PAGEREF _Toc21969 \h </w:instrText>
        </w:r>
        <w:r>
          <w:fldChar w:fldCharType="separate"/>
        </w:r>
        <w:r>
          <w:t>56</w:t>
        </w:r>
        <w:r>
          <w:fldChar w:fldCharType="end"/>
        </w:r>
      </w:hyperlink>
    </w:p>
    <w:p>
      <w:pPr>
        <w:pStyle w:val="TOC2"/>
        <w:tabs>
          <w:tab w:val="right" w:leader="dot" w:pos="8306"/>
        </w:tabs>
      </w:pPr>
      <w:hyperlink w:anchor="_Toc11137" w:history="1">
        <w:r>
          <w:rPr>
            <w:rFonts w:ascii="仿宋" w:eastAsia="仿宋" w:hAnsi="仿宋" w:cs="仿宋" w:hint="eastAsia"/>
            <w:lang w:eastAsia="zh-CN"/>
          </w:rPr>
          <w:t>(一)、建立健全的预算管理制度</w:t>
        </w:r>
        <w:r>
          <w:tab/>
        </w:r>
        <w:r>
          <w:fldChar w:fldCharType="begin"/>
        </w:r>
        <w:r>
          <w:instrText xml:space="preserve"> PAGEREF _Toc11137 \h </w:instrText>
        </w:r>
        <w:r>
          <w:fldChar w:fldCharType="separate"/>
        </w:r>
        <w:r>
          <w:t>56</w:t>
        </w:r>
        <w:r>
          <w:fldChar w:fldCharType="end"/>
        </w:r>
      </w:hyperlink>
    </w:p>
    <w:p>
      <w:pPr>
        <w:pStyle w:val="TOC2"/>
        <w:tabs>
          <w:tab w:val="right" w:leader="dot" w:pos="8306"/>
        </w:tabs>
      </w:pPr>
      <w:hyperlink w:anchor="_Toc21254" w:history="1">
        <w:r>
          <w:rPr>
            <w:rFonts w:ascii="仿宋" w:eastAsia="仿宋" w:hAnsi="仿宋" w:cs="仿宋" w:hint="eastAsia"/>
            <w:lang w:eastAsia="zh-CN"/>
          </w:rPr>
          <w:t>(二)、加强资金流动监控</w:t>
        </w:r>
        <w:r>
          <w:tab/>
        </w:r>
        <w:r>
          <w:fldChar w:fldCharType="begin"/>
        </w:r>
        <w:r>
          <w:instrText xml:space="preserve"> PAGEREF _Toc21254 \h </w:instrText>
        </w:r>
        <w:r>
          <w:fldChar w:fldCharType="separate"/>
        </w:r>
        <w:r>
          <w:t>58</w:t>
        </w:r>
        <w:r>
          <w:fldChar w:fldCharType="end"/>
        </w:r>
      </w:hyperlink>
    </w:p>
    <w:p>
      <w:pPr>
        <w:pStyle w:val="TOC2"/>
        <w:tabs>
          <w:tab w:val="right" w:leader="dot" w:pos="8306"/>
        </w:tabs>
      </w:pPr>
      <w:hyperlink w:anchor="_Toc22377" w:history="1">
        <w:r>
          <w:rPr>
            <w:rFonts w:ascii="仿宋" w:eastAsia="仿宋" w:hAnsi="仿宋" w:cs="仿宋" w:hint="eastAsia"/>
            <w:lang w:eastAsia="zh-CN"/>
          </w:rPr>
          <w:t>(三)、制定完善的风险控制机制</w:t>
        </w:r>
        <w:r>
          <w:tab/>
        </w:r>
        <w:r>
          <w:fldChar w:fldCharType="begin"/>
        </w:r>
        <w:r>
          <w:instrText xml:space="preserve"> PAGEREF _Toc22377 \h </w:instrText>
        </w:r>
        <w:r>
          <w:fldChar w:fldCharType="separate"/>
        </w:r>
        <w:r>
          <w:t>59</w:t>
        </w:r>
        <w:r>
          <w:fldChar w:fldCharType="end"/>
        </w:r>
      </w:hyperlink>
    </w:p>
    <w:p>
      <w:pPr>
        <w:pStyle w:val="TOC2"/>
        <w:tabs>
          <w:tab w:val="right" w:leader="dot" w:pos="8306"/>
        </w:tabs>
      </w:pPr>
      <w:hyperlink w:anchor="_Toc15200" w:history="1">
        <w:r>
          <w:rPr>
            <w:rFonts w:ascii="仿宋" w:eastAsia="仿宋" w:hAnsi="仿宋" w:cs="仿宋" w:hint="eastAsia"/>
            <w:lang w:eastAsia="zh-CN"/>
          </w:rPr>
          <w:t>(四)、优化成本管理</w:t>
        </w:r>
        <w:r>
          <w:tab/>
        </w:r>
        <w:r>
          <w:fldChar w:fldCharType="begin"/>
        </w:r>
        <w:r>
          <w:instrText xml:space="preserve"> PAGEREF _Toc15200 \h </w:instrText>
        </w:r>
        <w:r>
          <w:fldChar w:fldCharType="separate"/>
        </w:r>
        <w:r>
          <w:t>60</w:t>
        </w:r>
        <w:r>
          <w:fldChar w:fldCharType="end"/>
        </w:r>
      </w:hyperlink>
    </w:p>
    <w:p>
      <w:pPr>
        <w:pStyle w:val="TOC1"/>
        <w:tabs>
          <w:tab w:val="right" w:leader="dot" w:pos="8306"/>
        </w:tabs>
      </w:pPr>
      <w:hyperlink w:anchor="_Toc22089" w:history="1">
        <w:r>
          <w:rPr>
            <w:rFonts w:ascii="仿宋" w:eastAsia="仿宋" w:hAnsi="仿宋" w:cs="仿宋" w:hint="eastAsia"/>
            <w:lang w:eastAsia="zh-CN"/>
          </w:rPr>
          <w:t>十二、木器涂料通用涂料项目投资规划</w:t>
        </w:r>
        <w:r>
          <w:tab/>
        </w:r>
        <w:r>
          <w:fldChar w:fldCharType="begin"/>
        </w:r>
        <w:r>
          <w:instrText xml:space="preserve"> PAGEREF _Toc22089 \h </w:instrText>
        </w:r>
        <w:r>
          <w:fldChar w:fldCharType="separate"/>
        </w:r>
        <w:r>
          <w:t>62</w:t>
        </w:r>
        <w:r>
          <w:fldChar w:fldCharType="end"/>
        </w:r>
      </w:hyperlink>
    </w:p>
    <w:p>
      <w:pPr>
        <w:pStyle w:val="TOC2"/>
        <w:tabs>
          <w:tab w:val="right" w:leader="dot" w:pos="8306"/>
        </w:tabs>
      </w:pPr>
      <w:hyperlink w:anchor="_Toc8852" w:history="1">
        <w:r>
          <w:rPr>
            <w:rFonts w:ascii="仿宋" w:eastAsia="仿宋" w:hAnsi="仿宋" w:cs="仿宋" w:hint="eastAsia"/>
            <w:lang w:eastAsia="zh-CN"/>
          </w:rPr>
          <w:t>(一)、木器涂料通用涂料项目总投资估算</w:t>
        </w:r>
        <w:r>
          <w:tab/>
        </w:r>
        <w:r>
          <w:fldChar w:fldCharType="begin"/>
        </w:r>
        <w:r>
          <w:instrText xml:space="preserve"> PAGEREF _Toc8852 \h </w:instrText>
        </w:r>
        <w:r>
          <w:fldChar w:fldCharType="separate"/>
        </w:r>
        <w:r>
          <w:t>62</w:t>
        </w:r>
        <w:r>
          <w:fldChar w:fldCharType="end"/>
        </w:r>
      </w:hyperlink>
    </w:p>
    <w:p>
      <w:pPr>
        <w:pStyle w:val="TOC2"/>
        <w:tabs>
          <w:tab w:val="right" w:leader="dot" w:pos="8306"/>
        </w:tabs>
      </w:pPr>
      <w:hyperlink w:anchor="_Toc21069" w:history="1">
        <w:r>
          <w:rPr>
            <w:rFonts w:ascii="仿宋" w:eastAsia="仿宋" w:hAnsi="仿宋" w:cs="仿宋" w:hint="eastAsia"/>
            <w:lang w:eastAsia="zh-CN"/>
          </w:rPr>
          <w:t>(二)、资金筹措</w:t>
        </w:r>
        <w:r>
          <w:tab/>
        </w:r>
        <w:r>
          <w:fldChar w:fldCharType="begin"/>
        </w:r>
        <w:r>
          <w:instrText xml:space="preserve"> PAGEREF _Toc21069 \h </w:instrText>
        </w:r>
        <w:r>
          <w:fldChar w:fldCharType="separate"/>
        </w:r>
        <w:r>
          <w:t>63</w:t>
        </w:r>
        <w:r>
          <w:fldChar w:fldCharType="end"/>
        </w:r>
      </w:hyperlink>
    </w:p>
    <w:p>
      <w:pPr>
        <w:pStyle w:val="TOC1"/>
        <w:tabs>
          <w:tab w:val="right" w:leader="dot" w:pos="8306"/>
        </w:tabs>
      </w:pPr>
      <w:hyperlink w:anchor="_Toc578" w:history="1">
        <w:r>
          <w:rPr>
            <w:rFonts w:ascii="仿宋" w:eastAsia="仿宋" w:hAnsi="仿宋" w:cs="仿宋" w:hint="eastAsia"/>
            <w:lang w:eastAsia="zh-CN"/>
          </w:rPr>
          <w:t>十三、营销与推广策略</w:t>
        </w:r>
        <w:r>
          <w:tab/>
        </w:r>
        <w:r>
          <w:fldChar w:fldCharType="begin"/>
        </w:r>
        <w:r>
          <w:instrText xml:space="preserve"> PAGEREF _Toc578 \h </w:instrText>
        </w:r>
        <w:r>
          <w:fldChar w:fldCharType="separate"/>
        </w:r>
        <w:r>
          <w:t>64</w:t>
        </w:r>
        <w:r>
          <w:fldChar w:fldCharType="end"/>
        </w:r>
      </w:hyperlink>
    </w:p>
    <w:p>
      <w:pPr>
        <w:pStyle w:val="TOC2"/>
        <w:tabs>
          <w:tab w:val="right" w:leader="dot" w:pos="8306"/>
        </w:tabs>
      </w:pPr>
      <w:hyperlink w:anchor="_Toc32307" w:history="1">
        <w:r>
          <w:rPr>
            <w:rFonts w:ascii="仿宋" w:eastAsia="仿宋" w:hAnsi="仿宋" w:cs="仿宋" w:hint="eastAsia"/>
            <w:lang w:eastAsia="zh-CN"/>
          </w:rPr>
          <w:t>(一)、产品/服务定位与特点</w:t>
        </w:r>
        <w:r>
          <w:tab/>
        </w:r>
        <w:r>
          <w:fldChar w:fldCharType="begin"/>
        </w:r>
        <w:r>
          <w:instrText xml:space="preserve"> PAGEREF _Toc32307 \h </w:instrText>
        </w:r>
        <w:r>
          <w:fldChar w:fldCharType="separate"/>
        </w:r>
        <w:r>
          <w:t>64</w:t>
        </w:r>
        <w:r>
          <w:fldChar w:fldCharType="end"/>
        </w:r>
      </w:hyperlink>
    </w:p>
    <w:p>
      <w:pPr>
        <w:pStyle w:val="TOC2"/>
        <w:tabs>
          <w:tab w:val="right" w:leader="dot" w:pos="8306"/>
        </w:tabs>
      </w:pPr>
      <w:hyperlink w:anchor="_Toc19301" w:history="1">
        <w:r>
          <w:rPr>
            <w:rFonts w:ascii="仿宋" w:eastAsia="仿宋" w:hAnsi="仿宋" w:cs="仿宋" w:hint="eastAsia"/>
            <w:lang w:eastAsia="zh-CN"/>
          </w:rPr>
          <w:t>(二)、市场定位与竞争分析</w:t>
        </w:r>
        <w:r>
          <w:tab/>
        </w:r>
        <w:r>
          <w:fldChar w:fldCharType="begin"/>
        </w:r>
        <w:r>
          <w:instrText xml:space="preserve"> PAGEREF _Toc19301 \h </w:instrText>
        </w:r>
        <w:r>
          <w:fldChar w:fldCharType="separate"/>
        </w:r>
        <w:r>
          <w:t>65</w:t>
        </w:r>
        <w:r>
          <w:fldChar w:fldCharType="end"/>
        </w:r>
      </w:hyperlink>
    </w:p>
    <w:p>
      <w:pPr>
        <w:pStyle w:val="TOC2"/>
        <w:tabs>
          <w:tab w:val="right" w:leader="dot" w:pos="8306"/>
        </w:tabs>
      </w:pPr>
      <w:hyperlink w:anchor="_Toc13167" w:history="1">
        <w:r>
          <w:rPr>
            <w:rFonts w:ascii="仿宋" w:eastAsia="仿宋" w:hAnsi="仿宋" w:cs="仿宋" w:hint="eastAsia"/>
            <w:lang w:eastAsia="zh-CN"/>
          </w:rPr>
          <w:t>(三)、营销渠道与策略</w:t>
        </w:r>
        <w:r>
          <w:tab/>
        </w:r>
        <w:r>
          <w:fldChar w:fldCharType="begin"/>
        </w:r>
        <w:r>
          <w:instrText xml:space="preserve"> PAGEREF _Toc13167 \h </w:instrText>
        </w:r>
        <w:r>
          <w:fldChar w:fldCharType="separate"/>
        </w:r>
        <w:r>
          <w:t>67</w:t>
        </w:r>
        <w:r>
          <w:fldChar w:fldCharType="end"/>
        </w:r>
      </w:hyperlink>
    </w:p>
    <w:p>
      <w:pPr>
        <w:pStyle w:val="TOC2"/>
        <w:tabs>
          <w:tab w:val="right" w:leader="dot" w:pos="8306"/>
        </w:tabs>
      </w:pPr>
      <w:hyperlink w:anchor="_Toc5215" w:history="1">
        <w:r>
          <w:rPr>
            <w:rFonts w:ascii="仿宋" w:eastAsia="仿宋" w:hAnsi="仿宋" w:cs="仿宋" w:hint="eastAsia"/>
            <w:lang w:eastAsia="zh-CN"/>
          </w:rPr>
          <w:t>(四)、推广与宣传活动</w:t>
        </w:r>
        <w:r>
          <w:tab/>
        </w:r>
        <w:r>
          <w:fldChar w:fldCharType="begin"/>
        </w:r>
        <w:r>
          <w:instrText xml:space="preserve"> PAGEREF _Toc5215 \h </w:instrText>
        </w:r>
        <w:r>
          <w:fldChar w:fldCharType="separate"/>
        </w:r>
        <w:r>
          <w:t>68</w:t>
        </w:r>
        <w:r>
          <w:fldChar w:fldCharType="end"/>
        </w:r>
      </w:hyperlink>
    </w:p>
    <w:p>
      <w:pPr>
        <w:pStyle w:val="TOC1"/>
        <w:tabs>
          <w:tab w:val="right" w:leader="dot" w:pos="8306"/>
        </w:tabs>
      </w:pPr>
      <w:hyperlink w:anchor="_Toc20121" w:history="1">
        <w:r>
          <w:rPr>
            <w:rFonts w:ascii="仿宋" w:eastAsia="仿宋" w:hAnsi="仿宋" w:cs="仿宋" w:hint="eastAsia"/>
            <w:lang w:eastAsia="zh-CN"/>
          </w:rPr>
          <w:t>十四、木器涂料通用涂料项目实施时间节点</w:t>
        </w:r>
        <w:r>
          <w:tab/>
        </w:r>
        <w:r>
          <w:fldChar w:fldCharType="begin"/>
        </w:r>
        <w:r>
          <w:instrText xml:space="preserve"> PAGEREF _Toc20121 \h </w:instrText>
        </w:r>
        <w:r>
          <w:fldChar w:fldCharType="separate"/>
        </w:r>
        <w:r>
          <w:t>73</w:t>
        </w:r>
        <w:r>
          <w:fldChar w:fldCharType="end"/>
        </w:r>
      </w:hyperlink>
    </w:p>
    <w:p>
      <w:pPr>
        <w:pStyle w:val="TOC2"/>
        <w:tabs>
          <w:tab w:val="right" w:leader="dot" w:pos="8306"/>
        </w:tabs>
      </w:pPr>
      <w:hyperlink w:anchor="_Toc20536" w:history="1">
        <w:r>
          <w:rPr>
            <w:rFonts w:ascii="仿宋" w:eastAsia="仿宋" w:hAnsi="仿宋" w:cs="仿宋" w:hint="eastAsia"/>
            <w:lang w:eastAsia="zh-CN"/>
          </w:rPr>
          <w:t>(一)、木器涂料通用涂料项目启动阶段时间节点</w:t>
        </w:r>
        <w:r>
          <w:tab/>
        </w:r>
        <w:r>
          <w:fldChar w:fldCharType="begin"/>
        </w:r>
        <w:r>
          <w:instrText xml:space="preserve"> PAGEREF _Toc20536 \h </w:instrText>
        </w:r>
        <w:r>
          <w:fldChar w:fldCharType="separate"/>
        </w:r>
        <w:r>
          <w:t>73</w:t>
        </w:r>
        <w:r>
          <w:fldChar w:fldCharType="end"/>
        </w:r>
      </w:hyperlink>
    </w:p>
    <w:p>
      <w:pPr>
        <w:pStyle w:val="TOC2"/>
        <w:tabs>
          <w:tab w:val="right" w:leader="dot" w:pos="8306"/>
        </w:tabs>
      </w:pPr>
      <w:hyperlink w:anchor="_Toc9247" w:history="1">
        <w:r>
          <w:rPr>
            <w:rFonts w:ascii="仿宋" w:eastAsia="仿宋" w:hAnsi="仿宋" w:cs="仿宋" w:hint="eastAsia"/>
            <w:lang w:eastAsia="zh-CN"/>
          </w:rPr>
          <w:t>(二)、木器涂料通用涂料项目执行阶段时间节点</w:t>
        </w:r>
        <w:r>
          <w:tab/>
        </w:r>
        <w:r>
          <w:fldChar w:fldCharType="begin"/>
        </w:r>
        <w:r>
          <w:instrText xml:space="preserve"> PAGEREF _Toc9247 \h </w:instrText>
        </w:r>
        <w:r>
          <w:fldChar w:fldCharType="separate"/>
        </w:r>
        <w:r>
          <w:t>74</w:t>
        </w:r>
        <w:r>
          <w:fldChar w:fldCharType="end"/>
        </w:r>
      </w:hyperlink>
    </w:p>
    <w:p>
      <w:pPr>
        <w:pStyle w:val="TOC2"/>
        <w:tabs>
          <w:tab w:val="right" w:leader="dot" w:pos="8306"/>
        </w:tabs>
      </w:pPr>
      <w:hyperlink w:anchor="_Toc8463" w:history="1">
        <w:r>
          <w:rPr>
            <w:rFonts w:ascii="仿宋" w:eastAsia="仿宋" w:hAnsi="仿宋" w:cs="仿宋" w:hint="eastAsia"/>
            <w:lang w:eastAsia="zh-CN"/>
          </w:rPr>
          <w:t>(三)、木器涂料通用涂料项目完成阶段时间节点</w:t>
        </w:r>
        <w:r>
          <w:tab/>
        </w:r>
        <w:r>
          <w:fldChar w:fldCharType="begin"/>
        </w:r>
        <w:r>
          <w:instrText xml:space="preserve"> PAGEREF _Toc8463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316"/>
      <w:r>
        <w:rPr>
          <w:rFonts w:ascii="仿宋" w:eastAsia="仿宋" w:hAnsi="仿宋" w:cs="仿宋" w:hint="eastAsia"/>
          <w:sz w:val="28"/>
          <w:lang w:eastAsia="zh-CN"/>
        </w:rPr>
        <w:t>一、木器涂料通用涂料项目选址可行性分析</w:t>
      </w:r>
      <w:bookmarkEnd w:id="2"/>
    </w:p>
    <w:p>
      <w:pPr>
        <w:pStyle w:val="Heading2"/>
        <w:rPr>
          <w:rFonts w:ascii="仿宋" w:eastAsia="仿宋" w:hAnsi="仿宋" w:cs="仿宋" w:hint="eastAsia"/>
          <w:lang w:eastAsia="zh-CN"/>
        </w:rPr>
      </w:pPr>
      <w:bookmarkStart w:id="3" w:name="_Toc25091"/>
      <w:r>
        <w:rPr>
          <w:rFonts w:ascii="仿宋" w:eastAsia="仿宋" w:hAnsi="仿宋" w:cs="仿宋" w:hint="eastAsia"/>
          <w:lang w:eastAsia="zh-CN"/>
        </w:rPr>
        <w:t>(一)、木器涂料通用涂料项目选址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该木器涂料通用涂料项目选址位于XX省XX市XX区XXX街道</w:t>
      </w:r>
    </w:p>
    <w:p>
      <w:pPr>
        <w:pStyle w:val="Heading2"/>
        <w:ind w:firstLine="560" w:firstLineChars="200"/>
        <w:rPr>
          <w:rFonts w:ascii="仿宋" w:eastAsia="仿宋" w:hAnsi="仿宋" w:cs="仿宋" w:hint="eastAsia"/>
          <w:sz w:val="28"/>
          <w:lang w:eastAsia="zh-CN"/>
        </w:rPr>
      </w:pPr>
      <w:bookmarkStart w:id="4" w:name="_Toc20157"/>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木器涂料通用涂料项目的征地面积将根据木器涂料通用涂料项目的实际规模和需求进行精确规划。具体面积XXX平方米，旨在确保木器涂料通用涂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净用地面积是在征地面积基础上去除不可利用面积后的实际可开发用地。具体面积XXX平方米，考虑到环保、交通、安全等多方面因素，以确保木器涂料通用涂料项目在整体利用效率上达到最优。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木器涂料通用涂料项目计划建设的建筑总规模具体面积XXX平方米。这一规模的确定综合考虑了木器涂料通用涂料项目的性质、规模，以及城市规划的相关要求，确保建筑布局与周边环境协调一致。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绿地率是木器涂料通用涂料项目用地中被规划为绿地的比例。具体面积XXX平方米，旨在通过合理规划绿地，改善木器涂料通用涂料项目周边环境，提升居民生活质量，并符合城市整体绿化规划。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容积率是用地上可以建设的建筑总体积与用地面积之比。具体面积XXX，通过合理的容积率规划，确保木器涂料通用涂料项目建筑规模与周边环境和谐共生。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木器涂料通用涂料项目选址与当地城市规划相一致，具体面积XXX平方米。通过与城市规划部门深入沟通，确保木器涂料通用涂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木器涂料通用涂料项目选址符合当地产业政策，具体面积XXX平方米。这包括木器涂料通用涂料项目对当地经济的促进作用，以及对相关产业的带动效应，确保木器涂料通用涂料项目与地方政府的产业政策保持一致，促进共赢合作。</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用地总体要求必须符合环保和可持续发展的原则，具体面积XXX平方米。通过采用绿色建筑设计、节能减排等措施，确保木器涂料通用涂料项目在建设和运营过程中对环境的影响最小化，达到可持续发展的要求。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确保木器涂料通用涂料项目选址具备必要的公共设施配套，具体面积XXX平方米。这包括交通便利性、教育、医疗等基础设施，以提高居民生活品质，使得木器涂料通用涂料项目选址更具吸引力。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考虑用地总体要求对当地社会稳定性的影响，具体面积XXX平方米。通过深入了解当地社区反馈，确保木器涂料通用涂料项目的选址和建设过程对当地社会和谐稳定产生积极作用。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木器涂料通用涂料项目选址不仅符合法规和规划，还在实际操作中具有可行性。这一全面规划将为木器涂料通用涂料项目的成功实施提供坚实的基础，确保木器涂料通用涂料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57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通用涂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木器涂料通用涂料项目的设备规划和空间设计中，我们将采取灵活设备布局的措施。设备布局将根据实际需求进行灵活设计，避免不必要的浪费。通过合理规划设备摆放位置，我们将提高设备的利用率，减少设备间距，以确保木器涂料通用涂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木器涂料通用涂料项目内部引入共享设施的概念，例如共享会议室、办公区等。通过这种方式，我们可以减少对资源的重复建设，提高资源共享效率，从而减小木器涂料通用涂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313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功能分区规划： 在木器涂料通用涂料项目的总图布置中，我们将不同功能区域进行明确的规划，以最大程度满足木器涂料通用涂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3449"/>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木器涂料通用涂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木器涂料通用涂料项目对环境的影响是综合评价的重要因素之一。我们将详细考虑选址周边的自然环境、生态保护区、水源地等情况，确保木器涂料通用涂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对选址的评价还需充分考虑当地政府的产业政策和法规。我们将详细了解木器涂料通用涂料项目所在地的相关政策，确保木器涂料通用涂料项目的规划和运营与当地法规相符，降低不必要的法律风险。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考虑到社会稳定性对企业运营的重要性，我们将评估选址地区的社会安全情况、劳工关系、社区反馈等方面，以确保木器涂料通用涂料项目的建设和运营不会受到社会稳定性的负面影响。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最后，我们将综合考虑用地成本，包括土地购置费用、土地开发成本等。通过对用地成本的详细评估，我们能够做出更为精确的经济效益分析，为木器涂料通用涂料项目的投资决策提供有力支持。</w:t>
      </w:r>
    </w:p>
    <w:p>
      <w:pPr>
        <w:pStyle w:val="Heading1"/>
        <w:ind w:firstLine="560" w:firstLineChars="200"/>
        <w:rPr>
          <w:rFonts w:ascii="仿宋" w:eastAsia="仿宋" w:hAnsi="仿宋" w:cs="仿宋" w:hint="eastAsia"/>
          <w:sz w:val="28"/>
          <w:lang w:eastAsia="zh-CN"/>
        </w:rPr>
      </w:pPr>
      <w:bookmarkStart w:id="8" w:name="_Toc20465"/>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9669"/>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通用涂料项目的技术管理特点体现在其创新导向。通过引入最先进的技术趋势和解决方案，木器涂料通用涂料项目致力于提升科技含量、提高质量和效率水平。这意味着我们将采用最新的工具和方法，确保木器涂料通用涂料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木器涂料通用涂料项目技术管理的显著特征。通过整合不同领域的技术资源，我们实现了跨学科的协同工作。这有助于优化技术架构，提高整体效能。此外，整合性策略还促进了不同技术团队之间的紧密沟通和高效合作，确保木器涂料通用涂料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木器涂料通用涂料项目所采用的技术。通过不断优化技术方案，木器涂料通用涂料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木器涂料通用涂料项目团队将在木器涂料通用涂料项目初期识别可能的技术风险，并采取相应的预防和应对措施。通过建立健全的风险评估机制，木器涂料通用涂料项目能够在实施过程中及时发现并解决潜在的技术问题，保障木器涂料通用涂料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木器涂料通用涂料项目中，技术将成为木器涂料通用涂料项目成功的有力支持。这一深度剖析揭示了技术管理在木器涂料通用涂料项目实施中的关键作用，为木器涂料通用涂料项目的技术基础奠定了坚实的基础。</w:t>
      </w:r>
    </w:p>
    <w:p>
      <w:pPr>
        <w:pStyle w:val="Heading2"/>
        <w:ind w:firstLine="560" w:firstLineChars="200"/>
        <w:rPr>
          <w:rFonts w:ascii="仿宋" w:eastAsia="仿宋" w:hAnsi="仿宋" w:cs="仿宋" w:hint="eastAsia"/>
          <w:sz w:val="28"/>
          <w:lang w:eastAsia="zh-CN"/>
        </w:rPr>
      </w:pPr>
      <w:bookmarkStart w:id="10" w:name="_Toc22930"/>
      <w:r>
        <w:rPr>
          <w:rFonts w:ascii="仿宋" w:eastAsia="仿宋" w:hAnsi="仿宋" w:cs="仿宋" w:hint="eastAsia"/>
          <w:sz w:val="28"/>
          <w:lang w:eastAsia="zh-CN"/>
        </w:rPr>
        <w:t>(二)、木器涂料通用涂料项目工艺技术设计方案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木器涂料通用涂料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木器涂料通用涂料项目将严格按照相关行业规范要求进行组织。通过有效控制产品质量，木器涂料通用涂料项目将致力于为顾客提供优质的木器涂料通用涂料项目产品和良好的服务。这体现了木器涂料通用涂料项目对于生产活动合规性和质量标准的高度重视，为木器涂料通用涂料项目的可持续发展和顾客满意度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木器涂料通用涂料项目注重生态效益和清洁生产原则。木器涂料通用涂料项目建设将紧密结合地方特色经济发展，与社会经济发展规划和区域环境保护规划方案相协调一致。通过与当地区域自然生态系统的结合，木器涂料通用涂料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木器涂料通用涂料项目产品具有多样化的客户需求和个性化的特点。因此，木器涂料通用涂料项目产品规格品种多样，且单批生产数量较小。为满足这一特点，木器涂料通用涂料项目承办单位将建设先进的柔性制造生产线。通过广泛应用柔性制造技术，木器涂料通用涂料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木器涂料通用涂料项目采用的技术具有较高的技术含量和自动化水平，处于国内先进水平。这一技术选用不仅体现了对生产效率、质量和环境友好性的高标准要求，同时为木器涂料通用涂料项目的可持续发展奠定了坚实的基础。</w:t>
      </w:r>
    </w:p>
    <w:p>
      <w:pPr>
        <w:pStyle w:val="Heading2"/>
        <w:ind w:firstLine="560" w:firstLineChars="200"/>
        <w:rPr>
          <w:rFonts w:ascii="仿宋" w:eastAsia="仿宋" w:hAnsi="仿宋" w:cs="仿宋" w:hint="eastAsia"/>
          <w:sz w:val="28"/>
          <w:lang w:eastAsia="zh-CN"/>
        </w:rPr>
      </w:pPr>
      <w:bookmarkStart w:id="11" w:name="_Toc22014"/>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为确保木器涂料通用涂料项目的高效生产和技术实施，我们制定了一套精心设计的设备选型方案，以满足木器涂料通用涂料项目生产、质量和环保的要求。该方案的主要特点如下：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木器涂料通用涂料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针对木器涂料通用涂料项目产品的多样性和小批量生产的特点，我们将建设柔性制造生产线。通过在设备选型中考虑柔性制造技术，可以灵活应对不同产品规格和生产需求，实现生产线的高度灵活性和适应性。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12853"/>
      <w:r>
        <w:rPr>
          <w:rFonts w:ascii="仿宋" w:eastAsia="仿宋" w:hAnsi="仿宋" w:cs="仿宋" w:hint="eastAsia"/>
          <w:sz w:val="28"/>
          <w:lang w:eastAsia="zh-CN"/>
        </w:rPr>
        <w:t>三、木器涂料通用涂料项目可持续发展</w:t>
      </w:r>
      <w:bookmarkEnd w:id="12"/>
    </w:p>
    <w:p>
      <w:pPr>
        <w:pStyle w:val="Heading2"/>
        <w:rPr>
          <w:rFonts w:ascii="仿宋" w:eastAsia="仿宋" w:hAnsi="仿宋" w:cs="仿宋" w:hint="eastAsia"/>
          <w:lang w:eastAsia="zh-CN"/>
        </w:rPr>
      </w:pPr>
      <w:bookmarkStart w:id="13" w:name="_Toc7757"/>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通用涂料项目中，木器涂料通用涂料项目团队着眼于未来，明确了可持续发展的战略方向。制定的具体可持续发展目标包括降低资源使用、采用环保技术、最大化社会效益等。这一步骤不仅有助于木器涂料通用涂料项目在环保和社会责任方面达到最高标准，也为未来提供了明确的指引，确保木器涂料通用涂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可持续实践的融入木器涂料通用涂料项目管理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木器涂料通用涂料项目管理周期。从木器涂料通用涂料项目规划开始，木器涂料通用涂料项目团队就考虑了环境和社会的因素。在执行阶段，木器涂料通用涂料项目团队积极推动绿色技术的应用，优化资源利用。此外，关注员工的社会责任，通过培训和沟通活动提高员工对可持续发展的认知，使他们能够在日常工作中践行可持续实践。这些举措不仅为木器涂料通用涂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1439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木器涂料通用涂料项目的可持续发展理念，我们深信环保与社会责任是木器涂料通用涂料项目成功的关键支柱。在木器涂料通用涂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通用涂料项目团队通过引入先进的环保技术、建立高效的废物处理系统以及推动能源节约措施，积极履行环保责任。定期的环保监测和评估确保木器涂料通用涂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通用涂料项目不仅致力于自身可持续发展，还注重对社会的回馈。通过支持社区木器涂料通用涂料项目、参与慈善事业、提供培训机会等方式，木器涂料通用涂料项目积极履行社会责任。与当地社区建立积极互动，关注员工的工作与生活平衡，以及员工的身心健康，是木器涂料通用涂料项目在社会责任层面的关键举措。这样的实践不仅增强了木器涂料通用涂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8280"/>
      <w:r>
        <w:rPr>
          <w:rFonts w:ascii="仿宋" w:eastAsia="仿宋" w:hAnsi="仿宋" w:cs="仿宋" w:hint="eastAsia"/>
          <w:sz w:val="28"/>
          <w:lang w:eastAsia="zh-CN"/>
        </w:rPr>
        <w:t>四、木器涂料通用涂料项目文档管理</w:t>
      </w:r>
      <w:bookmarkEnd w:id="15"/>
    </w:p>
    <w:p>
      <w:pPr>
        <w:pStyle w:val="Heading2"/>
        <w:rPr>
          <w:rFonts w:ascii="仿宋" w:eastAsia="仿宋" w:hAnsi="仿宋" w:cs="仿宋" w:hint="eastAsia"/>
          <w:lang w:eastAsia="zh-CN"/>
        </w:rPr>
      </w:pPr>
      <w:bookmarkStart w:id="16" w:name="_Toc9114"/>
      <w:r>
        <w:rPr>
          <w:rFonts w:ascii="仿宋" w:eastAsia="仿宋" w:hAnsi="仿宋" w:cs="仿宋" w:hint="eastAsia"/>
          <w:lang w:eastAsia="zh-CN"/>
        </w:rPr>
        <w:t>(一)、文档编制与审查</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木器涂料通用涂料项目高度重视文档的质量和准确性，以支持木器涂料通用涂料项目的各项活动和决策。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通用涂料项目文档的编制始于木器涂料通用涂料项目计划的初期，我们制定了详细的文档编制计划，明确了每个文档的内容、格式和编写责任人。在木器涂料通用涂料项目启动阶段，我们首先编制了木器涂料通用涂料项目章程，明确定义了木器涂料通用涂料项目的目标、范围、风险等关键要素。随后，木器涂料通用涂料项目团队根据计划陆续编制了需求文档、设计文档、测试文档等各类文档，确保木器涂料通用涂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木器涂料通用涂料项目管理中的重要环节，旨在确保木器涂料通用涂料项目文档符合质量标准和木器涂料通用涂料项目需求。在木器涂料通用涂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除了内部审查，我们还进行了外部审查，邀请木器涂料通用涂料项目相关利益方和专业领域的专家对文档进行独立审查。这有助于获取更全面、客观的反馈，确保木器涂料通用涂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木器涂料通用涂料项目在文档编制与审查方面建立了严格的管理机制，通过规范的流程和多维度的审查，确保木器涂料通用涂料项目文档的质量、准确性和可靠性，为木器涂料通用涂料项目的顺利推进提供了有力支持。</w:t>
      </w:r>
    </w:p>
    <w:p>
      <w:pPr>
        <w:pStyle w:val="Heading2"/>
        <w:ind w:firstLine="560" w:firstLineChars="200"/>
        <w:rPr>
          <w:rFonts w:ascii="仿宋" w:eastAsia="仿宋" w:hAnsi="仿宋" w:cs="仿宋" w:hint="eastAsia"/>
          <w:sz w:val="28"/>
          <w:lang w:eastAsia="zh-CN"/>
        </w:rPr>
      </w:pPr>
      <w:bookmarkStart w:id="17" w:name="_Toc4319"/>
      <w:r>
        <w:rPr>
          <w:rFonts w:ascii="仿宋" w:eastAsia="仿宋" w:hAnsi="仿宋" w:cs="仿宋" w:hint="eastAsia"/>
          <w:sz w:val="28"/>
          <w:lang w:eastAsia="zh-CN"/>
        </w:rPr>
        <w:t>(二)、文档发布与分发</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在木器涂料通用涂料项目中，我们致力于优化文档发布与分发过程，以确保信息的高效传递和团队间协作的顺畅进行。以下是我们采取的关键优化策略：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我们通过多渠道发布文档，包括电子邮件、木器涂料通用涂料项目管理平台、内部网站等，以满足不同团队成员的偏好和需求。多渠道发布确保了信息的全面覆盖。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我们采用了精细的权限控制，确保只有授权人员可以访问敏感信息。这种安全措施保护了木器涂料通用涂料项目文档的机密性，防止了未经授权的信息泄露。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https://d.book118.com/128103073042006031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木器涂料通用涂料项目规划设计纲要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7A3518"/>
    <w:rsid w:val="7F7A35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2810307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2024-01-18T09:08:00Z</dcterms:created>
  <dcterms:modified xsi:type="dcterms:W3CDTF">2024-01-18T09:08:33Z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5205625AD9C84EFF9262C1A426D0D310_11</vt:lpwstr>
  </property>
  <property fmtid="{D5CDD505-2E9C-101B-9397-08002B2CF9AE}" pid="3" name="KSOProductBuildVer">
    <vt:lpwstr>2052-12.1.0.16120</vt:lpwstr>
  </property>
</Properties>
</file>