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tabs>
          <w:tab w:val="left" w:pos="9869"/>
        </w:tabs>
      </w:pPr>
      <w:r>
        <w:rPr>
          <w:color w:val="00003F"/>
        </w:rPr>
        <w:t>第四章</w:t>
        <w:tab/>
        <w:t>细胞、组织的适应和损伤</w:t>
      </w:r>
    </w:p>
    <w:p>
      <w:pPr>
        <w:pStyle w:val="BodyText"/>
        <w:rPr>
          <w:rFonts w:ascii="黑体"/>
          <w:b/>
          <w:sz w:val="54"/>
        </w:rPr>
      </w:pPr>
    </w:p>
    <w:p>
      <w:pPr>
        <w:pStyle w:val="BodyText"/>
        <w:tabs>
          <w:tab w:val="left" w:pos="1761"/>
        </w:tabs>
        <w:spacing w:before="434"/>
        <w:ind w:left="500"/>
      </w:pPr>
      <w:r>
        <w:rPr>
          <w:color w:val="00003F"/>
        </w:rPr>
        <w:t>一、</w:t>
        <w:tab/>
        <w:t>适应性反应：肥大、萎缩、增生、化生</w:t>
      </w:r>
    </w:p>
    <w:p>
      <w:pPr>
        <w:pStyle w:val="BodyText"/>
        <w:spacing w:before="1"/>
        <w:rPr>
          <w:sz w:val="31"/>
        </w:rPr>
      </w:pPr>
    </w:p>
    <w:p>
      <w:pPr>
        <w:pStyle w:val="ListParagraph"/>
        <w:numPr>
          <w:ilvl w:val="0"/>
          <w:numId w:val="34"/>
        </w:numPr>
        <w:tabs>
          <w:tab w:val="left" w:pos="923"/>
        </w:tabs>
        <w:spacing w:before="0" w:after="0" w:line="240" w:lineRule="auto"/>
        <w:ind w:left="922" w:right="0" w:hanging="423"/>
        <w:jc w:val="left"/>
        <w:rPr>
          <w:sz w:val="42"/>
        </w:rPr>
      </w:pPr>
      <w:r>
        <w:rPr>
          <w:color w:val="00003F"/>
          <w:sz w:val="42"/>
        </w:rPr>
        <w:t>萎缩——发育正常的细胞、组织和器官其实质细胞体积缩小或数目的减少。</w:t>
      </w:r>
    </w:p>
    <w:p>
      <w:pPr>
        <w:pStyle w:val="BodyText"/>
        <w:rPr>
          <w:sz w:val="20"/>
        </w:rPr>
      </w:pPr>
    </w:p>
    <w:p>
      <w:pPr>
        <w:spacing w:before="276" w:line="397" w:lineRule="exact"/>
        <w:ind w:left="796" w:right="0" w:firstLine="0"/>
        <w:jc w:val="left"/>
        <w:rPr>
          <w:rFonts w:ascii="宋体" w:eastAsia="宋体" w:hAnsi="宋体" w:hint="eastAsia"/>
          <w:sz w:val="35"/>
        </w:rPr>
      </w:pPr>
      <w:r>
        <w:rPr>
          <w:rFonts w:ascii="宋体" w:eastAsia="宋体" w:hAnsi="宋体" w:hint="eastAsia"/>
          <w:spacing w:val="-333"/>
          <w:w w:val="101"/>
          <w:position w:val="1"/>
          <w:sz w:val="35"/>
        </w:rPr>
        <w:t>（</w:t>
      </w:r>
      <w:r>
        <w:rPr>
          <w:rFonts w:ascii="Symbol" w:eastAsia="Symbol" w:hAnsi="Symbol"/>
          <w:w w:val="101"/>
          <w:sz w:val="35"/>
        </w:rPr>
        <w:sym w:font="Symbol" w:char="F0EC"/>
      </w:r>
      <w:r>
        <w:rPr>
          <w:rFonts w:ascii="Times New Roman" w:eastAsia="Times New Roman" w:hAnsi="Times New Roman"/>
          <w:spacing w:val="-3"/>
          <w:sz w:val="35"/>
        </w:rPr>
        <w:t xml:space="preserve"> </w:t>
      </w:r>
      <w:r>
        <w:rPr>
          <w:rFonts w:ascii="Arial" w:eastAsia="Arial" w:hAnsi="Arial"/>
          <w:spacing w:val="-72"/>
          <w:w w:val="91"/>
          <w:position w:val="1"/>
          <w:sz w:val="35"/>
        </w:rPr>
        <w:t>1</w:t>
      </w:r>
      <w:r>
        <w:rPr>
          <w:rFonts w:ascii="宋体" w:eastAsia="宋体" w:hAnsi="宋体" w:hint="eastAsia"/>
          <w:w w:val="101"/>
          <w:position w:val="1"/>
          <w:sz w:val="35"/>
        </w:rPr>
        <w:t>）</w:t>
      </w:r>
      <w:r>
        <w:rPr>
          <w:rFonts w:ascii="宋体" w:eastAsia="宋体" w:hAnsi="宋体" w:hint="eastAsia"/>
          <w:spacing w:val="10"/>
          <w:w w:val="101"/>
          <w:position w:val="1"/>
          <w:sz w:val="35"/>
        </w:rPr>
        <w:t>生理性萎缩</w:t>
      </w:r>
      <w:r>
        <w:rPr>
          <w:rFonts w:ascii="Arial" w:eastAsia="Arial" w:hAnsi="Arial"/>
          <w:w w:val="101"/>
          <w:position w:val="1"/>
          <w:sz w:val="35"/>
        </w:rPr>
        <w:t>:</w:t>
      </w:r>
      <w:r>
        <w:rPr>
          <w:rFonts w:ascii="Arial" w:eastAsia="Arial" w:hAnsi="Arial"/>
          <w:spacing w:val="-52"/>
          <w:position w:val="1"/>
          <w:sz w:val="35"/>
        </w:rPr>
        <w:t xml:space="preserve"> </w:t>
      </w:r>
      <w:r>
        <w:rPr>
          <w:rFonts w:ascii="宋体" w:eastAsia="宋体" w:hAnsi="宋体" w:hint="eastAsia"/>
          <w:w w:val="101"/>
          <w:position w:val="1"/>
          <w:sz w:val="35"/>
        </w:rPr>
        <w:t>青春期、更年期、老年期器官萎缩</w:t>
      </w:r>
    </w:p>
    <w:p>
      <w:pPr>
        <w:tabs>
          <w:tab w:val="left" w:pos="3388"/>
          <w:tab w:val="left" w:pos="6380"/>
        </w:tabs>
        <w:spacing w:before="0" w:line="286" w:lineRule="exact"/>
        <w:ind w:left="818" w:right="0" w:firstLine="0"/>
        <w:jc w:val="left"/>
        <w:rPr>
          <w:rFonts w:ascii="宋体" w:eastAsia="宋体" w:hAnsi="宋体" w:hint="eastAsia"/>
          <w:sz w:val="35"/>
        </w:rPr>
      </w:pPr>
      <w:r>
        <w:rPr>
          <w:rFonts w:ascii="Symbol" w:eastAsia="Symbol" w:hAnsi="Symbol"/>
          <w:position w:val="27"/>
          <w:sz w:val="35"/>
        </w:rPr>
        <w:sym w:font="Symbol" w:char="F0EF"/>
      </w:r>
      <w:r>
        <w:rPr>
          <w:rFonts w:ascii="Times New Roman" w:eastAsia="Times New Roman" w:hAnsi="Times New Roman"/>
          <w:position w:val="27"/>
          <w:sz w:val="35"/>
        </w:rPr>
        <w:tab/>
      </w:r>
      <w:r>
        <w:rPr>
          <w:rFonts w:ascii="Symbol" w:eastAsia="Symbol" w:hAnsi="Symbol"/>
          <w:position w:val="3"/>
          <w:sz w:val="35"/>
        </w:rPr>
        <w:sym w:font="Symbol" w:char="F0EC"/>
      </w:r>
      <w:r>
        <w:rPr>
          <w:rFonts w:ascii="Times New Roman" w:eastAsia="Times New Roman" w:hAnsi="Times New Roman"/>
          <w:position w:val="3"/>
          <w:sz w:val="35"/>
        </w:rPr>
        <w:tab/>
      </w:r>
      <w:r>
        <w:rPr>
          <w:rFonts w:ascii="Symbol" w:eastAsia="Symbol" w:hAnsi="Symbol"/>
          <w:spacing w:val="-10"/>
          <w:sz w:val="35"/>
        </w:rPr>
        <w:sym w:font="Symbol" w:char="F0EC"/>
      </w:r>
      <w:r>
        <w:rPr>
          <w:rFonts w:ascii="宋体" w:eastAsia="宋体" w:hAnsi="宋体" w:hint="eastAsia"/>
          <w:sz w:val="35"/>
        </w:rPr>
        <w:t>全身性：饥饿、因病不能长期进食</w:t>
      </w:r>
    </w:p>
    <w:p>
      <w:pPr>
        <w:tabs>
          <w:tab w:val="left" w:pos="3388"/>
        </w:tabs>
        <w:spacing w:before="10" w:line="330" w:lineRule="exact"/>
        <w:ind w:left="818" w:right="0" w:firstLine="0"/>
        <w:jc w:val="left"/>
        <w:rPr>
          <w:rFonts w:ascii="Symbol" w:hAnsi="Symbol"/>
          <w:sz w:val="35"/>
        </w:rPr>
      </w:pPr>
      <w:r>
        <w:rPr>
          <w:rFonts w:ascii="Symbol" w:hAnsi="Symbol"/>
          <w:w w:val="101"/>
          <w:position w:val="18"/>
          <w:sz w:val="35"/>
        </w:rPr>
        <w:sym w:font="Symbol" w:char="F0EF"/>
      </w:r>
      <w:r>
        <w:rPr>
          <w:rFonts w:ascii="Times New Roman" w:hAnsi="Times New Roman"/>
          <w:position w:val="18"/>
          <w:sz w:val="35"/>
        </w:rPr>
        <w:tab/>
      </w:r>
      <w:r>
        <w:rPr>
          <w:rFonts w:ascii="Symbol" w:hAnsi="Symbol"/>
          <w:spacing w:val="-4"/>
          <w:w w:val="101"/>
          <w:position w:val="-4"/>
          <w:sz w:val="35"/>
        </w:rPr>
        <w:sym w:font="Symbol" w:char="F0EF"/>
      </w:r>
      <w:r>
        <w:rPr>
          <w:rFonts w:ascii="Arial" w:hAnsi="Arial"/>
          <w:w w:val="80"/>
          <w:sz w:val="35"/>
        </w:rPr>
        <w:t>a</w:t>
      </w:r>
      <w:r>
        <w:rPr>
          <w:rFonts w:ascii="Arial" w:hAnsi="Arial"/>
          <w:spacing w:val="-30"/>
          <w:w w:val="91"/>
          <w:sz w:val="35"/>
        </w:rPr>
        <w:t>.</w:t>
      </w:r>
      <w:r>
        <w:rPr>
          <w:rFonts w:ascii="宋体" w:hAnsi="宋体"/>
          <w:w w:val="101"/>
          <w:sz w:val="35"/>
        </w:rPr>
        <w:t>营养不良性萎缩</w:t>
      </w:r>
      <w:r>
        <w:rPr>
          <w:rFonts w:ascii="宋体" w:hAnsi="宋体"/>
          <w:spacing w:val="-237"/>
          <w:w w:val="101"/>
          <w:sz w:val="35"/>
        </w:rPr>
        <w:t>：</w:t>
      </w:r>
      <w:r>
        <w:rPr>
          <w:rFonts w:ascii="Symbol" w:hAnsi="Symbol"/>
          <w:w w:val="101"/>
          <w:position w:val="-5"/>
          <w:sz w:val="35"/>
        </w:rPr>
        <w:sym w:font="Symbol" w:char="F0ED"/>
      </w:r>
    </w:p>
    <w:p>
      <w:pPr>
        <w:tabs>
          <w:tab w:val="left" w:pos="3388"/>
          <w:tab w:val="left" w:pos="6380"/>
        </w:tabs>
        <w:spacing w:before="4" w:line="337" w:lineRule="exact"/>
        <w:ind w:left="818" w:right="0" w:firstLine="0"/>
        <w:jc w:val="left"/>
        <w:rPr>
          <w:rFonts w:ascii="宋体" w:eastAsia="宋体" w:hAnsi="宋体" w:hint="eastAsia"/>
          <w:sz w:val="35"/>
        </w:rPr>
      </w:pPr>
      <w:r>
        <w:rPr>
          <w:rFonts w:ascii="Symbol" w:eastAsia="Symbol" w:hAnsi="Symbol"/>
          <w:position w:val="14"/>
          <w:sz w:val="35"/>
        </w:rPr>
        <w:sym w:font="Symbol" w:char="F0EF"/>
      </w:r>
      <w:r>
        <w:rPr>
          <w:rFonts w:ascii="Times New Roman" w:eastAsia="Times New Roman" w:hAnsi="Times New Roman"/>
          <w:position w:val="14"/>
          <w:sz w:val="35"/>
        </w:rPr>
        <w:tab/>
      </w:r>
      <w:r>
        <w:rPr>
          <w:rFonts w:ascii="Symbol" w:eastAsia="Symbol" w:hAnsi="Symbol"/>
          <w:position w:val="-9"/>
          <w:sz w:val="35"/>
        </w:rPr>
        <w:sym w:font="Symbol" w:char="F0EF"/>
      </w:r>
      <w:r>
        <w:rPr>
          <w:rFonts w:ascii="Times New Roman" w:eastAsia="Times New Roman" w:hAnsi="Times New Roman"/>
          <w:position w:val="-9"/>
          <w:sz w:val="35"/>
        </w:rPr>
        <w:tab/>
      </w:r>
      <w:r>
        <w:rPr>
          <w:rFonts w:ascii="Symbol" w:eastAsia="Symbol" w:hAnsi="Symbol"/>
          <w:spacing w:val="-10"/>
          <w:position w:val="-8"/>
          <w:sz w:val="35"/>
        </w:rPr>
        <w:sym w:font="Symbol" w:char="F0EE"/>
      </w:r>
      <w:r>
        <w:rPr>
          <w:rFonts w:ascii="宋体" w:eastAsia="宋体" w:hAnsi="宋体" w:hint="eastAsia"/>
          <w:sz w:val="35"/>
        </w:rPr>
        <w:t>局部性：结核病、糖尿病、恶性肿瘤等</w:t>
      </w:r>
    </w:p>
    <w:p>
      <w:pPr>
        <w:tabs>
          <w:tab w:val="left" w:pos="3388"/>
        </w:tabs>
        <w:spacing w:before="63" w:line="112" w:lineRule="auto"/>
        <w:ind w:left="818" w:right="0" w:firstLine="0"/>
        <w:jc w:val="left"/>
        <w:rPr>
          <w:rFonts w:ascii="Symbol" w:hAnsi="Symbol"/>
          <w:sz w:val="35"/>
        </w:rPr>
      </w:pPr>
      <w:r>
        <w:rPr>
          <w:rFonts w:ascii="Symbol" w:hAnsi="Symbol"/>
          <w:sz w:val="35"/>
        </w:rPr>
        <w:sym w:font="Symbol" w:char="F0EF"/>
      </w:r>
      <w:r>
        <w:rPr>
          <w:rFonts w:ascii="Times New Roman" w:hAnsi="Times New Roman"/>
          <w:sz w:val="35"/>
        </w:rPr>
        <w:tab/>
      </w:r>
      <w:r>
        <w:rPr>
          <w:rFonts w:ascii="Symbol" w:hAnsi="Symbol"/>
          <w:position w:val="-23"/>
          <w:sz w:val="35"/>
        </w:rPr>
        <w:sym w:font="Symbol" w:char="F0EF"/>
      </w:r>
    </w:p>
    <w:p>
      <w:pPr>
        <w:tabs>
          <w:tab w:val="left" w:pos="3388"/>
        </w:tabs>
        <w:spacing w:before="0" w:line="43" w:lineRule="exact"/>
        <w:ind w:left="102" w:right="0" w:firstLine="0"/>
        <w:jc w:val="left"/>
        <w:rPr>
          <w:rFonts w:ascii="宋体" w:eastAsia="宋体" w:hAnsi="宋体" w:hint="eastAsia"/>
          <w:sz w:val="35"/>
        </w:rPr>
      </w:pPr>
      <w:r>
        <w:rPr>
          <w:rFonts w:ascii="宋体" w:eastAsia="宋体" w:hAnsi="宋体" w:hint="eastAsia"/>
          <w:position w:val="-22"/>
          <w:sz w:val="35"/>
        </w:rPr>
        <w:t>萎</w:t>
      </w:r>
      <w:r>
        <w:rPr>
          <w:rFonts w:ascii="宋体" w:eastAsia="宋体" w:hAnsi="宋体" w:hint="eastAsia"/>
          <w:spacing w:val="6"/>
          <w:position w:val="-22"/>
          <w:sz w:val="35"/>
        </w:rPr>
        <w:t>缩</w:t>
      </w:r>
      <w:r>
        <w:rPr>
          <w:rFonts w:ascii="Symbol" w:eastAsia="Symbol" w:hAnsi="Symbol"/>
          <w:position w:val="4"/>
          <w:sz w:val="35"/>
        </w:rPr>
        <w:sym w:font="Symbol" w:char="F0EF"/>
      </w:r>
      <w:r>
        <w:rPr>
          <w:rFonts w:ascii="Times New Roman" w:eastAsia="Times New Roman" w:hAnsi="Times New Roman"/>
          <w:position w:val="4"/>
          <w:sz w:val="35"/>
        </w:rPr>
        <w:tab/>
      </w:r>
      <w:r>
        <w:rPr>
          <w:rFonts w:ascii="Symbol" w:eastAsia="Symbol" w:hAnsi="Symbol"/>
          <w:spacing w:val="-15"/>
          <w:position w:val="-19"/>
          <w:sz w:val="35"/>
        </w:rPr>
        <w:sym w:font="Symbol" w:char="F0EF"/>
      </w:r>
      <w:r>
        <w:rPr>
          <w:rFonts w:ascii="Times New Roman" w:eastAsia="Times New Roman" w:hAnsi="Times New Roman"/>
          <w:i/>
          <w:spacing w:val="-15"/>
          <w:sz w:val="35"/>
        </w:rPr>
        <w:t>b</w:t>
      </w:r>
      <w:r>
        <w:rPr>
          <w:rFonts w:ascii="Arial" w:eastAsia="Arial" w:hAnsi="Arial"/>
          <w:spacing w:val="-15"/>
          <w:sz w:val="35"/>
        </w:rPr>
        <w:t>.</w:t>
      </w:r>
      <w:r>
        <w:rPr>
          <w:rFonts w:ascii="宋体" w:eastAsia="宋体" w:hAnsi="宋体" w:hint="eastAsia"/>
          <w:sz w:val="35"/>
        </w:rPr>
        <w:t>压迫性萎缩：器官长期受压迫引起，如肾炎积水引起的肾萎缩</w:t>
      </w:r>
    </w:p>
    <w:p>
      <w:pPr>
        <w:tabs>
          <w:tab w:val="left" w:pos="3388"/>
        </w:tabs>
        <w:spacing w:before="0" w:line="329" w:lineRule="exact"/>
        <w:ind w:left="818" w:right="0" w:firstLine="0"/>
        <w:jc w:val="left"/>
        <w:rPr>
          <w:rFonts w:ascii="Symbol" w:hAnsi="Symbol"/>
          <w:sz w:val="35"/>
        </w:rPr>
      </w:pPr>
      <w:r>
        <w:pict>
          <v:shapetype id="_x0000_t202" coordsize="21600,21600" o:spt="202" path="m,l,21600r21600,l21600,xe">
            <v:stroke joinstyle="miter"/>
            <v:path gradientshapeok="t" o:connecttype="rect"/>
          </v:shapetype>
          <v:shape id="_x0000_s1025" type="#_x0000_t202" style="width:1.15pt;height:17.75pt;margin-top:11.89pt;margin-left:84.83pt;mso-position-horizontal-relative:page;position:absolute;z-index:251658240" filled="f" stroked="f">
            <v:textbox inset="0,0,0,0">
              <w:txbxContent>
                <w:p>
                  <w:pPr>
                    <w:spacing w:before="0" w:line="355" w:lineRule="exact"/>
                    <w:ind w:left="0" w:right="0" w:firstLine="0"/>
                    <w:jc w:val="left"/>
                    <w:rPr>
                      <w:rFonts w:ascii="宋体" w:eastAsia="宋体" w:hint="eastAsia"/>
                      <w:sz w:val="35"/>
                    </w:rPr>
                  </w:pPr>
                  <w:r>
                    <w:rPr>
                      <w:rFonts w:ascii="宋体" w:eastAsia="宋体" w:hint="eastAsia"/>
                      <w:spacing w:val="-333"/>
                      <w:w w:val="101"/>
                      <w:sz w:val="35"/>
                    </w:rPr>
                    <w:t>（</w:t>
                  </w:r>
                </w:p>
              </w:txbxContent>
            </v:textbox>
          </v:shape>
        </w:pict>
      </w:r>
      <w:r>
        <w:pict>
          <v:shape id="_x0000_s1026" type="#_x0000_t202" style="width:113.2pt;height:20.05pt;margin-top:9.61pt;margin-left:100.93pt;mso-position-horizontal-relative:page;position:absolute;z-index:-251655168" filled="f" stroked="f">
            <v:textbox inset="0,0,0,0">
              <w:txbxContent>
                <w:p>
                  <w:pPr>
                    <w:spacing w:before="0" w:line="400" w:lineRule="exact"/>
                    <w:ind w:left="0" w:right="0" w:firstLine="0"/>
                    <w:jc w:val="left"/>
                    <w:rPr>
                      <w:rFonts w:ascii="宋体" w:eastAsia="宋体" w:hint="eastAsia"/>
                      <w:sz w:val="35"/>
                    </w:rPr>
                  </w:pPr>
                  <w:r>
                    <w:rPr>
                      <w:rFonts w:ascii="Arial" w:eastAsia="Arial"/>
                      <w:spacing w:val="-23"/>
                      <w:sz w:val="35"/>
                    </w:rPr>
                    <w:t>2</w:t>
                  </w:r>
                  <w:r>
                    <w:rPr>
                      <w:rFonts w:ascii="宋体" w:eastAsia="宋体" w:hint="eastAsia"/>
                      <w:spacing w:val="-23"/>
                      <w:sz w:val="35"/>
                    </w:rPr>
                    <w:t>）</w:t>
                  </w:r>
                  <w:r>
                    <w:rPr>
                      <w:rFonts w:ascii="宋体" w:eastAsia="宋体" w:hint="eastAsia"/>
                      <w:spacing w:val="-4"/>
                      <w:sz w:val="35"/>
                    </w:rPr>
                    <w:t>病理性萎缩</w:t>
                  </w:r>
                </w:p>
              </w:txbxContent>
            </v:textbox>
          </v:shape>
        </w:pict>
      </w:r>
      <w:r>
        <w:rPr>
          <w:rFonts w:ascii="Symbol" w:hAnsi="Symbol"/>
          <w:position w:val="1"/>
          <w:sz w:val="35"/>
        </w:rPr>
        <w:sym w:font="Symbol" w:char="F0ED"/>
      </w:r>
      <w:r>
        <w:rPr>
          <w:rFonts w:ascii="Times New Roman" w:hAnsi="Times New Roman"/>
          <w:position w:val="1"/>
          <w:sz w:val="35"/>
        </w:rPr>
        <w:tab/>
      </w:r>
      <w:r>
        <w:rPr>
          <w:rFonts w:ascii="Symbol" w:hAnsi="Symbol"/>
          <w:sz w:val="35"/>
        </w:rPr>
        <w:sym w:font="Symbol" w:char="F0EF"/>
      </w:r>
    </w:p>
    <w:p>
      <w:pPr>
        <w:tabs>
          <w:tab w:val="left" w:pos="3388"/>
        </w:tabs>
        <w:spacing w:before="0" w:line="344" w:lineRule="exact"/>
        <w:ind w:left="818" w:right="0" w:firstLine="0"/>
        <w:jc w:val="left"/>
        <w:rPr>
          <w:rFonts w:ascii="宋体" w:eastAsia="宋体" w:hAnsi="宋体" w:hint="eastAsia"/>
          <w:sz w:val="35"/>
        </w:rPr>
      </w:pPr>
      <w:r>
        <w:rPr>
          <w:rFonts w:ascii="Symbol" w:eastAsia="Symbol" w:hAnsi="Symbol"/>
          <w:position w:val="-6"/>
          <w:sz w:val="35"/>
        </w:rPr>
        <w:sym w:font="Symbol" w:char="F0EF"/>
      </w:r>
      <w:r>
        <w:rPr>
          <w:rFonts w:ascii="Times New Roman" w:eastAsia="Times New Roman" w:hAnsi="Times New Roman"/>
          <w:position w:val="-6"/>
          <w:sz w:val="35"/>
        </w:rPr>
        <w:tab/>
      </w:r>
      <w:r>
        <w:rPr>
          <w:rFonts w:ascii="Symbol" w:eastAsia="Symbol" w:hAnsi="Symbol"/>
          <w:spacing w:val="-16"/>
          <w:sz w:val="35"/>
        </w:rPr>
        <w:sym w:font="Symbol" w:char="F0ED"/>
      </w:r>
      <w:r>
        <w:rPr>
          <w:rFonts w:ascii="Times New Roman" w:eastAsia="Times New Roman" w:hAnsi="Times New Roman"/>
          <w:i/>
          <w:spacing w:val="-16"/>
          <w:position w:val="1"/>
          <w:sz w:val="35"/>
        </w:rPr>
        <w:t>c</w:t>
      </w:r>
      <w:r>
        <w:rPr>
          <w:rFonts w:ascii="Arial" w:eastAsia="Arial" w:hAnsi="Arial"/>
          <w:spacing w:val="-16"/>
          <w:position w:val="1"/>
          <w:sz w:val="35"/>
        </w:rPr>
        <w:t>.</w:t>
      </w:r>
      <w:r>
        <w:rPr>
          <w:rFonts w:ascii="宋体" w:eastAsia="宋体" w:hAnsi="宋体" w:hint="eastAsia"/>
          <w:position w:val="1"/>
          <w:sz w:val="35"/>
        </w:rPr>
        <w:t>失用性萎缩：长期工作负荷减少和功能降低所致，如长期不动引起肌肉萎缩</w:t>
      </w:r>
    </w:p>
    <w:p>
      <w:pPr>
        <w:tabs>
          <w:tab w:val="left" w:pos="3388"/>
        </w:tabs>
        <w:spacing w:before="0" w:line="563" w:lineRule="exact"/>
        <w:ind w:left="818" w:right="0" w:firstLine="0"/>
        <w:jc w:val="left"/>
        <w:rPr>
          <w:rFonts w:ascii="宋体" w:eastAsia="宋体" w:hAnsi="宋体" w:hint="eastAsia"/>
          <w:sz w:val="35"/>
        </w:rPr>
      </w:pPr>
      <w:r>
        <w:pict>
          <v:shape id="_x0000_s1027" type="#_x0000_t202" style="width:8.8pt;height:21.75pt;margin-top:12.69pt;margin-left:214.43pt;mso-position-horizontal-relative:page;position:absolute;z-index:-251657216" filled="f" stroked="f">
            <v:textbox inset="0,0,0,0">
              <w:txbxContent>
                <w:p>
                  <w:pPr>
                    <w:spacing w:before="5"/>
                    <w:ind w:left="0" w:right="0" w:firstLine="0"/>
                    <w:jc w:val="left"/>
                    <w:rPr>
                      <w:rFonts w:ascii="Symbol" w:hAnsi="Symbol"/>
                      <w:sz w:val="35"/>
                    </w:rPr>
                  </w:pPr>
                  <w:r>
                    <w:rPr>
                      <w:rFonts w:ascii="Symbol" w:hAnsi="Symbol"/>
                      <w:w w:val="101"/>
                      <w:sz w:val="35"/>
                    </w:rPr>
                    <w:sym w:font="Symbol" w:char="F0EF"/>
                  </w:r>
                </w:p>
              </w:txbxContent>
            </v:textbox>
          </v:shape>
        </w:pict>
      </w:r>
      <w:r>
        <w:pict>
          <v:shape id="_x0000_s1028" type="#_x0000_t202" style="width:8.8pt;height:21.75pt;margin-top:15.97pt;margin-left:85.94pt;mso-position-horizontal-relative:page;position:absolute;z-index:-251654144" filled="f" stroked="f">
            <v:textbox inset="0,0,0,0">
              <w:txbxContent>
                <w:p>
                  <w:pPr>
                    <w:spacing w:before="5"/>
                    <w:ind w:left="0" w:right="0" w:firstLine="0"/>
                    <w:jc w:val="left"/>
                    <w:rPr>
                      <w:rFonts w:ascii="Symbol" w:hAnsi="Symbol"/>
                      <w:sz w:val="35"/>
                    </w:rPr>
                  </w:pPr>
                  <w:r>
                    <w:rPr>
                      <w:rFonts w:ascii="Symbol" w:hAnsi="Symbol"/>
                      <w:w w:val="101"/>
                      <w:sz w:val="35"/>
                    </w:rPr>
                    <w:sym w:font="Symbol" w:char="F0EF"/>
                  </w:r>
                </w:p>
              </w:txbxContent>
            </v:textbox>
          </v:shape>
        </w:pict>
      </w:r>
      <w:r>
        <w:rPr>
          <w:rFonts w:ascii="Symbol" w:eastAsia="Symbol" w:hAnsi="Symbol"/>
          <w:position w:val="13"/>
          <w:sz w:val="35"/>
        </w:rPr>
        <w:sym w:font="Symbol" w:char="F0EF"/>
      </w:r>
      <w:r>
        <w:rPr>
          <w:rFonts w:ascii="Times New Roman" w:eastAsia="Times New Roman" w:hAnsi="Times New Roman"/>
          <w:position w:val="13"/>
          <w:sz w:val="35"/>
        </w:rPr>
        <w:tab/>
      </w:r>
      <w:r>
        <w:rPr>
          <w:rFonts w:ascii="Symbol" w:eastAsia="Symbol" w:hAnsi="Symbol"/>
          <w:position w:val="19"/>
          <w:sz w:val="35"/>
        </w:rPr>
        <w:sym w:font="Symbol" w:char="F0EF"/>
      </w:r>
      <w:r>
        <w:rPr>
          <w:rFonts w:ascii="Times New Roman" w:eastAsia="Times New Roman" w:hAnsi="Times New Roman"/>
          <w:i/>
          <w:sz w:val="35"/>
        </w:rPr>
        <w:t>d</w:t>
      </w:r>
      <w:r>
        <w:rPr>
          <w:rFonts w:ascii="Arial" w:eastAsia="Arial" w:hAnsi="Arial"/>
          <w:sz w:val="35"/>
        </w:rPr>
        <w:t>.</w:t>
      </w:r>
      <w:r>
        <w:rPr>
          <w:rFonts w:ascii="宋体" w:eastAsia="宋体" w:hAnsi="宋体" w:hint="eastAsia"/>
          <w:sz w:val="35"/>
        </w:rPr>
        <w:t>去神经性萎缩：运动神经受损，如骨折引起的肌群萎缩</w:t>
      </w:r>
    </w:p>
    <w:p>
      <w:pPr>
        <w:tabs>
          <w:tab w:val="left" w:pos="3388"/>
        </w:tabs>
        <w:spacing w:before="34" w:line="463" w:lineRule="exact"/>
        <w:ind w:left="818" w:right="0" w:firstLine="0"/>
        <w:jc w:val="left"/>
        <w:rPr>
          <w:rFonts w:ascii="宋体" w:eastAsia="宋体" w:hAnsi="宋体" w:hint="eastAsia"/>
          <w:sz w:val="35"/>
        </w:rPr>
      </w:pPr>
      <w:r>
        <w:rPr>
          <w:rFonts w:ascii="Symbol" w:eastAsia="Symbol" w:hAnsi="Symbol"/>
          <w:sz w:val="35"/>
        </w:rPr>
        <w:sym w:font="Symbol" w:char="F0EF"/>
      </w:r>
      <w:r>
        <w:rPr>
          <w:rFonts w:ascii="Times New Roman" w:eastAsia="Times New Roman" w:hAnsi="Times New Roman"/>
          <w:sz w:val="35"/>
        </w:rPr>
        <w:tab/>
      </w:r>
      <w:r>
        <w:rPr>
          <w:rFonts w:ascii="Symbol" w:eastAsia="Symbol" w:hAnsi="Symbol"/>
          <w:spacing w:val="-27"/>
          <w:position w:val="7"/>
          <w:sz w:val="35"/>
        </w:rPr>
        <w:sym w:font="Symbol" w:char="F0EF"/>
      </w:r>
      <w:r>
        <w:rPr>
          <w:rFonts w:ascii="Times New Roman" w:eastAsia="Times New Roman" w:hAnsi="Times New Roman"/>
          <w:i/>
          <w:spacing w:val="-27"/>
          <w:sz w:val="35"/>
        </w:rPr>
        <w:t>e</w:t>
      </w:r>
      <w:r>
        <w:rPr>
          <w:rFonts w:ascii="Arial" w:eastAsia="Arial" w:hAnsi="Arial"/>
          <w:spacing w:val="-27"/>
          <w:sz w:val="35"/>
        </w:rPr>
        <w:t>.</w:t>
      </w:r>
      <w:r>
        <w:rPr>
          <w:rFonts w:ascii="宋体" w:eastAsia="宋体" w:hAnsi="宋体" w:hint="eastAsia"/>
          <w:sz w:val="35"/>
        </w:rPr>
        <w:t>内分泌性萎缩：由内分泌功能下降引起，发生于甲状腺、肾上腺皮质等器官</w:t>
      </w:r>
    </w:p>
    <w:p>
      <w:pPr>
        <w:tabs>
          <w:tab w:val="left" w:pos="3388"/>
        </w:tabs>
        <w:spacing w:before="0" w:line="613" w:lineRule="exact"/>
        <w:ind w:left="818" w:right="0" w:firstLine="0"/>
        <w:jc w:val="left"/>
        <w:rPr>
          <w:rFonts w:ascii="宋体" w:eastAsia="宋体" w:hAnsi="宋体" w:hint="eastAsia"/>
          <w:sz w:val="35"/>
        </w:rPr>
      </w:pPr>
      <w:r>
        <w:pict>
          <v:shape id="_x0000_s1029" type="#_x0000_t202" style="width:8.8pt;height:21.75pt;margin-top:12.11pt;margin-left:214.43pt;mso-position-horizontal-relative:page;position:absolute;z-index:-251656192" filled="f" stroked="f">
            <v:textbox inset="0,0,0,0">
              <w:txbxContent>
                <w:p>
                  <w:pPr>
                    <w:spacing w:before="5"/>
                    <w:ind w:left="0" w:right="0" w:firstLine="0"/>
                    <w:jc w:val="left"/>
                    <w:rPr>
                      <w:rFonts w:ascii="Symbol" w:hAnsi="Symbol"/>
                      <w:sz w:val="35"/>
                    </w:rPr>
                  </w:pPr>
                  <w:r>
                    <w:rPr>
                      <w:rFonts w:ascii="Symbol" w:hAnsi="Symbol"/>
                      <w:w w:val="101"/>
                      <w:sz w:val="35"/>
                    </w:rPr>
                    <w:sym w:font="Symbol" w:char="F0EE"/>
                  </w:r>
                </w:p>
              </w:txbxContent>
            </v:textbox>
          </v:shape>
        </w:pict>
      </w:r>
      <w:r>
        <w:pict>
          <v:shape id="_x0000_s1030" type="#_x0000_t202" style="width:8.8pt;height:21.75pt;margin-top:13.59pt;margin-left:85.94pt;mso-position-horizontal-relative:page;position:absolute;z-index:-251653120" filled="f" stroked="f">
            <v:textbox inset="0,0,0,0">
              <w:txbxContent>
                <w:p>
                  <w:pPr>
                    <w:spacing w:before="5"/>
                    <w:ind w:left="0" w:right="0" w:firstLine="0"/>
                    <w:jc w:val="left"/>
                    <w:rPr>
                      <w:rFonts w:ascii="Symbol" w:hAnsi="Symbol"/>
                      <w:sz w:val="35"/>
                    </w:rPr>
                  </w:pPr>
                  <w:r>
                    <w:rPr>
                      <w:rFonts w:ascii="Symbol" w:hAnsi="Symbol"/>
                      <w:w w:val="101"/>
                      <w:sz w:val="35"/>
                    </w:rPr>
                    <w:sym w:font="Symbol" w:char="F0EE"/>
                  </w:r>
                </w:p>
              </w:txbxContent>
            </v:textbox>
          </v:shape>
        </w:pict>
      </w:r>
      <w:r>
        <w:rPr>
          <w:rFonts w:ascii="Symbol" w:eastAsia="Symbol" w:hAnsi="Symbol"/>
          <w:position w:val="22"/>
          <w:sz w:val="35"/>
        </w:rPr>
        <w:sym w:font="Symbol" w:char="F0EF"/>
      </w:r>
      <w:r>
        <w:rPr>
          <w:rFonts w:ascii="Times New Roman" w:eastAsia="Times New Roman" w:hAnsi="Times New Roman"/>
          <w:position w:val="22"/>
          <w:sz w:val="35"/>
        </w:rPr>
        <w:tab/>
      </w:r>
      <w:r>
        <w:rPr>
          <w:rFonts w:ascii="Symbol" w:eastAsia="Symbol" w:hAnsi="Symbol"/>
          <w:position w:val="2"/>
          <w:sz w:val="35"/>
        </w:rPr>
        <w:sym w:font="Symbol" w:char="F0EF"/>
      </w:r>
      <w:r>
        <w:rPr>
          <w:rFonts w:ascii="Times New Roman" w:eastAsia="Times New Roman" w:hAnsi="Times New Roman"/>
          <w:spacing w:val="38"/>
          <w:position w:val="2"/>
          <w:sz w:val="35"/>
        </w:rPr>
        <w:t xml:space="preserve"> </w:t>
      </w:r>
      <w:r>
        <w:rPr>
          <w:rFonts w:ascii="Times New Roman" w:eastAsia="Times New Roman" w:hAnsi="Times New Roman"/>
          <w:i/>
          <w:sz w:val="35"/>
        </w:rPr>
        <w:t>f</w:t>
      </w:r>
      <w:r>
        <w:rPr>
          <w:rFonts w:ascii="Times New Roman" w:eastAsia="Times New Roman" w:hAnsi="Times New Roman"/>
          <w:i/>
          <w:spacing w:val="37"/>
          <w:sz w:val="35"/>
        </w:rPr>
        <w:t xml:space="preserve"> </w:t>
      </w:r>
      <w:r>
        <w:rPr>
          <w:rFonts w:ascii="Arial" w:eastAsia="Arial" w:hAnsi="Arial"/>
          <w:spacing w:val="-17"/>
          <w:sz w:val="35"/>
        </w:rPr>
        <w:t>.</w:t>
      </w:r>
      <w:r>
        <w:rPr>
          <w:rFonts w:ascii="宋体" w:eastAsia="宋体" w:hAnsi="宋体" w:hint="eastAsia"/>
          <w:sz w:val="35"/>
        </w:rPr>
        <w:t>废用性萎缩：骨折长后长期固定石膏所致的肌肉萎缩</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15"/>
        </w:rPr>
      </w:pPr>
    </w:p>
    <w:p>
      <w:pPr>
        <w:pStyle w:val="ListParagraph"/>
        <w:numPr>
          <w:ilvl w:val="0"/>
          <w:numId w:val="34"/>
        </w:numPr>
        <w:tabs>
          <w:tab w:val="left" w:pos="1132"/>
        </w:tabs>
        <w:spacing w:before="42" w:after="0" w:line="268" w:lineRule="auto"/>
        <w:ind w:left="1131" w:right="525" w:hanging="631"/>
        <w:jc w:val="left"/>
        <w:rPr>
          <w:sz w:val="42"/>
        </w:rPr>
      </w:pPr>
      <w:r>
        <w:rPr>
          <w:color w:val="00003F"/>
          <w:spacing w:val="-1"/>
          <w:sz w:val="42"/>
        </w:rPr>
        <w:t>肥大——组织、细胞或器官体积增大。实质器官的肥大通常因实质细胞体积增大。</w:t>
      </w:r>
      <w:r>
        <w:rPr>
          <w:color w:val="00003F"/>
          <w:sz w:val="42"/>
        </w:rPr>
        <w:t>代偿性肥大：由组织或器官的功能负荷增加而引起。</w:t>
      </w:r>
    </w:p>
    <w:p>
      <w:pPr>
        <w:pStyle w:val="BodyText"/>
        <w:spacing w:line="532" w:lineRule="exact"/>
        <w:ind w:left="1131"/>
      </w:pPr>
      <w:r>
        <w:rPr>
          <w:color w:val="00003F"/>
        </w:rPr>
        <w:t>内分泌性（激素性）肥大：因内分泌激素作用于靶器官所致。</w:t>
      </w:r>
    </w:p>
    <w:p>
      <w:pPr>
        <w:tabs>
          <w:tab w:val="left" w:pos="3234"/>
        </w:tabs>
        <w:spacing w:before="246" w:line="385" w:lineRule="exact"/>
        <w:ind w:left="1271" w:right="0" w:firstLine="0"/>
        <w:jc w:val="left"/>
        <w:rPr>
          <w:rFonts w:ascii="宋体" w:eastAsia="宋体" w:hAnsi="宋体" w:hint="eastAsia"/>
          <w:sz w:val="36"/>
        </w:rPr>
      </w:pPr>
      <w:r>
        <w:rPr>
          <w:rFonts w:ascii="Symbol" w:eastAsia="Symbol" w:hAnsi="Symbol"/>
          <w:position w:val="3"/>
          <w:sz w:val="36"/>
        </w:rPr>
        <w:sym w:font="Symbol" w:char="F0EC"/>
      </w:r>
      <w:r>
        <w:rPr>
          <w:rFonts w:ascii="Times New Roman" w:eastAsia="Times New Roman" w:hAnsi="Times New Roman"/>
          <w:position w:val="3"/>
          <w:sz w:val="36"/>
        </w:rPr>
        <w:tab/>
      </w:r>
      <w:r>
        <w:rPr>
          <w:rFonts w:ascii="Symbol" w:eastAsia="Symbol" w:hAnsi="Symbol"/>
          <w:spacing w:val="-4"/>
          <w:sz w:val="36"/>
        </w:rPr>
        <w:sym w:font="Symbol" w:char="F0EC"/>
      </w:r>
      <w:r>
        <w:rPr>
          <w:rFonts w:ascii="宋体" w:eastAsia="宋体" w:hAnsi="宋体" w:hint="eastAsia"/>
          <w:position w:val="1"/>
          <w:sz w:val="36"/>
        </w:rPr>
        <w:t>代偿性：体力劳动肌肉发达</w:t>
      </w:r>
    </w:p>
    <w:p>
      <w:pPr>
        <w:spacing w:before="0" w:line="245" w:lineRule="exact"/>
        <w:ind w:left="1271" w:right="0" w:firstLine="0"/>
        <w:jc w:val="left"/>
        <w:rPr>
          <w:rFonts w:ascii="Symbol" w:hAnsi="Symbol"/>
          <w:sz w:val="36"/>
        </w:rPr>
      </w:pPr>
      <w:r>
        <w:rPr>
          <w:rFonts w:ascii="Symbol" w:hAnsi="Symbol"/>
          <w:position w:val="-5"/>
          <w:sz w:val="36"/>
        </w:rPr>
        <w:sym w:font="Symbol" w:char="F0EF"/>
      </w:r>
      <w:r>
        <w:rPr>
          <w:rFonts w:ascii="宋体" w:hAnsi="宋体"/>
          <w:sz w:val="36"/>
        </w:rPr>
        <w:t>生理性肥大</w:t>
      </w:r>
      <w:r>
        <w:rPr>
          <w:rFonts w:ascii="Symbol" w:hAnsi="Symbol"/>
          <w:position w:val="-5"/>
          <w:sz w:val="36"/>
        </w:rPr>
        <w:sym w:font="Symbol" w:char="F0ED"/>
      </w:r>
    </w:p>
    <w:p>
      <w:pPr>
        <w:spacing w:after="0" w:line="245" w:lineRule="exact"/>
        <w:jc w:val="left"/>
        <w:rPr>
          <w:rFonts w:ascii="Symbol" w:hAnsi="Symbol"/>
          <w:sz w:val="36"/>
        </w:rPr>
        <w:sectPr>
          <w:type w:val="continuous"/>
          <w:pgSz w:w="17860" w:h="25260"/>
          <w:pgMar w:top="1420" w:right="140" w:bottom="280" w:left="900" w:header="708" w:footer="708"/>
          <w:cols w:space="708"/>
        </w:sectPr>
      </w:pPr>
    </w:p>
    <w:p>
      <w:pPr>
        <w:spacing w:before="60" w:line="358" w:lineRule="exact"/>
        <w:ind w:left="1271" w:right="0" w:firstLine="0"/>
        <w:jc w:val="left"/>
        <w:rPr>
          <w:rFonts w:ascii="Symbol" w:hAnsi="Symbol"/>
          <w:sz w:val="36"/>
        </w:rPr>
      </w:pPr>
      <w:r>
        <w:rPr>
          <w:rFonts w:ascii="Symbol" w:hAnsi="Symbol"/>
          <w:w w:val="99"/>
          <w:sz w:val="36"/>
        </w:rPr>
        <w:sym w:font="Symbol" w:char="F0EF"/>
      </w:r>
    </w:p>
    <w:p>
      <w:pPr>
        <w:spacing w:before="0" w:line="562" w:lineRule="exact"/>
        <w:ind w:left="545" w:right="0" w:firstLine="0"/>
        <w:jc w:val="left"/>
        <w:rPr>
          <w:rFonts w:ascii="Symbol" w:hAnsi="Symbol"/>
          <w:sz w:val="36"/>
        </w:rPr>
      </w:pPr>
      <w:r>
        <w:pict>
          <v:shape id="_x0000_s1031" type="#_x0000_t202" style="width:8.9pt;height:22.05pt;margin-top:9.46pt;margin-left:108.58pt;mso-position-horizontal-relative:page;position:absolute;z-index:-251652096" filled="f" stroked="f">
            <v:textbox inset="0,0,0,0">
              <w:txbxContent>
                <w:p>
                  <w:pPr>
                    <w:spacing w:before="0" w:line="441" w:lineRule="exact"/>
                    <w:ind w:left="0" w:right="0" w:firstLine="0"/>
                    <w:jc w:val="left"/>
                    <w:rPr>
                      <w:rFonts w:ascii="Symbol" w:hAnsi="Symbol"/>
                      <w:sz w:val="36"/>
                    </w:rPr>
                  </w:pPr>
                  <w:r>
                    <w:rPr>
                      <w:rFonts w:ascii="Symbol" w:hAnsi="Symbol"/>
                      <w:w w:val="99"/>
                      <w:sz w:val="36"/>
                    </w:rPr>
                    <w:sym w:font="Symbol" w:char="F0ED"/>
                  </w:r>
                </w:p>
              </w:txbxContent>
            </v:textbox>
          </v:shape>
        </w:pict>
      </w:r>
      <w:r>
        <w:rPr>
          <w:rFonts w:ascii="宋体" w:hAnsi="宋体"/>
          <w:sz w:val="36"/>
        </w:rPr>
        <w:t>肥大</w:t>
      </w:r>
      <w:r>
        <w:rPr>
          <w:rFonts w:ascii="Symbol" w:hAnsi="Symbol"/>
          <w:position w:val="21"/>
          <w:sz w:val="36"/>
        </w:rPr>
        <w:sym w:font="Symbol" w:char="F0EF"/>
      </w:r>
    </w:p>
    <w:p>
      <w:pPr>
        <w:spacing w:before="0" w:line="204" w:lineRule="exact"/>
        <w:ind w:left="1271" w:right="0" w:firstLine="0"/>
        <w:jc w:val="left"/>
        <w:rPr>
          <w:rFonts w:ascii="Symbol" w:hAnsi="Symbol"/>
          <w:sz w:val="36"/>
        </w:rPr>
      </w:pPr>
      <w:r>
        <w:rPr>
          <w:rFonts w:ascii="Symbol" w:hAnsi="Symbol"/>
          <w:w w:val="99"/>
          <w:sz w:val="36"/>
        </w:rPr>
        <w:sym w:font="Symbol" w:char="F0EF"/>
      </w:r>
    </w:p>
    <w:p>
      <w:pPr>
        <w:spacing w:before="0" w:line="204" w:lineRule="auto"/>
        <w:ind w:left="545" w:right="0" w:firstLine="0"/>
        <w:jc w:val="left"/>
        <w:rPr>
          <w:rFonts w:ascii="宋体" w:eastAsia="宋体" w:hAnsi="宋体" w:hint="eastAsia"/>
          <w:sz w:val="36"/>
        </w:rPr>
      </w:pPr>
      <w:r>
        <w:br w:type="column"/>
      </w:r>
      <w:r>
        <w:rPr>
          <w:rFonts w:ascii="Symbol" w:eastAsia="Symbol" w:hAnsi="Symbol"/>
          <w:position w:val="-8"/>
          <w:sz w:val="36"/>
        </w:rPr>
        <w:sym w:font="Symbol" w:char="F0EE"/>
      </w:r>
      <w:r>
        <w:rPr>
          <w:rFonts w:ascii="宋体" w:eastAsia="宋体" w:hAnsi="宋体" w:hint="eastAsia"/>
          <w:sz w:val="36"/>
        </w:rPr>
        <w:t>内分泌性：妊娠期孕激素促使子宫平滑肌肥大</w:t>
      </w:r>
    </w:p>
    <w:p>
      <w:pPr>
        <w:spacing w:before="109" w:line="404" w:lineRule="exact"/>
        <w:ind w:left="557" w:right="0" w:firstLine="0"/>
        <w:jc w:val="left"/>
        <w:rPr>
          <w:rFonts w:ascii="宋体" w:eastAsia="宋体" w:hAnsi="宋体" w:hint="eastAsia"/>
          <w:sz w:val="36"/>
        </w:rPr>
      </w:pPr>
      <w:r>
        <w:rPr>
          <w:rFonts w:ascii="Symbol" w:eastAsia="Symbol" w:hAnsi="Symbol"/>
          <w:sz w:val="36"/>
        </w:rPr>
        <w:sym w:font="Symbol" w:char="F0EC"/>
      </w:r>
      <w:r>
        <w:rPr>
          <w:rFonts w:ascii="宋体" w:eastAsia="宋体" w:hAnsi="宋体" w:hint="eastAsia"/>
          <w:sz w:val="36"/>
        </w:rPr>
        <w:t>代偿性：高血压时左心后负荷增加引起的左心室肥大、</w:t>
      </w:r>
    </w:p>
    <w:p>
      <w:pPr>
        <w:spacing w:before="0" w:line="207" w:lineRule="exact"/>
        <w:ind w:left="557" w:right="0" w:firstLine="0"/>
        <w:jc w:val="left"/>
        <w:rPr>
          <w:rFonts w:ascii="Symbol" w:hAnsi="Symbol"/>
          <w:sz w:val="36"/>
        </w:rPr>
      </w:pPr>
      <w:r>
        <w:rPr>
          <w:rFonts w:ascii="Symbol" w:hAnsi="Symbol"/>
          <w:w w:val="99"/>
          <w:sz w:val="36"/>
        </w:rPr>
        <w:sym w:font="Symbol" w:char="F0EF"/>
      </w:r>
    </w:p>
    <w:p>
      <w:pPr>
        <w:spacing w:after="0" w:line="207" w:lineRule="exact"/>
        <w:jc w:val="left"/>
        <w:rPr>
          <w:rFonts w:ascii="Symbol" w:hAnsi="Symbol"/>
          <w:sz w:val="36"/>
        </w:rPr>
        <w:sectPr>
          <w:type w:val="continuous"/>
          <w:pgSz w:w="17860" w:h="25260"/>
          <w:pgMar w:top="1420" w:right="140" w:bottom="280" w:left="900" w:header="708" w:footer="708"/>
          <w:pgNumType w:start="2"/>
          <w:cols w:num="2" w:space="708" w:equalWidth="0">
            <w:col w:w="1490" w:space="1199"/>
            <w:col w:w="14131" w:space="0"/>
          </w:cols>
        </w:sectPr>
      </w:pPr>
    </w:p>
    <w:p>
      <w:pPr>
        <w:spacing w:before="0" w:line="354" w:lineRule="exact"/>
        <w:ind w:left="1271" w:right="0" w:firstLine="0"/>
        <w:jc w:val="left"/>
        <w:rPr>
          <w:rFonts w:ascii="宋体" w:eastAsia="宋体" w:hAnsi="宋体" w:hint="eastAsia"/>
          <w:sz w:val="36"/>
        </w:rPr>
      </w:pPr>
      <w:r>
        <w:rPr>
          <w:rFonts w:ascii="Symbol" w:eastAsia="Symbol" w:hAnsi="Symbol"/>
          <w:position w:val="-16"/>
          <w:sz w:val="36"/>
        </w:rPr>
        <w:sym w:font="Symbol" w:char="F0EF"/>
      </w:r>
      <w:r>
        <w:rPr>
          <w:rFonts w:ascii="宋体" w:eastAsia="宋体" w:hAnsi="宋体" w:hint="eastAsia"/>
          <w:sz w:val="36"/>
        </w:rPr>
        <w:t>病理性肥大</w:t>
      </w:r>
      <w:r>
        <w:rPr>
          <w:rFonts w:ascii="Symbol" w:eastAsia="Symbol" w:hAnsi="Symbol"/>
          <w:position w:val="-5"/>
          <w:sz w:val="36"/>
        </w:rPr>
        <w:sym w:font="Symbol" w:char="F0ED"/>
      </w:r>
      <w:r>
        <w:rPr>
          <w:rFonts w:ascii="宋体" w:eastAsia="宋体" w:hAnsi="宋体" w:hint="eastAsia"/>
          <w:sz w:val="36"/>
        </w:rPr>
        <w:t>慢性肾小球肾炎晚期的残存肾单位肥大、幽门狭窄时胃壁平滑肌肥大</w:t>
      </w:r>
    </w:p>
    <w:p>
      <w:pPr>
        <w:tabs>
          <w:tab w:val="left" w:pos="3245"/>
        </w:tabs>
        <w:spacing w:before="0" w:line="240" w:lineRule="auto"/>
        <w:ind w:left="1271" w:right="0" w:firstLine="0"/>
        <w:jc w:val="left"/>
        <w:rPr>
          <w:rFonts w:ascii="宋体" w:eastAsia="宋体" w:hAnsi="宋体" w:hint="eastAsia"/>
          <w:sz w:val="36"/>
        </w:rPr>
      </w:pPr>
      <w:r>
        <w:pict>
          <v:shape id="_x0000_s1032" type="#_x0000_t202" style="width:8.9pt;height:22.05pt;margin-top:13.79pt;margin-left:207.29pt;mso-position-horizontal-relative:page;position:absolute;z-index:-251651072" filled="f" stroked="f">
            <v:textbox inset="0,0,0,0">
              <w:txbxContent>
                <w:p>
                  <w:pPr>
                    <w:spacing w:before="0" w:line="441" w:lineRule="exact"/>
                    <w:ind w:left="0" w:right="0" w:firstLine="0"/>
                    <w:jc w:val="left"/>
                    <w:rPr>
                      <w:rFonts w:ascii="Symbol" w:hAnsi="Symbol"/>
                      <w:sz w:val="36"/>
                    </w:rPr>
                  </w:pPr>
                  <w:r>
                    <w:rPr>
                      <w:rFonts w:ascii="Symbol" w:hAnsi="Symbol"/>
                      <w:w w:val="99"/>
                      <w:sz w:val="36"/>
                    </w:rPr>
                    <w:sym w:font="Symbol" w:char="F0EE"/>
                  </w:r>
                </w:p>
              </w:txbxContent>
            </v:textbox>
          </v:shape>
        </w:pict>
      </w:r>
      <w:r>
        <w:rPr>
          <w:rFonts w:ascii="Symbol" w:eastAsia="Symbol" w:hAnsi="Symbol"/>
          <w:spacing w:val="-178"/>
          <w:w w:val="99"/>
          <w:position w:val="-15"/>
          <w:sz w:val="36"/>
        </w:rPr>
        <w:sym w:font="Symbol" w:char="F0EE"/>
      </w:r>
      <w:r>
        <w:rPr>
          <w:rFonts w:ascii="Symbol" w:eastAsia="Symbol" w:hAnsi="Symbol"/>
          <w:w w:val="99"/>
          <w:position w:val="5"/>
          <w:sz w:val="36"/>
        </w:rPr>
        <w:sym w:font="Symbol" w:char="F0EF"/>
      </w:r>
      <w:r>
        <w:rPr>
          <w:rFonts w:ascii="Times New Roman" w:eastAsia="Times New Roman" w:hAnsi="Times New Roman"/>
          <w:position w:val="5"/>
          <w:sz w:val="36"/>
        </w:rPr>
        <w:tab/>
      </w:r>
      <w:r>
        <w:rPr>
          <w:rFonts w:ascii="Symbol" w:eastAsia="Symbol" w:hAnsi="Symbol"/>
          <w:spacing w:val="-49"/>
          <w:w w:val="99"/>
          <w:position w:val="15"/>
          <w:sz w:val="36"/>
        </w:rPr>
        <w:sym w:font="Symbol" w:char="F0EF"/>
      </w:r>
      <w:r>
        <w:rPr>
          <w:rFonts w:ascii="宋体" w:eastAsia="宋体" w:hAnsi="宋体" w:hint="eastAsia"/>
          <w:w w:val="99"/>
          <w:sz w:val="36"/>
        </w:rPr>
        <w:t>内分泌性：垂体生长激素腺瘤引起的肢端肥大症</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14"/>
        </w:rPr>
      </w:pPr>
    </w:p>
    <w:p>
      <w:pPr>
        <w:pStyle w:val="ListParagraph"/>
        <w:numPr>
          <w:ilvl w:val="0"/>
          <w:numId w:val="34"/>
        </w:numPr>
        <w:tabs>
          <w:tab w:val="left" w:pos="1132"/>
        </w:tabs>
        <w:spacing w:before="43" w:after="0" w:line="240" w:lineRule="auto"/>
        <w:ind w:left="1131" w:right="0" w:hanging="632"/>
        <w:jc w:val="left"/>
        <w:rPr>
          <w:sz w:val="42"/>
        </w:rPr>
      </w:pPr>
      <w:r>
        <w:rPr>
          <w:color w:val="00003F"/>
          <w:sz w:val="42"/>
        </w:rPr>
        <w:t>增生——器官、组织内细胞数目增多称为增生。增生是由于各种原因引起细胞有丝</w:t>
      </w:r>
    </w:p>
    <w:p>
      <w:pPr>
        <w:pStyle w:val="BodyText"/>
        <w:rPr>
          <w:sz w:val="31"/>
        </w:rPr>
      </w:pPr>
    </w:p>
    <w:p>
      <w:pPr>
        <w:pStyle w:val="BodyText"/>
        <w:ind w:left="500"/>
      </w:pPr>
      <w:r>
        <w:rPr>
          <w:color w:val="00003F"/>
        </w:rPr>
        <w:t>分裂</w:t>
      </w:r>
    </w:p>
    <w:p>
      <w:pPr>
        <w:spacing w:before="289"/>
        <w:ind w:left="0" w:right="564" w:firstLine="0"/>
        <w:jc w:val="right"/>
        <w:rPr>
          <w:rFonts w:ascii="宋体" w:eastAsia="宋体" w:hint="eastAsia"/>
          <w:sz w:val="27"/>
        </w:rPr>
      </w:pPr>
      <w:r>
        <w:rPr>
          <w:rFonts w:ascii="宋体" w:eastAsia="宋体" w:hint="eastAsia"/>
          <w:sz w:val="27"/>
        </w:rPr>
        <w:t>１</w:t>
      </w:r>
    </w:p>
    <w:p>
      <w:pPr>
        <w:spacing w:after="0"/>
        <w:jc w:val="right"/>
        <w:rPr>
          <w:rFonts w:ascii="宋体" w:eastAsia="宋体" w:hint="eastAsia"/>
          <w:sz w:val="27"/>
        </w:rPr>
        <w:sectPr>
          <w:type w:val="continuous"/>
          <w:pgSz w:w="17860" w:h="25260"/>
          <w:pgMar w:top="1420" w:right="140" w:bottom="280" w:left="900" w:header="708" w:footer="708"/>
          <w:pgNumType w:start="3"/>
          <w:cols w:space="708"/>
        </w:sectPr>
      </w:pPr>
    </w:p>
    <w:p>
      <w:pPr>
        <w:pStyle w:val="BodyText"/>
        <w:spacing w:before="19"/>
        <w:ind w:left="2812"/>
      </w:pPr>
      <w:r>
        <w:rPr>
          <w:color w:val="00003F"/>
        </w:rPr>
        <w:t>增强的结果。一般来说增生过程对机体起积极作用。肥大与增生两者常同</w:t>
      </w:r>
    </w:p>
    <w:p>
      <w:pPr>
        <w:pStyle w:val="BodyText"/>
        <w:spacing w:before="10"/>
        <w:rPr>
          <w:sz w:val="27"/>
        </w:rPr>
      </w:pPr>
    </w:p>
    <w:p>
      <w:pPr>
        <w:pStyle w:val="BodyText"/>
        <w:spacing w:before="42"/>
        <w:ind w:left="500"/>
      </w:pPr>
      <w:r>
        <w:rPr>
          <w:color w:val="00003F"/>
        </w:rPr>
        <w:t>时出现。</w:t>
      </w:r>
    </w:p>
    <w:p>
      <w:pPr>
        <w:pStyle w:val="BodyText"/>
        <w:spacing w:before="6"/>
        <w:rPr>
          <w:sz w:val="39"/>
        </w:rPr>
      </w:pPr>
    </w:p>
    <w:p>
      <w:pPr>
        <w:tabs>
          <w:tab w:val="left" w:pos="3234"/>
        </w:tabs>
        <w:spacing w:before="0" w:line="393" w:lineRule="exact"/>
        <w:ind w:left="1271" w:right="0" w:firstLine="0"/>
        <w:jc w:val="left"/>
        <w:rPr>
          <w:rFonts w:ascii="宋体" w:eastAsia="宋体" w:hAnsi="宋体" w:hint="eastAsia"/>
          <w:sz w:val="36"/>
        </w:rPr>
      </w:pPr>
      <w:r>
        <w:rPr>
          <w:rFonts w:ascii="Symbol" w:eastAsia="Symbol" w:hAnsi="Symbol"/>
          <w:position w:val="3"/>
          <w:sz w:val="36"/>
        </w:rPr>
        <w:sym w:font="Symbol" w:char="F0EC"/>
      </w:r>
      <w:r>
        <w:rPr>
          <w:rFonts w:ascii="Times New Roman" w:eastAsia="Times New Roman" w:hAnsi="Times New Roman"/>
          <w:position w:val="3"/>
          <w:sz w:val="36"/>
        </w:rPr>
        <w:tab/>
      </w:r>
      <w:r>
        <w:rPr>
          <w:rFonts w:ascii="Symbol" w:eastAsia="Symbol" w:hAnsi="Symbol"/>
          <w:spacing w:val="-4"/>
          <w:sz w:val="36"/>
        </w:rPr>
        <w:sym w:font="Symbol" w:char="F0EC"/>
      </w:r>
      <w:r>
        <w:rPr>
          <w:rFonts w:ascii="宋体" w:eastAsia="宋体" w:hAnsi="宋体" w:hint="eastAsia"/>
          <w:sz w:val="36"/>
        </w:rPr>
        <w:t>代偿性：久居高原者红细胞数目增多、上皮细胞核血细胞经常更新</w:t>
      </w:r>
    </w:p>
    <w:p>
      <w:pPr>
        <w:spacing w:before="0" w:line="298" w:lineRule="exact"/>
        <w:ind w:left="1271" w:right="0" w:firstLine="0"/>
        <w:jc w:val="left"/>
        <w:rPr>
          <w:rFonts w:ascii="Symbol" w:hAnsi="Symbol"/>
          <w:sz w:val="36"/>
        </w:rPr>
      </w:pPr>
      <w:r>
        <w:rPr>
          <w:rFonts w:ascii="Symbol" w:hAnsi="Symbol"/>
          <w:position w:val="-4"/>
          <w:sz w:val="36"/>
        </w:rPr>
        <w:sym w:font="Symbol" w:char="F0EF"/>
      </w:r>
      <w:r>
        <w:rPr>
          <w:rFonts w:ascii="宋体" w:hAnsi="宋体"/>
          <w:sz w:val="36"/>
        </w:rPr>
        <w:t>生理性增生</w:t>
      </w:r>
      <w:r>
        <w:rPr>
          <w:rFonts w:ascii="Symbol" w:hAnsi="Symbol"/>
          <w:position w:val="-5"/>
          <w:sz w:val="36"/>
        </w:rPr>
        <w:sym w:font="Symbol" w:char="F0ED"/>
      </w:r>
    </w:p>
    <w:p>
      <w:pPr>
        <w:tabs>
          <w:tab w:val="left" w:pos="3234"/>
        </w:tabs>
        <w:spacing w:before="0" w:line="170" w:lineRule="auto"/>
        <w:ind w:left="545" w:right="0" w:firstLine="0"/>
        <w:jc w:val="left"/>
        <w:rPr>
          <w:rFonts w:ascii="宋体" w:eastAsia="宋体" w:hAnsi="宋体" w:hint="eastAsia"/>
          <w:sz w:val="36"/>
        </w:rPr>
      </w:pPr>
      <w:r>
        <w:pict>
          <v:shape id="_x0000_s1033" type="#_x0000_t202" style="width:8.9pt;height:22.05pt;margin-top:16.59pt;margin-left:108.58pt;mso-position-horizontal-relative:page;position:absolute;z-index:-251645952" filled="f" stroked="f">
            <v:textbox inset="0,0,0,0">
              <w:txbxContent>
                <w:p>
                  <w:pPr>
                    <w:spacing w:before="0" w:line="440" w:lineRule="exact"/>
                    <w:ind w:left="0" w:right="0" w:firstLine="0"/>
                    <w:jc w:val="left"/>
                    <w:rPr>
                      <w:rFonts w:ascii="Symbol" w:hAnsi="Symbol"/>
                      <w:sz w:val="36"/>
                    </w:rPr>
                  </w:pPr>
                  <w:r>
                    <w:rPr>
                      <w:rFonts w:ascii="Symbol" w:hAnsi="Symbol"/>
                      <w:w w:val="99"/>
                      <w:sz w:val="36"/>
                    </w:rPr>
                    <w:sym w:font="Symbol" w:char="F0ED"/>
                  </w:r>
                </w:p>
              </w:txbxContent>
            </v:textbox>
          </v:shape>
        </w:pict>
      </w:r>
      <w:r>
        <w:rPr>
          <w:rFonts w:ascii="宋体" w:eastAsia="宋体" w:hAnsi="宋体" w:hint="eastAsia"/>
          <w:position w:val="-28"/>
          <w:sz w:val="36"/>
        </w:rPr>
        <w:t>增</w:t>
      </w:r>
      <w:r>
        <w:rPr>
          <w:rFonts w:ascii="宋体" w:eastAsia="宋体" w:hAnsi="宋体" w:hint="eastAsia"/>
          <w:spacing w:val="6"/>
          <w:position w:val="-28"/>
          <w:sz w:val="36"/>
        </w:rPr>
        <w:t>生</w:t>
      </w:r>
      <w:r>
        <w:rPr>
          <w:rFonts w:ascii="Symbol" w:eastAsia="Symbol" w:hAnsi="Symbol"/>
          <w:position w:val="-7"/>
          <w:sz w:val="36"/>
        </w:rPr>
        <w:sym w:font="Symbol" w:char="F0EF"/>
      </w:r>
      <w:r>
        <w:rPr>
          <w:rFonts w:ascii="Times New Roman" w:eastAsia="Times New Roman" w:hAnsi="Times New Roman"/>
          <w:position w:val="-7"/>
          <w:sz w:val="36"/>
        </w:rPr>
        <w:tab/>
      </w:r>
      <w:r>
        <w:rPr>
          <w:rFonts w:ascii="Symbol" w:eastAsia="Symbol" w:hAnsi="Symbol"/>
          <w:spacing w:val="-49"/>
          <w:position w:val="-8"/>
          <w:sz w:val="36"/>
        </w:rPr>
        <w:sym w:font="Symbol" w:char="F0EE"/>
      </w:r>
      <w:r>
        <w:rPr>
          <w:rFonts w:ascii="宋体" w:eastAsia="宋体" w:hAnsi="宋体" w:hint="eastAsia"/>
          <w:sz w:val="36"/>
        </w:rPr>
        <w:t>内分泌性：青春期和</w:t>
      </w:r>
      <w:r>
        <w:rPr>
          <w:rFonts w:ascii="宋体" w:eastAsia="宋体" w:hAnsi="宋体" w:hint="eastAsia"/>
          <w:spacing w:val="6"/>
          <w:sz w:val="36"/>
        </w:rPr>
        <w:t>哺</w:t>
      </w:r>
      <w:r>
        <w:rPr>
          <w:rFonts w:ascii="宋体" w:eastAsia="宋体" w:hAnsi="宋体" w:hint="eastAsia"/>
          <w:sz w:val="36"/>
        </w:rPr>
        <w:t>乳期的乳腺上皮增生</w:t>
      </w:r>
      <w:r>
        <w:rPr>
          <w:rFonts w:ascii="宋体" w:eastAsia="宋体" w:hAnsi="宋体" w:hint="eastAsia"/>
          <w:spacing w:val="5"/>
          <w:sz w:val="36"/>
        </w:rPr>
        <w:t>、</w:t>
      </w:r>
      <w:r>
        <w:rPr>
          <w:rFonts w:ascii="宋体" w:eastAsia="宋体" w:hAnsi="宋体" w:hint="eastAsia"/>
          <w:sz w:val="36"/>
        </w:rPr>
        <w:t>月经周期子宫内膜增上</w:t>
      </w:r>
    </w:p>
    <w:p>
      <w:pPr>
        <w:spacing w:before="0" w:line="302" w:lineRule="exact"/>
        <w:ind w:left="1271" w:right="0" w:firstLine="0"/>
        <w:jc w:val="left"/>
        <w:rPr>
          <w:rFonts w:ascii="宋体" w:eastAsia="宋体" w:hAnsi="宋体" w:hint="eastAsia"/>
          <w:sz w:val="36"/>
        </w:rPr>
      </w:pPr>
      <w:r>
        <w:rPr>
          <w:rFonts w:ascii="Symbol" w:eastAsia="Symbol" w:hAnsi="Symbol"/>
          <w:position w:val="-6"/>
          <w:sz w:val="36"/>
        </w:rPr>
        <w:sym w:font="Symbol" w:char="F0EF"/>
      </w:r>
      <w:r>
        <w:rPr>
          <w:rFonts w:ascii="宋体" w:eastAsia="宋体" w:hAnsi="宋体" w:hint="eastAsia"/>
          <w:position w:val="-25"/>
          <w:sz w:val="36"/>
        </w:rPr>
        <w:t>病理性增生</w:t>
      </w:r>
      <w:r>
        <w:rPr>
          <w:rFonts w:ascii="Symbol" w:eastAsia="Symbol" w:hAnsi="Symbol"/>
          <w:sz w:val="36"/>
        </w:rPr>
        <w:sym w:font="Symbol" w:char="F0EC"/>
      </w:r>
      <w:r>
        <w:rPr>
          <w:rFonts w:ascii="宋体" w:eastAsia="宋体" w:hAnsi="宋体" w:hint="eastAsia"/>
          <w:sz w:val="36"/>
        </w:rPr>
        <w:t>代偿性：甲状腺肿、低血钙引起的甲状腺增生、细胞损伤后修复增生</w:t>
      </w:r>
    </w:p>
    <w:p>
      <w:pPr>
        <w:spacing w:before="0" w:line="257" w:lineRule="exact"/>
        <w:ind w:left="3245" w:right="0" w:firstLine="0"/>
        <w:jc w:val="left"/>
        <w:rPr>
          <w:rFonts w:ascii="Symbol" w:hAnsi="Symbol"/>
          <w:sz w:val="36"/>
        </w:rPr>
      </w:pPr>
      <w:r>
        <w:pict>
          <v:shape id="_x0000_s1034" type="#_x0000_t202" style="width:8.9pt;height:22.05pt;margin-top:0.86pt;margin-left:108.58pt;mso-position-horizontal-relative:page;position:absolute;z-index:-251641856" filled="f" stroked="f">
            <v:textbox inset="0,0,0,0">
              <w:txbxContent>
                <w:p>
                  <w:pPr>
                    <w:spacing w:before="0" w:line="440" w:lineRule="exact"/>
                    <w:ind w:left="0" w:right="0" w:firstLine="0"/>
                    <w:jc w:val="left"/>
                    <w:rPr>
                      <w:rFonts w:ascii="Symbol" w:hAnsi="Symbol"/>
                      <w:sz w:val="36"/>
                    </w:rPr>
                  </w:pPr>
                  <w:r>
                    <w:rPr>
                      <w:rFonts w:ascii="Symbol" w:hAnsi="Symbol"/>
                      <w:w w:val="99"/>
                      <w:sz w:val="36"/>
                    </w:rPr>
                    <w:sym w:font="Symbol" w:char="F0EF"/>
                  </w:r>
                </w:p>
              </w:txbxContent>
            </v:textbox>
          </v:shape>
        </w:pict>
      </w:r>
      <w:r>
        <w:rPr>
          <w:rFonts w:ascii="Symbol" w:hAnsi="Symbol"/>
          <w:w w:val="99"/>
          <w:sz w:val="36"/>
        </w:rPr>
        <w:sym w:font="Symbol" w:char="F0ED"/>
      </w:r>
    </w:p>
    <w:p>
      <w:pPr>
        <w:tabs>
          <w:tab w:val="left" w:pos="3245"/>
        </w:tabs>
        <w:spacing w:before="0" w:line="170" w:lineRule="auto"/>
        <w:ind w:left="1271" w:right="0" w:firstLine="0"/>
        <w:jc w:val="left"/>
        <w:rPr>
          <w:rFonts w:ascii="宋体" w:eastAsia="宋体" w:hAnsi="宋体" w:hint="eastAsia"/>
          <w:sz w:val="36"/>
        </w:rPr>
      </w:pPr>
      <w:r>
        <w:rPr>
          <w:rFonts w:ascii="Symbol" w:eastAsia="Symbol" w:hAnsi="Symbol"/>
          <w:position w:val="-11"/>
          <w:sz w:val="36"/>
        </w:rPr>
        <w:sym w:font="Symbol" w:char="F0EE"/>
      </w:r>
      <w:r>
        <w:rPr>
          <w:rFonts w:ascii="Times New Roman" w:eastAsia="Times New Roman" w:hAnsi="Times New Roman"/>
          <w:position w:val="-11"/>
          <w:sz w:val="36"/>
        </w:rPr>
        <w:tab/>
      </w:r>
      <w:r>
        <w:rPr>
          <w:rFonts w:ascii="Symbol" w:eastAsia="Symbol" w:hAnsi="Symbol"/>
          <w:spacing w:val="-49"/>
          <w:position w:val="-8"/>
          <w:sz w:val="36"/>
        </w:rPr>
        <w:sym w:font="Symbol" w:char="F0EE"/>
      </w:r>
      <w:r>
        <w:rPr>
          <w:rFonts w:ascii="宋体" w:eastAsia="宋体" w:hAnsi="宋体" w:hint="eastAsia"/>
          <w:sz w:val="36"/>
        </w:rPr>
        <w:t>内分泌性：子宫内膜、乳腺增生症、前列腺增生、肝硬化</w:t>
      </w:r>
    </w:p>
    <w:p>
      <w:pPr>
        <w:pStyle w:val="BodyText"/>
        <w:spacing w:before="3"/>
        <w:rPr>
          <w:rFonts w:ascii="宋体"/>
          <w:sz w:val="28"/>
        </w:rPr>
      </w:pPr>
    </w:p>
    <w:p>
      <w:pPr>
        <w:pStyle w:val="ListParagraph"/>
        <w:numPr>
          <w:ilvl w:val="0"/>
          <w:numId w:val="34"/>
        </w:numPr>
        <w:tabs>
          <w:tab w:val="left" w:pos="923"/>
        </w:tabs>
        <w:spacing w:before="42" w:after="0" w:line="240" w:lineRule="auto"/>
        <w:ind w:left="922" w:right="0" w:hanging="423"/>
        <w:jc w:val="left"/>
        <w:rPr>
          <w:sz w:val="42"/>
        </w:rPr>
      </w:pPr>
      <w:r>
        <w:rPr>
          <w:color w:val="00003F"/>
          <w:sz w:val="42"/>
        </w:rPr>
        <w:t>化生——一种分化成熟的细胞被为另一种分化成熟的细胞取代的过程。</w:t>
      </w:r>
    </w:p>
    <w:p>
      <w:pPr>
        <w:pStyle w:val="BodyText"/>
      </w:pPr>
    </w:p>
    <w:p>
      <w:pPr>
        <w:pStyle w:val="BodyText"/>
        <w:spacing w:before="2"/>
        <w:rPr>
          <w:sz w:val="58"/>
        </w:rPr>
      </w:pPr>
    </w:p>
    <w:p>
      <w:pPr>
        <w:tabs>
          <w:tab w:val="left" w:pos="4025"/>
        </w:tabs>
        <w:spacing w:before="0" w:line="393" w:lineRule="exact"/>
        <w:ind w:left="1691" w:right="0" w:firstLine="0"/>
        <w:jc w:val="left"/>
        <w:rPr>
          <w:rFonts w:ascii="宋体" w:eastAsia="宋体" w:hAnsi="宋体" w:hint="eastAsia"/>
          <w:sz w:val="36"/>
        </w:rPr>
      </w:pPr>
      <w:r>
        <w:rPr>
          <w:rFonts w:ascii="Symbol" w:eastAsia="Symbol" w:hAnsi="Symbol"/>
          <w:position w:val="3"/>
          <w:sz w:val="36"/>
        </w:rPr>
        <w:sym w:font="Symbol" w:char="F0EC"/>
      </w:r>
      <w:r>
        <w:rPr>
          <w:rFonts w:ascii="Times New Roman" w:eastAsia="Times New Roman" w:hAnsi="Times New Roman"/>
          <w:position w:val="3"/>
          <w:sz w:val="36"/>
        </w:rPr>
        <w:tab/>
      </w:r>
      <w:r>
        <w:rPr>
          <w:rFonts w:ascii="Symbol" w:eastAsia="Symbol" w:hAnsi="Symbol"/>
          <w:spacing w:val="-4"/>
          <w:sz w:val="36"/>
        </w:rPr>
        <w:sym w:font="Symbol" w:char="F0EC"/>
      </w:r>
      <w:r>
        <w:rPr>
          <w:rFonts w:ascii="宋体" w:eastAsia="宋体" w:hAnsi="宋体" w:hint="eastAsia"/>
          <w:sz w:val="36"/>
        </w:rPr>
        <w:t>鳞状上皮化生（鳞化）：慢性子宫颈炎的宫颈腺体</w:t>
      </w:r>
    </w:p>
    <w:p>
      <w:pPr>
        <w:spacing w:before="0" w:line="298" w:lineRule="exact"/>
        <w:ind w:left="1691" w:right="0" w:firstLine="0"/>
        <w:jc w:val="left"/>
        <w:rPr>
          <w:rFonts w:ascii="Symbol" w:hAnsi="Symbol"/>
          <w:sz w:val="36"/>
        </w:rPr>
      </w:pPr>
      <w:r>
        <w:pict>
          <v:shape id="_x0000_s1035" type="#_x0000_t202" style="width:36pt;height:18pt;margin-top:11.44pt;margin-left:93.3pt;mso-position-horizontal-relative:page;position:absolute;z-index:251666432"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化生</w:t>
                  </w:r>
                </w:p>
              </w:txbxContent>
            </v:textbox>
          </v:shape>
        </w:pict>
      </w:r>
      <w:r>
        <w:rPr>
          <w:rFonts w:ascii="Symbol" w:hAnsi="Symbol"/>
          <w:position w:val="-4"/>
          <w:sz w:val="36"/>
        </w:rPr>
        <w:sym w:font="Symbol" w:char="F0EF"/>
      </w:r>
      <w:r>
        <w:rPr>
          <w:rFonts w:ascii="宋体" w:hAnsi="宋体"/>
          <w:sz w:val="36"/>
        </w:rPr>
        <w:t>上皮细胞化生</w:t>
      </w:r>
      <w:r>
        <w:rPr>
          <w:rFonts w:ascii="Symbol" w:hAnsi="Symbol"/>
          <w:position w:val="-5"/>
          <w:sz w:val="36"/>
        </w:rPr>
        <w:sym w:font="Symbol" w:char="F0ED"/>
      </w:r>
    </w:p>
    <w:p>
      <w:pPr>
        <w:tabs>
          <w:tab w:val="left" w:pos="4025"/>
        </w:tabs>
        <w:spacing w:before="26" w:line="136" w:lineRule="auto"/>
        <w:ind w:left="1691" w:right="0" w:firstLine="0"/>
        <w:jc w:val="left"/>
        <w:rPr>
          <w:rFonts w:ascii="宋体" w:eastAsia="宋体" w:hAnsi="宋体" w:hint="eastAsia"/>
          <w:sz w:val="36"/>
        </w:rPr>
      </w:pPr>
      <w:r>
        <w:rPr>
          <w:rFonts w:ascii="Symbol" w:eastAsia="Symbol" w:hAnsi="Symbol"/>
          <w:position w:val="-3"/>
          <w:sz w:val="36"/>
        </w:rPr>
        <w:sym w:font="Symbol" w:char="F0ED"/>
      </w:r>
      <w:r>
        <w:rPr>
          <w:rFonts w:ascii="Times New Roman" w:eastAsia="Times New Roman" w:hAnsi="Times New Roman"/>
          <w:position w:val="-3"/>
          <w:sz w:val="36"/>
        </w:rPr>
        <w:tab/>
      </w:r>
      <w:r>
        <w:rPr>
          <w:rFonts w:ascii="Symbol" w:eastAsia="Symbol" w:hAnsi="Symbol"/>
          <w:spacing w:val="-4"/>
          <w:position w:val="-8"/>
          <w:sz w:val="36"/>
        </w:rPr>
        <w:sym w:font="Symbol" w:char="F0EE"/>
      </w:r>
      <w:r>
        <w:rPr>
          <w:rFonts w:ascii="宋体" w:eastAsia="宋体" w:hAnsi="宋体" w:hint="eastAsia"/>
          <w:sz w:val="36"/>
        </w:rPr>
        <w:t>肠上皮化生（肠化）：反流性食管炎食管粘膜</w:t>
      </w:r>
    </w:p>
    <w:p>
      <w:pPr>
        <w:spacing w:before="0" w:line="592" w:lineRule="exact"/>
        <w:ind w:left="1691" w:right="0" w:firstLine="0"/>
        <w:jc w:val="left"/>
        <w:rPr>
          <w:rFonts w:ascii="宋体" w:eastAsia="宋体" w:hAnsi="宋体" w:hint="eastAsia"/>
          <w:sz w:val="36"/>
        </w:rPr>
      </w:pPr>
      <w:r>
        <w:pict>
          <v:shape id="_x0000_s1036" type="#_x0000_t202" style="width:8.9pt;height:22.1pt;margin-top:10.74pt;margin-left:129.58pt;mso-position-horizontal-relative:page;position:absolute;z-index:-251644928" filled="f" stroked="f">
            <v:textbox inset="0,0,0,0">
              <w:txbxContent>
                <w:p>
                  <w:pPr>
                    <w:spacing w:before="0"/>
                    <w:ind w:left="0" w:right="0" w:firstLine="0"/>
                    <w:jc w:val="left"/>
                    <w:rPr>
                      <w:rFonts w:ascii="Symbol" w:hAnsi="Symbol"/>
                      <w:sz w:val="36"/>
                    </w:rPr>
                  </w:pPr>
                  <w:r>
                    <w:rPr>
                      <w:rFonts w:ascii="Symbol" w:hAnsi="Symbol"/>
                      <w:sz w:val="36"/>
                    </w:rPr>
                    <w:sym w:font="Symbol" w:char="F0EE"/>
                  </w:r>
                </w:p>
              </w:txbxContent>
            </v:textbox>
          </v:shape>
        </w:pict>
      </w:r>
      <w:r>
        <w:rPr>
          <w:rFonts w:ascii="Symbol" w:eastAsia="Symbol" w:hAnsi="Symbol"/>
          <w:position w:val="20"/>
          <w:sz w:val="36"/>
        </w:rPr>
        <w:sym w:font="Symbol" w:char="F0EF"/>
      </w:r>
      <w:r>
        <w:rPr>
          <w:rFonts w:ascii="宋体" w:eastAsia="宋体" w:hAnsi="宋体" w:hint="eastAsia"/>
          <w:sz w:val="36"/>
        </w:rPr>
        <w:t>间叶细胞化生：骨化生或软骨化生— 骨化性肌炎</w:t>
      </w:r>
    </w:p>
    <w:p>
      <w:pPr>
        <w:pStyle w:val="BodyText"/>
        <w:spacing w:before="283" w:line="417" w:lineRule="auto"/>
        <w:ind w:left="500" w:right="525" w:firstLine="839"/>
        <w:jc w:val="both"/>
      </w:pPr>
      <w:r>
        <w:rPr>
          <w:color w:val="00003F"/>
          <w:spacing w:val="-8"/>
        </w:rPr>
        <w:t>化生通常只发生于同源性细胞之间，即上皮细胞之间</w:t>
      </w:r>
      <w:r>
        <w:rPr>
          <w:color w:val="00003F"/>
        </w:rPr>
        <w:t>（可逆</w:t>
      </w:r>
      <w:r>
        <w:rPr>
          <w:color w:val="00003F"/>
          <w:spacing w:val="-54"/>
        </w:rPr>
        <w:t>）</w:t>
      </w:r>
      <w:r>
        <w:rPr>
          <w:color w:val="00003F"/>
          <w:spacing w:val="-9"/>
        </w:rPr>
        <w:t>和间叶细胞之问</w:t>
      </w:r>
      <w:r>
        <w:rPr>
          <w:color w:val="00003F"/>
        </w:rPr>
        <w:t>（不</w:t>
      </w:r>
      <w:r>
        <w:rPr>
          <w:color w:val="00003F"/>
          <w:w w:val="100"/>
        </w:rPr>
        <w:t>可逆</w:t>
      </w:r>
      <w:r>
        <w:rPr>
          <w:color w:val="00003F"/>
          <w:spacing w:val="-213"/>
          <w:w w:val="100"/>
        </w:rPr>
        <w:t>）</w:t>
      </w:r>
      <w:r>
        <w:rPr>
          <w:color w:val="00003F"/>
          <w:spacing w:val="-1"/>
          <w:w w:val="100"/>
        </w:rPr>
        <w:t>．最常为柱状上皮、移行上皮等化生为鳞状上皮，称为鳞状上皮化生。胃黏膜上</w:t>
      </w:r>
      <w:r>
        <w:rPr>
          <w:color w:val="00003F"/>
          <w:spacing w:val="-10"/>
        </w:rPr>
        <w:t>皮转变为潘氏细胞或杯状细胞的肠上皮细胞称为肠化。化生的上皮可以恶变，如由被覆腺上皮的黏膜可发生鳞状细胞癌。</w:t>
      </w:r>
    </w:p>
    <w:p>
      <w:pPr>
        <w:pStyle w:val="BodyText"/>
        <w:spacing w:line="401" w:lineRule="exact"/>
        <w:ind w:left="500"/>
      </w:pPr>
      <w:r>
        <w:rPr>
          <w:color w:val="00003F"/>
        </w:rPr>
        <w:t>二、损伤</w:t>
      </w:r>
    </w:p>
    <w:p>
      <w:pPr>
        <w:pStyle w:val="ListParagraph"/>
        <w:numPr>
          <w:ilvl w:val="1"/>
          <w:numId w:val="34"/>
        </w:numPr>
        <w:tabs>
          <w:tab w:val="left" w:pos="1762"/>
        </w:tabs>
        <w:spacing w:before="63" w:after="0" w:line="266" w:lineRule="auto"/>
        <w:ind w:left="1761" w:right="549" w:hanging="630"/>
        <w:jc w:val="left"/>
        <w:rPr>
          <w:sz w:val="42"/>
        </w:rPr>
      </w:pPr>
      <w:r>
        <w:rPr>
          <w:color w:val="00003F"/>
          <w:sz w:val="42"/>
        </w:rPr>
        <w:t>变性——细胞或细胞间质损伤后导致代谢障碍</w:t>
      </w:r>
      <w:r>
        <w:rPr>
          <w:color w:val="00003F"/>
          <w:spacing w:val="-20"/>
          <w:sz w:val="42"/>
        </w:rPr>
        <w:t>，使细胞或细胞间质内出现异常物</w:t>
      </w:r>
      <w:r>
        <w:rPr>
          <w:color w:val="00003F"/>
          <w:sz w:val="42"/>
        </w:rPr>
        <w:t>质</w:t>
      </w:r>
    </w:p>
    <w:p>
      <w:pPr>
        <w:pStyle w:val="BodyText"/>
        <w:spacing w:before="5"/>
        <w:ind w:left="3442"/>
      </w:pPr>
      <w:r>
        <w:rPr>
          <w:color w:val="00003F"/>
        </w:rPr>
        <w:t>或正常物质异常积蓄的现象，通常伴细胞功能低下。</w:t>
      </w:r>
    </w:p>
    <w:p>
      <w:pPr>
        <w:pStyle w:val="ListParagraph"/>
        <w:numPr>
          <w:ilvl w:val="0"/>
          <w:numId w:val="33"/>
        </w:numPr>
        <w:tabs>
          <w:tab w:val="left" w:pos="1672"/>
        </w:tabs>
        <w:spacing w:before="63" w:after="0" w:line="266" w:lineRule="auto"/>
        <w:ind w:left="3982" w:right="348" w:hanging="2941"/>
        <w:jc w:val="left"/>
        <w:rPr>
          <w:sz w:val="42"/>
        </w:rPr>
      </w:pPr>
      <w:r>
        <w:drawing>
          <wp:anchor distT="0" distB="0" distL="0" distR="0" simplePos="0" relativeHeight="251667456" behindDoc="1" locked="0" layoutInCell="1" allowOverlap="1">
            <wp:simplePos x="0" y="0"/>
            <wp:positionH relativeFrom="page">
              <wp:posOffset>7150100</wp:posOffset>
            </wp:positionH>
            <wp:positionV relativeFrom="paragraph">
              <wp:posOffset>33019</wp:posOffset>
            </wp:positionV>
            <wp:extent cx="1270000" cy="4064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270000" cy="406400"/>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2959100</wp:posOffset>
            </wp:positionH>
            <wp:positionV relativeFrom="paragraph">
              <wp:posOffset>795019</wp:posOffset>
            </wp:positionV>
            <wp:extent cx="1358900" cy="4064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358900" cy="406400"/>
                    </a:xfrm>
                    <a:prstGeom prst="rect">
                      <a:avLst/>
                    </a:prstGeom>
                  </pic:spPr>
                </pic:pic>
              </a:graphicData>
            </a:graphic>
          </wp:anchor>
        </w:drawing>
      </w:r>
      <w:r>
        <w:rPr>
          <w:color w:val="00003F"/>
          <w:spacing w:val="-22"/>
          <w:sz w:val="42"/>
        </w:rPr>
        <w:t xml:space="preserve">细胞水肿：损伤细胞中最早出现的改变，发生于心、肝、肾实质细胞，病变早期， </w:t>
      </w:r>
      <w:r>
        <w:rPr>
          <w:color w:val="00003F"/>
          <w:sz w:val="42"/>
        </w:rPr>
        <w:t>线粒体和内质网肿胀，光镜下呈红染细颗粒状。</w:t>
      </w:r>
    </w:p>
    <w:p>
      <w:pPr>
        <w:pStyle w:val="ListParagraph"/>
        <w:numPr>
          <w:ilvl w:val="0"/>
          <w:numId w:val="33"/>
        </w:numPr>
        <w:tabs>
          <w:tab w:val="left" w:pos="1672"/>
        </w:tabs>
        <w:spacing w:before="4" w:after="0" w:line="268" w:lineRule="auto"/>
        <w:ind w:left="1671" w:right="404" w:hanging="630"/>
        <w:jc w:val="left"/>
        <w:rPr>
          <w:sz w:val="42"/>
        </w:rPr>
      </w:pPr>
      <w:r>
        <w:drawing>
          <wp:anchor distT="0" distB="0" distL="0" distR="0" simplePos="0" relativeHeight="251669504" behindDoc="1" locked="0" layoutInCell="1" allowOverlap="1">
            <wp:simplePos x="0" y="0"/>
            <wp:positionH relativeFrom="page">
              <wp:posOffset>9093200</wp:posOffset>
            </wp:positionH>
            <wp:positionV relativeFrom="paragraph">
              <wp:posOffset>339217</wp:posOffset>
            </wp:positionV>
            <wp:extent cx="5588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558800" cy="38100"/>
                    </a:xfrm>
                    <a:prstGeom prst="rect">
                      <a:avLst/>
                    </a:prstGeom>
                  </pic:spPr>
                </pic:pic>
              </a:graphicData>
            </a:graphic>
          </wp:anchor>
        </w:drawing>
      </w:r>
      <w:r>
        <w:rPr>
          <w:color w:val="00003F"/>
          <w:spacing w:val="-1"/>
          <w:sz w:val="42"/>
        </w:rPr>
        <w:t xml:space="preserve">脂肪变性：心、肝、肾实质细胞，电镜下，细胞质内脂肪融合成脂滴；光镜下， </w:t>
      </w:r>
      <w:r>
        <w:rPr>
          <w:color w:val="00003F"/>
          <w:sz w:val="42"/>
        </w:rPr>
        <w:t>病变</w:t>
      </w:r>
    </w:p>
    <w:p>
      <w:pPr>
        <w:pStyle w:val="BodyText"/>
        <w:spacing w:line="533" w:lineRule="exact"/>
        <w:ind w:left="3982"/>
      </w:pPr>
      <w:r>
        <w:rPr>
          <w:color w:val="00003F"/>
        </w:rPr>
        <w:t>细胞质中出现大小不等的脂滴，细胞核被挤到一侧。</w:t>
      </w:r>
    </w:p>
    <w:p>
      <w:pPr>
        <w:pStyle w:val="BodyText"/>
        <w:spacing w:before="63"/>
        <w:ind w:left="3769"/>
      </w:pPr>
      <w:r>
        <w:rPr>
          <w:color w:val="00003F"/>
        </w:rPr>
        <w:t>（肝脏最容易发生脂肪变性）</w:t>
      </w:r>
    </w:p>
    <w:p>
      <w:pPr>
        <w:pStyle w:val="BodyText"/>
        <w:spacing w:line="51" w:lineRule="exact"/>
        <w:ind w:left="3760"/>
        <w:rPr>
          <w:sz w:val="5"/>
        </w:rPr>
      </w:pPr>
      <w:r>
        <w:rPr>
          <w:position w:val="0"/>
          <w:sz w:val="5"/>
        </w:rPr>
        <w:drawing>
          <wp:inline distT="0" distB="0" distL="0" distR="0">
            <wp:extent cx="3502750" cy="32575"/>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3502750" cy="32575"/>
                    </a:xfrm>
                    <a:prstGeom prst="rect">
                      <a:avLst/>
                    </a:prstGeom>
                  </pic:spPr>
                </pic:pic>
              </a:graphicData>
            </a:graphic>
          </wp:inline>
        </w:drawing>
      </w:r>
    </w:p>
    <w:p>
      <w:pPr>
        <w:pStyle w:val="ListParagraph"/>
        <w:numPr>
          <w:ilvl w:val="0"/>
          <w:numId w:val="33"/>
        </w:numPr>
        <w:tabs>
          <w:tab w:val="left" w:pos="1672"/>
        </w:tabs>
        <w:spacing w:before="12" w:after="0" w:line="266" w:lineRule="auto"/>
        <w:ind w:left="1671" w:right="404" w:hanging="630"/>
        <w:jc w:val="left"/>
        <w:rPr>
          <w:sz w:val="42"/>
        </w:rPr>
      </w:pPr>
      <w:r>
        <w:rPr>
          <w:color w:val="00003F"/>
          <w:spacing w:val="-1"/>
          <w:sz w:val="42"/>
        </w:rPr>
        <w:t>玻璃样变：又称透明变性，是指细胞内或细胞间质出现伊红染，均质半透明、无</w:t>
      </w:r>
      <w:r>
        <w:rPr>
          <w:color w:val="00003F"/>
          <w:sz w:val="42"/>
        </w:rPr>
        <w:t>结构的蛋白质蓄积。分类如下：</w:t>
      </w:r>
    </w:p>
    <w:p>
      <w:pPr>
        <w:tabs>
          <w:tab w:val="left" w:pos="5360"/>
        </w:tabs>
        <w:spacing w:before="228" w:line="419" w:lineRule="exact"/>
        <w:ind w:left="1850" w:right="0" w:firstLine="0"/>
        <w:jc w:val="left"/>
        <w:rPr>
          <w:rFonts w:ascii="宋体" w:eastAsia="宋体" w:hAnsi="宋体" w:hint="eastAsia"/>
          <w:sz w:val="36"/>
        </w:rPr>
      </w:pPr>
      <w:r>
        <w:rPr>
          <w:rFonts w:ascii="Symbol" w:eastAsia="Symbol" w:hAnsi="Symbol"/>
          <w:position w:val="3"/>
          <w:sz w:val="36"/>
        </w:rPr>
        <w:sym w:font="Symbol" w:char="F0EC"/>
      </w:r>
      <w:r>
        <w:rPr>
          <w:rFonts w:ascii="Times New Roman" w:eastAsia="Times New Roman" w:hAnsi="Times New Roman"/>
          <w:position w:val="3"/>
          <w:sz w:val="36"/>
        </w:rPr>
        <w:tab/>
      </w:r>
      <w:r>
        <w:rPr>
          <w:rFonts w:ascii="Symbol" w:eastAsia="Symbol" w:hAnsi="Symbol"/>
          <w:spacing w:val="-10"/>
          <w:sz w:val="36"/>
        </w:rPr>
        <w:sym w:font="Symbol" w:char="F0EC"/>
      </w:r>
      <w:r>
        <w:rPr>
          <w:rFonts w:ascii="宋体" w:eastAsia="宋体" w:hAnsi="宋体" w:hint="eastAsia"/>
          <w:sz w:val="36"/>
        </w:rPr>
        <w:t>缓进型高血压和糖尿病患者肾、脑、脾及视网膜的细动脉</w:t>
      </w:r>
    </w:p>
    <w:p>
      <w:pPr>
        <w:tabs>
          <w:tab w:val="left" w:pos="5360"/>
        </w:tabs>
        <w:spacing w:before="0" w:line="284" w:lineRule="exact"/>
        <w:ind w:left="1850" w:right="0" w:firstLine="0"/>
        <w:jc w:val="left"/>
        <w:rPr>
          <w:rFonts w:ascii="Symbol" w:hAnsi="Symbol"/>
          <w:sz w:val="36"/>
        </w:rPr>
      </w:pPr>
      <w:r>
        <w:rPr>
          <w:rFonts w:ascii="Symbol" w:hAnsi="Symbol"/>
          <w:sz w:val="36"/>
        </w:rPr>
        <w:sym w:font="Symbol" w:char="F0EF"/>
      </w:r>
      <w:r>
        <w:rPr>
          <w:rFonts w:ascii="Times New Roman" w:hAnsi="Times New Roman"/>
          <w:sz w:val="36"/>
        </w:rPr>
        <w:tab/>
      </w:r>
      <w:r>
        <w:rPr>
          <w:rFonts w:ascii="Symbol" w:hAnsi="Symbol"/>
          <w:position w:val="-2"/>
          <w:sz w:val="36"/>
        </w:rPr>
        <w:sym w:font="Symbol" w:char="F0EF"/>
      </w:r>
    </w:p>
    <w:p>
      <w:pPr>
        <w:spacing w:before="0" w:line="292" w:lineRule="exact"/>
        <w:ind w:left="1850" w:right="0" w:firstLine="0"/>
        <w:jc w:val="left"/>
        <w:rPr>
          <w:rFonts w:ascii="宋体" w:eastAsia="宋体" w:hAnsi="宋体" w:hint="eastAsia"/>
          <w:sz w:val="36"/>
        </w:rPr>
      </w:pPr>
      <w:r>
        <w:rPr>
          <w:rFonts w:ascii="Symbol" w:eastAsia="Symbol" w:hAnsi="Symbol"/>
          <w:position w:val="-9"/>
          <w:sz w:val="36"/>
        </w:rPr>
        <w:sym w:font="Symbol" w:char="F0EF"/>
      </w:r>
      <w:r>
        <w:rPr>
          <w:rFonts w:ascii="Arial" w:eastAsia="Arial" w:hAnsi="Arial"/>
          <w:sz w:val="36"/>
        </w:rPr>
        <w:t>1</w:t>
      </w:r>
      <w:r>
        <w:rPr>
          <w:rFonts w:ascii="宋体" w:eastAsia="宋体" w:hAnsi="宋体" w:hint="eastAsia"/>
          <w:sz w:val="36"/>
        </w:rPr>
        <w:t>、细动脉壁玻璃样变</w:t>
      </w:r>
      <w:r>
        <w:rPr>
          <w:rFonts w:ascii="Symbol" w:eastAsia="Symbol" w:hAnsi="Symbol"/>
          <w:position w:val="-5"/>
          <w:sz w:val="36"/>
        </w:rPr>
        <w:sym w:font="Symbol" w:char="F0ED"/>
      </w:r>
      <w:r>
        <w:rPr>
          <w:rFonts w:ascii="宋体" w:eastAsia="宋体" w:hAnsi="宋体" w:hint="eastAsia"/>
          <w:sz w:val="36"/>
        </w:rPr>
        <w:t>致：外周阻力增加，患者血压持续增高，管壁狭窄，局部淤血</w:t>
      </w:r>
    </w:p>
    <w:p>
      <w:pPr>
        <w:tabs>
          <w:tab w:val="left" w:pos="5360"/>
        </w:tabs>
        <w:spacing w:before="0" w:line="499" w:lineRule="exact"/>
        <w:ind w:left="1850" w:right="0" w:firstLine="0"/>
        <w:jc w:val="left"/>
        <w:rPr>
          <w:rFonts w:ascii="宋体" w:eastAsia="宋体" w:hAnsi="宋体" w:hint="eastAsia"/>
          <w:sz w:val="36"/>
        </w:rPr>
      </w:pPr>
      <w:r>
        <w:pict>
          <v:shape id="_x0000_s1037" type="#_x0000_t202" style="width:8.9pt;height:22.1pt;margin-top:13.78pt;margin-left:313.01pt;mso-position-horizontal-relative:page;position:absolute;z-index:-251643904" filled="f" stroked="f">
            <v:textbox inset="0,0,0,0">
              <w:txbxContent>
                <w:p>
                  <w:pPr>
                    <w:spacing w:before="0"/>
                    <w:ind w:left="0" w:right="0" w:firstLine="0"/>
                    <w:jc w:val="left"/>
                    <w:rPr>
                      <w:rFonts w:ascii="Symbol" w:hAnsi="Symbol"/>
                      <w:sz w:val="36"/>
                    </w:rPr>
                  </w:pPr>
                  <w:r>
                    <w:rPr>
                      <w:rFonts w:ascii="Symbol" w:hAnsi="Symbol"/>
                      <w:sz w:val="36"/>
                    </w:rPr>
                    <w:sym w:font="Symbol" w:char="F0EE"/>
                  </w:r>
                </w:p>
              </w:txbxContent>
            </v:textbox>
          </v:shape>
        </w:pict>
      </w:r>
      <w:r>
        <w:rPr>
          <w:rFonts w:ascii="Symbol" w:eastAsia="Symbol" w:hAnsi="Symbol"/>
          <w:position w:val="11"/>
          <w:sz w:val="36"/>
        </w:rPr>
        <w:sym w:font="Symbol" w:char="F0EF"/>
      </w:r>
      <w:r>
        <w:rPr>
          <w:rFonts w:ascii="Times New Roman" w:eastAsia="Times New Roman" w:hAnsi="Times New Roman"/>
          <w:position w:val="11"/>
          <w:sz w:val="36"/>
        </w:rPr>
        <w:tab/>
      </w:r>
      <w:r>
        <w:rPr>
          <w:rFonts w:ascii="Symbol" w:eastAsia="Symbol" w:hAnsi="Symbol"/>
          <w:spacing w:val="-10"/>
          <w:position w:val="15"/>
          <w:sz w:val="36"/>
        </w:rPr>
        <w:sym w:font="Symbol" w:char="F0EF"/>
      </w:r>
      <w:r>
        <w:rPr>
          <w:rFonts w:ascii="宋体" w:eastAsia="宋体" w:hAnsi="宋体" w:hint="eastAsia"/>
          <w:sz w:val="36"/>
        </w:rPr>
        <w:t>细动脉管壁弹性减弱，脆性增加，可破裂出血</w:t>
      </w:r>
    </w:p>
    <w:p>
      <w:pPr>
        <w:spacing w:before="0" w:line="322" w:lineRule="exact"/>
        <w:ind w:left="1850" w:right="0" w:firstLine="0"/>
        <w:jc w:val="left"/>
        <w:rPr>
          <w:rFonts w:ascii="Symbol" w:hAnsi="Symbol"/>
          <w:sz w:val="36"/>
        </w:rPr>
      </w:pPr>
      <w:r>
        <w:rPr>
          <w:rFonts w:ascii="Symbol" w:hAnsi="Symbol"/>
          <w:sz w:val="36"/>
        </w:rPr>
        <w:sym w:font="Symbol" w:char="F0EF"/>
      </w:r>
    </w:p>
    <w:p>
      <w:pPr>
        <w:tabs>
          <w:tab w:val="left" w:pos="5427"/>
        </w:tabs>
        <w:spacing w:before="0" w:line="260" w:lineRule="exact"/>
        <w:ind w:left="1850" w:right="0" w:firstLine="0"/>
        <w:jc w:val="left"/>
        <w:rPr>
          <w:rFonts w:ascii="宋体" w:eastAsia="宋体" w:hAnsi="宋体" w:hint="eastAsia"/>
          <w:sz w:val="36"/>
        </w:rPr>
      </w:pPr>
      <w:r>
        <w:rPr>
          <w:rFonts w:ascii="Symbol" w:eastAsia="Symbol" w:hAnsi="Symbol"/>
          <w:b/>
          <w:position w:val="-4"/>
          <w:sz w:val="36"/>
        </w:rPr>
        <w:sym w:font="Symbol" w:char="F0EF"/>
      </w:r>
      <w:r>
        <w:rPr>
          <w:rFonts w:ascii="Times New Roman" w:eastAsia="Times New Roman" w:hAnsi="Times New Roman"/>
          <w:position w:val="-4"/>
          <w:sz w:val="36"/>
        </w:rPr>
        <w:tab/>
      </w:r>
      <w:r>
        <w:rPr>
          <w:rFonts w:ascii="Symbol" w:eastAsia="Symbol" w:hAnsi="Symbol"/>
          <w:spacing w:val="-15"/>
          <w:sz w:val="36"/>
        </w:rPr>
        <w:sym w:font="Symbol" w:char="F0EC"/>
      </w:r>
      <w:r>
        <w:rPr>
          <w:rFonts w:ascii="宋体" w:eastAsia="宋体" w:hAnsi="宋体" w:hint="eastAsia"/>
          <w:sz w:val="36"/>
        </w:rPr>
        <w:t>见于增生的结缔组织，为胶原纤维老化的表现</w:t>
      </w:r>
    </w:p>
    <w:p>
      <w:pPr>
        <w:tabs>
          <w:tab w:val="right" w:pos="16253"/>
        </w:tabs>
        <w:spacing w:before="0" w:line="340" w:lineRule="exact"/>
        <w:ind w:left="405" w:right="0" w:firstLine="0"/>
        <w:jc w:val="left"/>
        <w:rPr>
          <w:rFonts w:ascii="宋体" w:eastAsia="宋体" w:hAnsi="宋体" w:hint="eastAsia"/>
          <w:sz w:val="27"/>
        </w:rPr>
      </w:pPr>
      <w:r>
        <w:rPr>
          <w:rFonts w:ascii="宋体" w:eastAsia="宋体" w:hAnsi="宋体" w:hint="eastAsia"/>
          <w:sz w:val="36"/>
        </w:rPr>
        <w:t>玻璃样</w:t>
      </w:r>
      <w:r>
        <w:rPr>
          <w:rFonts w:ascii="宋体" w:eastAsia="宋体" w:hAnsi="宋体" w:hint="eastAsia"/>
          <w:spacing w:val="5"/>
          <w:sz w:val="36"/>
        </w:rPr>
        <w:t>变</w:t>
      </w:r>
      <w:r>
        <w:rPr>
          <w:rFonts w:ascii="Symbol" w:eastAsia="Symbol" w:hAnsi="Symbol"/>
          <w:spacing w:val="-14"/>
          <w:position w:val="-5"/>
          <w:sz w:val="36"/>
        </w:rPr>
        <w:sym w:font="Symbol" w:char="F0ED"/>
      </w:r>
      <w:r>
        <w:rPr>
          <w:rFonts w:ascii="Arial" w:eastAsia="Arial" w:hAnsi="Arial"/>
          <w:spacing w:val="-14"/>
          <w:sz w:val="36"/>
        </w:rPr>
        <w:t>2</w:t>
      </w:r>
      <w:r>
        <w:rPr>
          <w:rFonts w:ascii="宋体" w:eastAsia="宋体" w:hAnsi="宋体" w:hint="eastAsia"/>
          <w:sz w:val="36"/>
        </w:rPr>
        <w:t>、结缔组织玻璃样</w:t>
      </w:r>
      <w:r>
        <w:rPr>
          <w:rFonts w:ascii="宋体" w:eastAsia="宋体" w:hAnsi="宋体" w:hint="eastAsia"/>
          <w:spacing w:val="5"/>
          <w:sz w:val="36"/>
        </w:rPr>
        <w:t>变</w:t>
      </w:r>
      <w:r>
        <w:rPr>
          <w:rFonts w:ascii="Symbol" w:eastAsia="Symbol" w:hAnsi="Symbol"/>
          <w:position w:val="-5"/>
          <w:sz w:val="36"/>
        </w:rPr>
        <w:sym w:font="Symbol" w:char="F0ED"/>
      </w:r>
      <w:r>
        <w:rPr>
          <w:rFonts w:ascii="Symbol" w:eastAsia="Symbol" w:hAnsi="Symbol"/>
          <w:position w:val="-5"/>
          <w:sz w:val="36"/>
        </w:rPr>
        <w:sym w:font="Symbol" w:char="F009"/>
      </w:r>
      <w:r>
        <w:rPr>
          <w:rFonts w:ascii="宋体" w:eastAsia="宋体" w:hAnsi="宋体" w:hint="eastAsia"/>
          <w:position w:val="-5"/>
          <w:sz w:val="27"/>
        </w:rPr>
        <w:t>２</w:t>
      </w:r>
    </w:p>
    <w:p>
      <w:pPr>
        <w:tabs>
          <w:tab w:val="left" w:pos="5427"/>
        </w:tabs>
        <w:spacing w:before="17" w:line="177" w:lineRule="auto"/>
        <w:ind w:left="1850" w:right="0" w:firstLine="0"/>
        <w:jc w:val="left"/>
        <w:rPr>
          <w:rFonts w:ascii="宋体" w:eastAsia="宋体" w:hAnsi="宋体" w:hint="eastAsia"/>
          <w:sz w:val="36"/>
        </w:rPr>
      </w:pPr>
      <w:r>
        <w:rPr>
          <w:rFonts w:ascii="Symbol" w:eastAsia="Symbol" w:hAnsi="Symbol"/>
          <w:position w:val="-10"/>
          <w:sz w:val="36"/>
        </w:rPr>
        <w:sym w:font="Symbol" w:char="F0EF"/>
      </w:r>
      <w:r>
        <w:rPr>
          <w:rFonts w:ascii="Times New Roman" w:eastAsia="Times New Roman" w:hAnsi="Times New Roman"/>
          <w:position w:val="-10"/>
          <w:sz w:val="36"/>
        </w:rPr>
        <w:tab/>
      </w:r>
      <w:r>
        <w:rPr>
          <w:rFonts w:ascii="Symbol" w:eastAsia="Symbol" w:hAnsi="Symbol"/>
          <w:spacing w:val="-15"/>
          <w:position w:val="-8"/>
          <w:sz w:val="36"/>
        </w:rPr>
        <w:sym w:font="Symbol" w:char="F0EE"/>
      </w:r>
      <w:r>
        <w:rPr>
          <w:rFonts w:ascii="宋体" w:eastAsia="宋体" w:hAnsi="宋体" w:hint="eastAsia"/>
          <w:sz w:val="36"/>
        </w:rPr>
        <w:t>见于萎缩的子宫和乳腺间质、淤痕组织、动脉粥样硬化纤维斑块</w:t>
      </w:r>
    </w:p>
    <w:p>
      <w:pPr>
        <w:tabs>
          <w:tab w:val="left" w:pos="5045"/>
        </w:tabs>
        <w:spacing w:before="0" w:line="298" w:lineRule="exact"/>
        <w:ind w:left="1850" w:right="0" w:firstLine="0"/>
        <w:jc w:val="left"/>
        <w:rPr>
          <w:rFonts w:ascii="宋体" w:eastAsia="宋体" w:hAnsi="宋体" w:hint="eastAsia"/>
          <w:sz w:val="36"/>
        </w:rPr>
      </w:pPr>
      <w:r>
        <w:rPr>
          <w:rFonts w:ascii="Symbol" w:eastAsia="Symbol" w:hAnsi="Symbol"/>
          <w:position w:val="17"/>
          <w:sz w:val="36"/>
        </w:rPr>
        <w:sym w:font="Symbol" w:char="F0EF"/>
      </w:r>
      <w:r>
        <w:rPr>
          <w:rFonts w:ascii="Times New Roman" w:eastAsia="Times New Roman" w:hAnsi="Times New Roman"/>
          <w:position w:val="17"/>
          <w:sz w:val="36"/>
        </w:rPr>
        <w:tab/>
      </w:r>
      <w:r>
        <w:rPr>
          <w:rFonts w:ascii="Symbol" w:eastAsia="Symbol" w:hAnsi="Symbol"/>
          <w:spacing w:val="-21"/>
          <w:sz w:val="36"/>
        </w:rPr>
        <w:sym w:font="Symbol" w:char="F0EC"/>
      </w:r>
      <w:r>
        <w:rPr>
          <w:rFonts w:ascii="宋体" w:eastAsia="宋体" w:hAnsi="宋体" w:hint="eastAsia"/>
          <w:sz w:val="36"/>
        </w:rPr>
        <w:t>为细胞质内出现均红染的圆形或类圆形小体</w:t>
      </w:r>
    </w:p>
    <w:p>
      <w:pPr>
        <w:spacing w:before="3" w:line="444" w:lineRule="exact"/>
        <w:ind w:left="1850" w:right="0" w:firstLine="0"/>
        <w:jc w:val="left"/>
        <w:rPr>
          <w:rFonts w:ascii="宋体" w:eastAsia="宋体" w:hAnsi="宋体" w:hint="eastAsia"/>
          <w:sz w:val="36"/>
        </w:rPr>
      </w:pPr>
      <w:r>
        <w:pict>
          <v:shape id="_x0000_s1038" type="#_x0000_t202" style="width:8.9pt;height:22.1pt;margin-top:7.25pt;margin-left:297.26pt;mso-position-horizontal-relative:page;position:absolute;z-index:-251642880" filled="f" stroked="f">
            <v:textbox inset="0,0,0,0">
              <w:txbxContent>
                <w:p>
                  <w:pPr>
                    <w:spacing w:before="0"/>
                    <w:ind w:left="0" w:right="0" w:firstLine="0"/>
                    <w:jc w:val="left"/>
                    <w:rPr>
                      <w:rFonts w:ascii="Symbol" w:hAnsi="Symbol"/>
                      <w:sz w:val="36"/>
                    </w:rPr>
                  </w:pPr>
                  <w:r>
                    <w:rPr>
                      <w:rFonts w:ascii="Symbol" w:hAnsi="Symbol"/>
                      <w:sz w:val="36"/>
                    </w:rPr>
                    <w:sym w:font="Symbol" w:char="F0ED"/>
                  </w:r>
                </w:p>
              </w:txbxContent>
            </v:textbox>
          </v:shape>
        </w:pict>
      </w:r>
      <w:r>
        <w:rPr>
          <w:rFonts w:ascii="Symbol" w:eastAsia="Symbol" w:hAnsi="Symbol"/>
          <w:position w:val="8"/>
          <w:sz w:val="36"/>
        </w:rPr>
        <w:sym w:font="Symbol" w:char="F0EF"/>
      </w:r>
      <w:r>
        <w:rPr>
          <w:rFonts w:ascii="Arial" w:eastAsia="Arial" w:hAnsi="Arial"/>
          <w:sz w:val="36"/>
        </w:rPr>
        <w:t>3</w:t>
      </w:r>
      <w:r>
        <w:rPr>
          <w:rFonts w:ascii="宋体" w:eastAsia="宋体" w:hAnsi="宋体" w:hint="eastAsia"/>
          <w:sz w:val="36"/>
        </w:rPr>
        <w:t>、细胞内玻璃样变</w:t>
      </w:r>
    </w:p>
    <w:p>
      <w:pPr>
        <w:tabs>
          <w:tab w:val="left" w:pos="5185"/>
        </w:tabs>
        <w:spacing w:before="0" w:line="394" w:lineRule="exact"/>
        <w:ind w:left="1850" w:right="0" w:firstLine="0"/>
        <w:jc w:val="left"/>
        <w:rPr>
          <w:rFonts w:ascii="宋体" w:eastAsia="宋体" w:hAnsi="宋体" w:hint="eastAsia"/>
          <w:sz w:val="36"/>
        </w:rPr>
      </w:pPr>
      <w:r>
        <w:rPr>
          <w:rFonts w:ascii="Symbol" w:eastAsia="Symbol" w:hAnsi="Symbol"/>
          <w:position w:val="3"/>
          <w:sz w:val="36"/>
        </w:rPr>
        <w:sym w:font="Symbol" w:char="F0EF"/>
      </w:r>
      <w:r>
        <w:rPr>
          <w:rFonts w:ascii="Times New Roman" w:eastAsia="Times New Roman" w:hAnsi="Times New Roman"/>
          <w:position w:val="3"/>
          <w:sz w:val="36"/>
        </w:rPr>
        <w:tab/>
      </w:r>
      <w:r>
        <w:rPr>
          <w:rFonts w:ascii="宋体" w:eastAsia="宋体" w:hAnsi="宋体" w:hint="eastAsia"/>
          <w:sz w:val="36"/>
        </w:rPr>
        <w:t>肾小球肾炎、酒精性肝病</w:t>
      </w:r>
    </w:p>
    <w:p>
      <w:pPr>
        <w:spacing w:after="0" w:line="394" w:lineRule="exact"/>
        <w:jc w:val="left"/>
        <w:rPr>
          <w:rFonts w:ascii="宋体" w:eastAsia="宋体" w:hAnsi="宋体" w:hint="eastAsia"/>
          <w:sz w:val="36"/>
        </w:rPr>
        <w:sectPr>
          <w:pgSz w:w="17860" w:h="25260"/>
          <w:pgMar w:top="1500" w:right="140" w:bottom="0" w:left="900" w:header="708" w:footer="708"/>
          <w:pgNumType w:start="4"/>
          <w:cols w:space="708"/>
        </w:sect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0"/>
        <w:rPr>
          <w:rFonts w:ascii="宋体"/>
          <w:sz w:val="29"/>
        </w:rPr>
      </w:pPr>
    </w:p>
    <w:p>
      <w:pPr>
        <w:pStyle w:val="ListParagraph"/>
        <w:numPr>
          <w:ilvl w:val="0"/>
          <w:numId w:val="33"/>
        </w:numPr>
        <w:tabs>
          <w:tab w:val="left" w:pos="1672"/>
        </w:tabs>
        <w:spacing w:before="42" w:after="0" w:line="240" w:lineRule="auto"/>
        <w:ind w:left="1671" w:right="0" w:hanging="631"/>
        <w:jc w:val="left"/>
        <w:rPr>
          <w:sz w:val="42"/>
        </w:rPr>
      </w:pPr>
      <w:r>
        <w:rPr>
          <w:color w:val="00003F"/>
          <w:sz w:val="42"/>
        </w:rPr>
        <w:t>淀粉样变、黏液样变：细胞间质内黏多糖、蛋白质蓄积。</w:t>
      </w:r>
    </w:p>
    <w:p>
      <w:pPr>
        <w:pStyle w:val="ListParagraph"/>
        <w:numPr>
          <w:ilvl w:val="0"/>
          <w:numId w:val="33"/>
        </w:numPr>
        <w:tabs>
          <w:tab w:val="left" w:pos="1672"/>
        </w:tabs>
        <w:spacing w:before="63" w:after="0" w:line="240" w:lineRule="auto"/>
        <w:ind w:left="1671" w:right="0" w:hanging="631"/>
        <w:jc w:val="left"/>
        <w:rPr>
          <w:sz w:val="42"/>
        </w:rPr>
      </w:pPr>
      <w:r>
        <w:rPr>
          <w:color w:val="00003F"/>
          <w:sz w:val="42"/>
        </w:rPr>
        <w:t>病理性色素沉着：</w:t>
      </w:r>
    </w:p>
    <w:p>
      <w:pPr>
        <w:pStyle w:val="BodyText"/>
        <w:rPr>
          <w:sz w:val="39"/>
        </w:rPr>
      </w:pPr>
    </w:p>
    <w:p>
      <w:pPr>
        <w:spacing w:before="0" w:line="408" w:lineRule="exact"/>
        <w:ind w:left="4123" w:right="0" w:firstLine="0"/>
        <w:jc w:val="left"/>
        <w:rPr>
          <w:rFonts w:ascii="宋体" w:eastAsia="宋体" w:hAnsi="宋体" w:hint="eastAsia"/>
          <w:sz w:val="36"/>
        </w:rPr>
      </w:pPr>
      <w:r>
        <w:rPr>
          <w:rFonts w:ascii="Symbol" w:eastAsia="Symbol" w:hAnsi="Symbol"/>
          <w:sz w:val="36"/>
        </w:rPr>
        <w:sym w:font="Symbol" w:char="F0EC"/>
      </w:r>
      <w:r>
        <w:rPr>
          <w:rFonts w:ascii="Arial" w:eastAsia="Arial" w:hAnsi="Arial"/>
          <w:position w:val="1"/>
          <w:sz w:val="36"/>
        </w:rPr>
        <w:t>1</w:t>
      </w:r>
      <w:r>
        <w:rPr>
          <w:rFonts w:ascii="宋体" w:eastAsia="宋体" w:hAnsi="宋体" w:hint="eastAsia"/>
          <w:position w:val="1"/>
          <w:sz w:val="36"/>
        </w:rPr>
        <w:t>、含铁血黄素：陈旧性出血和溶血性疾病、左心衰竭</w:t>
      </w:r>
    </w:p>
    <w:p>
      <w:pPr>
        <w:spacing w:before="0" w:line="542" w:lineRule="exact"/>
        <w:ind w:left="4123" w:right="0" w:firstLine="0"/>
        <w:jc w:val="left"/>
        <w:rPr>
          <w:rFonts w:ascii="宋体" w:eastAsia="宋体" w:hAnsi="宋体" w:hint="eastAsia"/>
          <w:sz w:val="36"/>
        </w:rPr>
      </w:pPr>
      <w:r>
        <w:pict>
          <v:shape id="_x0000_s1039" type="#_x0000_t202" style="width:134.9pt;height:31.05pt;margin-top:10.31pt;margin-left:125.17pt;mso-position-horizontal-relative:page;position:absolute;z-index:-251640832" filled="f" stroked="f">
            <v:textbox inset="0,0,0,0">
              <w:txbxContent>
                <w:p>
                  <w:pPr>
                    <w:spacing w:before="0" w:line="620" w:lineRule="exact"/>
                    <w:ind w:left="0" w:right="0" w:firstLine="0"/>
                    <w:jc w:val="left"/>
                    <w:rPr>
                      <w:rFonts w:ascii="Symbol" w:hAnsi="Symbol"/>
                      <w:sz w:val="36"/>
                    </w:rPr>
                  </w:pPr>
                  <w:r>
                    <w:rPr>
                      <w:rFonts w:ascii="宋体" w:hAnsi="宋体"/>
                      <w:sz w:val="36"/>
                    </w:rPr>
                    <w:t>病理性色素沉着</w:t>
                  </w:r>
                  <w:r>
                    <w:rPr>
                      <w:rFonts w:ascii="Symbol" w:hAnsi="Symbol"/>
                      <w:position w:val="21"/>
                      <w:sz w:val="36"/>
                    </w:rPr>
                    <w:sym w:font="Symbol" w:char="F0EF"/>
                  </w:r>
                </w:p>
              </w:txbxContent>
            </v:textbox>
          </v:shape>
        </w:pict>
      </w:r>
      <w:r>
        <w:rPr>
          <w:rFonts w:ascii="Symbol" w:eastAsia="Symbol" w:hAnsi="Symbol"/>
          <w:position w:val="20"/>
          <w:sz w:val="36"/>
        </w:rPr>
        <w:sym w:font="Symbol" w:char="F0EF"/>
      </w:r>
      <w:r>
        <w:rPr>
          <w:rFonts w:ascii="Arial" w:eastAsia="Arial" w:hAnsi="Arial"/>
          <w:sz w:val="36"/>
        </w:rPr>
        <w:t>2</w:t>
      </w:r>
      <w:r>
        <w:rPr>
          <w:rFonts w:ascii="宋体" w:eastAsia="宋体" w:hAnsi="宋体" w:hint="eastAsia"/>
          <w:sz w:val="36"/>
        </w:rPr>
        <w:t>、胆褐素：消耗性色素，常见于器官萎缩</w:t>
      </w:r>
    </w:p>
    <w:p>
      <w:pPr>
        <w:spacing w:before="0" w:line="624" w:lineRule="exact"/>
        <w:ind w:left="4123" w:right="0" w:firstLine="0"/>
        <w:jc w:val="left"/>
        <w:rPr>
          <w:rFonts w:ascii="宋体" w:eastAsia="宋体" w:hAnsi="宋体" w:hint="eastAsia"/>
          <w:sz w:val="36"/>
        </w:rPr>
      </w:pPr>
      <w:r>
        <w:pict>
          <v:shape id="_x0000_s1040" type="#_x0000_t202" style="width:8.9pt;height:22.05pt;margin-top:13.95pt;margin-left:251.16pt;mso-position-horizontal-relative:page;position:absolute;z-index:-251639808" filled="f" stroked="f">
            <v:textbox inset="0,0,0,0">
              <w:txbxContent>
                <w:p>
                  <w:pPr>
                    <w:spacing w:before="0" w:line="441" w:lineRule="exact"/>
                    <w:ind w:left="0" w:right="0" w:firstLine="0"/>
                    <w:jc w:val="left"/>
                    <w:rPr>
                      <w:rFonts w:ascii="Symbol" w:hAnsi="Symbol"/>
                      <w:sz w:val="36"/>
                    </w:rPr>
                  </w:pPr>
                  <w:r>
                    <w:rPr>
                      <w:rFonts w:ascii="Symbol" w:hAnsi="Symbol"/>
                      <w:w w:val="99"/>
                      <w:sz w:val="36"/>
                    </w:rPr>
                    <w:sym w:font="Symbol" w:char="F0EF"/>
                  </w:r>
                </w:p>
              </w:txbxContent>
            </v:textbox>
          </v:shape>
        </w:pict>
      </w:r>
      <w:r>
        <w:rPr>
          <w:rFonts w:ascii="Symbol" w:eastAsia="Symbol" w:hAnsi="Symbol"/>
          <w:position w:val="23"/>
          <w:sz w:val="36"/>
        </w:rPr>
        <w:sym w:font="Symbol" w:char="F0ED"/>
      </w:r>
      <w:r>
        <w:rPr>
          <w:rFonts w:ascii="Arial" w:eastAsia="Arial" w:hAnsi="Arial"/>
          <w:sz w:val="36"/>
        </w:rPr>
        <w:t>3</w:t>
      </w:r>
      <w:r>
        <w:rPr>
          <w:rFonts w:ascii="宋体" w:eastAsia="宋体" w:hAnsi="宋体" w:hint="eastAsia"/>
          <w:sz w:val="36"/>
        </w:rPr>
        <w:t>、胆红素：在肝内经代谢形成胆汁的有色成分</w:t>
      </w:r>
    </w:p>
    <w:p>
      <w:pPr>
        <w:spacing w:before="0" w:line="631" w:lineRule="exact"/>
        <w:ind w:left="4123" w:right="0" w:firstLine="0"/>
        <w:jc w:val="left"/>
        <w:rPr>
          <w:rFonts w:ascii="宋体" w:eastAsia="宋体" w:hAnsi="宋体" w:hint="eastAsia"/>
          <w:sz w:val="36"/>
        </w:rPr>
      </w:pPr>
      <w:r>
        <w:rPr>
          <w:rFonts w:ascii="Symbol" w:eastAsia="Symbol" w:hAnsi="Symbol"/>
          <w:spacing w:val="-178"/>
          <w:w w:val="99"/>
          <w:position w:val="10"/>
          <w:sz w:val="36"/>
        </w:rPr>
        <w:sym w:font="Symbol" w:char="F0EF"/>
      </w:r>
      <w:r>
        <w:rPr>
          <w:rFonts w:ascii="Symbol" w:eastAsia="Symbol" w:hAnsi="Symbol"/>
          <w:spacing w:val="2"/>
          <w:w w:val="99"/>
          <w:position w:val="-8"/>
          <w:sz w:val="36"/>
        </w:rPr>
        <w:sym w:font="Symbol" w:char="F0EE"/>
      </w:r>
      <w:r>
        <w:rPr>
          <w:rFonts w:ascii="Arial" w:eastAsia="Arial" w:hAnsi="Arial"/>
          <w:spacing w:val="-29"/>
          <w:w w:val="89"/>
          <w:sz w:val="36"/>
        </w:rPr>
        <w:t>4</w:t>
      </w:r>
      <w:r>
        <w:rPr>
          <w:rFonts w:ascii="宋体" w:eastAsia="宋体" w:hAnsi="宋体" w:hint="eastAsia"/>
          <w:w w:val="99"/>
          <w:sz w:val="36"/>
        </w:rPr>
        <w:t>、黑色素：酪氨酸氧化产生</w:t>
      </w:r>
    </w:p>
    <w:p>
      <w:pPr>
        <w:pStyle w:val="BodyText"/>
        <w:spacing w:before="358" w:line="266" w:lineRule="auto"/>
        <w:ind w:left="4072" w:right="355" w:hanging="2940"/>
      </w:pPr>
      <w:r>
        <w:rPr>
          <w:color w:val="00003F"/>
        </w:rPr>
        <w:t>F</w:t>
      </w:r>
      <w:r>
        <w:rPr>
          <w:color w:val="00003F"/>
          <w:spacing w:val="3"/>
        </w:rPr>
        <w:t>)病理性钙化: 软组织内固体性钙盐的蓄积，光镜下</w:t>
      </w:r>
      <w:r>
        <w:rPr>
          <w:color w:val="00003F"/>
        </w:rPr>
        <w:t>HE</w:t>
      </w:r>
      <w:r>
        <w:rPr>
          <w:color w:val="00003F"/>
          <w:spacing w:val="-11"/>
        </w:rPr>
        <w:t xml:space="preserve"> 染色为蓝色细颗粒聚集。营养不良性钙化（钙盐沉积于坏死或即将坏死的组织中或异物内</w:t>
      </w:r>
      <w:r>
        <w:rPr>
          <w:color w:val="00003F"/>
          <w:spacing w:val="-246"/>
        </w:rPr>
        <w:t>）</w:t>
      </w:r>
      <w:r>
        <w:rPr>
          <w:color w:val="00003F"/>
          <w:spacing w:val="-18"/>
        </w:rPr>
        <w:t>、</w:t>
      </w:r>
      <w:r>
        <w:rPr>
          <w:color w:val="00003F"/>
        </w:rPr>
        <w:t>转移性钙化（由于全身钙、磷代谢失调，钙盐沉积于正常组织中）</w:t>
      </w:r>
    </w:p>
    <w:p>
      <w:pPr>
        <w:pStyle w:val="BodyText"/>
        <w:spacing w:before="5"/>
        <w:rPr>
          <w:sz w:val="19"/>
        </w:rPr>
      </w:pPr>
      <w:r>
        <w:pict>
          <v:group id="_x0000_s1041" style="width:521pt;height:105pt;margin-top:14.38pt;margin-left:181pt;mso-position-horizontal-relative:page;mso-wrap-distance-left:0;mso-wrap-distance-right:0;position:absolute;z-index:-251638784" coordorigin="3620,288" coordsize="10420,21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2" type="#_x0000_t75" style="width:10420;height:2100;left:3620;position:absolute;top:287" stroked="f">
              <v:imagedata r:id="rId8" o:title=""/>
            </v:shape>
            <v:shape id="_x0000_s1043" type="#_x0000_t202" style="width:10420;height:2100;left:3620;position:absolute;top:287" filled="f" stroked="f">
              <v:textbox inset="0,0,0,0">
                <w:txbxContent>
                  <w:p>
                    <w:pPr>
                      <w:spacing w:before="258" w:line="312" w:lineRule="auto"/>
                      <w:ind w:left="786" w:right="3872" w:firstLine="0"/>
                      <w:jc w:val="left"/>
                      <w:rPr>
                        <w:rFonts w:ascii="宋体" w:eastAsia="宋体" w:hint="eastAsia"/>
                        <w:sz w:val="36"/>
                      </w:rPr>
                    </w:pPr>
                    <w:r>
                      <w:rPr>
                        <w:rFonts w:ascii="宋体" w:eastAsia="宋体" w:hint="eastAsia"/>
                        <w:sz w:val="36"/>
                      </w:rPr>
                      <w:t xml:space="preserve">发生于细胞内：细胞水肿、脂肪变 </w:t>
                    </w:r>
                    <w:r>
                      <w:rPr>
                        <w:rFonts w:ascii="宋体" w:eastAsia="宋体" w:hint="eastAsia"/>
                        <w:spacing w:val="-2"/>
                        <w:sz w:val="36"/>
                      </w:rPr>
                      <w:t>发生于细胞外：淀粉样变、粘液样变</w:t>
                    </w:r>
                  </w:p>
                  <w:p>
                    <w:pPr>
                      <w:spacing w:before="0" w:line="461" w:lineRule="exact"/>
                      <w:ind w:left="786" w:right="0" w:firstLine="0"/>
                      <w:jc w:val="left"/>
                      <w:rPr>
                        <w:rFonts w:ascii="宋体" w:eastAsia="宋体" w:hint="eastAsia"/>
                        <w:sz w:val="36"/>
                      </w:rPr>
                    </w:pPr>
                    <w:r>
                      <w:rPr>
                        <w:rFonts w:ascii="宋体" w:eastAsia="宋体" w:hint="eastAsia"/>
                        <w:sz w:val="36"/>
                      </w:rPr>
                      <w:t>发生于细胞内外：玻璃样变、病理性钙化、病理性色素沉着</w:t>
                    </w:r>
                  </w:p>
                </w:txbxContent>
              </v:textbox>
            </v:shape>
            <w10:wrap type="topAndBottom"/>
          </v:group>
        </w:pict>
      </w:r>
    </w:p>
    <w:p>
      <w:pPr>
        <w:pStyle w:val="BodyText"/>
        <w:spacing w:line="266" w:lineRule="auto"/>
        <w:ind w:left="2812" w:right="349" w:hanging="2312"/>
      </w:pPr>
      <w:r>
        <w:rPr>
          <w:color w:val="00003F"/>
        </w:rPr>
        <w:t>2</w:t>
      </w:r>
      <w:r>
        <w:rPr>
          <w:color w:val="00003F"/>
          <w:spacing w:val="-13"/>
        </w:rPr>
        <w:t xml:space="preserve">、坏死——机体内局部组织、细胞的死亡。死亡细胞代谢停止，功能丧失，结构自溶， </w:t>
      </w:r>
      <w:r>
        <w:rPr>
          <w:color w:val="00003F"/>
        </w:rPr>
        <w:t>并引发炎症反应，是不可逆性变性。</w:t>
      </w:r>
    </w:p>
    <w:p>
      <w:pPr>
        <w:pStyle w:val="ListParagraph"/>
        <w:numPr>
          <w:ilvl w:val="0"/>
          <w:numId w:val="32"/>
        </w:numPr>
        <w:tabs>
          <w:tab w:val="left" w:pos="1554"/>
        </w:tabs>
        <w:spacing w:before="0" w:after="0" w:line="268" w:lineRule="auto"/>
        <w:ind w:left="500" w:right="348" w:firstLine="0"/>
        <w:jc w:val="left"/>
        <w:rPr>
          <w:sz w:val="42"/>
        </w:rPr>
      </w:pPr>
      <w:r>
        <w:rPr>
          <w:color w:val="00003F"/>
          <w:spacing w:val="-1"/>
          <w:sz w:val="42"/>
        </w:rPr>
        <w:t>基本病变 ①核固缩、碎裂、溶解；②胞膜破裂、细胞解体、消失；③间质胶原肿</w:t>
      </w:r>
      <w:r>
        <w:rPr>
          <w:color w:val="00003F"/>
          <w:sz w:val="42"/>
        </w:rPr>
        <w:t>胀、</w:t>
      </w:r>
    </w:p>
    <w:p>
      <w:pPr>
        <w:spacing w:after="0" w:line="268" w:lineRule="auto"/>
        <w:jc w:val="left"/>
        <w:rPr>
          <w:sz w:val="42"/>
        </w:rPr>
        <w:sectPr>
          <w:pgSz w:w="17860" w:h="25260"/>
          <w:pgMar w:top="2420" w:right="140" w:bottom="280" w:left="900" w:header="708" w:footer="708"/>
          <w:pgNumType w:start="5"/>
          <w:cols w:space="708"/>
        </w:sectPr>
      </w:pPr>
    </w:p>
    <w:p>
      <w:pPr>
        <w:pStyle w:val="BodyText"/>
      </w:pPr>
    </w:p>
    <w:p>
      <w:pPr>
        <w:pStyle w:val="BodyText"/>
        <w:spacing w:before="2"/>
        <w:rPr>
          <w:sz w:val="51"/>
        </w:rPr>
      </w:pPr>
    </w:p>
    <w:p>
      <w:pPr>
        <w:pStyle w:val="ListParagraph"/>
        <w:numPr>
          <w:ilvl w:val="0"/>
          <w:numId w:val="32"/>
        </w:numPr>
        <w:tabs>
          <w:tab w:val="left" w:pos="1554"/>
        </w:tabs>
        <w:spacing w:before="0" w:after="0" w:line="240" w:lineRule="auto"/>
        <w:ind w:left="1553" w:right="0" w:hanging="1054"/>
        <w:jc w:val="left"/>
        <w:rPr>
          <w:sz w:val="42"/>
        </w:rPr>
      </w:pPr>
      <w:r>
        <w:drawing>
          <wp:anchor distT="0" distB="0" distL="0" distR="0" simplePos="0" relativeHeight="251678720" behindDoc="1" locked="0" layoutInCell="1" allowOverlap="1">
            <wp:simplePos x="0" y="0"/>
            <wp:positionH relativeFrom="page">
              <wp:posOffset>2755900</wp:posOffset>
            </wp:positionH>
            <wp:positionV relativeFrom="paragraph">
              <wp:posOffset>-52704</wp:posOffset>
            </wp:positionV>
            <wp:extent cx="4826000" cy="38100"/>
            <wp:effectExtent l="0" t="0" r="0" b="0"/>
            <wp:wrapNone/>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png"/>
                    <pic:cNvPicPr/>
                  </pic:nvPicPr>
                  <pic:blipFill>
                    <a:blip xmlns:r="http://schemas.openxmlformats.org/officeDocument/2006/relationships" r:embed="rId9" cstate="print"/>
                    <a:stretch>
                      <a:fillRect/>
                    </a:stretch>
                  </pic:blipFill>
                  <pic:spPr>
                    <a:xfrm>
                      <a:off x="0" y="0"/>
                      <a:ext cx="4826000" cy="38100"/>
                    </a:xfrm>
                    <a:prstGeom prst="rect">
                      <a:avLst/>
                    </a:prstGeom>
                  </pic:spPr>
                </pic:pic>
              </a:graphicData>
            </a:graphic>
          </wp:anchor>
        </w:drawing>
      </w:r>
      <w:r>
        <w:rPr>
          <w:color w:val="00003F"/>
          <w:spacing w:val="-5"/>
          <w:sz w:val="42"/>
        </w:rPr>
        <w:t>基本类型</w:t>
      </w:r>
    </w:p>
    <w:p>
      <w:pPr>
        <w:pStyle w:val="BodyText"/>
        <w:spacing w:line="268" w:lineRule="auto"/>
        <w:ind w:left="164" w:right="3687"/>
      </w:pPr>
      <w:r>
        <w:br w:type="column"/>
      </w:r>
      <w:r>
        <w:rPr>
          <w:color w:val="00003F"/>
        </w:rPr>
        <w:t>崩解、液化、基质解聚；④坏死灶周围有炎症反应。细胞坏死标志：核固缩、核碎裂、核溶解</w:t>
      </w:r>
    </w:p>
    <w:p>
      <w:pPr>
        <w:spacing w:after="0" w:line="268" w:lineRule="auto"/>
        <w:sectPr>
          <w:type w:val="continuous"/>
          <w:pgSz w:w="17860" w:h="25260"/>
          <w:pgMar w:top="1420" w:right="140" w:bottom="280" w:left="900" w:header="708" w:footer="708"/>
          <w:pgNumType w:start="6"/>
          <w:cols w:num="2" w:space="708" w:equalWidth="0">
            <w:col w:w="3238" w:space="40"/>
            <w:col w:w="13542" w:space="0"/>
          </w:cols>
        </w:sectPr>
      </w:pPr>
    </w:p>
    <w:p>
      <w:pPr>
        <w:pStyle w:val="ListParagraph"/>
        <w:numPr>
          <w:ilvl w:val="1"/>
          <w:numId w:val="32"/>
        </w:numPr>
        <w:tabs>
          <w:tab w:val="left" w:pos="1764"/>
        </w:tabs>
        <w:spacing w:before="60" w:after="0" w:line="268" w:lineRule="auto"/>
        <w:ind w:left="1131" w:right="542" w:firstLine="0"/>
        <w:jc w:val="left"/>
        <w:rPr>
          <w:sz w:val="42"/>
        </w:rPr>
      </w:pPr>
      <w:r>
        <w:drawing>
          <wp:anchor distT="0" distB="0" distL="0" distR="0" simplePos="0" relativeHeight="251679744" behindDoc="1" locked="0" layoutInCell="1" allowOverlap="1">
            <wp:simplePos x="0" y="0"/>
            <wp:positionH relativeFrom="page">
              <wp:posOffset>1689100</wp:posOffset>
            </wp:positionH>
            <wp:positionV relativeFrom="paragraph">
              <wp:posOffset>367919</wp:posOffset>
            </wp:positionV>
            <wp:extent cx="1358900" cy="38100"/>
            <wp:effectExtent l="0" t="0" r="0" b="0"/>
            <wp:wrapNone/>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png"/>
                    <pic:cNvPicPr/>
                  </pic:nvPicPr>
                  <pic:blipFill>
                    <a:blip xmlns:r="http://schemas.openxmlformats.org/officeDocument/2006/relationships" r:embed="rId10" cstate="print"/>
                    <a:stretch>
                      <a:fillRect/>
                    </a:stretch>
                  </pic:blipFill>
                  <pic:spPr>
                    <a:xfrm>
                      <a:off x="0" y="0"/>
                      <a:ext cx="1358900" cy="38100"/>
                    </a:xfrm>
                    <a:prstGeom prst="rect">
                      <a:avLst/>
                    </a:prstGeom>
                  </pic:spPr>
                </pic:pic>
              </a:graphicData>
            </a:graphic>
          </wp:anchor>
        </w:drawing>
      </w:r>
      <w:r>
        <w:rPr>
          <w:color w:val="00003F"/>
          <w:spacing w:val="-17"/>
          <w:sz w:val="42"/>
        </w:rPr>
        <w:t>凝固性坏死：坏死组织由于失水变干，蛋白质凝固而变成灰白或黄白色比较坚实</w:t>
      </w:r>
      <w:r>
        <w:rPr>
          <w:color w:val="00003F"/>
          <w:sz w:val="42"/>
        </w:rPr>
        <w:t>的</w:t>
      </w:r>
    </w:p>
    <w:p>
      <w:pPr>
        <w:pStyle w:val="BodyText"/>
        <w:spacing w:line="536" w:lineRule="exact"/>
        <w:ind w:left="4281"/>
      </w:pPr>
      <w:r>
        <w:drawing>
          <wp:anchor distT="0" distB="0" distL="0" distR="0" simplePos="0" relativeHeight="251680768" behindDoc="1" locked="0" layoutInCell="1" allowOverlap="1">
            <wp:simplePos x="0" y="0"/>
            <wp:positionH relativeFrom="page">
              <wp:posOffset>6705600</wp:posOffset>
            </wp:positionH>
            <wp:positionV relativeFrom="paragraph">
              <wp:posOffset>-3889</wp:posOffset>
            </wp:positionV>
            <wp:extent cx="3937000" cy="406400"/>
            <wp:effectExtent l="0" t="0" r="0" b="0"/>
            <wp:wrapNone/>
            <wp:docPr id="1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8.png"/>
                    <pic:cNvPicPr/>
                  </pic:nvPicPr>
                  <pic:blipFill>
                    <a:blip xmlns:r="http://schemas.openxmlformats.org/officeDocument/2006/relationships" r:embed="rId11" cstate="print"/>
                    <a:stretch>
                      <a:fillRect/>
                    </a:stretch>
                  </pic:blipFill>
                  <pic:spPr>
                    <a:xfrm>
                      <a:off x="0" y="0"/>
                      <a:ext cx="3937000" cy="406400"/>
                    </a:xfrm>
                    <a:prstGeom prst="rect">
                      <a:avLst/>
                    </a:prstGeom>
                  </pic:spPr>
                </pic:pic>
              </a:graphicData>
            </a:graphic>
          </wp:anchor>
        </w:drawing>
      </w:r>
      <w:r>
        <w:rPr>
          <w:color w:val="00003F"/>
        </w:rPr>
        <w:t>凝固体，故称为凝固性坏死。常见于肝、肾、脾的贫血性梗死，镜</w:t>
      </w:r>
    </w:p>
    <w:p>
      <w:pPr>
        <w:pStyle w:val="BodyText"/>
        <w:spacing w:before="59"/>
        <w:ind w:left="1131"/>
      </w:pPr>
      <w:r>
        <w:rPr>
          <w:color w:val="00003F"/>
          <w:w w:val="100"/>
        </w:rPr>
        <w:t>下</w:t>
      </w:r>
    </w:p>
    <w:p>
      <w:pPr>
        <w:pStyle w:val="BodyText"/>
        <w:spacing w:before="63"/>
        <w:ind w:left="4281"/>
      </w:pPr>
      <w:r>
        <w:rPr>
          <w:color w:val="00003F"/>
        </w:rPr>
        <w:t>特点为坏死组织的细胞结构消失，但组织结构的轮廓依然保存。</w:t>
      </w:r>
    </w:p>
    <w:p>
      <w:pPr>
        <w:pStyle w:val="ListParagraph"/>
        <w:numPr>
          <w:ilvl w:val="1"/>
          <w:numId w:val="32"/>
        </w:numPr>
        <w:tabs>
          <w:tab w:val="left" w:pos="1973"/>
        </w:tabs>
        <w:spacing w:before="63" w:after="0" w:line="266" w:lineRule="auto"/>
        <w:ind w:left="500" w:right="526" w:firstLine="839"/>
        <w:jc w:val="left"/>
        <w:rPr>
          <w:sz w:val="42"/>
        </w:rPr>
      </w:pPr>
      <w:r>
        <w:drawing>
          <wp:anchor distT="0" distB="0" distL="0" distR="0" simplePos="0" relativeHeight="251681792" behindDoc="1" locked="0" layoutInCell="1" allowOverlap="1">
            <wp:simplePos x="0" y="0"/>
            <wp:positionH relativeFrom="page">
              <wp:posOffset>4483100</wp:posOffset>
            </wp:positionH>
            <wp:positionV relativeFrom="paragraph">
              <wp:posOffset>367664</wp:posOffset>
            </wp:positionV>
            <wp:extent cx="1092200" cy="50800"/>
            <wp:effectExtent l="0" t="0" r="0" b="0"/>
            <wp:wrapNone/>
            <wp:docPr id="1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9.png"/>
                    <pic:cNvPicPr/>
                  </pic:nvPicPr>
                  <pic:blipFill>
                    <a:blip xmlns:r="http://schemas.openxmlformats.org/officeDocument/2006/relationships" r:embed="rId12" cstate="print"/>
                    <a:stretch>
                      <a:fillRect/>
                    </a:stretch>
                  </pic:blipFill>
                  <pic:spPr>
                    <a:xfrm>
                      <a:off x="0" y="0"/>
                      <a:ext cx="1092200" cy="50800"/>
                    </a:xfrm>
                    <a:prstGeom prst="rect">
                      <a:avLst/>
                    </a:prstGeom>
                  </pic:spPr>
                </pic:pic>
              </a:graphicData>
            </a:graphic>
          </wp:anchor>
        </w:drawing>
      </w:r>
      <w:r>
        <w:rPr>
          <w:color w:val="00003F"/>
          <w:spacing w:val="-1"/>
          <w:sz w:val="42"/>
        </w:rPr>
        <w:t>干酪样坏死：主要见于结核杆菌引起的坏死，由于结核杆菌成分的影响，坏死</w:t>
      </w:r>
      <w:r>
        <w:rPr>
          <w:color w:val="00003F"/>
          <w:sz w:val="42"/>
        </w:rPr>
        <w:t>组织</w:t>
      </w:r>
    </w:p>
    <w:p>
      <w:pPr>
        <w:pStyle w:val="BodyText"/>
        <w:spacing w:before="4"/>
        <w:ind w:left="4489"/>
      </w:pPr>
      <w:r>
        <w:pict>
          <v:group id="_x0000_s1044" style="width:43pt;height:32pt;margin-top:30.06pt;margin-left:70pt;mso-position-horizontal-relative:page;mso-wrap-distance-left:0;mso-wrap-distance-right:0;position:absolute;z-index:-251631616" coordorigin="1400,601" coordsize="860,640">
            <v:shape id="_x0000_s1045" type="#_x0000_t75" style="width:860;height:640;left:1400;position:absolute;top:601" stroked="f">
              <v:imagedata r:id="rId13" o:title=""/>
            </v:shape>
            <v:shape id="_x0000_s1046" type="#_x0000_t202" style="width:860;height:640;left:1400;position:absolute;top:601" filled="f" stroked="f">
              <v:textbox inset="0,0,0,0">
                <w:txbxContent>
                  <w:p>
                    <w:pPr>
                      <w:spacing w:before="3"/>
                      <w:ind w:left="0" w:right="0" w:firstLine="0"/>
                      <w:jc w:val="left"/>
                      <w:rPr>
                        <w:sz w:val="42"/>
                      </w:rPr>
                    </w:pPr>
                    <w:r>
                      <w:rPr>
                        <w:color w:val="00003F"/>
                        <w:sz w:val="42"/>
                      </w:rPr>
                      <w:t>带黄</w:t>
                    </w:r>
                  </w:p>
                </w:txbxContent>
              </v:textbox>
            </v:shape>
            <w10:wrap type="topAndBottom"/>
          </v:group>
        </w:pict>
      </w:r>
      <w:r>
        <w:drawing>
          <wp:anchor distT="0" distB="0" distL="0" distR="0" simplePos="0" relativeHeight="251682816" behindDoc="1" locked="0" layoutInCell="1" allowOverlap="1">
            <wp:simplePos x="0" y="0"/>
            <wp:positionH relativeFrom="page">
              <wp:posOffset>9283700</wp:posOffset>
            </wp:positionH>
            <wp:positionV relativeFrom="paragraph">
              <wp:posOffset>762</wp:posOffset>
            </wp:positionV>
            <wp:extent cx="1625600" cy="406400"/>
            <wp:effectExtent l="0" t="0" r="0" b="0"/>
            <wp:wrapNone/>
            <wp:docPr id="1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1.png"/>
                    <pic:cNvPicPr/>
                  </pic:nvPicPr>
                  <pic:blipFill>
                    <a:blip xmlns:r="http://schemas.openxmlformats.org/officeDocument/2006/relationships" r:embed="rId14" cstate="print"/>
                    <a:stretch>
                      <a:fillRect/>
                    </a:stretch>
                  </pic:blipFill>
                  <pic:spPr>
                    <a:xfrm>
                      <a:off x="0" y="0"/>
                      <a:ext cx="1625600" cy="406400"/>
                    </a:xfrm>
                    <a:prstGeom prst="rect">
                      <a:avLst/>
                    </a:prstGeom>
                  </pic:spPr>
                </pic:pic>
              </a:graphicData>
            </a:graphic>
          </wp:anchor>
        </w:drawing>
      </w:r>
      <w:r>
        <w:rPr>
          <w:color w:val="00003F"/>
        </w:rPr>
        <w:t>彻底崩解，镜下不见组织轮廓，只见一些无定形的颗粒状物质略</w:t>
      </w:r>
    </w:p>
    <w:p>
      <w:pPr>
        <w:pStyle w:val="BodyText"/>
        <w:spacing w:line="471" w:lineRule="exact"/>
        <w:ind w:left="1451" w:right="1707"/>
        <w:jc w:val="center"/>
      </w:pPr>
      <w:r>
        <w:rPr>
          <w:color w:val="00003F"/>
        </w:rPr>
        <w:t>色，形成状如干酪样的物质，因而得名。</w:t>
      </w:r>
    </w:p>
    <w:p>
      <w:pPr>
        <w:pStyle w:val="BodyText"/>
        <w:spacing w:before="7"/>
        <w:rPr>
          <w:sz w:val="16"/>
        </w:rPr>
      </w:pPr>
    </w:p>
    <w:p>
      <w:pPr>
        <w:spacing w:before="62"/>
        <w:ind w:left="0" w:right="564" w:firstLine="0"/>
        <w:jc w:val="right"/>
        <w:rPr>
          <w:rFonts w:ascii="宋体" w:eastAsia="宋体" w:hint="eastAsia"/>
          <w:sz w:val="27"/>
        </w:rPr>
      </w:pPr>
      <w:r>
        <w:drawing>
          <wp:anchor distT="0" distB="0" distL="0" distR="0" simplePos="0" relativeHeight="251683840" behindDoc="1" locked="0" layoutInCell="1" allowOverlap="1">
            <wp:simplePos x="0" y="0"/>
            <wp:positionH relativeFrom="page">
              <wp:posOffset>3416300</wp:posOffset>
            </wp:positionH>
            <wp:positionV relativeFrom="paragraph">
              <wp:posOffset>-477647</wp:posOffset>
            </wp:positionV>
            <wp:extent cx="292100" cy="406400"/>
            <wp:effectExtent l="0" t="0" r="0" b="0"/>
            <wp:wrapNone/>
            <wp:docPr id="1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2.png"/>
                    <pic:cNvPicPr/>
                  </pic:nvPicPr>
                  <pic:blipFill>
                    <a:blip xmlns:r="http://schemas.openxmlformats.org/officeDocument/2006/relationships" r:embed="rId15" cstate="print"/>
                    <a:stretch>
                      <a:fillRect/>
                    </a:stretch>
                  </pic:blipFill>
                  <pic:spPr>
                    <a:xfrm>
                      <a:off x="0" y="0"/>
                      <a:ext cx="292100" cy="406400"/>
                    </a:xfrm>
                    <a:prstGeom prst="rect">
                      <a:avLst/>
                    </a:prstGeom>
                  </pic:spPr>
                </pic:pic>
              </a:graphicData>
            </a:graphic>
          </wp:anchor>
        </w:drawing>
      </w:r>
      <w:r>
        <w:rPr>
          <w:rFonts w:ascii="宋体" w:eastAsia="宋体" w:hint="eastAsia"/>
          <w:sz w:val="27"/>
        </w:rPr>
        <w:t>３</w:t>
      </w:r>
    </w:p>
    <w:p>
      <w:pPr>
        <w:spacing w:after="0"/>
        <w:jc w:val="right"/>
        <w:rPr>
          <w:rFonts w:ascii="宋体" w:eastAsia="宋体" w:hint="eastAsia"/>
          <w:sz w:val="27"/>
        </w:rPr>
        <w:sectPr>
          <w:type w:val="continuous"/>
          <w:pgSz w:w="17860" w:h="25260"/>
          <w:pgMar w:top="1420" w:right="140" w:bottom="280" w:left="900" w:header="708" w:footer="708"/>
          <w:pgNumType w:start="7"/>
          <w:cols w:space="708"/>
        </w:sectPr>
      </w:pPr>
    </w:p>
    <w:p>
      <w:pPr>
        <w:pStyle w:val="ListParagraph"/>
        <w:numPr>
          <w:ilvl w:val="1"/>
          <w:numId w:val="32"/>
        </w:numPr>
        <w:tabs>
          <w:tab w:val="left" w:pos="1764"/>
        </w:tabs>
        <w:spacing w:before="22" w:after="0" w:line="268" w:lineRule="auto"/>
        <w:ind w:left="1131" w:right="314" w:firstLine="0"/>
        <w:jc w:val="left"/>
        <w:rPr>
          <w:sz w:val="42"/>
        </w:rPr>
      </w:pPr>
      <w:r>
        <w:rPr>
          <w:color w:val="00003F"/>
          <w:spacing w:val="-1"/>
          <w:sz w:val="42"/>
        </w:rPr>
        <w:t>液化性坏死：组织起初肿胀．随即发生酶性溶解，形成软化灶，因此，脑组织坏</w:t>
      </w:r>
      <w:r>
        <w:rPr>
          <w:color w:val="00003F"/>
          <w:sz w:val="42"/>
        </w:rPr>
        <w:t>死</w:t>
      </w:r>
    </w:p>
    <w:p>
      <w:pPr>
        <w:pStyle w:val="BodyText"/>
        <w:spacing w:line="532" w:lineRule="exact"/>
        <w:ind w:left="4281"/>
      </w:pPr>
      <w:r>
        <w:rPr>
          <w:color w:val="00003F"/>
        </w:rPr>
        <w:t>常被称为脑软化；化脓性炎症时，病灶中的中性粒细胞破坏后释放</w:t>
      </w:r>
    </w:p>
    <w:p>
      <w:pPr>
        <w:pStyle w:val="BodyText"/>
        <w:spacing w:before="63"/>
        <w:ind w:left="1131"/>
      </w:pPr>
      <w:r>
        <w:rPr>
          <w:color w:val="00003F"/>
          <w:w w:val="100"/>
        </w:rPr>
        <w:t>出</w:t>
      </w:r>
    </w:p>
    <w:p>
      <w:pPr>
        <w:pStyle w:val="BodyText"/>
        <w:spacing w:before="63" w:line="266" w:lineRule="auto"/>
        <w:ind w:left="4281" w:right="556"/>
      </w:pPr>
      <w:r>
        <w:rPr>
          <w:color w:val="00003F"/>
          <w:spacing w:val="-17"/>
        </w:rPr>
        <w:t>大量蛋白溶解酶，将坏死组织溶解、液化，形成脓液，所以脓液是</w:t>
      </w:r>
      <w:r>
        <w:rPr>
          <w:color w:val="00003F"/>
        </w:rPr>
        <w:t>液化性坏死物。好发脑、胰腺、脂肪</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sectPr>
          <w:pgSz w:w="17860" w:h="25260"/>
          <w:pgMar w:top="1360" w:right="140" w:bottom="280" w:left="900" w:header="708" w:footer="708"/>
          <w:pgNumType w:start="8"/>
          <w:cols w:space="708"/>
        </w:sectPr>
      </w:pPr>
    </w:p>
    <w:p>
      <w:pPr>
        <w:pStyle w:val="BodyText"/>
        <w:rPr>
          <w:sz w:val="20"/>
        </w:rPr>
      </w:pPr>
    </w:p>
    <w:p>
      <w:pPr>
        <w:pStyle w:val="BodyText"/>
        <w:rPr>
          <w:sz w:val="20"/>
        </w:rPr>
      </w:pPr>
    </w:p>
    <w:p>
      <w:pPr>
        <w:pStyle w:val="BodyText"/>
        <w:spacing w:before="4"/>
        <w:rPr>
          <w:sz w:val="18"/>
        </w:rPr>
      </w:pPr>
      <w:r>
        <w:drawing>
          <wp:anchor distT="0" distB="0" distL="0" distR="0" simplePos="0" relativeHeight="251685888" behindDoc="0" locked="0" layoutInCell="1" allowOverlap="1">
            <wp:simplePos x="0" y="0"/>
            <wp:positionH relativeFrom="page">
              <wp:posOffset>5156200</wp:posOffset>
            </wp:positionH>
            <wp:positionV relativeFrom="paragraph">
              <wp:posOffset>173998</wp:posOffset>
            </wp:positionV>
            <wp:extent cx="1270" cy="1270"/>
            <wp:effectExtent l="0" t="0" r="0" b="0"/>
            <wp:wrapTopAndBottom/>
            <wp:docPr id="2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3.png"/>
                    <pic:cNvPicPr/>
                  </pic:nvPicPr>
                  <pic:blipFill>
                    <a:blip xmlns:r="http://schemas.openxmlformats.org/officeDocument/2006/relationships" r:embed="rId16" cstate="print"/>
                    <a:stretch>
                      <a:fillRect/>
                    </a:stretch>
                  </pic:blipFill>
                  <pic:spPr>
                    <a:xfrm>
                      <a:off x="0" y="0"/>
                      <a:ext cx="1270" cy="1270"/>
                    </a:xfrm>
                    <a:prstGeom prst="rect">
                      <a:avLst/>
                    </a:prstGeom>
                  </pic:spPr>
                </pic:pic>
              </a:graphicData>
            </a:graphic>
          </wp:anchor>
        </w:drawing>
      </w:r>
    </w:p>
    <w:p>
      <w:pPr>
        <w:pStyle w:val="ListParagraph"/>
        <w:numPr>
          <w:ilvl w:val="1"/>
          <w:numId w:val="35"/>
        </w:numPr>
        <w:tabs>
          <w:tab w:val="left" w:pos="1764"/>
        </w:tabs>
        <w:spacing w:before="0" w:after="0" w:line="19748" w:lineRule="exact"/>
        <w:ind w:left="1764" w:right="0" w:hanging="633"/>
        <w:jc w:val="left"/>
        <w:rPr>
          <w:sz w:val="42"/>
        </w:rPr>
        <w:sectPr>
          <w:type w:val="nextPage"/>
          <w:pgSz w:w="17860" w:h="25260"/>
          <w:pgMar w:top="1360" w:right="140" w:bottom="280" w:left="900" w:header="708" w:footer="708"/>
          <w:pgNumType w:start="9"/>
          <w:cols w:space="708"/>
          <w:titlePg w:val="0"/>
        </w:sectPr>
      </w:pPr>
      <w:r>
        <w:rPr>
          <w:color w:val="00003F"/>
          <w:spacing w:val="-17"/>
          <w:sz w:val="42"/>
        </w:rPr>
        <w:t>纤维素样坏死：发生于结缔组织与血管壁．是变态反应性结缔组织病和急进性高</w:t>
      </w:r>
    </w:p>
    <w:p>
      <w:pPr>
        <w:pStyle w:val="BodyText"/>
        <w:spacing w:line="19147" w:lineRule="exact"/>
        <w:ind w:left="1131"/>
        <w:sectPr>
          <w:type w:val="nextPage"/>
          <w:pgSz w:w="17860" w:h="25260"/>
          <w:pgMar w:top="1360" w:right="140" w:bottom="280" w:left="900" w:header="708" w:footer="708"/>
          <w:pgNumType w:start="10"/>
          <w:cols w:space="708"/>
          <w:titlePg w:val="0"/>
        </w:sectPr>
      </w:pPr>
      <w:r>
        <w:drawing>
          <wp:anchor distT="0" distB="0" distL="0" distR="0" simplePos="0" relativeHeight="251686912" behindDoc="1" locked="0" layoutInCell="1" allowOverlap="1">
            <wp:simplePos x="0" y="0"/>
            <wp:positionH relativeFrom="page">
              <wp:posOffset>5156200</wp:posOffset>
            </wp:positionH>
            <wp:positionV relativeFrom="paragraph">
              <wp:posOffset>12139850</wp:posOffset>
            </wp:positionV>
            <wp:extent cx="1270" cy="1270"/>
            <wp:effectExtent l="0" t="0" r="0" b="0"/>
            <wp:wrapNone/>
            <wp:docPr id="2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4.png"/>
                    <pic:cNvPicPr/>
                  </pic:nvPicPr>
                  <pic:blipFill>
                    <a:blip xmlns:r="http://schemas.openxmlformats.org/officeDocument/2006/relationships" r:embed="rId17" cstate="print"/>
                    <a:stretch>
                      <a:fillRect/>
                    </a:stretch>
                  </pic:blipFill>
                  <pic:spPr>
                    <a:xfrm>
                      <a:off x="0" y="0"/>
                      <a:ext cx="1270" cy="1270"/>
                    </a:xfrm>
                    <a:prstGeom prst="rect">
                      <a:avLst/>
                    </a:prstGeom>
                  </pic:spPr>
                </pic:pic>
              </a:graphicData>
            </a:graphic>
          </wp:anchor>
        </w:drawing>
      </w:r>
      <w:r>
        <w:rPr>
          <w:color w:val="00003F"/>
        </w:rPr>
        <w:t>血压</w:t>
      </w:r>
    </w:p>
    <w:p>
      <w:pPr>
        <w:pStyle w:val="BodyText"/>
        <w:spacing w:line="8092" w:lineRule="exact"/>
        <w:ind w:left="4702"/>
      </w:pPr>
      <w:r>
        <w:rPr>
          <w:color w:val="00003F"/>
        </w:rPr>
        <w:t>病的特征性病变，镜下：坏死组织呈细丝、颗粒状红染的纤维素</w:t>
      </w:r>
    </w:p>
    <w:p>
      <w:pPr>
        <w:pStyle w:val="BodyText"/>
        <w:spacing w:line="8693" w:lineRule="exact"/>
        <w:ind w:left="1131"/>
        <w:sectPr>
          <w:type w:val="nextPage"/>
          <w:pgSz w:w="17860" w:h="25260"/>
          <w:pgMar w:top="1360" w:right="140" w:bottom="280" w:left="900" w:header="708" w:footer="708"/>
          <w:pgNumType w:start="11"/>
          <w:cols w:space="708"/>
          <w:titlePg w:val="0"/>
        </w:sectPr>
      </w:pPr>
      <w:r>
        <w:drawing>
          <wp:anchor distT="0" distB="0" distL="0" distR="0" simplePos="0" relativeHeight="251687936" behindDoc="1" locked="0" layoutInCell="1" allowOverlap="1">
            <wp:simplePos x="0" y="0"/>
            <wp:positionH relativeFrom="page">
              <wp:posOffset>4889500</wp:posOffset>
            </wp:positionH>
            <wp:positionV relativeFrom="paragraph">
              <wp:posOffset>11378612</wp:posOffset>
            </wp:positionV>
            <wp:extent cx="1270" cy="1270"/>
            <wp:effectExtent l="0" t="0" r="0" b="0"/>
            <wp:wrapNone/>
            <wp:docPr id="2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5.png"/>
                    <pic:cNvPicPr/>
                  </pic:nvPicPr>
                  <pic:blipFill>
                    <a:blip xmlns:r="http://schemas.openxmlformats.org/officeDocument/2006/relationships" r:embed="rId18" cstate="print"/>
                    <a:stretch>
                      <a:fillRect/>
                    </a:stretch>
                  </pic:blipFill>
                  <pic:spPr>
                    <a:xfrm>
                      <a:off x="0" y="0"/>
                      <a:ext cx="1270" cy="1270"/>
                    </a:xfrm>
                    <a:prstGeom prst="rect">
                      <a:avLst/>
                    </a:prstGeom>
                  </pic:spPr>
                </pic:pic>
              </a:graphicData>
            </a:graphic>
          </wp:anchor>
        </w:drawing>
      </w:r>
      <w:r>
        <w:rPr>
          <w:color w:val="00003F"/>
        </w:rPr>
        <w:t>样，</w:t>
      </w:r>
    </w:p>
    <w:p>
      <w:pPr>
        <w:pStyle w:val="BodyText"/>
        <w:spacing w:line="9295" w:lineRule="exact"/>
        <w:ind w:left="4702"/>
        <w:sectPr>
          <w:type w:val="nextPage"/>
          <w:pgSz w:w="17860" w:h="25260"/>
          <w:pgMar w:top="1360" w:right="140" w:bottom="280" w:left="900" w:header="708" w:footer="708"/>
          <w:pgNumType w:start="12"/>
          <w:cols w:space="708"/>
          <w:titlePg w:val="0"/>
        </w:sectPr>
      </w:pPr>
      <w:r>
        <w:rPr>
          <w:color w:val="00003F"/>
        </w:rPr>
        <w:t>聚集成团。好发结缔组织、小血管</w:t>
      </w:r>
    </w:p>
    <w:p>
      <w:pPr>
        <w:pStyle w:val="ListParagraph"/>
        <w:numPr>
          <w:ilvl w:val="1"/>
          <w:numId w:val="32"/>
        </w:numPr>
        <w:tabs>
          <w:tab w:val="left" w:pos="1764"/>
        </w:tabs>
        <w:spacing w:before="0" w:after="0" w:line="29564" w:lineRule="exact"/>
        <w:ind w:left="1764" w:right="0" w:hanging="633"/>
        <w:jc w:val="left"/>
        <w:rPr>
          <w:sz w:val="42"/>
        </w:rPr>
        <w:sectPr>
          <w:type w:val="nextPage"/>
          <w:pgSz w:w="17860" w:h="25260"/>
          <w:pgMar w:top="1360" w:right="140" w:bottom="280" w:left="900" w:header="708" w:footer="708"/>
          <w:pgNumType w:start="13"/>
          <w:cols w:space="708"/>
          <w:titlePg w:val="0"/>
        </w:sectPr>
      </w:pPr>
      <w:r>
        <w:pict>
          <v:group id="_x0000_s1047" style="width:753pt;height:428pt;margin-top:32.34pt;margin-left:65pt;mso-position-horizontal-relative:page;position:absolute;z-index:-251627520" coordorigin="1300,647" coordsize="15060,8560">
            <v:shape id="_x0000_s1048" type="#_x0000_t75" style="width:15060;height:8560;left:1300;position:absolute;top:646" stroked="f">
              <v:imagedata r:id="rId19" o:title=""/>
            </v:shape>
            <v:shape id="_x0000_s1049" type="#_x0000_t202" style="width:1284;height:422;left:14691;position:absolute;top:873" filled="f" stroked="f">
              <v:textbox inset="0,0,0,0">
                <w:txbxContent>
                  <w:p>
                    <w:pPr>
                      <w:spacing w:before="0" w:line="421" w:lineRule="exact"/>
                      <w:ind w:left="0" w:right="0" w:firstLine="0"/>
                      <w:jc w:val="left"/>
                      <w:rPr>
                        <w:sz w:val="42"/>
                      </w:rPr>
                    </w:pPr>
                    <w:r>
                      <w:rPr>
                        <w:color w:val="00003F"/>
                        <w:sz w:val="42"/>
                      </w:rPr>
                      <w:t>全身中</w:t>
                    </w:r>
                  </w:p>
                </w:txbxContent>
              </v:textbox>
            </v:shape>
            <v:shape id="_x0000_s1050" type="#_x0000_t202" style="width:1705;height:422;left:3481;position:absolute;top:1341" filled="f" stroked="f">
              <v:textbox inset="0,0,0,0">
                <w:txbxContent>
                  <w:p>
                    <w:pPr>
                      <w:spacing w:before="0" w:line="421" w:lineRule="exact"/>
                      <w:ind w:left="0" w:right="0" w:firstLine="0"/>
                      <w:jc w:val="left"/>
                      <w:rPr>
                        <w:sz w:val="42"/>
                      </w:rPr>
                    </w:pPr>
                    <w:r>
                      <w:rPr>
                        <w:color w:val="00003F"/>
                        <w:sz w:val="42"/>
                      </w:rPr>
                      <w:t>好发部位</w:t>
                    </w:r>
                  </w:p>
                </w:txbxContent>
              </v:textbox>
            </v:shape>
            <v:shape id="_x0000_s1051" type="#_x0000_t202" style="width:863;height:422;left:6272;position:absolute;top:1341" filled="f" stroked="f">
              <v:textbox inset="0,0,0,0">
                <w:txbxContent>
                  <w:p>
                    <w:pPr>
                      <w:spacing w:before="0" w:line="421" w:lineRule="exact"/>
                      <w:ind w:left="0" w:right="0" w:firstLine="0"/>
                      <w:jc w:val="left"/>
                      <w:rPr>
                        <w:sz w:val="42"/>
                      </w:rPr>
                    </w:pPr>
                    <w:r>
                      <w:rPr>
                        <w:color w:val="00003F"/>
                        <w:sz w:val="42"/>
                      </w:rPr>
                      <w:t>原因</w:t>
                    </w:r>
                  </w:p>
                </w:txbxContent>
              </v:textbox>
            </v:shape>
            <v:shape id="_x0000_s1052" type="#_x0000_t202" style="width:1705;height:422;left:9714;position:absolute;top:1341" filled="f" stroked="f">
              <v:textbox inset="0,0,0,0">
                <w:txbxContent>
                  <w:p>
                    <w:pPr>
                      <w:spacing w:before="0" w:line="421" w:lineRule="exact"/>
                      <w:ind w:left="0" w:right="0" w:firstLine="0"/>
                      <w:jc w:val="left"/>
                      <w:rPr>
                        <w:sz w:val="42"/>
                      </w:rPr>
                    </w:pPr>
                    <w:r>
                      <w:rPr>
                        <w:color w:val="00003F"/>
                        <w:sz w:val="42"/>
                      </w:rPr>
                      <w:t>病变特点</w:t>
                    </w:r>
                  </w:p>
                </w:txbxContent>
              </v:textbox>
            </v:shape>
            <v:shape id="_x0000_s1053" type="#_x0000_t202" style="width:1284;height:422;left:14691;position:absolute;top:1809" filled="f" stroked="f">
              <v:textbox inset="0,0,0,0">
                <w:txbxContent>
                  <w:p>
                    <w:pPr>
                      <w:spacing w:before="0" w:line="421" w:lineRule="exact"/>
                      <w:ind w:left="0" w:right="0" w:firstLine="0"/>
                      <w:jc w:val="left"/>
                      <w:rPr>
                        <w:sz w:val="42"/>
                      </w:rPr>
                    </w:pPr>
                    <w:r>
                      <w:rPr>
                        <w:color w:val="00003F"/>
                        <w:sz w:val="42"/>
                      </w:rPr>
                      <w:t>毒症状</w:t>
                    </w:r>
                  </w:p>
                </w:txbxContent>
              </v:textbox>
            </v:shape>
            <v:shape id="_x0000_s1054" type="#_x0000_t202" style="width:1284;height:422;left:1479;position:absolute;top:2759" filled="f" stroked="f">
              <v:textbox inset="0,0,0,0">
                <w:txbxContent>
                  <w:p>
                    <w:pPr>
                      <w:spacing w:before="0" w:line="421" w:lineRule="exact"/>
                      <w:ind w:left="0" w:right="0" w:firstLine="0"/>
                      <w:jc w:val="left"/>
                      <w:rPr>
                        <w:sz w:val="42"/>
                      </w:rPr>
                    </w:pPr>
                    <w:r>
                      <w:rPr>
                        <w:color w:val="00003F"/>
                        <w:sz w:val="42"/>
                      </w:rPr>
                      <w:t>干性坏</w:t>
                    </w:r>
                  </w:p>
                </w:txbxContent>
              </v:textbox>
            </v:shape>
            <v:shape id="_x0000_s1055" type="#_x0000_t202" style="width:12493;height:890;left:3481;position:absolute;top:2759" filled="f" stroked="f">
              <v:textbox inset="0,0,0,0">
                <w:txbxContent>
                  <w:p>
                    <w:pPr>
                      <w:spacing w:before="0" w:line="445" w:lineRule="exact"/>
                      <w:ind w:left="2790" w:right="0" w:firstLine="0"/>
                      <w:jc w:val="left"/>
                      <w:rPr>
                        <w:sz w:val="42"/>
                      </w:rPr>
                    </w:pPr>
                    <w:r>
                      <w:rPr>
                        <w:color w:val="00003F"/>
                        <w:sz w:val="42"/>
                      </w:rPr>
                      <w:t>动脉缺血、静脉</w:t>
                    </w:r>
                  </w:p>
                  <w:p>
                    <w:pPr>
                      <w:tabs>
                        <w:tab w:val="left" w:pos="6232"/>
                        <w:tab w:val="left" w:pos="11209"/>
                      </w:tabs>
                      <w:spacing w:before="0" w:line="444" w:lineRule="exact"/>
                      <w:ind w:left="0" w:right="0" w:firstLine="0"/>
                      <w:jc w:val="left"/>
                      <w:rPr>
                        <w:sz w:val="42"/>
                      </w:rPr>
                    </w:pPr>
                    <w:r>
                      <w:rPr>
                        <w:color w:val="00003F"/>
                        <w:sz w:val="42"/>
                      </w:rPr>
                      <w:t>四肢、体表</w:t>
                      <w:tab/>
                      <w:t>干缩、黑褐色、分界清楚</w:t>
                      <w:tab/>
                      <w:t>轻或无</w:t>
                    </w:r>
                  </w:p>
                </w:txbxContent>
              </v:textbox>
            </v:shape>
            <v:shape id="_x0000_s1056" type="#_x0000_t202" style="width:5656;height:422;left:1479;position:absolute;top:3695" filled="f" stroked="f">
              <v:textbox inset="0,0,0,0">
                <w:txbxContent>
                  <w:p>
                    <w:pPr>
                      <w:tabs>
                        <w:tab w:val="left" w:pos="4793"/>
                      </w:tabs>
                      <w:spacing w:before="0" w:line="421" w:lineRule="exact"/>
                      <w:ind w:left="0" w:right="0" w:firstLine="0"/>
                      <w:jc w:val="left"/>
                      <w:rPr>
                        <w:sz w:val="42"/>
                      </w:rPr>
                    </w:pPr>
                    <w:r>
                      <w:rPr>
                        <w:color w:val="00003F"/>
                        <w:sz w:val="42"/>
                      </w:rPr>
                      <w:t>疽</w:t>
                      <w:tab/>
                      <w:t>通畅</w:t>
                    </w:r>
                  </w:p>
                </w:txbxContent>
              </v:textbox>
            </v:shape>
            <v:shape id="_x0000_s1057" type="#_x0000_t202" style="width:2126;height:422;left:3690;position:absolute;top:4650" filled="f" stroked="f">
              <v:textbox inset="0,0,0,0">
                <w:txbxContent>
                  <w:p>
                    <w:pPr>
                      <w:spacing w:before="0" w:line="421" w:lineRule="exact"/>
                      <w:ind w:left="0" w:right="0" w:firstLine="0"/>
                      <w:jc w:val="left"/>
                      <w:rPr>
                        <w:sz w:val="42"/>
                      </w:rPr>
                    </w:pPr>
                    <w:r>
                      <w:rPr>
                        <w:color w:val="00003F"/>
                        <w:sz w:val="42"/>
                      </w:rPr>
                      <w:t>肺、肠、阑</w:t>
                    </w:r>
                  </w:p>
                </w:txbxContent>
              </v:textbox>
            </v:shape>
            <v:shape id="_x0000_s1058" type="#_x0000_t202" style="width:1284;height:422;left:1479;position:absolute;top:5118" filled="f" stroked="f">
              <v:textbox inset="0,0,0,0">
                <w:txbxContent>
                  <w:p>
                    <w:pPr>
                      <w:spacing w:before="0" w:line="421" w:lineRule="exact"/>
                      <w:ind w:left="0" w:right="0" w:firstLine="0"/>
                      <w:jc w:val="left"/>
                      <w:rPr>
                        <w:sz w:val="42"/>
                      </w:rPr>
                    </w:pPr>
                    <w:r>
                      <w:rPr>
                        <w:color w:val="00003F"/>
                        <w:sz w:val="42"/>
                      </w:rPr>
                      <w:t>湿性坏</w:t>
                    </w:r>
                  </w:p>
                </w:txbxContent>
              </v:textbox>
            </v:shape>
            <v:shape id="_x0000_s1059" type="#_x0000_t202" style="width:12705;height:890;left:3481;position:absolute;top:5118" filled="f" stroked="f">
              <v:textbox inset="0,0,0,0">
                <w:txbxContent>
                  <w:p>
                    <w:pPr>
                      <w:spacing w:before="0" w:line="445" w:lineRule="exact"/>
                      <w:ind w:left="6233" w:right="0" w:firstLine="0"/>
                      <w:jc w:val="left"/>
                      <w:rPr>
                        <w:sz w:val="42"/>
                      </w:rPr>
                    </w:pPr>
                    <w:r>
                      <w:rPr>
                        <w:color w:val="00003F"/>
                        <w:sz w:val="42"/>
                      </w:rPr>
                      <w:t>湿润、肿胀、黑褐或边缘</w:t>
                    </w:r>
                  </w:p>
                  <w:p>
                    <w:pPr>
                      <w:tabs>
                        <w:tab w:val="left" w:pos="2790"/>
                        <w:tab w:val="left" w:pos="11209"/>
                      </w:tabs>
                      <w:spacing w:before="0" w:line="444" w:lineRule="exact"/>
                      <w:ind w:left="0" w:right="0" w:firstLine="0"/>
                      <w:jc w:val="left"/>
                      <w:rPr>
                        <w:sz w:val="42"/>
                      </w:rPr>
                    </w:pPr>
                    <w:r>
                      <w:rPr>
                        <w:color w:val="00003F"/>
                        <w:sz w:val="42"/>
                      </w:rPr>
                      <w:t>尾、</w:t>
                      <w:tab/>
                      <w:t>动静脉均阻塞</w:t>
                      <w:tab/>
                      <w:t>重</w:t>
                    </w:r>
                    <w:r>
                      <w:rPr>
                        <w:color w:val="00003F"/>
                        <w:spacing w:val="-209"/>
                        <w:sz w:val="42"/>
                      </w:rPr>
                      <w:t>，</w:t>
                    </w:r>
                    <w:r>
                      <w:rPr>
                        <w:color w:val="00003F"/>
                        <w:sz w:val="42"/>
                      </w:rPr>
                      <w:t>明显</w:t>
                    </w:r>
                  </w:p>
                </w:txbxContent>
              </v:textbox>
            </v:shape>
            <v:shape id="_x0000_s1060" type="#_x0000_t202" style="width:10362;height:890;left:1479;position:absolute;top:6054" filled="f" stroked="f">
              <v:textbox inset="0,0,0,0">
                <w:txbxContent>
                  <w:p>
                    <w:pPr>
                      <w:tabs>
                        <w:tab w:val="left" w:pos="8235"/>
                      </w:tabs>
                      <w:spacing w:before="0" w:line="445" w:lineRule="exact"/>
                      <w:ind w:left="0" w:right="0" w:firstLine="0"/>
                      <w:jc w:val="left"/>
                      <w:rPr>
                        <w:sz w:val="42"/>
                      </w:rPr>
                    </w:pPr>
                    <w:r>
                      <w:rPr>
                        <w:color w:val="00003F"/>
                        <w:sz w:val="42"/>
                      </w:rPr>
                      <w:t>疽</w:t>
                      <w:tab/>
                      <w:t>分界不清楚</w:t>
                    </w:r>
                  </w:p>
                  <w:p>
                    <w:pPr>
                      <w:spacing w:before="0" w:line="444" w:lineRule="exact"/>
                      <w:ind w:left="2002" w:right="0" w:firstLine="0"/>
                      <w:jc w:val="left"/>
                      <w:rPr>
                        <w:sz w:val="42"/>
                      </w:rPr>
                    </w:pPr>
                    <w:r>
                      <w:rPr>
                        <w:color w:val="00003F"/>
                        <w:sz w:val="42"/>
                      </w:rPr>
                      <w:t>子宫、胆囊、</w:t>
                    </w:r>
                  </w:p>
                </w:txbxContent>
              </v:textbox>
            </v:shape>
            <v:shape id="_x0000_s1061" type="#_x0000_t202" style="width:1284;height:422;left:1479;position:absolute;top:7472" filled="f" stroked="f">
              <v:textbox inset="0,0,0,0">
                <w:txbxContent>
                  <w:p>
                    <w:pPr>
                      <w:spacing w:before="0" w:line="421" w:lineRule="exact"/>
                      <w:ind w:left="0" w:right="0" w:firstLine="0"/>
                      <w:jc w:val="left"/>
                      <w:rPr>
                        <w:sz w:val="42"/>
                      </w:rPr>
                    </w:pPr>
                    <w:r>
                      <w:rPr>
                        <w:color w:val="00003F"/>
                        <w:sz w:val="42"/>
                      </w:rPr>
                      <w:t>气性坏</w:t>
                    </w:r>
                  </w:p>
                </w:txbxContent>
              </v:textbox>
            </v:shape>
            <v:shape id="_x0000_s1062" type="#_x0000_t202" style="width:2969;height:422;left:6272;position:absolute;top:7472" filled="f" stroked="f">
              <v:textbox inset="0,0,0,0">
                <w:txbxContent>
                  <w:p>
                    <w:pPr>
                      <w:spacing w:before="0" w:line="421" w:lineRule="exact"/>
                      <w:ind w:left="0" w:right="0" w:firstLine="0"/>
                      <w:jc w:val="left"/>
                      <w:rPr>
                        <w:sz w:val="42"/>
                      </w:rPr>
                    </w:pPr>
                    <w:r>
                      <w:rPr>
                        <w:color w:val="00003F"/>
                        <w:sz w:val="42"/>
                      </w:rPr>
                      <w:t>创伤伴厌氧产气</w:t>
                    </w:r>
                  </w:p>
                </w:txbxContent>
              </v:textbox>
            </v:shape>
            <v:shape id="_x0000_s1063" type="#_x0000_t202" style="width:2126;height:422;left:9714;position:absolute;top:7472" filled="f" stroked="f">
              <v:textbox inset="0,0,0,0">
                <w:txbxContent>
                  <w:p>
                    <w:pPr>
                      <w:spacing w:before="0" w:line="421" w:lineRule="exact"/>
                      <w:ind w:left="0" w:right="0" w:firstLine="0"/>
                      <w:jc w:val="left"/>
                      <w:rPr>
                        <w:sz w:val="42"/>
                      </w:rPr>
                    </w:pPr>
                    <w:r>
                      <w:rPr>
                        <w:color w:val="00003F"/>
                        <w:sz w:val="42"/>
                      </w:rPr>
                      <w:t>肿胀、污秽</w:t>
                    </w:r>
                  </w:p>
                </w:txbxContent>
              </v:textbox>
            </v:shape>
            <v:shape id="_x0000_s1064" type="#_x0000_t202" style="width:14708;height:890;left:1479;position:absolute;top:7940" filled="f" stroked="f">
              <v:textbox inset="0,0,0,0">
                <w:txbxContent>
                  <w:p>
                    <w:pPr>
                      <w:tabs>
                        <w:tab w:val="left" w:pos="13211"/>
                      </w:tabs>
                      <w:spacing w:before="0" w:line="445" w:lineRule="exact"/>
                      <w:ind w:left="2002" w:right="0" w:firstLine="0"/>
                      <w:jc w:val="left"/>
                      <w:rPr>
                        <w:sz w:val="42"/>
                      </w:rPr>
                    </w:pPr>
                    <w:r>
                      <w:rPr>
                        <w:color w:val="00003F"/>
                        <w:sz w:val="42"/>
                      </w:rPr>
                      <w:t>深部肌组织</w:t>
                      <w:tab/>
                      <w:t>重</w:t>
                    </w:r>
                    <w:r>
                      <w:rPr>
                        <w:color w:val="00003F"/>
                        <w:spacing w:val="-209"/>
                        <w:sz w:val="42"/>
                      </w:rPr>
                      <w:t>，</w:t>
                    </w:r>
                    <w:r>
                      <w:rPr>
                        <w:color w:val="00003F"/>
                        <w:sz w:val="42"/>
                      </w:rPr>
                      <w:t>明显</w:t>
                    </w:r>
                  </w:p>
                  <w:p>
                    <w:pPr>
                      <w:tabs>
                        <w:tab w:val="left" w:pos="4793"/>
                        <w:tab w:val="left" w:pos="8235"/>
                      </w:tabs>
                      <w:spacing w:before="0" w:line="444" w:lineRule="exact"/>
                      <w:ind w:left="0" w:right="0" w:firstLine="0"/>
                      <w:jc w:val="left"/>
                      <w:rPr>
                        <w:sz w:val="42"/>
                      </w:rPr>
                    </w:pPr>
                    <w:r>
                      <w:rPr>
                        <w:color w:val="00003F"/>
                        <w:sz w:val="42"/>
                      </w:rPr>
                      <w:t>疽</w:t>
                      <w:tab/>
                      <w:t>夹膜杆菌感染</w:t>
                      <w:tab/>
                      <w:t>蜂窝状、边缘分界不清</w:t>
                    </w:r>
                  </w:p>
                </w:txbxContent>
              </v:textbox>
            </v:shape>
          </v:group>
        </w:pict>
      </w:r>
      <w:r>
        <w:rPr>
          <w:color w:val="00003F"/>
          <w:sz w:val="42"/>
        </w:rPr>
        <w:t>坏疽：局部组织大块坏死合并腐败菌感染（是坏疽和坏死的主要区别</w:t>
      </w:r>
      <w:r>
        <w:rPr>
          <w:color w:val="00003F"/>
          <w:spacing w:val="-243"/>
          <w:sz w:val="42"/>
        </w:rPr>
        <w:t>）</w:t>
      </w:r>
      <w:r>
        <w:rPr>
          <w:color w:val="00003F"/>
          <w:sz w:val="42"/>
        </w:rPr>
        <w:t>。</w:t>
      </w:r>
    </w:p>
    <w:p>
      <w:pPr>
        <w:pStyle w:val="BodyText"/>
        <w:spacing w:line="28962" w:lineRule="exact"/>
        <w:ind w:left="3021"/>
        <w:sectPr>
          <w:type w:val="nextPage"/>
          <w:pgSz w:w="17860" w:h="25260"/>
          <w:pgMar w:top="1360" w:right="140" w:bottom="280" w:left="900" w:header="708" w:footer="708"/>
          <w:pgNumType w:start="14"/>
          <w:cols w:space="708"/>
          <w:titlePg w:val="0"/>
        </w:sectPr>
      </w:pPr>
      <w:r>
        <w:rPr>
          <w:color w:val="00003F"/>
        </w:rPr>
        <w:t>分为干性、湿性、气性三种，其比较如下。</w:t>
      </w:r>
    </w:p>
    <w:p>
      <w:pPr>
        <w:pStyle w:val="ListParagraph"/>
        <w:numPr>
          <w:ilvl w:val="0"/>
          <w:numId w:val="32"/>
        </w:numPr>
        <w:tabs>
          <w:tab w:val="left" w:pos="1975"/>
          <w:tab w:val="left" w:pos="4493"/>
        </w:tabs>
        <w:spacing w:before="0" w:after="0" w:line="11777" w:lineRule="exact"/>
        <w:ind w:left="1974" w:right="0" w:hanging="1054"/>
        <w:jc w:val="left"/>
        <w:rPr>
          <w:sz w:val="42"/>
        </w:rPr>
      </w:pPr>
      <w:r>
        <w:rPr>
          <w:color w:val="00003F"/>
          <w:sz w:val="42"/>
        </w:rPr>
        <w:t>坏死结局：</w:t>
        <w:tab/>
        <w:t>1、溶解吸收</w:t>
      </w:r>
      <w:r>
        <w:rPr>
          <w:color w:val="00003F"/>
          <w:spacing w:val="-99"/>
          <w:sz w:val="42"/>
        </w:rPr>
        <w:t xml:space="preserve"> </w:t>
      </w:r>
      <w:r>
        <w:rPr>
          <w:color w:val="00003F"/>
          <w:sz w:val="42"/>
        </w:rPr>
        <w:t>2、分离排出</w:t>
      </w:r>
      <w:r>
        <w:rPr>
          <w:color w:val="00003F"/>
          <w:spacing w:val="-103"/>
          <w:sz w:val="42"/>
        </w:rPr>
        <w:t xml:space="preserve"> </w:t>
      </w:r>
      <w:r>
        <w:rPr>
          <w:color w:val="00003F"/>
          <w:sz w:val="42"/>
        </w:rPr>
        <w:t>3、机化与包裹</w:t>
      </w:r>
      <w:r>
        <w:rPr>
          <w:color w:val="00003F"/>
          <w:spacing w:val="-107"/>
          <w:sz w:val="42"/>
        </w:rPr>
        <w:t xml:space="preserve"> </w:t>
      </w:r>
      <w:r>
        <w:rPr>
          <w:color w:val="00003F"/>
          <w:sz w:val="42"/>
        </w:rPr>
        <w:t>4、钙化</w:t>
      </w:r>
    </w:p>
    <w:p>
      <w:pPr>
        <w:pStyle w:val="BodyText"/>
        <w:spacing w:line="10841" w:lineRule="exact"/>
        <w:ind w:left="500"/>
        <w:sectPr>
          <w:type w:val="nextPage"/>
          <w:pgSz w:w="17860" w:h="25260"/>
          <w:pgMar w:top="1360" w:right="140" w:bottom="280" w:left="900" w:header="708" w:footer="708"/>
          <w:pgNumType w:start="15"/>
          <w:cols w:space="708"/>
          <w:titlePg w:val="0"/>
        </w:sectPr>
      </w:pPr>
      <w:r>
        <w:rPr>
          <w:color w:val="00003F"/>
        </w:rPr>
        <w:t>3、凋忙——活体内个别细胞程序性的死亡。死亡细胞的质膜不破裂，不引发死亡细胞</w:t>
      </w:r>
    </w:p>
    <w:p>
      <w:pPr>
        <w:pStyle w:val="BodyText"/>
        <w:spacing w:line="9905" w:lineRule="exact"/>
        <w:ind w:left="500"/>
      </w:pPr>
      <w:r>
        <w:rPr>
          <w:color w:val="00003F"/>
        </w:rPr>
        <w:t>自溶，</w:t>
      </w:r>
    </w:p>
    <w:p>
      <w:pPr>
        <w:pStyle w:val="BodyText"/>
        <w:spacing w:line="8970" w:lineRule="exact"/>
        <w:ind w:left="2812"/>
        <w:sectPr>
          <w:type w:val="nextPage"/>
          <w:pgSz w:w="17860" w:h="25260"/>
          <w:pgMar w:top="1360" w:right="140" w:bottom="280" w:left="900" w:header="708" w:footer="708"/>
          <w:pgNumType w:start="16"/>
          <w:cols w:space="708"/>
          <w:titlePg w:val="0"/>
        </w:sectPr>
      </w:pPr>
      <w:r>
        <w:rPr>
          <w:color w:val="00003F"/>
        </w:rPr>
        <w:t>不引发急性炎症反应，与基因调节有关</w:t>
      </w:r>
    </w:p>
    <w:p>
      <w:pPr>
        <w:pStyle w:val="BodyText"/>
        <w:spacing w:line="16008" w:lineRule="exact"/>
        <w:ind w:left="500"/>
        <w:sectPr>
          <w:type w:val="nextPage"/>
          <w:pgSz w:w="17860" w:h="25260"/>
          <w:pgMar w:top="1360" w:right="140" w:bottom="280" w:left="900" w:header="708" w:footer="708"/>
          <w:pgNumType w:start="17"/>
          <w:cols w:space="708"/>
          <w:titlePg w:val="0"/>
        </w:sectPr>
      </w:pPr>
      <w:r>
        <w:rPr>
          <w:color w:val="00003F"/>
        </w:rPr>
        <w:t>（1）形态特征：细胞皱缩，胞质致密，核染色质边集，尔后胞核裂解，胞质生出芽</w:t>
      </w:r>
    </w:p>
    <w:p>
      <w:pPr>
        <w:spacing w:before="0" w:line="16510" w:lineRule="exact"/>
        <w:ind w:left="0" w:right="564" w:firstLine="0"/>
        <w:jc w:val="right"/>
        <w:rPr>
          <w:rFonts w:ascii="幼圆" w:eastAsia="幼圆" w:hint="eastAsia"/>
          <w:sz w:val="27"/>
        </w:rPr>
      </w:pPr>
      <w:r>
        <w:rPr>
          <w:rFonts w:ascii="幼圆" w:eastAsia="幼圆" w:hint="eastAsia"/>
          <w:sz w:val="27"/>
        </w:rPr>
        <w:t>４</w:t>
      </w:r>
    </w:p>
    <w:p>
      <w:pPr>
        <w:spacing w:after="0" w:line="16510" w:lineRule="exact"/>
        <w:jc w:val="right"/>
        <w:rPr>
          <w:rFonts w:ascii="幼圆" w:eastAsia="幼圆" w:hint="eastAsia"/>
          <w:sz w:val="27"/>
        </w:rPr>
        <w:sectPr>
          <w:type w:val="nextPage"/>
          <w:pgSz w:w="17860" w:h="25260"/>
          <w:pgMar w:top="1360" w:right="140" w:bottom="280" w:left="900" w:header="708" w:footer="708"/>
          <w:pgNumType w:start="18"/>
          <w:cols w:space="708"/>
          <w:titlePg w:val="0"/>
        </w:sectPr>
      </w:pPr>
    </w:p>
    <w:p>
      <w:pPr>
        <w:pStyle w:val="BodyText"/>
        <w:spacing w:before="19" w:line="410" w:lineRule="auto"/>
        <w:ind w:left="1131" w:right="2796" w:firstLine="2361"/>
      </w:pPr>
      <w:r>
        <w:drawing>
          <wp:anchor distT="0" distB="0" distL="0" distR="0" simplePos="0" relativeHeight="251692032" behindDoc="1" locked="0" layoutInCell="1" allowOverlap="1">
            <wp:simplePos x="0" y="0"/>
            <wp:positionH relativeFrom="page">
              <wp:posOffset>2921000</wp:posOffset>
            </wp:positionH>
            <wp:positionV relativeFrom="paragraph">
              <wp:posOffset>1106424</wp:posOffset>
            </wp:positionV>
            <wp:extent cx="5956300" cy="50800"/>
            <wp:effectExtent l="0" t="0" r="0" b="0"/>
            <wp:wrapNone/>
            <wp:docPr id="2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7.png"/>
                    <pic:cNvPicPr/>
                  </pic:nvPicPr>
                  <pic:blipFill>
                    <a:blip xmlns:r="http://schemas.openxmlformats.org/officeDocument/2006/relationships" r:embed="rId20" cstate="print"/>
                    <a:stretch>
                      <a:fillRect/>
                    </a:stretch>
                  </pic:blipFill>
                  <pic:spPr>
                    <a:xfrm>
                      <a:off x="0" y="0"/>
                      <a:ext cx="5956300" cy="50800"/>
                    </a:xfrm>
                    <a:prstGeom prst="rect">
                      <a:avLst/>
                    </a:prstGeom>
                  </pic:spPr>
                </pic:pic>
              </a:graphicData>
            </a:graphic>
          </wp:anchor>
        </w:drawing>
      </w:r>
      <w:r>
        <w:drawing>
          <wp:anchor distT="0" distB="0" distL="0" distR="0" simplePos="0" relativeHeight="251689984" behindDoc="0" locked="0" layoutInCell="1" allowOverlap="1">
            <wp:simplePos x="0" y="0"/>
            <wp:positionH relativeFrom="page">
              <wp:posOffset>2921000</wp:posOffset>
            </wp:positionH>
            <wp:positionV relativeFrom="paragraph">
              <wp:posOffset>1728724</wp:posOffset>
            </wp:positionV>
            <wp:extent cx="5956300" cy="38100"/>
            <wp:effectExtent l="0" t="0" r="0" b="0"/>
            <wp:wrapNone/>
            <wp:docPr id="29"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8.png"/>
                    <pic:cNvPicPr/>
                  </pic:nvPicPr>
                  <pic:blipFill>
                    <a:blip xmlns:r="http://schemas.openxmlformats.org/officeDocument/2006/relationships" r:embed="rId21" cstate="print"/>
                    <a:stretch>
                      <a:fillRect/>
                    </a:stretch>
                  </pic:blipFill>
                  <pic:spPr>
                    <a:xfrm>
                      <a:off x="0" y="0"/>
                      <a:ext cx="5956300" cy="38100"/>
                    </a:xfrm>
                    <a:prstGeom prst="rect">
                      <a:avLst/>
                    </a:prstGeom>
                  </pic:spPr>
                </pic:pic>
              </a:graphicData>
            </a:graphic>
          </wp:anchor>
        </w:drawing>
      </w:r>
      <w:r>
        <w:rPr>
          <w:color w:val="00003F"/>
        </w:rPr>
        <w:t>突并脱落，形成含核碎片和细胞器成分的膜包被凋亡小体坏死与凋亡在形态学上有何区别？</w:t>
      </w:r>
    </w:p>
    <w:p>
      <w:pPr>
        <w:pStyle w:val="BodyText"/>
        <w:spacing w:before="8" w:after="1"/>
        <w:rPr>
          <w:sz w:val="10"/>
        </w:rPr>
      </w:pPr>
    </w:p>
    <w:tbl>
      <w:tblPr>
        <w:tblStyle w:val="TableNormal0"/>
        <w:tblW w:w="0" w:type="auto"/>
        <w:jc w:val="left"/>
        <w:tblInd w:w="4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285"/>
        <w:gridCol w:w="5066"/>
        <w:gridCol w:w="1984"/>
      </w:tblGrid>
      <w:tr>
        <w:tblPrEx>
          <w:tblW w:w="0" w:type="auto"/>
          <w:jc w:val="left"/>
          <w:tblInd w:w="4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89"/>
          <w:jc w:val="left"/>
        </w:trPr>
        <w:tc>
          <w:tcPr>
            <w:tcW w:w="5285" w:type="dxa"/>
          </w:tcPr>
          <w:p>
            <w:pPr>
              <w:pStyle w:val="TableParagraph"/>
              <w:rPr>
                <w:rFonts w:ascii="Times New Roman"/>
                <w:sz w:val="38"/>
              </w:rPr>
            </w:pPr>
          </w:p>
        </w:tc>
        <w:tc>
          <w:tcPr>
            <w:tcW w:w="5066" w:type="dxa"/>
          </w:tcPr>
          <w:p>
            <w:pPr>
              <w:pStyle w:val="TableParagraph"/>
              <w:spacing w:line="480" w:lineRule="exact"/>
              <w:ind w:left="184"/>
              <w:rPr>
                <w:sz w:val="42"/>
              </w:rPr>
            </w:pPr>
            <w:r>
              <w:rPr>
                <w:color w:val="00003F"/>
                <w:sz w:val="42"/>
              </w:rPr>
              <w:t>坏死</w:t>
            </w:r>
          </w:p>
        </w:tc>
        <w:tc>
          <w:tcPr>
            <w:tcW w:w="1984" w:type="dxa"/>
          </w:tcPr>
          <w:p>
            <w:pPr>
              <w:pStyle w:val="TableParagraph"/>
              <w:spacing w:line="480" w:lineRule="exact"/>
              <w:ind w:left="249"/>
              <w:rPr>
                <w:sz w:val="42"/>
              </w:rPr>
            </w:pPr>
            <w:r>
              <w:rPr>
                <w:color w:val="00003F"/>
                <w:sz w:val="42"/>
              </w:rPr>
              <w:t>凋亡</w:t>
            </w:r>
          </w:p>
        </w:tc>
      </w:tr>
      <w:tr>
        <w:tblPrEx>
          <w:tblW w:w="0" w:type="auto"/>
          <w:jc w:val="left"/>
          <w:tblInd w:w="457" w:type="dxa"/>
          <w:tblLayout w:type="fixed"/>
          <w:tblCellMar>
            <w:top w:w="0" w:type="dxa"/>
            <w:left w:w="0" w:type="dxa"/>
            <w:bottom w:w="0" w:type="dxa"/>
            <w:right w:w="0" w:type="dxa"/>
          </w:tblCellMar>
          <w:tblLook w:val="01E0"/>
        </w:tblPrEx>
        <w:trPr>
          <w:trHeight w:val="2818"/>
          <w:jc w:val="left"/>
        </w:trPr>
        <w:tc>
          <w:tcPr>
            <w:tcW w:w="5285" w:type="dxa"/>
          </w:tcPr>
          <w:p>
            <w:pPr>
              <w:pStyle w:val="TableParagraph"/>
              <w:spacing w:before="210" w:line="417" w:lineRule="auto"/>
              <w:ind w:left="3416" w:right="181"/>
              <w:rPr>
                <w:sz w:val="42"/>
              </w:rPr>
            </w:pPr>
            <w:r>
              <w:rPr>
                <w:color w:val="00003F"/>
                <w:sz w:val="42"/>
              </w:rPr>
              <w:t>受损细胞数</w:t>
            </w:r>
          </w:p>
          <w:p>
            <w:pPr>
              <w:pStyle w:val="TableParagraph"/>
              <w:spacing w:line="537" w:lineRule="exact"/>
              <w:ind w:left="3416"/>
              <w:rPr>
                <w:sz w:val="42"/>
              </w:rPr>
            </w:pPr>
            <w:r>
              <w:rPr>
                <w:color w:val="00003F"/>
                <w:sz w:val="42"/>
              </w:rPr>
              <w:t>细胞质膜</w:t>
            </w:r>
          </w:p>
        </w:tc>
        <w:tc>
          <w:tcPr>
            <w:tcW w:w="5066" w:type="dxa"/>
          </w:tcPr>
          <w:p>
            <w:pPr>
              <w:pStyle w:val="TableParagraph"/>
              <w:spacing w:before="210"/>
              <w:ind w:left="184"/>
              <w:rPr>
                <w:sz w:val="42"/>
              </w:rPr>
            </w:pPr>
            <w:r>
              <w:rPr>
                <w:color w:val="00003F"/>
                <w:sz w:val="42"/>
              </w:rPr>
              <w:t>多少不一</w:t>
            </w:r>
          </w:p>
          <w:p>
            <w:pPr>
              <w:pStyle w:val="TableParagraph"/>
              <w:rPr>
                <w:sz w:val="42"/>
              </w:rPr>
            </w:pPr>
          </w:p>
          <w:p>
            <w:pPr>
              <w:pStyle w:val="TableParagraph"/>
              <w:spacing w:before="1"/>
              <w:rPr>
                <w:sz w:val="62"/>
              </w:rPr>
            </w:pPr>
          </w:p>
          <w:p>
            <w:pPr>
              <w:pStyle w:val="TableParagraph"/>
              <w:ind w:left="184"/>
              <w:rPr>
                <w:sz w:val="42"/>
              </w:rPr>
            </w:pPr>
            <w:r>
              <w:rPr>
                <w:color w:val="00003F"/>
                <w:sz w:val="42"/>
              </w:rPr>
              <w:t>常破裂</w:t>
            </w:r>
          </w:p>
        </w:tc>
        <w:tc>
          <w:tcPr>
            <w:tcW w:w="1984" w:type="dxa"/>
          </w:tcPr>
          <w:p>
            <w:pPr>
              <w:pStyle w:val="TableParagraph"/>
              <w:spacing w:before="210" w:line="417" w:lineRule="auto"/>
              <w:ind w:left="249" w:right="49"/>
              <w:rPr>
                <w:sz w:val="42"/>
              </w:rPr>
            </w:pPr>
            <w:r>
              <w:rPr>
                <w:color w:val="00003F"/>
                <w:sz w:val="42"/>
              </w:rPr>
              <w:t>单个或小团</w:t>
            </w:r>
          </w:p>
          <w:p>
            <w:pPr>
              <w:pStyle w:val="TableParagraph"/>
              <w:spacing w:line="537" w:lineRule="exact"/>
              <w:ind w:left="249"/>
              <w:rPr>
                <w:sz w:val="42"/>
              </w:rPr>
            </w:pPr>
            <w:r>
              <w:rPr>
                <w:color w:val="00003F"/>
                <w:sz w:val="42"/>
              </w:rPr>
              <w:t>不破裂</w:t>
            </w:r>
          </w:p>
        </w:tc>
      </w:tr>
      <w:tr>
        <w:tblPrEx>
          <w:tblW w:w="0" w:type="auto"/>
          <w:jc w:val="left"/>
          <w:tblInd w:w="457" w:type="dxa"/>
          <w:tblLayout w:type="fixed"/>
          <w:tblCellMar>
            <w:top w:w="0" w:type="dxa"/>
            <w:left w:w="0" w:type="dxa"/>
            <w:bottom w:w="0" w:type="dxa"/>
            <w:right w:w="0" w:type="dxa"/>
          </w:tblCellMar>
          <w:tblLook w:val="01E0"/>
        </w:tblPrEx>
        <w:trPr>
          <w:trHeight w:val="936"/>
          <w:jc w:val="left"/>
        </w:trPr>
        <w:tc>
          <w:tcPr>
            <w:tcW w:w="5285" w:type="dxa"/>
          </w:tcPr>
          <w:p>
            <w:pPr>
              <w:pStyle w:val="TableParagraph"/>
              <w:spacing w:before="199"/>
              <w:ind w:left="3416"/>
              <w:rPr>
                <w:sz w:val="42"/>
              </w:rPr>
            </w:pPr>
            <w:r>
              <w:rPr>
                <w:color w:val="00003F"/>
                <w:sz w:val="42"/>
              </w:rPr>
              <w:t>细胞核</w:t>
            </w:r>
          </w:p>
        </w:tc>
        <w:tc>
          <w:tcPr>
            <w:tcW w:w="5066" w:type="dxa"/>
          </w:tcPr>
          <w:p>
            <w:pPr>
              <w:pStyle w:val="TableParagraph"/>
              <w:spacing w:before="199"/>
              <w:ind w:left="184"/>
              <w:rPr>
                <w:sz w:val="42"/>
              </w:rPr>
            </w:pPr>
            <w:r>
              <w:rPr>
                <w:color w:val="00003F"/>
                <w:sz w:val="42"/>
              </w:rPr>
              <w:t>固缩、裂解、溶解</w:t>
            </w:r>
          </w:p>
        </w:tc>
        <w:tc>
          <w:tcPr>
            <w:tcW w:w="1984" w:type="dxa"/>
          </w:tcPr>
          <w:p>
            <w:pPr>
              <w:pStyle w:val="TableParagraph"/>
              <w:spacing w:before="199"/>
              <w:ind w:left="249"/>
              <w:rPr>
                <w:sz w:val="42"/>
              </w:rPr>
            </w:pPr>
            <w:r>
              <w:rPr>
                <w:color w:val="00003F"/>
                <w:sz w:val="42"/>
              </w:rPr>
              <w:t>裂解</w:t>
            </w:r>
          </w:p>
        </w:tc>
      </w:tr>
      <w:tr>
        <w:tblPrEx>
          <w:tblW w:w="0" w:type="auto"/>
          <w:jc w:val="left"/>
          <w:tblInd w:w="457" w:type="dxa"/>
          <w:tblLayout w:type="fixed"/>
          <w:tblCellMar>
            <w:top w:w="0" w:type="dxa"/>
            <w:left w:w="0" w:type="dxa"/>
            <w:bottom w:w="0" w:type="dxa"/>
            <w:right w:w="0" w:type="dxa"/>
          </w:tblCellMar>
          <w:tblLook w:val="01E0"/>
        </w:tblPrEx>
        <w:trPr>
          <w:trHeight w:val="936"/>
          <w:jc w:val="left"/>
        </w:trPr>
        <w:tc>
          <w:tcPr>
            <w:tcW w:w="5285" w:type="dxa"/>
          </w:tcPr>
          <w:p>
            <w:pPr>
              <w:pStyle w:val="TableParagraph"/>
              <w:spacing w:before="199"/>
              <w:ind w:left="3416"/>
              <w:rPr>
                <w:sz w:val="42"/>
              </w:rPr>
            </w:pPr>
            <w:r>
              <w:rPr>
                <w:color w:val="00003F"/>
                <w:sz w:val="42"/>
              </w:rPr>
              <w:t>细胞质</w:t>
            </w:r>
          </w:p>
        </w:tc>
        <w:tc>
          <w:tcPr>
            <w:tcW w:w="5066" w:type="dxa"/>
          </w:tcPr>
          <w:p>
            <w:pPr>
              <w:pStyle w:val="TableParagraph"/>
              <w:spacing w:before="199"/>
              <w:ind w:left="184"/>
              <w:rPr>
                <w:sz w:val="42"/>
              </w:rPr>
            </w:pPr>
            <w:r>
              <w:rPr>
                <w:color w:val="00003F"/>
                <w:sz w:val="42"/>
              </w:rPr>
              <w:t>红染或消散</w:t>
            </w:r>
          </w:p>
        </w:tc>
        <w:tc>
          <w:tcPr>
            <w:tcW w:w="1984" w:type="dxa"/>
          </w:tcPr>
          <w:p>
            <w:pPr>
              <w:pStyle w:val="TableParagraph"/>
              <w:spacing w:before="199"/>
              <w:ind w:left="249"/>
              <w:rPr>
                <w:sz w:val="42"/>
              </w:rPr>
            </w:pPr>
            <w:r>
              <w:rPr>
                <w:color w:val="00003F"/>
                <w:sz w:val="42"/>
              </w:rPr>
              <w:t>致密</w:t>
            </w:r>
          </w:p>
        </w:tc>
      </w:tr>
      <w:tr>
        <w:tblPrEx>
          <w:tblW w:w="0" w:type="auto"/>
          <w:jc w:val="left"/>
          <w:tblInd w:w="457" w:type="dxa"/>
          <w:tblLayout w:type="fixed"/>
          <w:tblCellMar>
            <w:top w:w="0" w:type="dxa"/>
            <w:left w:w="0" w:type="dxa"/>
            <w:bottom w:w="0" w:type="dxa"/>
            <w:right w:w="0" w:type="dxa"/>
          </w:tblCellMar>
          <w:tblLook w:val="01E0"/>
        </w:tblPrEx>
        <w:trPr>
          <w:trHeight w:val="2808"/>
          <w:jc w:val="left"/>
        </w:trPr>
        <w:tc>
          <w:tcPr>
            <w:tcW w:w="5285" w:type="dxa"/>
          </w:tcPr>
          <w:p>
            <w:pPr>
              <w:pStyle w:val="TableParagraph"/>
              <w:spacing w:before="199"/>
              <w:ind w:left="3416"/>
              <w:rPr>
                <w:sz w:val="42"/>
              </w:rPr>
            </w:pPr>
            <w:r>
              <w:rPr>
                <w:color w:val="00003F"/>
                <w:sz w:val="42"/>
              </w:rPr>
              <w:t>间质变化</w:t>
            </w:r>
          </w:p>
          <w:p>
            <w:pPr>
              <w:pStyle w:val="TableParagraph"/>
              <w:rPr>
                <w:sz w:val="42"/>
              </w:rPr>
            </w:pPr>
          </w:p>
          <w:p>
            <w:pPr>
              <w:pStyle w:val="TableParagraph"/>
              <w:spacing w:before="1"/>
              <w:rPr>
                <w:sz w:val="62"/>
              </w:rPr>
            </w:pPr>
          </w:p>
          <w:p>
            <w:pPr>
              <w:pStyle w:val="TableParagraph"/>
              <w:ind w:left="3416"/>
              <w:rPr>
                <w:sz w:val="42"/>
              </w:rPr>
            </w:pPr>
            <w:r>
              <w:rPr>
                <w:color w:val="00003F"/>
                <w:sz w:val="42"/>
              </w:rPr>
              <w:t>凋亡小体</w:t>
            </w:r>
          </w:p>
        </w:tc>
        <w:tc>
          <w:tcPr>
            <w:tcW w:w="5066" w:type="dxa"/>
          </w:tcPr>
          <w:p>
            <w:pPr>
              <w:pStyle w:val="TableParagraph"/>
              <w:spacing w:before="199" w:line="417" w:lineRule="auto"/>
              <w:ind w:left="184" w:right="246"/>
              <w:rPr>
                <w:sz w:val="42"/>
              </w:rPr>
            </w:pPr>
            <w:r>
              <w:rPr>
                <w:color w:val="00003F"/>
                <w:sz w:val="42"/>
              </w:rPr>
              <w:t>胶原肿胀、崩解、液化， 基质解聚</w:t>
            </w:r>
          </w:p>
          <w:p>
            <w:pPr>
              <w:pStyle w:val="TableParagraph"/>
              <w:spacing w:line="537" w:lineRule="exact"/>
              <w:ind w:left="184"/>
              <w:rPr>
                <w:sz w:val="42"/>
              </w:rPr>
            </w:pPr>
            <w:r>
              <w:rPr>
                <w:color w:val="00003F"/>
                <w:w w:val="100"/>
                <w:sz w:val="42"/>
              </w:rPr>
              <w:t>无</w:t>
            </w:r>
          </w:p>
        </w:tc>
        <w:tc>
          <w:tcPr>
            <w:tcW w:w="1984" w:type="dxa"/>
          </w:tcPr>
          <w:p>
            <w:pPr>
              <w:pStyle w:val="TableParagraph"/>
              <w:spacing w:before="199" w:line="417" w:lineRule="auto"/>
              <w:ind w:left="249" w:right="49"/>
              <w:rPr>
                <w:sz w:val="42"/>
              </w:rPr>
            </w:pPr>
            <w:r>
              <w:rPr>
                <w:color w:val="00003F"/>
                <w:sz w:val="42"/>
              </w:rPr>
              <w:t>无明显变化</w:t>
            </w:r>
          </w:p>
          <w:p>
            <w:pPr>
              <w:pStyle w:val="TableParagraph"/>
              <w:spacing w:line="537" w:lineRule="exact"/>
              <w:ind w:left="249"/>
              <w:rPr>
                <w:sz w:val="42"/>
              </w:rPr>
            </w:pPr>
            <w:r>
              <w:rPr>
                <w:color w:val="00003F"/>
                <w:w w:val="100"/>
                <w:sz w:val="42"/>
              </w:rPr>
              <w:t>有</w:t>
            </w:r>
          </w:p>
        </w:tc>
      </w:tr>
      <w:tr>
        <w:tblPrEx>
          <w:tblW w:w="0" w:type="auto"/>
          <w:jc w:val="left"/>
          <w:tblInd w:w="457" w:type="dxa"/>
          <w:tblLayout w:type="fixed"/>
          <w:tblCellMar>
            <w:top w:w="0" w:type="dxa"/>
            <w:left w:w="0" w:type="dxa"/>
            <w:bottom w:w="0" w:type="dxa"/>
            <w:right w:w="0" w:type="dxa"/>
          </w:tblCellMar>
          <w:tblLook w:val="01E0"/>
        </w:tblPrEx>
        <w:trPr>
          <w:trHeight w:val="936"/>
          <w:jc w:val="left"/>
        </w:trPr>
        <w:tc>
          <w:tcPr>
            <w:tcW w:w="5285" w:type="dxa"/>
          </w:tcPr>
          <w:p>
            <w:pPr>
              <w:pStyle w:val="TableParagraph"/>
              <w:spacing w:before="199"/>
              <w:ind w:left="3416"/>
              <w:rPr>
                <w:sz w:val="42"/>
              </w:rPr>
            </w:pPr>
            <w:r>
              <w:rPr>
                <w:color w:val="00003F"/>
                <w:sz w:val="42"/>
              </w:rPr>
              <w:t>细胞自溶</w:t>
            </w:r>
          </w:p>
        </w:tc>
        <w:tc>
          <w:tcPr>
            <w:tcW w:w="5066" w:type="dxa"/>
          </w:tcPr>
          <w:p>
            <w:pPr>
              <w:pStyle w:val="TableParagraph"/>
              <w:spacing w:before="199"/>
              <w:ind w:left="184"/>
              <w:rPr>
                <w:sz w:val="42"/>
              </w:rPr>
            </w:pPr>
            <w:r>
              <w:rPr>
                <w:color w:val="00003F"/>
                <w:w w:val="100"/>
                <w:sz w:val="42"/>
              </w:rPr>
              <w:t>有</w:t>
            </w:r>
          </w:p>
        </w:tc>
        <w:tc>
          <w:tcPr>
            <w:tcW w:w="1984" w:type="dxa"/>
          </w:tcPr>
          <w:p>
            <w:pPr>
              <w:pStyle w:val="TableParagraph"/>
              <w:spacing w:before="199"/>
              <w:ind w:left="249"/>
              <w:rPr>
                <w:sz w:val="42"/>
              </w:rPr>
            </w:pPr>
            <w:r>
              <w:rPr>
                <w:color w:val="00003F"/>
                <w:w w:val="100"/>
                <w:sz w:val="42"/>
              </w:rPr>
              <w:t>无</w:t>
            </w:r>
          </w:p>
        </w:tc>
      </w:tr>
      <w:tr>
        <w:tblPrEx>
          <w:tblW w:w="0" w:type="auto"/>
          <w:jc w:val="left"/>
          <w:tblInd w:w="457" w:type="dxa"/>
          <w:tblLayout w:type="fixed"/>
          <w:tblCellMar>
            <w:top w:w="0" w:type="dxa"/>
            <w:left w:w="0" w:type="dxa"/>
            <w:bottom w:w="0" w:type="dxa"/>
            <w:right w:w="0" w:type="dxa"/>
          </w:tblCellMar>
          <w:tblLook w:val="01E0"/>
        </w:tblPrEx>
        <w:trPr>
          <w:trHeight w:val="2012"/>
          <w:jc w:val="left"/>
        </w:trPr>
        <w:tc>
          <w:tcPr>
            <w:tcW w:w="5285" w:type="dxa"/>
          </w:tcPr>
          <w:p>
            <w:pPr>
              <w:pStyle w:val="TableParagraph"/>
              <w:spacing w:before="199"/>
              <w:ind w:left="3416"/>
              <w:rPr>
                <w:sz w:val="42"/>
              </w:rPr>
            </w:pPr>
            <w:r>
              <w:rPr>
                <w:color w:val="00003F"/>
                <w:sz w:val="42"/>
              </w:rPr>
              <w:t>急性炎反</w:t>
            </w:r>
          </w:p>
          <w:p>
            <w:pPr>
              <w:pStyle w:val="TableParagraph"/>
              <w:spacing w:before="1"/>
              <w:rPr>
                <w:sz w:val="31"/>
              </w:rPr>
            </w:pPr>
          </w:p>
          <w:p>
            <w:pPr>
              <w:pStyle w:val="TableParagraph"/>
              <w:ind w:left="3416"/>
              <w:rPr>
                <w:sz w:val="42"/>
              </w:rPr>
            </w:pPr>
            <w:r>
              <w:rPr>
                <w:color w:val="00003F"/>
                <w:w w:val="100"/>
                <w:sz w:val="42"/>
              </w:rPr>
              <w:t>应</w:t>
            </w:r>
          </w:p>
        </w:tc>
        <w:tc>
          <w:tcPr>
            <w:tcW w:w="5066" w:type="dxa"/>
          </w:tcPr>
          <w:p>
            <w:pPr>
              <w:pStyle w:val="TableParagraph"/>
              <w:spacing w:before="199"/>
              <w:ind w:left="184"/>
              <w:rPr>
                <w:sz w:val="42"/>
              </w:rPr>
            </w:pPr>
            <w:r>
              <w:rPr>
                <w:color w:val="00003F"/>
                <w:w w:val="100"/>
                <w:sz w:val="42"/>
              </w:rPr>
              <w:t>有</w:t>
            </w:r>
          </w:p>
        </w:tc>
        <w:tc>
          <w:tcPr>
            <w:tcW w:w="1984" w:type="dxa"/>
          </w:tcPr>
          <w:p>
            <w:pPr>
              <w:pStyle w:val="TableParagraph"/>
              <w:spacing w:before="199"/>
              <w:ind w:left="249"/>
              <w:rPr>
                <w:sz w:val="42"/>
              </w:rPr>
            </w:pPr>
            <w:r>
              <w:rPr>
                <w:color w:val="00003F"/>
                <w:w w:val="100"/>
                <w:sz w:val="42"/>
              </w:rPr>
              <w:t>无</w:t>
            </w:r>
          </w:p>
        </w:tc>
      </w:tr>
      <w:tr>
        <w:tblPrEx>
          <w:tblW w:w="0" w:type="auto"/>
          <w:jc w:val="left"/>
          <w:tblInd w:w="457" w:type="dxa"/>
          <w:tblLayout w:type="fixed"/>
          <w:tblCellMar>
            <w:top w:w="0" w:type="dxa"/>
            <w:left w:w="0" w:type="dxa"/>
            <w:bottom w:w="0" w:type="dxa"/>
            <w:right w:w="0" w:type="dxa"/>
          </w:tblCellMar>
          <w:tblLook w:val="01E0"/>
        </w:tblPrEx>
        <w:trPr>
          <w:trHeight w:val="818"/>
          <w:jc w:val="left"/>
        </w:trPr>
        <w:tc>
          <w:tcPr>
            <w:tcW w:w="5285" w:type="dxa"/>
          </w:tcPr>
          <w:p>
            <w:pPr>
              <w:pStyle w:val="TableParagraph"/>
              <w:spacing w:before="339" w:line="459" w:lineRule="exact"/>
              <w:ind w:left="50"/>
              <w:rPr>
                <w:sz w:val="42"/>
              </w:rPr>
            </w:pPr>
            <w:r>
              <w:rPr>
                <w:color w:val="00003F"/>
                <w:sz w:val="42"/>
              </w:rPr>
              <w:t>三、损伤的修复</w:t>
            </w:r>
          </w:p>
        </w:tc>
        <w:tc>
          <w:tcPr>
            <w:tcW w:w="5066" w:type="dxa"/>
          </w:tcPr>
          <w:p>
            <w:pPr>
              <w:pStyle w:val="TableParagraph"/>
              <w:rPr>
                <w:rFonts w:ascii="Times New Roman"/>
                <w:sz w:val="38"/>
              </w:rPr>
            </w:pPr>
          </w:p>
        </w:tc>
        <w:tc>
          <w:tcPr>
            <w:tcW w:w="1984" w:type="dxa"/>
          </w:tcPr>
          <w:p>
            <w:pPr>
              <w:pStyle w:val="TableParagraph"/>
              <w:rPr>
                <w:rFonts w:ascii="Times New Roman"/>
                <w:sz w:val="38"/>
              </w:rPr>
            </w:pPr>
          </w:p>
        </w:tc>
      </w:tr>
    </w:tbl>
    <w:p>
      <w:pPr>
        <w:pStyle w:val="BodyText"/>
        <w:spacing w:before="316"/>
        <w:ind w:left="500"/>
      </w:pPr>
      <w:r>
        <w:drawing>
          <wp:anchor distT="0" distB="0" distL="0" distR="0" simplePos="0" relativeHeight="251691008" behindDoc="0" locked="0" layoutInCell="1" allowOverlap="1">
            <wp:simplePos x="0" y="0"/>
            <wp:positionH relativeFrom="page">
              <wp:posOffset>2908300</wp:posOffset>
            </wp:positionH>
            <wp:positionV relativeFrom="paragraph">
              <wp:posOffset>-578738</wp:posOffset>
            </wp:positionV>
            <wp:extent cx="5969000" cy="63500"/>
            <wp:effectExtent l="0" t="0" r="0" b="0"/>
            <wp:wrapNone/>
            <wp:docPr id="3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9.png"/>
                    <pic:cNvPicPr/>
                  </pic:nvPicPr>
                  <pic:blipFill>
                    <a:blip xmlns:r="http://schemas.openxmlformats.org/officeDocument/2006/relationships" r:embed="rId22" cstate="print"/>
                    <a:stretch>
                      <a:fillRect/>
                    </a:stretch>
                  </pic:blipFill>
                  <pic:spPr>
                    <a:xfrm>
                      <a:off x="0" y="0"/>
                      <a:ext cx="5969000" cy="63500"/>
                    </a:xfrm>
                    <a:prstGeom prst="rect">
                      <a:avLst/>
                    </a:prstGeom>
                  </pic:spPr>
                </pic:pic>
              </a:graphicData>
            </a:graphic>
          </wp:anchor>
        </w:drawing>
      </w:r>
      <w:r>
        <w:rPr>
          <w:color w:val="00003F"/>
        </w:rPr>
        <w:t>1、再生——有同种细胞来完成修复</w:t>
      </w:r>
    </w:p>
    <w:p>
      <w:pPr>
        <w:pStyle w:val="ListParagraph"/>
        <w:numPr>
          <w:ilvl w:val="0"/>
          <w:numId w:val="31"/>
        </w:numPr>
        <w:tabs>
          <w:tab w:val="left" w:pos="1554"/>
        </w:tabs>
        <w:spacing w:before="63" w:after="0" w:line="240" w:lineRule="auto"/>
        <w:ind w:left="1553" w:right="0" w:hanging="1054"/>
        <w:jc w:val="left"/>
        <w:rPr>
          <w:sz w:val="42"/>
        </w:rPr>
      </w:pPr>
      <w:r>
        <w:rPr>
          <w:color w:val="00003F"/>
          <w:sz w:val="42"/>
        </w:rPr>
        <w:t>如果恢复了原来的组织结构和功能，称为完全性再生。</w:t>
      </w:r>
    </w:p>
    <w:p>
      <w:pPr>
        <w:pStyle w:val="ListParagraph"/>
        <w:numPr>
          <w:ilvl w:val="0"/>
          <w:numId w:val="31"/>
        </w:numPr>
        <w:tabs>
          <w:tab w:val="left" w:pos="1554"/>
        </w:tabs>
        <w:spacing w:before="63" w:after="0" w:line="240" w:lineRule="auto"/>
        <w:ind w:left="1553" w:right="0" w:hanging="1054"/>
        <w:jc w:val="left"/>
        <w:rPr>
          <w:sz w:val="42"/>
        </w:rPr>
      </w:pPr>
      <w:r>
        <w:rPr>
          <w:color w:val="00003F"/>
          <w:sz w:val="42"/>
        </w:rPr>
        <w:t>由纤维结缔组织来完成修复的，称为纤维性修复，属不完全再生。</w:t>
      </w:r>
    </w:p>
    <w:p>
      <w:pPr>
        <w:pStyle w:val="BodyText"/>
        <w:spacing w:before="2"/>
      </w:pPr>
    </w:p>
    <w:p>
      <w:pPr>
        <w:spacing w:before="0" w:line="134" w:lineRule="auto"/>
        <w:ind w:left="1260" w:right="7066" w:firstLine="725"/>
        <w:jc w:val="left"/>
        <w:rPr>
          <w:rFonts w:ascii="Symbol" w:hAnsi="Symbol"/>
          <w:sz w:val="36"/>
        </w:rPr>
      </w:pPr>
      <w:r>
        <w:rPr>
          <w:rFonts w:ascii="Symbol" w:hAnsi="Symbol"/>
          <w:sz w:val="36"/>
        </w:rPr>
        <w:sym w:font="Symbol" w:char="F0EC"/>
      </w:r>
      <w:r>
        <w:rPr>
          <w:rFonts w:ascii="宋体" w:hAnsi="宋体"/>
          <w:sz w:val="36"/>
        </w:rPr>
        <w:t>生理性：消化道粘膜更新、表皮的角化细胞更新再生</w:t>
      </w:r>
      <w:r>
        <w:rPr>
          <w:rFonts w:ascii="Symbol" w:hAnsi="Symbol"/>
          <w:position w:val="-5"/>
          <w:sz w:val="36"/>
        </w:rPr>
        <w:sym w:font="Symbol" w:char="F0ED"/>
      </w:r>
    </w:p>
    <w:p>
      <w:pPr>
        <w:spacing w:before="0" w:line="132" w:lineRule="auto"/>
        <w:ind w:left="1985" w:right="0" w:firstLine="0"/>
        <w:jc w:val="left"/>
        <w:rPr>
          <w:rFonts w:ascii="宋体" w:eastAsia="宋体" w:hAnsi="宋体" w:hint="eastAsia"/>
          <w:sz w:val="36"/>
        </w:rPr>
      </w:pPr>
      <w:r>
        <w:rPr>
          <w:rFonts w:ascii="Symbol" w:eastAsia="Symbol" w:hAnsi="Symbol"/>
          <w:position w:val="-8"/>
          <w:sz w:val="36"/>
        </w:rPr>
        <w:sym w:font="Symbol" w:char="F0EE"/>
      </w:r>
      <w:r>
        <w:rPr>
          <w:rFonts w:ascii="宋体" w:eastAsia="宋体" w:hAnsi="宋体" w:hint="eastAsia"/>
          <w:sz w:val="36"/>
        </w:rPr>
        <w:t>病理性：病理状态下的细胞、组织损伤后发生的再生</w:t>
      </w:r>
    </w:p>
    <w:p>
      <w:pPr>
        <w:pStyle w:val="BodyText"/>
        <w:spacing w:before="7"/>
        <w:rPr>
          <w:rFonts w:ascii="宋体"/>
          <w:sz w:val="34"/>
        </w:rPr>
      </w:pPr>
    </w:p>
    <w:p>
      <w:pPr>
        <w:pStyle w:val="ListParagraph"/>
        <w:numPr>
          <w:ilvl w:val="0"/>
          <w:numId w:val="31"/>
        </w:numPr>
        <w:tabs>
          <w:tab w:val="left" w:pos="1554"/>
        </w:tabs>
        <w:spacing w:before="0" w:after="0" w:line="240" w:lineRule="auto"/>
        <w:ind w:left="1553" w:right="0" w:hanging="1054"/>
        <w:jc w:val="left"/>
        <w:rPr>
          <w:sz w:val="42"/>
        </w:rPr>
      </w:pPr>
      <w:r>
        <w:rPr>
          <w:color w:val="00003F"/>
          <w:sz w:val="42"/>
        </w:rPr>
        <w:t>各类细胞的再生能力</w:t>
      </w:r>
    </w:p>
    <w:p>
      <w:pPr>
        <w:pStyle w:val="BodyText"/>
        <w:spacing w:before="11"/>
        <w:rPr>
          <w:sz w:val="33"/>
        </w:rPr>
      </w:pPr>
    </w:p>
    <w:p>
      <w:pPr>
        <w:spacing w:before="1" w:line="403" w:lineRule="exact"/>
        <w:ind w:left="917" w:right="0" w:firstLine="0"/>
        <w:jc w:val="left"/>
        <w:rPr>
          <w:rFonts w:ascii="宋体" w:eastAsia="宋体" w:hAnsi="宋体" w:hint="eastAsia"/>
          <w:sz w:val="36"/>
        </w:rPr>
      </w:pPr>
      <w:r>
        <w:rPr>
          <w:rFonts w:ascii="Symbol" w:eastAsia="Symbol" w:hAnsi="Symbol"/>
          <w:sz w:val="36"/>
        </w:rPr>
        <w:sym w:font="Symbol" w:char="F0EC"/>
      </w:r>
      <w:r>
        <w:rPr>
          <w:rFonts w:ascii="Arial" w:eastAsia="Arial" w:hAnsi="Arial"/>
          <w:sz w:val="36"/>
        </w:rPr>
        <w:t>1</w:t>
      </w:r>
      <w:r>
        <w:rPr>
          <w:rFonts w:ascii="宋体" w:eastAsia="宋体" w:hAnsi="宋体" w:hint="eastAsia"/>
          <w:sz w:val="36"/>
        </w:rPr>
        <w:t>、持续分裂细胞（不稳定细胞）：再生能力相当强，表皮细胞、呼吸道和消化道粘膜被覆细胞</w:t>
      </w:r>
    </w:p>
    <w:p>
      <w:pPr>
        <w:spacing w:before="0" w:line="585" w:lineRule="exact"/>
        <w:ind w:left="917" w:right="0" w:firstLine="0"/>
        <w:jc w:val="left"/>
        <w:rPr>
          <w:rFonts w:ascii="宋体" w:eastAsia="宋体" w:hAnsi="宋体" w:hint="eastAsia"/>
          <w:sz w:val="36"/>
        </w:rPr>
      </w:pPr>
      <w:r>
        <w:pict>
          <v:shape id="_x0000_s1065" type="#_x0000_t202" style="width:8.9pt;height:22.05pt;margin-top:10.6pt;margin-left:90.86pt;mso-position-horizontal-relative:page;position:absolute;z-index:-251623424" filled="f" stroked="f">
            <v:textbox inset="0,0,0,0">
              <w:txbxContent>
                <w:p>
                  <w:pPr>
                    <w:spacing w:before="0" w:line="441" w:lineRule="exact"/>
                    <w:ind w:left="0" w:right="0" w:firstLine="0"/>
                    <w:jc w:val="left"/>
                    <w:rPr>
                      <w:rFonts w:ascii="Symbol" w:hAnsi="Symbol"/>
                      <w:sz w:val="36"/>
                    </w:rPr>
                  </w:pPr>
                  <w:r>
                    <w:rPr>
                      <w:rFonts w:ascii="Symbol" w:hAnsi="Symbol"/>
                      <w:w w:val="99"/>
                      <w:sz w:val="36"/>
                    </w:rPr>
                    <w:sym w:font="Symbol" w:char="F0ED"/>
                  </w:r>
                </w:p>
              </w:txbxContent>
            </v:textbox>
          </v:shape>
        </w:pict>
      </w:r>
      <w:r>
        <w:rPr>
          <w:rFonts w:ascii="Symbol" w:eastAsia="Symbol" w:hAnsi="Symbol"/>
          <w:position w:val="21"/>
          <w:sz w:val="36"/>
        </w:rPr>
        <w:sym w:font="Symbol" w:char="F0EF"/>
      </w:r>
      <w:r>
        <w:rPr>
          <w:rFonts w:ascii="Arial" w:eastAsia="Arial" w:hAnsi="Arial"/>
          <w:sz w:val="36"/>
        </w:rPr>
        <w:t>2</w:t>
      </w:r>
      <w:r>
        <w:rPr>
          <w:rFonts w:ascii="宋体" w:eastAsia="宋体" w:hAnsi="宋体" w:hint="eastAsia"/>
          <w:sz w:val="36"/>
        </w:rPr>
        <w:t>、静止细胞（稳定细胞）：受刺激或损伤后，表现出较强再生能力，肝细胞、肺泡细胞</w:t>
      </w:r>
    </w:p>
    <w:p>
      <w:pPr>
        <w:spacing w:before="0" w:line="585" w:lineRule="exact"/>
        <w:ind w:left="917" w:right="0" w:firstLine="0"/>
        <w:jc w:val="left"/>
        <w:rPr>
          <w:rFonts w:ascii="宋体" w:eastAsia="宋体" w:hAnsi="宋体" w:hint="eastAsia"/>
          <w:sz w:val="36"/>
        </w:rPr>
      </w:pPr>
      <w:r>
        <w:pict>
          <v:shape id="_x0000_s1066" type="#_x0000_t202" style="width:8.9pt;height:22.05pt;margin-top:12.09pt;margin-left:90.86pt;mso-position-horizontal-relative:page;position:absolute;z-index:-251622400" filled="f" stroked="f">
            <v:textbox inset="0,0,0,0">
              <w:txbxContent>
                <w:p>
                  <w:pPr>
                    <w:spacing w:before="0" w:line="441" w:lineRule="exact"/>
                    <w:ind w:left="0" w:right="0" w:firstLine="0"/>
                    <w:jc w:val="left"/>
                    <w:rPr>
                      <w:rFonts w:ascii="Symbol" w:hAnsi="Symbol"/>
                      <w:sz w:val="36"/>
                    </w:rPr>
                  </w:pPr>
                  <w:r>
                    <w:rPr>
                      <w:rFonts w:ascii="Symbol" w:hAnsi="Symbol"/>
                      <w:w w:val="99"/>
                      <w:sz w:val="36"/>
                    </w:rPr>
                    <w:sym w:font="Symbol" w:char="F0EE"/>
                  </w:r>
                </w:p>
              </w:txbxContent>
            </v:textbox>
          </v:shape>
        </w:pict>
      </w:r>
      <w:r>
        <w:rPr>
          <w:rFonts w:ascii="Symbol" w:eastAsia="Symbol" w:hAnsi="Symbol"/>
          <w:position w:val="15"/>
          <w:sz w:val="36"/>
        </w:rPr>
        <w:sym w:font="Symbol" w:char="F0EF"/>
      </w:r>
      <w:r>
        <w:rPr>
          <w:rFonts w:ascii="Arial" w:eastAsia="Arial" w:hAnsi="Arial"/>
          <w:sz w:val="36"/>
        </w:rPr>
        <w:t>3</w:t>
      </w:r>
      <w:r>
        <w:rPr>
          <w:rFonts w:ascii="宋体" w:eastAsia="宋体" w:hAnsi="宋体" w:hint="eastAsia"/>
          <w:sz w:val="36"/>
        </w:rPr>
        <w:t>、非分裂细胞（永久性细胞）：无再生能力，神经细胞、心肌细胞、骨骼肌细胞</w:t>
      </w:r>
    </w:p>
    <w:p>
      <w:pPr>
        <w:pStyle w:val="BodyText"/>
        <w:spacing w:before="457"/>
        <w:ind w:left="500"/>
      </w:pPr>
      <w:r>
        <w:rPr>
          <w:color w:val="00003F"/>
        </w:rPr>
        <w:t>2、肉芽组织——由新生薄壁的毛细血管以及增生的纤维母细胞构成，并伴有炎细胞的</w:t>
      </w:r>
    </w:p>
    <w:p>
      <w:pPr>
        <w:tabs>
          <w:tab w:val="left" w:pos="9940"/>
          <w:tab w:val="left" w:pos="14560"/>
        </w:tabs>
        <w:spacing w:line="51" w:lineRule="exact"/>
        <w:ind w:left="4060" w:right="0" w:firstLine="0"/>
        <w:rPr>
          <w:sz w:val="5"/>
        </w:rPr>
      </w:pPr>
      <w:r>
        <w:rPr>
          <w:position w:val="0"/>
          <w:sz w:val="5"/>
        </w:rPr>
        <w:drawing>
          <wp:inline distT="0" distB="0" distL="0" distR="0">
            <wp:extent cx="2429305" cy="32861"/>
            <wp:effectExtent l="0" t="0" r="0" b="0"/>
            <wp:docPr id="3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0.png"/>
                    <pic:cNvPicPr/>
                  </pic:nvPicPr>
                  <pic:blipFill>
                    <a:blip xmlns:r="http://schemas.openxmlformats.org/officeDocument/2006/relationships" r:embed="rId23" cstate="print"/>
                    <a:stretch>
                      <a:fillRect/>
                    </a:stretch>
                  </pic:blipFill>
                  <pic:spPr>
                    <a:xfrm>
                      <a:off x="0" y="0"/>
                      <a:ext cx="2429305" cy="32861"/>
                    </a:xfrm>
                    <a:prstGeom prst="rect">
                      <a:avLst/>
                    </a:prstGeom>
                  </pic:spPr>
                </pic:pic>
              </a:graphicData>
            </a:graphic>
          </wp:inline>
        </w:drawing>
      </w:r>
      <w:r>
        <w:rPr>
          <w:position w:val="0"/>
          <w:sz w:val="5"/>
        </w:rPr>
        <w:tab/>
      </w:r>
      <w:r>
        <w:rPr>
          <w:position w:val="0"/>
          <w:sz w:val="5"/>
        </w:rPr>
        <w:drawing>
          <wp:inline distT="0" distB="0" distL="0" distR="0">
            <wp:extent cx="1360919" cy="32861"/>
            <wp:effectExtent l="0" t="0" r="0" b="0"/>
            <wp:docPr id="3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1.png"/>
                    <pic:cNvPicPr/>
                  </pic:nvPicPr>
                  <pic:blipFill>
                    <a:blip xmlns:r="http://schemas.openxmlformats.org/officeDocument/2006/relationships" r:embed="rId24" cstate="print"/>
                    <a:stretch>
                      <a:fillRect/>
                    </a:stretch>
                  </pic:blipFill>
                  <pic:spPr>
                    <a:xfrm>
                      <a:off x="0" y="0"/>
                      <a:ext cx="1360919" cy="32861"/>
                    </a:xfrm>
                    <a:prstGeom prst="rect">
                      <a:avLst/>
                    </a:prstGeom>
                  </pic:spPr>
                </pic:pic>
              </a:graphicData>
            </a:graphic>
          </wp:inline>
        </w:drawing>
      </w:r>
      <w:r>
        <w:rPr>
          <w:position w:val="0"/>
          <w:sz w:val="5"/>
        </w:rPr>
        <w:tab/>
      </w:r>
      <w:r>
        <w:rPr>
          <w:position w:val="0"/>
          <w:sz w:val="5"/>
        </w:rPr>
        <w:drawing>
          <wp:inline distT="0" distB="0" distL="0" distR="0">
            <wp:extent cx="826727" cy="32861"/>
            <wp:effectExtent l="0" t="0" r="0" b="0"/>
            <wp:docPr id="3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2.png"/>
                    <pic:cNvPicPr/>
                  </pic:nvPicPr>
                  <pic:blipFill>
                    <a:blip xmlns:r="http://schemas.openxmlformats.org/officeDocument/2006/relationships" r:embed="rId25" cstate="print"/>
                    <a:stretch>
                      <a:fillRect/>
                    </a:stretch>
                  </pic:blipFill>
                  <pic:spPr>
                    <a:xfrm>
                      <a:off x="0" y="0"/>
                      <a:ext cx="826727" cy="32861"/>
                    </a:xfrm>
                    <a:prstGeom prst="rect">
                      <a:avLst/>
                    </a:prstGeom>
                  </pic:spPr>
                </pic:pic>
              </a:graphicData>
            </a:graphic>
          </wp:inline>
        </w:drawing>
      </w:r>
    </w:p>
    <w:p>
      <w:pPr>
        <w:spacing w:before="235"/>
        <w:ind w:left="0" w:right="564" w:firstLine="0"/>
        <w:jc w:val="right"/>
        <w:rPr>
          <w:rFonts w:ascii="宋体" w:eastAsia="宋体" w:hint="eastAsia"/>
          <w:sz w:val="27"/>
        </w:rPr>
      </w:pPr>
      <w:r>
        <w:rPr>
          <w:rFonts w:ascii="宋体" w:eastAsia="宋体" w:hint="eastAsia"/>
          <w:sz w:val="27"/>
        </w:rPr>
        <w:t>５</w:t>
      </w:r>
    </w:p>
    <w:p>
      <w:pPr>
        <w:spacing w:after="0"/>
        <w:jc w:val="right"/>
        <w:rPr>
          <w:rFonts w:ascii="宋体" w:eastAsia="宋体" w:hint="eastAsia"/>
          <w:sz w:val="27"/>
        </w:rPr>
        <w:sectPr>
          <w:pgSz w:w="17860" w:h="25260"/>
          <w:pgMar w:top="1500" w:right="140" w:bottom="280" w:left="900" w:header="708" w:footer="708"/>
          <w:pgNumType w:start="19"/>
          <w:cols w:space="708"/>
        </w:sectPr>
      </w:pPr>
    </w:p>
    <w:p>
      <w:pPr>
        <w:pStyle w:val="BodyText"/>
        <w:spacing w:before="22"/>
        <w:ind w:left="500"/>
      </w:pPr>
      <w:r>
        <w:rPr>
          <w:color w:val="00003F"/>
        </w:rPr>
        <w:t>浸润，</w:t>
      </w:r>
    </w:p>
    <w:p>
      <w:pPr>
        <w:pStyle w:val="BodyText"/>
        <w:spacing w:before="64"/>
        <w:ind w:left="3442"/>
      </w:pPr>
      <w:r>
        <w:rPr>
          <w:color w:val="00003F"/>
        </w:rPr>
        <w:t>肉眼观为鲜红色、颗粒状、柔软湿润，形似鲜嫩的肉芽故而得名。</w:t>
      </w:r>
    </w:p>
    <w:p>
      <w:pPr>
        <w:pStyle w:val="ListParagraph"/>
        <w:numPr>
          <w:ilvl w:val="0"/>
          <w:numId w:val="30"/>
        </w:numPr>
        <w:tabs>
          <w:tab w:val="left" w:pos="1554"/>
          <w:tab w:val="left" w:pos="11212"/>
        </w:tabs>
        <w:spacing w:before="59" w:after="0" w:line="268" w:lineRule="auto"/>
        <w:ind w:left="500" w:right="550" w:firstLine="0"/>
        <w:jc w:val="left"/>
        <w:rPr>
          <w:sz w:val="42"/>
        </w:rPr>
      </w:pPr>
      <w:r>
        <w:rPr>
          <w:color w:val="00003F"/>
          <w:sz w:val="42"/>
        </w:rPr>
        <w:t>肉芽组织由三种成分构成：①新生的毛细血管；②</w:t>
        <w:tab/>
        <w:t>纤维母细胞；③炎性渗出</w:t>
      </w:r>
      <w:r>
        <w:rPr>
          <w:color w:val="00003F"/>
          <w:spacing w:val="-17"/>
          <w:sz w:val="42"/>
        </w:rPr>
        <w:t>成</w:t>
      </w:r>
      <w:r>
        <w:rPr>
          <w:color w:val="00003F"/>
          <w:sz w:val="42"/>
        </w:rPr>
        <w:t>分。</w:t>
      </w:r>
    </w:p>
    <w:p>
      <w:pPr>
        <w:spacing w:before="77" w:line="403" w:lineRule="exact"/>
        <w:ind w:left="3926" w:right="0" w:firstLine="0"/>
        <w:jc w:val="left"/>
        <w:rPr>
          <w:rFonts w:ascii="宋体" w:eastAsia="宋体" w:hAnsi="宋体" w:hint="eastAsia"/>
          <w:sz w:val="36"/>
        </w:rPr>
      </w:pPr>
      <w:r>
        <w:rPr>
          <w:rFonts w:ascii="Symbol" w:eastAsia="Symbol" w:hAnsi="Symbol"/>
          <w:sz w:val="36"/>
        </w:rPr>
        <w:sym w:font="Symbol" w:char="F0EC"/>
      </w:r>
      <w:r>
        <w:rPr>
          <w:rFonts w:ascii="Arial" w:eastAsia="Arial" w:hAnsi="Arial"/>
          <w:sz w:val="36"/>
        </w:rPr>
        <w:t>1</w:t>
      </w:r>
      <w:r>
        <w:rPr>
          <w:rFonts w:ascii="宋体" w:eastAsia="宋体" w:hAnsi="宋体" w:hint="eastAsia"/>
          <w:sz w:val="36"/>
        </w:rPr>
        <w:t>、抗感染保护创面</w:t>
      </w:r>
    </w:p>
    <w:p>
      <w:pPr>
        <w:pStyle w:val="ListParagraph"/>
        <w:numPr>
          <w:ilvl w:val="0"/>
          <w:numId w:val="30"/>
        </w:numPr>
        <w:tabs>
          <w:tab w:val="left" w:pos="1554"/>
        </w:tabs>
        <w:spacing w:before="0" w:after="0" w:line="601" w:lineRule="exact"/>
        <w:ind w:left="1553" w:right="0" w:hanging="1054"/>
        <w:jc w:val="left"/>
        <w:rPr>
          <w:rFonts w:ascii="宋体" w:eastAsia="宋体" w:hAnsi="宋体" w:hint="eastAsia"/>
          <w:sz w:val="36"/>
        </w:rPr>
      </w:pPr>
      <w:r>
        <w:pict>
          <v:shape id="_x0000_s1067" type="#_x0000_t202" style="width:8.9pt;height:22.05pt;margin-top:10.6pt;margin-left:241.33pt;mso-position-horizontal-relative:page;position:absolute;z-index:-251620352" filled="f" stroked="f">
            <v:textbox inset="0,0,0,0">
              <w:txbxContent>
                <w:p>
                  <w:pPr>
                    <w:spacing w:before="0" w:line="441" w:lineRule="exact"/>
                    <w:ind w:left="0" w:right="0" w:firstLine="0"/>
                    <w:jc w:val="left"/>
                    <w:rPr>
                      <w:rFonts w:ascii="Symbol" w:hAnsi="Symbol"/>
                      <w:sz w:val="36"/>
                    </w:rPr>
                  </w:pPr>
                  <w:r>
                    <w:rPr>
                      <w:rFonts w:ascii="Symbol" w:hAnsi="Symbol"/>
                      <w:w w:val="99"/>
                      <w:sz w:val="36"/>
                    </w:rPr>
                    <w:sym w:font="Symbol" w:char="F0ED"/>
                  </w:r>
                </w:p>
              </w:txbxContent>
            </v:textbox>
          </v:shape>
        </w:pict>
      </w:r>
      <w:r>
        <w:rPr>
          <w:rFonts w:ascii="宋体" w:eastAsia="宋体" w:hAnsi="宋体" w:hint="eastAsia"/>
          <w:spacing w:val="1"/>
          <w:sz w:val="36"/>
        </w:rPr>
        <w:t>肉芽组织的功能</w:t>
      </w:r>
      <w:r>
        <w:rPr>
          <w:rFonts w:ascii="Symbol" w:eastAsia="Symbol" w:hAnsi="Symbol"/>
          <w:spacing w:val="-13"/>
          <w:position w:val="21"/>
          <w:sz w:val="36"/>
        </w:rPr>
        <w:sym w:font="Symbol" w:char="F0EF"/>
      </w:r>
      <w:r>
        <w:rPr>
          <w:rFonts w:ascii="Arial" w:eastAsia="Arial" w:hAnsi="Arial"/>
          <w:spacing w:val="-13"/>
          <w:sz w:val="36"/>
        </w:rPr>
        <w:t>2</w:t>
      </w:r>
      <w:r>
        <w:rPr>
          <w:rFonts w:ascii="宋体" w:eastAsia="宋体" w:hAnsi="宋体" w:hint="eastAsia"/>
          <w:sz w:val="36"/>
        </w:rPr>
        <w:t>、填补伤口及其他组织缺损</w:t>
      </w:r>
    </w:p>
    <w:p>
      <w:pPr>
        <w:spacing w:before="0" w:line="574" w:lineRule="exact"/>
        <w:ind w:left="3926" w:right="0" w:firstLine="0"/>
        <w:jc w:val="left"/>
        <w:rPr>
          <w:rFonts w:ascii="宋体" w:eastAsia="宋体" w:hAnsi="宋体" w:hint="eastAsia"/>
          <w:sz w:val="36"/>
        </w:rPr>
      </w:pPr>
      <w:r>
        <w:pict>
          <v:shape id="_x0000_s1068" type="#_x0000_t202" style="width:8.9pt;height:22.05pt;margin-top:11.28pt;margin-left:241.33pt;mso-position-horizontal-relative:page;position:absolute;z-index:-251619328" filled="f" stroked="f">
            <v:textbox inset="0,0,0,0">
              <w:txbxContent>
                <w:p>
                  <w:pPr>
                    <w:spacing w:before="0" w:line="441" w:lineRule="exact"/>
                    <w:ind w:left="0" w:right="0" w:firstLine="0"/>
                    <w:jc w:val="left"/>
                    <w:rPr>
                      <w:rFonts w:ascii="Symbol" w:hAnsi="Symbol"/>
                      <w:sz w:val="36"/>
                    </w:rPr>
                  </w:pPr>
                  <w:r>
                    <w:rPr>
                      <w:rFonts w:ascii="Symbol" w:hAnsi="Symbol"/>
                      <w:w w:val="99"/>
                      <w:sz w:val="36"/>
                    </w:rPr>
                    <w:sym w:font="Symbol" w:char="F0EE"/>
                  </w:r>
                </w:p>
              </w:txbxContent>
            </v:textbox>
          </v:shape>
        </w:pict>
      </w:r>
      <w:r>
        <w:rPr>
          <w:rFonts w:ascii="Symbol" w:eastAsia="Symbol" w:hAnsi="Symbol"/>
          <w:position w:val="16"/>
          <w:sz w:val="36"/>
        </w:rPr>
        <w:sym w:font="Symbol" w:char="F0EF"/>
      </w:r>
      <w:r>
        <w:rPr>
          <w:rFonts w:ascii="Arial" w:eastAsia="Arial" w:hAnsi="Arial"/>
          <w:sz w:val="36"/>
        </w:rPr>
        <w:t>3</w:t>
      </w:r>
      <w:r>
        <w:rPr>
          <w:rFonts w:ascii="宋体" w:eastAsia="宋体" w:hAnsi="宋体" w:hint="eastAsia"/>
          <w:sz w:val="36"/>
        </w:rPr>
        <w:t>、机化或包裹坏死组织、血栓、炎症渗出物以及其他异物</w:t>
      </w:r>
    </w:p>
    <w:p>
      <w:pPr>
        <w:pStyle w:val="BodyText"/>
        <w:spacing w:before="142"/>
        <w:ind w:left="500"/>
      </w:pPr>
      <w:r>
        <w:rPr>
          <w:color w:val="00003F"/>
        </w:rPr>
        <w:t>3、瘢痕组织——肉芽组织经改建成熟所形成的纤维结缔组织。</w:t>
      </w:r>
    </w:p>
    <w:p>
      <w:pPr>
        <w:pStyle w:val="ListParagraph"/>
        <w:numPr>
          <w:ilvl w:val="0"/>
          <w:numId w:val="29"/>
        </w:numPr>
        <w:tabs>
          <w:tab w:val="left" w:pos="1554"/>
        </w:tabs>
        <w:spacing w:before="60" w:after="0" w:line="240" w:lineRule="auto"/>
        <w:ind w:left="1553" w:right="0" w:hanging="1054"/>
        <w:jc w:val="left"/>
        <w:rPr>
          <w:sz w:val="42"/>
        </w:rPr>
      </w:pPr>
      <w:r>
        <w:rPr>
          <w:color w:val="00003F"/>
          <w:sz w:val="42"/>
        </w:rPr>
        <w:t>有大量平行或交错分布的胶原纤维束组成，常发生玻璃样变。</w:t>
      </w:r>
    </w:p>
    <w:p>
      <w:pPr>
        <w:pStyle w:val="BodyText"/>
        <w:spacing w:before="63" w:line="268" w:lineRule="auto"/>
        <w:ind w:left="500" w:right="525"/>
      </w:pPr>
      <w:r>
        <w:rPr>
          <w:color w:val="00003F"/>
        </w:rPr>
        <w:t>4、创伤愈合——机体遭受外力作用，组织离断货缺损后的修复过程。是涉及各种组织再生、</w:t>
      </w:r>
    </w:p>
    <w:p>
      <w:pPr>
        <w:pStyle w:val="BodyText"/>
        <w:spacing w:line="268" w:lineRule="auto"/>
        <w:ind w:left="500" w:right="6848" w:firstLine="3150"/>
      </w:pPr>
      <w:r>
        <w:drawing>
          <wp:anchor distT="0" distB="0" distL="0" distR="0" simplePos="0" relativeHeight="251695104" behindDoc="1" locked="0" layoutInCell="1" allowOverlap="1">
            <wp:simplePos x="0" y="0"/>
            <wp:positionH relativeFrom="page">
              <wp:posOffset>774700</wp:posOffset>
            </wp:positionH>
            <wp:positionV relativeFrom="paragraph">
              <wp:posOffset>752475</wp:posOffset>
            </wp:positionV>
            <wp:extent cx="9601200" cy="3530600"/>
            <wp:effectExtent l="0" t="0" r="0" b="0"/>
            <wp:wrapNone/>
            <wp:docPr id="3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3.png"/>
                    <pic:cNvPicPr/>
                  </pic:nvPicPr>
                  <pic:blipFill>
                    <a:blip xmlns:r="http://schemas.openxmlformats.org/officeDocument/2006/relationships" r:embed="rId26" cstate="print"/>
                    <a:stretch>
                      <a:fillRect/>
                    </a:stretch>
                  </pic:blipFill>
                  <pic:spPr>
                    <a:xfrm>
                      <a:off x="0" y="0"/>
                      <a:ext cx="9601200" cy="3530600"/>
                    </a:xfrm>
                    <a:prstGeom prst="rect">
                      <a:avLst/>
                    </a:prstGeom>
                  </pic:spPr>
                </pic:pic>
              </a:graphicData>
            </a:graphic>
          </wp:anchor>
        </w:drawing>
      </w:r>
      <w:r>
        <w:rPr>
          <w:color w:val="00003F"/>
        </w:rPr>
        <w:t>肉芽组织及瘢痕形成的复合组合。一期愈合与二期愈合的比较</w:t>
      </w:r>
    </w:p>
    <w:p>
      <w:pPr>
        <w:pStyle w:val="BodyText"/>
        <w:spacing w:before="12"/>
        <w:rPr>
          <w:sz w:val="4"/>
        </w:rPr>
      </w:pPr>
    </w:p>
    <w:tbl>
      <w:tblPr>
        <w:tblStyle w:val="TableNormal1"/>
        <w:tblW w:w="0" w:type="auto"/>
        <w:jc w:val="left"/>
        <w:tblInd w:w="4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54"/>
        <w:gridCol w:w="5662"/>
        <w:gridCol w:w="6587"/>
      </w:tblGrid>
      <w:tr>
        <w:tblPrEx>
          <w:tblW w:w="0" w:type="auto"/>
          <w:jc w:val="left"/>
          <w:tblInd w:w="4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18"/>
          <w:jc w:val="left"/>
        </w:trPr>
        <w:tc>
          <w:tcPr>
            <w:tcW w:w="2754" w:type="dxa"/>
          </w:tcPr>
          <w:p>
            <w:pPr>
              <w:pStyle w:val="TableParagraph"/>
              <w:rPr>
                <w:rFonts w:ascii="Times New Roman"/>
                <w:sz w:val="40"/>
              </w:rPr>
            </w:pPr>
          </w:p>
        </w:tc>
        <w:tc>
          <w:tcPr>
            <w:tcW w:w="5662" w:type="dxa"/>
          </w:tcPr>
          <w:p>
            <w:pPr>
              <w:pStyle w:val="TableParagraph"/>
              <w:spacing w:line="480" w:lineRule="exact"/>
              <w:ind w:left="389"/>
              <w:rPr>
                <w:sz w:val="42"/>
              </w:rPr>
            </w:pPr>
            <w:r>
              <w:rPr>
                <w:color w:val="00003F"/>
                <w:sz w:val="42"/>
              </w:rPr>
              <w:t>一期愈合</w:t>
            </w:r>
          </w:p>
        </w:tc>
        <w:tc>
          <w:tcPr>
            <w:tcW w:w="6587" w:type="dxa"/>
          </w:tcPr>
          <w:p>
            <w:pPr>
              <w:pStyle w:val="TableParagraph"/>
              <w:spacing w:line="480" w:lineRule="exact"/>
              <w:ind w:left="218"/>
              <w:rPr>
                <w:sz w:val="42"/>
              </w:rPr>
            </w:pPr>
            <w:r>
              <w:rPr>
                <w:color w:val="00003F"/>
                <w:sz w:val="42"/>
              </w:rPr>
              <w:t>二期愈合</w:t>
            </w:r>
          </w:p>
        </w:tc>
      </w:tr>
      <w:tr>
        <w:tblPrEx>
          <w:tblW w:w="0" w:type="auto"/>
          <w:jc w:val="left"/>
          <w:tblInd w:w="457" w:type="dxa"/>
          <w:tblLayout w:type="fixed"/>
          <w:tblCellMar>
            <w:top w:w="0" w:type="dxa"/>
            <w:left w:w="0" w:type="dxa"/>
            <w:bottom w:w="0" w:type="dxa"/>
            <w:right w:w="0" w:type="dxa"/>
          </w:tblCellMar>
          <w:tblLook w:val="01E0"/>
        </w:tblPrEx>
        <w:trPr>
          <w:trHeight w:val="615"/>
          <w:jc w:val="left"/>
        </w:trPr>
        <w:tc>
          <w:tcPr>
            <w:tcW w:w="2754" w:type="dxa"/>
          </w:tcPr>
          <w:p>
            <w:pPr>
              <w:pStyle w:val="TableParagraph"/>
              <w:spacing w:before="39"/>
              <w:ind w:left="50"/>
              <w:rPr>
                <w:sz w:val="42"/>
              </w:rPr>
            </w:pPr>
            <w:r>
              <w:rPr>
                <w:color w:val="00003F"/>
                <w:sz w:val="42"/>
              </w:rPr>
              <w:t>伤口状态</w:t>
            </w:r>
          </w:p>
        </w:tc>
        <w:tc>
          <w:tcPr>
            <w:tcW w:w="5662" w:type="dxa"/>
          </w:tcPr>
          <w:p>
            <w:pPr>
              <w:pStyle w:val="TableParagraph"/>
              <w:spacing w:before="39"/>
              <w:ind w:left="389"/>
              <w:rPr>
                <w:sz w:val="42"/>
              </w:rPr>
            </w:pPr>
            <w:r>
              <w:rPr>
                <w:color w:val="00003F"/>
                <w:sz w:val="42"/>
              </w:rPr>
              <w:t>缺损小，无感染</w:t>
            </w:r>
          </w:p>
        </w:tc>
        <w:tc>
          <w:tcPr>
            <w:tcW w:w="6587" w:type="dxa"/>
          </w:tcPr>
          <w:p>
            <w:pPr>
              <w:pStyle w:val="TableParagraph"/>
              <w:spacing w:before="39"/>
              <w:ind w:left="218"/>
              <w:rPr>
                <w:sz w:val="42"/>
              </w:rPr>
            </w:pPr>
            <w:r>
              <w:rPr>
                <w:color w:val="00003F"/>
                <w:sz w:val="42"/>
              </w:rPr>
              <w:t>缺损大，或伴有感染</w:t>
            </w:r>
          </w:p>
        </w:tc>
      </w:tr>
      <w:tr>
        <w:tblPrEx>
          <w:tblW w:w="0" w:type="auto"/>
          <w:jc w:val="left"/>
          <w:tblInd w:w="457" w:type="dxa"/>
          <w:tblLayout w:type="fixed"/>
          <w:tblCellMar>
            <w:top w:w="0" w:type="dxa"/>
            <w:left w:w="0" w:type="dxa"/>
            <w:bottom w:w="0" w:type="dxa"/>
            <w:right w:w="0" w:type="dxa"/>
          </w:tblCellMar>
          <w:tblLook w:val="01E0"/>
        </w:tblPrEx>
        <w:trPr>
          <w:trHeight w:val="1213"/>
          <w:jc w:val="left"/>
        </w:trPr>
        <w:tc>
          <w:tcPr>
            <w:tcW w:w="2754" w:type="dxa"/>
          </w:tcPr>
          <w:p>
            <w:pPr>
              <w:pStyle w:val="TableParagraph"/>
              <w:spacing w:before="39"/>
              <w:ind w:left="50"/>
              <w:rPr>
                <w:sz w:val="42"/>
              </w:rPr>
            </w:pPr>
            <w:r>
              <w:rPr>
                <w:color w:val="00003F"/>
                <w:sz w:val="42"/>
              </w:rPr>
              <w:t>创缘情况</w:t>
            </w:r>
          </w:p>
        </w:tc>
        <w:tc>
          <w:tcPr>
            <w:tcW w:w="5662" w:type="dxa"/>
          </w:tcPr>
          <w:p>
            <w:pPr>
              <w:pStyle w:val="TableParagraph"/>
              <w:spacing w:before="39"/>
              <w:ind w:left="389"/>
              <w:rPr>
                <w:sz w:val="42"/>
              </w:rPr>
            </w:pPr>
            <w:r>
              <w:rPr>
                <w:color w:val="00003F"/>
                <w:sz w:val="42"/>
              </w:rPr>
              <w:t>可缝合，创缘整齐、对合紧</w:t>
            </w:r>
          </w:p>
          <w:p>
            <w:pPr>
              <w:pStyle w:val="TableParagraph"/>
              <w:spacing w:before="59"/>
              <w:ind w:left="389"/>
              <w:rPr>
                <w:sz w:val="42"/>
              </w:rPr>
            </w:pPr>
            <w:r>
              <w:rPr>
                <w:color w:val="00003F"/>
                <w:w w:val="100"/>
                <w:sz w:val="42"/>
              </w:rPr>
              <w:t>密</w:t>
            </w:r>
          </w:p>
        </w:tc>
        <w:tc>
          <w:tcPr>
            <w:tcW w:w="6587" w:type="dxa"/>
          </w:tcPr>
          <w:p>
            <w:pPr>
              <w:pStyle w:val="TableParagraph"/>
              <w:spacing w:before="39"/>
              <w:ind w:left="218"/>
              <w:rPr>
                <w:sz w:val="42"/>
              </w:rPr>
            </w:pPr>
            <w:r>
              <w:rPr>
                <w:color w:val="00003F"/>
                <w:sz w:val="42"/>
              </w:rPr>
              <w:t>不能缝合，创缘无法对合、哆开</w:t>
            </w:r>
          </w:p>
        </w:tc>
      </w:tr>
      <w:tr>
        <w:tblPrEx>
          <w:tblW w:w="0" w:type="auto"/>
          <w:jc w:val="left"/>
          <w:tblInd w:w="457" w:type="dxa"/>
          <w:tblLayout w:type="fixed"/>
          <w:tblCellMar>
            <w:top w:w="0" w:type="dxa"/>
            <w:left w:w="0" w:type="dxa"/>
            <w:bottom w:w="0" w:type="dxa"/>
            <w:right w:w="0" w:type="dxa"/>
          </w:tblCellMar>
          <w:tblLook w:val="01E0"/>
        </w:tblPrEx>
        <w:trPr>
          <w:trHeight w:val="1217"/>
          <w:jc w:val="left"/>
        </w:trPr>
        <w:tc>
          <w:tcPr>
            <w:tcW w:w="2754" w:type="dxa"/>
          </w:tcPr>
          <w:p>
            <w:pPr>
              <w:pStyle w:val="TableParagraph"/>
              <w:spacing w:before="39"/>
              <w:ind w:left="50"/>
              <w:rPr>
                <w:sz w:val="42"/>
              </w:rPr>
            </w:pPr>
            <w:r>
              <w:rPr>
                <w:color w:val="00003F"/>
                <w:sz w:val="42"/>
              </w:rPr>
              <w:t>炎症反应</w:t>
            </w:r>
          </w:p>
        </w:tc>
        <w:tc>
          <w:tcPr>
            <w:tcW w:w="5662" w:type="dxa"/>
          </w:tcPr>
          <w:p>
            <w:pPr>
              <w:pStyle w:val="TableParagraph"/>
              <w:spacing w:before="39"/>
              <w:ind w:left="389"/>
              <w:rPr>
                <w:sz w:val="42"/>
              </w:rPr>
            </w:pPr>
            <w:r>
              <w:rPr>
                <w:color w:val="00003F"/>
                <w:sz w:val="42"/>
              </w:rPr>
              <w:t>轻，再生与炎症反应同步</w:t>
            </w:r>
          </w:p>
        </w:tc>
        <w:tc>
          <w:tcPr>
            <w:tcW w:w="6587" w:type="dxa"/>
          </w:tcPr>
          <w:p>
            <w:pPr>
              <w:pStyle w:val="TableParagraph"/>
              <w:spacing w:before="39"/>
              <w:ind w:left="218"/>
              <w:rPr>
                <w:sz w:val="42"/>
              </w:rPr>
            </w:pPr>
            <w:r>
              <w:rPr>
                <w:color w:val="00003F"/>
                <w:sz w:val="42"/>
              </w:rPr>
              <w:t>重，待感染控制、坏死清除，开始</w:t>
            </w:r>
          </w:p>
          <w:p>
            <w:pPr>
              <w:pStyle w:val="TableParagraph"/>
              <w:spacing w:before="63"/>
              <w:ind w:left="218"/>
              <w:rPr>
                <w:sz w:val="42"/>
              </w:rPr>
            </w:pPr>
            <w:r>
              <w:rPr>
                <w:color w:val="00003F"/>
                <w:sz w:val="42"/>
              </w:rPr>
              <w:t>再生</w:t>
            </w:r>
          </w:p>
        </w:tc>
      </w:tr>
      <w:tr>
        <w:tblPrEx>
          <w:tblW w:w="0" w:type="auto"/>
          <w:jc w:val="left"/>
          <w:tblInd w:w="457" w:type="dxa"/>
          <w:tblLayout w:type="fixed"/>
          <w:tblCellMar>
            <w:top w:w="0" w:type="dxa"/>
            <w:left w:w="0" w:type="dxa"/>
            <w:bottom w:w="0" w:type="dxa"/>
            <w:right w:w="0" w:type="dxa"/>
          </w:tblCellMar>
          <w:tblLook w:val="01E0"/>
        </w:tblPrEx>
        <w:trPr>
          <w:trHeight w:val="1213"/>
          <w:jc w:val="left"/>
        </w:trPr>
        <w:tc>
          <w:tcPr>
            <w:tcW w:w="2754" w:type="dxa"/>
          </w:tcPr>
          <w:p>
            <w:pPr>
              <w:pStyle w:val="TableParagraph"/>
              <w:spacing w:before="39"/>
              <w:ind w:left="50"/>
              <w:rPr>
                <w:sz w:val="42"/>
              </w:rPr>
            </w:pPr>
            <w:r>
              <w:rPr>
                <w:color w:val="00003F"/>
                <w:sz w:val="42"/>
              </w:rPr>
              <w:t>再生顺序</w:t>
            </w:r>
          </w:p>
        </w:tc>
        <w:tc>
          <w:tcPr>
            <w:tcW w:w="5662" w:type="dxa"/>
          </w:tcPr>
          <w:p>
            <w:pPr>
              <w:pStyle w:val="TableParagraph"/>
              <w:spacing w:before="39"/>
              <w:ind w:left="389"/>
              <w:rPr>
                <w:sz w:val="42"/>
              </w:rPr>
            </w:pPr>
            <w:r>
              <w:rPr>
                <w:color w:val="00003F"/>
                <w:sz w:val="42"/>
              </w:rPr>
              <w:t>先上皮覆盖，再肉芽组织生</w:t>
            </w:r>
          </w:p>
          <w:p>
            <w:pPr>
              <w:pStyle w:val="TableParagraph"/>
              <w:spacing w:before="60"/>
              <w:ind w:left="389"/>
              <w:rPr>
                <w:sz w:val="42"/>
              </w:rPr>
            </w:pPr>
            <w:r>
              <w:rPr>
                <w:color w:val="00003F"/>
                <w:w w:val="100"/>
                <w:sz w:val="42"/>
              </w:rPr>
              <w:t>长</w:t>
            </w:r>
          </w:p>
        </w:tc>
        <w:tc>
          <w:tcPr>
            <w:tcW w:w="6587" w:type="dxa"/>
          </w:tcPr>
          <w:p>
            <w:pPr>
              <w:pStyle w:val="TableParagraph"/>
              <w:spacing w:before="39"/>
              <w:ind w:left="218"/>
              <w:rPr>
                <w:sz w:val="42"/>
              </w:rPr>
            </w:pPr>
            <w:r>
              <w:rPr>
                <w:color w:val="00003F"/>
                <w:sz w:val="42"/>
              </w:rPr>
              <w:t>先肉芽组织填平伤口。再上皮覆盖</w:t>
            </w:r>
          </w:p>
        </w:tc>
      </w:tr>
      <w:tr>
        <w:tblPrEx>
          <w:tblW w:w="0" w:type="auto"/>
          <w:jc w:val="left"/>
          <w:tblInd w:w="457" w:type="dxa"/>
          <w:tblLayout w:type="fixed"/>
          <w:tblCellMar>
            <w:top w:w="0" w:type="dxa"/>
            <w:left w:w="0" w:type="dxa"/>
            <w:bottom w:w="0" w:type="dxa"/>
            <w:right w:w="0" w:type="dxa"/>
          </w:tblCellMar>
          <w:tblLook w:val="01E0"/>
        </w:tblPrEx>
        <w:trPr>
          <w:trHeight w:val="615"/>
          <w:jc w:val="left"/>
        </w:trPr>
        <w:tc>
          <w:tcPr>
            <w:tcW w:w="2754" w:type="dxa"/>
          </w:tcPr>
          <w:p>
            <w:pPr>
              <w:pStyle w:val="TableParagraph"/>
              <w:spacing w:before="39"/>
              <w:ind w:left="50"/>
              <w:rPr>
                <w:sz w:val="42"/>
              </w:rPr>
            </w:pPr>
            <w:r>
              <w:rPr>
                <w:color w:val="00003F"/>
                <w:sz w:val="42"/>
              </w:rPr>
              <w:t>愈合特点</w:t>
            </w:r>
          </w:p>
        </w:tc>
        <w:tc>
          <w:tcPr>
            <w:tcW w:w="5662" w:type="dxa"/>
          </w:tcPr>
          <w:p>
            <w:pPr>
              <w:pStyle w:val="TableParagraph"/>
              <w:spacing w:before="39"/>
              <w:ind w:left="389"/>
              <w:rPr>
                <w:sz w:val="42"/>
              </w:rPr>
            </w:pPr>
            <w:r>
              <w:rPr>
                <w:color w:val="00003F"/>
                <w:sz w:val="42"/>
              </w:rPr>
              <w:t>愈合时间短，瘢痕少</w:t>
            </w:r>
          </w:p>
        </w:tc>
        <w:tc>
          <w:tcPr>
            <w:tcW w:w="6587" w:type="dxa"/>
          </w:tcPr>
          <w:p>
            <w:pPr>
              <w:pStyle w:val="TableParagraph"/>
              <w:spacing w:before="39"/>
              <w:ind w:left="218"/>
              <w:rPr>
                <w:sz w:val="42"/>
              </w:rPr>
            </w:pPr>
            <w:r>
              <w:rPr>
                <w:color w:val="00003F"/>
                <w:sz w:val="42"/>
              </w:rPr>
              <w:t>愈合时间长，瘢痕大</w:t>
            </w:r>
          </w:p>
        </w:tc>
      </w:tr>
      <w:tr>
        <w:tblPrEx>
          <w:tblW w:w="0" w:type="auto"/>
          <w:jc w:val="left"/>
          <w:tblInd w:w="457" w:type="dxa"/>
          <w:tblLayout w:type="fixed"/>
          <w:tblCellMar>
            <w:top w:w="0" w:type="dxa"/>
            <w:left w:w="0" w:type="dxa"/>
            <w:bottom w:w="0" w:type="dxa"/>
            <w:right w:w="0" w:type="dxa"/>
          </w:tblCellMar>
          <w:tblLook w:val="01E0"/>
        </w:tblPrEx>
        <w:trPr>
          <w:trHeight w:val="518"/>
          <w:jc w:val="left"/>
        </w:trPr>
        <w:tc>
          <w:tcPr>
            <w:tcW w:w="2754" w:type="dxa"/>
          </w:tcPr>
          <w:p>
            <w:pPr>
              <w:pStyle w:val="TableParagraph"/>
              <w:spacing w:before="39" w:line="459" w:lineRule="exact"/>
              <w:ind w:left="50"/>
              <w:rPr>
                <w:sz w:val="42"/>
              </w:rPr>
            </w:pPr>
            <w:r>
              <w:rPr>
                <w:color w:val="00003F"/>
                <w:sz w:val="42"/>
              </w:rPr>
              <w:t>5、骨折愈合</w:t>
            </w:r>
          </w:p>
        </w:tc>
        <w:tc>
          <w:tcPr>
            <w:tcW w:w="5662" w:type="dxa"/>
          </w:tcPr>
          <w:p>
            <w:pPr>
              <w:pStyle w:val="TableParagraph"/>
              <w:rPr>
                <w:rFonts w:ascii="Times New Roman"/>
                <w:sz w:val="40"/>
              </w:rPr>
            </w:pPr>
          </w:p>
        </w:tc>
        <w:tc>
          <w:tcPr>
            <w:tcW w:w="6587" w:type="dxa"/>
          </w:tcPr>
          <w:p>
            <w:pPr>
              <w:pStyle w:val="TableParagraph"/>
              <w:rPr>
                <w:rFonts w:ascii="Times New Roman"/>
                <w:sz w:val="40"/>
              </w:rPr>
            </w:pPr>
          </w:p>
        </w:tc>
      </w:tr>
    </w:tbl>
    <w:p>
      <w:pPr>
        <w:pStyle w:val="BodyText"/>
        <w:spacing w:before="122"/>
        <w:ind w:left="1131"/>
      </w:pPr>
      <w:r>
        <w:rPr>
          <w:color w:val="00003F"/>
        </w:rPr>
        <w:t>（1）四个阶段</w:t>
      </w:r>
    </w:p>
    <w:p>
      <w:pPr>
        <w:spacing w:before="187" w:line="412" w:lineRule="exact"/>
        <w:ind w:left="1729" w:right="0" w:firstLine="0"/>
        <w:jc w:val="left"/>
        <w:rPr>
          <w:rFonts w:ascii="宋体" w:eastAsia="宋体" w:hAnsi="宋体" w:hint="eastAsia"/>
          <w:sz w:val="36"/>
        </w:rPr>
      </w:pPr>
      <w:r>
        <w:rPr>
          <w:rFonts w:ascii="Symbol" w:eastAsia="Symbol" w:hAnsi="Symbol"/>
          <w:sz w:val="36"/>
        </w:rPr>
        <w:sym w:font="Symbol" w:char="F0EC"/>
      </w:r>
      <w:r>
        <w:rPr>
          <w:rFonts w:ascii="Arial" w:eastAsia="Arial" w:hAnsi="Arial"/>
          <w:position w:val="1"/>
          <w:sz w:val="36"/>
        </w:rPr>
        <w:t>1</w:t>
      </w:r>
      <w:r>
        <w:rPr>
          <w:rFonts w:ascii="宋体" w:eastAsia="宋体" w:hAnsi="宋体" w:hint="eastAsia"/>
          <w:position w:val="1"/>
          <w:sz w:val="36"/>
        </w:rPr>
        <w:t>、血肿形成期</w:t>
      </w:r>
    </w:p>
    <w:p>
      <w:pPr>
        <w:spacing w:before="0" w:line="561" w:lineRule="exact"/>
        <w:ind w:left="1729" w:right="0" w:firstLine="0"/>
        <w:jc w:val="left"/>
        <w:rPr>
          <w:rFonts w:ascii="宋体" w:eastAsia="宋体" w:hAnsi="宋体" w:hint="eastAsia"/>
          <w:sz w:val="36"/>
        </w:rPr>
      </w:pPr>
      <w:r>
        <w:pict>
          <v:shape id="_x0000_s1069" type="#_x0000_t202" style="width:9.1pt;height:22.55pt;margin-top:10.68pt;margin-left:131.49pt;mso-position-horizontal-relative:page;position:absolute;z-index:-251618304" filled="f" stroked="f">
            <v:textbox inset="0,0,0,0">
              <w:txbxContent>
                <w:p>
                  <w:pPr>
                    <w:spacing w:before="8"/>
                    <w:ind w:left="0" w:right="0" w:firstLine="0"/>
                    <w:jc w:val="left"/>
                    <w:rPr>
                      <w:rFonts w:ascii="Symbol" w:hAnsi="Symbol"/>
                      <w:sz w:val="36"/>
                    </w:rPr>
                  </w:pPr>
                  <w:r>
                    <w:rPr>
                      <w:rFonts w:ascii="Symbol" w:hAnsi="Symbol"/>
                      <w:w w:val="102"/>
                      <w:sz w:val="36"/>
                    </w:rPr>
                    <w:sym w:font="Symbol" w:char="F0EF"/>
                  </w:r>
                </w:p>
              </w:txbxContent>
            </v:textbox>
          </v:shape>
        </w:pict>
      </w:r>
      <w:r>
        <w:rPr>
          <w:rFonts w:ascii="Symbol" w:eastAsia="Symbol" w:hAnsi="Symbol"/>
          <w:position w:val="21"/>
          <w:sz w:val="36"/>
        </w:rPr>
        <w:sym w:font="Symbol" w:char="F0EF"/>
      </w:r>
      <w:r>
        <w:rPr>
          <w:rFonts w:ascii="Arial" w:eastAsia="Arial" w:hAnsi="Arial"/>
          <w:sz w:val="36"/>
        </w:rPr>
        <w:t>2</w:t>
      </w:r>
      <w:r>
        <w:rPr>
          <w:rFonts w:ascii="宋体" w:eastAsia="宋体" w:hAnsi="宋体" w:hint="eastAsia"/>
          <w:sz w:val="36"/>
        </w:rPr>
        <w:t>、纤维性骨痂形成</w:t>
      </w:r>
    </w:p>
    <w:p>
      <w:pPr>
        <w:spacing w:before="0" w:line="277" w:lineRule="exact"/>
        <w:ind w:left="1729" w:right="0" w:firstLine="0"/>
        <w:jc w:val="left"/>
        <w:rPr>
          <w:rFonts w:ascii="Symbol" w:hAnsi="Symbol"/>
          <w:sz w:val="36"/>
        </w:rPr>
      </w:pPr>
      <w:r>
        <w:rPr>
          <w:rFonts w:ascii="Symbol" w:hAnsi="Symbol"/>
          <w:w w:val="102"/>
          <w:sz w:val="36"/>
        </w:rPr>
        <w:sym w:font="Symbol" w:char="F0ED"/>
      </w:r>
    </w:p>
    <w:p>
      <w:pPr>
        <w:spacing w:before="0" w:line="170" w:lineRule="auto"/>
        <w:ind w:left="1729" w:right="0" w:firstLine="0"/>
        <w:jc w:val="left"/>
        <w:rPr>
          <w:rFonts w:ascii="宋体" w:eastAsia="宋体" w:hAnsi="宋体" w:hint="eastAsia"/>
          <w:sz w:val="36"/>
        </w:rPr>
      </w:pPr>
      <w:r>
        <w:rPr>
          <w:rFonts w:ascii="Symbol" w:eastAsia="Symbol" w:hAnsi="Symbol"/>
          <w:position w:val="-10"/>
          <w:sz w:val="36"/>
        </w:rPr>
        <w:sym w:font="Symbol" w:char="F0EF"/>
      </w:r>
      <w:r>
        <w:rPr>
          <w:rFonts w:ascii="Arial" w:eastAsia="Arial" w:hAnsi="Arial"/>
          <w:sz w:val="36"/>
        </w:rPr>
        <w:t>3</w:t>
      </w:r>
      <w:r>
        <w:rPr>
          <w:rFonts w:ascii="宋体" w:eastAsia="宋体" w:hAnsi="宋体" w:hint="eastAsia"/>
          <w:sz w:val="36"/>
        </w:rPr>
        <w:t>、骨性骨痂形成</w:t>
      </w:r>
    </w:p>
    <w:p>
      <w:pPr>
        <w:spacing w:before="0" w:line="240" w:lineRule="auto"/>
        <w:ind w:left="1729" w:right="0" w:firstLine="0"/>
        <w:jc w:val="left"/>
        <w:rPr>
          <w:rFonts w:ascii="宋体" w:eastAsia="宋体" w:hAnsi="宋体" w:hint="eastAsia"/>
          <w:sz w:val="36"/>
        </w:rPr>
      </w:pPr>
      <w:r>
        <w:rPr>
          <w:rFonts w:ascii="Symbol" w:eastAsia="Symbol" w:hAnsi="Symbol"/>
          <w:spacing w:val="-182"/>
          <w:w w:val="102"/>
          <w:position w:val="11"/>
          <w:sz w:val="36"/>
        </w:rPr>
        <w:sym w:font="Symbol" w:char="F0EF"/>
      </w:r>
      <w:r>
        <w:rPr>
          <w:rFonts w:ascii="Symbol" w:eastAsia="Symbol" w:hAnsi="Symbol"/>
          <w:spacing w:val="2"/>
          <w:w w:val="102"/>
          <w:position w:val="-8"/>
          <w:sz w:val="36"/>
        </w:rPr>
        <w:sym w:font="Symbol" w:char="F0EE"/>
      </w:r>
      <w:r>
        <w:rPr>
          <w:rFonts w:ascii="Arial" w:eastAsia="Arial" w:hAnsi="Arial"/>
          <w:spacing w:val="-29"/>
          <w:w w:val="91"/>
          <w:sz w:val="36"/>
        </w:rPr>
        <w:t>4</w:t>
      </w:r>
      <w:r>
        <w:rPr>
          <w:rFonts w:ascii="宋体" w:eastAsia="宋体" w:hAnsi="宋体" w:hint="eastAsia"/>
          <w:w w:val="102"/>
          <w:sz w:val="36"/>
        </w:rPr>
        <w:t>、骨痂改建</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2"/>
        <w:rPr>
          <w:rFonts w:ascii="宋体"/>
          <w:sz w:val="15"/>
        </w:rPr>
      </w:pPr>
    </w:p>
    <w:p>
      <w:pPr>
        <w:spacing w:before="63"/>
        <w:ind w:left="0" w:right="564" w:firstLine="0"/>
        <w:jc w:val="right"/>
        <w:rPr>
          <w:rFonts w:ascii="宋体" w:eastAsia="宋体" w:hint="eastAsia"/>
          <w:sz w:val="27"/>
        </w:rPr>
      </w:pPr>
      <w:r>
        <w:rPr>
          <w:rFonts w:ascii="宋体" w:eastAsia="宋体" w:hint="eastAsia"/>
          <w:sz w:val="27"/>
        </w:rPr>
        <w:t>６</w:t>
      </w:r>
    </w:p>
    <w:p>
      <w:pPr>
        <w:spacing w:after="0"/>
        <w:jc w:val="right"/>
        <w:rPr>
          <w:rFonts w:ascii="宋体" w:eastAsia="宋体" w:hint="eastAsia"/>
          <w:sz w:val="27"/>
        </w:rPr>
        <w:sectPr>
          <w:pgSz w:w="17860" w:h="25260"/>
          <w:pgMar w:top="1360" w:right="140" w:bottom="280" w:left="900" w:header="708" w:footer="708"/>
          <w:pgNumType w:start="20"/>
          <w:cols w:space="708"/>
        </w:sectPr>
      </w:pPr>
    </w:p>
    <w:p>
      <w:pPr>
        <w:pStyle w:val="BodyText"/>
        <w:tabs>
          <w:tab w:val="left" w:pos="2085"/>
        </w:tabs>
        <w:spacing w:before="19" w:line="417" w:lineRule="auto"/>
        <w:ind w:left="500" w:right="11362"/>
      </w:pPr>
      <w:r>
        <w:rPr>
          <w:color w:val="00003F"/>
        </w:rPr>
        <w:t>第五章</w:t>
        <w:tab/>
        <w:t>局部血液循环障</w:t>
      </w:r>
      <w:r>
        <w:rPr>
          <w:color w:val="00003F"/>
          <w:spacing w:val="-17"/>
        </w:rPr>
        <w:t>碍</w:t>
      </w:r>
      <w:r>
        <w:rPr>
          <w:color w:val="00003F"/>
        </w:rPr>
        <w:t>一、出血</w:t>
      </w:r>
    </w:p>
    <w:p>
      <w:pPr>
        <w:pStyle w:val="BodyText"/>
        <w:ind w:left="500"/>
      </w:pPr>
      <w:r>
        <w:rPr>
          <w:color w:val="00003F"/>
        </w:rPr>
        <w:t>1、出血——血液（主要为红细胞）自心脏、血管腔溢出的过程称为出血</w:t>
      </w:r>
    </w:p>
    <w:p>
      <w:pPr>
        <w:tabs>
          <w:tab w:val="left" w:pos="3468"/>
        </w:tabs>
        <w:spacing w:before="275" w:line="471" w:lineRule="exact"/>
        <w:ind w:left="1218" w:right="0" w:firstLine="0"/>
        <w:jc w:val="left"/>
        <w:rPr>
          <w:rFonts w:ascii="宋体" w:eastAsia="宋体" w:hAnsi="宋体" w:hint="eastAsia"/>
          <w:sz w:val="41"/>
        </w:rPr>
      </w:pPr>
      <w:r>
        <w:rPr>
          <w:rFonts w:ascii="Symbol" w:eastAsia="Symbol" w:hAnsi="Symbol"/>
          <w:position w:val="3"/>
          <w:sz w:val="41"/>
        </w:rPr>
        <w:sym w:font="Symbol" w:char="F0EC"/>
      </w:r>
      <w:r>
        <w:rPr>
          <w:rFonts w:ascii="Times New Roman" w:eastAsia="Times New Roman" w:hAnsi="Times New Roman"/>
          <w:position w:val="3"/>
          <w:sz w:val="41"/>
        </w:rPr>
        <w:tab/>
      </w:r>
      <w:r>
        <w:rPr>
          <w:rFonts w:ascii="Symbol" w:eastAsia="Symbol" w:hAnsi="Symbol"/>
          <w:spacing w:val="-23"/>
          <w:sz w:val="41"/>
        </w:rPr>
        <w:sym w:font="Symbol" w:char="F0EC"/>
      </w:r>
      <w:r>
        <w:rPr>
          <w:rFonts w:ascii="Arial" w:eastAsia="Arial" w:hAnsi="Arial"/>
          <w:spacing w:val="-23"/>
          <w:position w:val="1"/>
          <w:sz w:val="41"/>
        </w:rPr>
        <w:t>1.</w:t>
      </w:r>
      <w:r>
        <w:rPr>
          <w:rFonts w:ascii="宋体" w:eastAsia="宋体" w:hAnsi="宋体" w:hint="eastAsia"/>
          <w:position w:val="1"/>
          <w:sz w:val="41"/>
        </w:rPr>
        <w:t>外伤</w:t>
      </w:r>
    </w:p>
    <w:p>
      <w:pPr>
        <w:tabs>
          <w:tab w:val="left" w:pos="3468"/>
        </w:tabs>
        <w:spacing w:before="0" w:line="599" w:lineRule="exact"/>
        <w:ind w:left="1218" w:right="0" w:firstLine="0"/>
        <w:jc w:val="left"/>
        <w:rPr>
          <w:rFonts w:ascii="宋体" w:eastAsia="宋体" w:hAnsi="宋体" w:hint="eastAsia"/>
          <w:sz w:val="41"/>
        </w:rPr>
      </w:pPr>
      <w:r>
        <w:pict>
          <v:shape id="_x0000_s1070" type="#_x0000_t202" style="width:122.65pt;height:28.35pt;margin-top:12.35pt;margin-left:105.94pt;mso-position-horizontal-relative:page;position:absolute;z-index:-251616256" filled="f" stroked="f">
            <v:textbox inset="0,0,0,0">
              <w:txbxContent>
                <w:p>
                  <w:pPr>
                    <w:tabs>
                      <w:tab w:val="left" w:pos="2249"/>
                    </w:tabs>
                    <w:spacing w:before="0"/>
                    <w:ind w:left="0" w:right="0" w:firstLine="0"/>
                    <w:jc w:val="left"/>
                    <w:rPr>
                      <w:rFonts w:ascii="Symbol" w:hAnsi="Symbol"/>
                      <w:sz w:val="41"/>
                    </w:rPr>
                  </w:pPr>
                  <w:r>
                    <w:rPr>
                      <w:rFonts w:ascii="Symbol" w:hAnsi="Symbol"/>
                      <w:position w:val="-5"/>
                      <w:sz w:val="41"/>
                    </w:rPr>
                    <w:sym w:font="Symbol" w:char="F0EF"/>
                  </w:r>
                  <w:r>
                    <w:rPr>
                      <w:rFonts w:ascii="Times New Roman" w:hAnsi="Times New Roman"/>
                      <w:position w:val="-5"/>
                      <w:sz w:val="41"/>
                    </w:rPr>
                    <w:tab/>
                  </w:r>
                  <w:r>
                    <w:rPr>
                      <w:rFonts w:ascii="Symbol" w:hAnsi="Symbol"/>
                      <w:spacing w:val="-20"/>
                      <w:sz w:val="41"/>
                    </w:rPr>
                    <w:sym w:font="Symbol" w:char="F0EF"/>
                  </w:r>
                </w:p>
              </w:txbxContent>
            </v:textbox>
          </v:shape>
        </w:pict>
      </w:r>
      <w:r>
        <w:rPr>
          <w:rFonts w:ascii="Symbol" w:eastAsia="Symbol" w:hAnsi="Symbol"/>
          <w:position w:val="26"/>
          <w:sz w:val="41"/>
        </w:rPr>
        <w:sym w:font="Symbol" w:char="F0EF"/>
      </w:r>
      <w:r>
        <w:rPr>
          <w:rFonts w:ascii="Times New Roman" w:eastAsia="Times New Roman" w:hAnsi="Times New Roman"/>
          <w:position w:val="26"/>
          <w:sz w:val="41"/>
        </w:rPr>
        <w:tab/>
      </w:r>
      <w:r>
        <w:rPr>
          <w:rFonts w:ascii="Symbol" w:eastAsia="Symbol" w:hAnsi="Symbol"/>
          <w:spacing w:val="-11"/>
          <w:position w:val="23"/>
          <w:sz w:val="41"/>
        </w:rPr>
        <w:sym w:font="Symbol" w:char="F0EF"/>
      </w:r>
      <w:r>
        <w:rPr>
          <w:rFonts w:ascii="Arial" w:eastAsia="Arial" w:hAnsi="Arial"/>
          <w:spacing w:val="-11"/>
          <w:sz w:val="41"/>
        </w:rPr>
        <w:t>2.</w:t>
      </w:r>
      <w:r>
        <w:rPr>
          <w:rFonts w:ascii="宋体" w:eastAsia="宋体" w:hAnsi="宋体" w:hint="eastAsia"/>
          <w:sz w:val="41"/>
        </w:rPr>
        <w:t>心、血管壁病变</w:t>
      </w:r>
    </w:p>
    <w:p>
      <w:pPr>
        <w:spacing w:before="0" w:line="44" w:lineRule="exact"/>
        <w:ind w:left="1417" w:right="0" w:firstLine="0"/>
        <w:jc w:val="left"/>
        <w:rPr>
          <w:rFonts w:ascii="宋体" w:eastAsia="宋体" w:hint="eastAsia"/>
          <w:sz w:val="41"/>
        </w:rPr>
      </w:pPr>
      <w:r>
        <w:rPr>
          <w:rFonts w:ascii="宋体" w:eastAsia="宋体" w:hint="eastAsia"/>
          <w:sz w:val="41"/>
        </w:rPr>
        <w:t>破裂性出血</w:t>
      </w:r>
    </w:p>
    <w:p>
      <w:pPr>
        <w:tabs>
          <w:tab w:val="left" w:pos="3468"/>
        </w:tabs>
        <w:spacing w:before="0" w:line="582" w:lineRule="exact"/>
        <w:ind w:left="1218" w:right="0" w:firstLine="0"/>
        <w:jc w:val="left"/>
        <w:rPr>
          <w:rFonts w:ascii="宋体" w:eastAsia="宋体" w:hAnsi="宋体" w:hint="eastAsia"/>
          <w:sz w:val="41"/>
        </w:rPr>
      </w:pPr>
      <w:r>
        <w:pict>
          <v:shape id="_x0000_s1071" type="#_x0000_t202" style="width:10.15pt;height:25.15pt;margin-top:15.28pt;margin-left:218.43pt;mso-position-horizontal-relative:page;position:absolute;z-index:-251615232" filled="f" stroked="f">
            <v:textbox inset="0,0,0,0">
              <w:txbxContent>
                <w:p>
                  <w:pPr>
                    <w:spacing w:before="0"/>
                    <w:ind w:left="0" w:right="0" w:firstLine="0"/>
                    <w:jc w:val="left"/>
                    <w:rPr>
                      <w:rFonts w:ascii="Symbol" w:hAnsi="Symbol"/>
                      <w:sz w:val="41"/>
                    </w:rPr>
                  </w:pPr>
                  <w:r>
                    <w:rPr>
                      <w:rFonts w:ascii="Symbol" w:hAnsi="Symbol"/>
                      <w:w w:val="100"/>
                      <w:sz w:val="41"/>
                    </w:rPr>
                    <w:sym w:font="Symbol" w:char="F0EF"/>
                  </w:r>
                </w:p>
              </w:txbxContent>
            </v:textbox>
          </v:shape>
        </w:pict>
      </w:r>
      <w:r>
        <w:rPr>
          <w:rFonts w:ascii="Symbol" w:eastAsia="Symbol" w:hAnsi="Symbol"/>
          <w:position w:val="11"/>
          <w:sz w:val="41"/>
        </w:rPr>
        <w:sym w:font="Symbol" w:char="F0EF"/>
      </w:r>
      <w:r>
        <w:rPr>
          <w:rFonts w:ascii="Times New Roman" w:eastAsia="Times New Roman" w:hAnsi="Times New Roman"/>
          <w:position w:val="11"/>
          <w:sz w:val="41"/>
        </w:rPr>
        <w:tab/>
      </w:r>
      <w:r>
        <w:rPr>
          <w:rFonts w:ascii="Symbol" w:eastAsia="Symbol" w:hAnsi="Symbol"/>
          <w:spacing w:val="-13"/>
          <w:position w:val="26"/>
          <w:sz w:val="41"/>
        </w:rPr>
        <w:sym w:font="Symbol" w:char="F0ED"/>
      </w:r>
      <w:r>
        <w:rPr>
          <w:rFonts w:ascii="Arial" w:eastAsia="Arial" w:hAnsi="Arial"/>
          <w:spacing w:val="-13"/>
          <w:sz w:val="41"/>
        </w:rPr>
        <w:t>3.</w:t>
      </w:r>
      <w:r>
        <w:rPr>
          <w:rFonts w:ascii="宋体" w:eastAsia="宋体" w:hAnsi="宋体" w:hint="eastAsia"/>
          <w:sz w:val="41"/>
        </w:rPr>
        <w:t>血管壁受侵蚀</w:t>
      </w:r>
    </w:p>
    <w:p>
      <w:pPr>
        <w:tabs>
          <w:tab w:val="left" w:pos="3468"/>
        </w:tabs>
        <w:spacing w:before="0" w:line="660" w:lineRule="exact"/>
        <w:ind w:left="1218" w:right="0" w:firstLine="0"/>
        <w:jc w:val="left"/>
        <w:rPr>
          <w:rFonts w:ascii="宋体" w:eastAsia="宋体" w:hAnsi="宋体" w:hint="eastAsia"/>
          <w:sz w:val="41"/>
        </w:rPr>
      </w:pPr>
      <w:r>
        <w:pict>
          <v:shape id="_x0000_s1072" type="#_x0000_t202" style="width:10.15pt;height:25.15pt;margin-top:13.34pt;margin-left:105.94pt;mso-position-horizontal-relative:page;position:absolute;z-index:-251611136" filled="f" stroked="f">
            <v:textbox inset="0,0,0,0">
              <w:txbxContent>
                <w:p>
                  <w:pPr>
                    <w:spacing w:before="0"/>
                    <w:ind w:left="0" w:right="0" w:firstLine="0"/>
                    <w:jc w:val="left"/>
                    <w:rPr>
                      <w:rFonts w:ascii="Symbol" w:hAnsi="Symbol"/>
                      <w:sz w:val="41"/>
                    </w:rPr>
                  </w:pPr>
                  <w:r>
                    <w:rPr>
                      <w:rFonts w:ascii="Symbol" w:hAnsi="Symbol"/>
                      <w:w w:val="100"/>
                      <w:sz w:val="41"/>
                    </w:rPr>
                    <w:sym w:font="Symbol" w:char="F0EF"/>
                  </w:r>
                </w:p>
              </w:txbxContent>
            </v:textbox>
          </v:shape>
        </w:pict>
      </w:r>
      <w:r>
        <w:rPr>
          <w:rFonts w:ascii="Symbol" w:eastAsia="Symbol" w:hAnsi="Symbol"/>
          <w:w w:val="100"/>
          <w:position w:val="35"/>
          <w:sz w:val="41"/>
        </w:rPr>
        <w:sym w:font="Symbol" w:char="F0EF"/>
      </w:r>
      <w:r>
        <w:rPr>
          <w:rFonts w:ascii="Times New Roman" w:eastAsia="Times New Roman" w:hAnsi="Times New Roman"/>
          <w:position w:val="35"/>
          <w:sz w:val="41"/>
        </w:rPr>
        <w:tab/>
      </w:r>
      <w:r>
        <w:rPr>
          <w:rFonts w:ascii="Symbol" w:eastAsia="Symbol" w:hAnsi="Symbol"/>
          <w:spacing w:val="-203"/>
          <w:w w:val="100"/>
          <w:position w:val="11"/>
          <w:sz w:val="41"/>
        </w:rPr>
        <w:sym w:font="Symbol" w:char="F0EF"/>
      </w:r>
      <w:r>
        <w:rPr>
          <w:rFonts w:ascii="Symbol" w:eastAsia="Symbol" w:hAnsi="Symbol"/>
          <w:spacing w:val="-11"/>
          <w:w w:val="100"/>
          <w:position w:val="-9"/>
          <w:sz w:val="41"/>
        </w:rPr>
        <w:sym w:font="Symbol" w:char="F0EE"/>
      </w:r>
      <w:r>
        <w:rPr>
          <w:rFonts w:ascii="宋体" w:eastAsia="宋体" w:hAnsi="宋体" w:hint="eastAsia"/>
          <w:w w:val="100"/>
          <w:sz w:val="41"/>
        </w:rPr>
        <w:t>静脉曲张破裂</w:t>
      </w:r>
    </w:p>
    <w:p>
      <w:pPr>
        <w:tabs>
          <w:tab w:val="left" w:pos="3468"/>
        </w:tabs>
        <w:spacing w:before="2" w:line="673" w:lineRule="exact"/>
        <w:ind w:left="1218" w:right="0" w:firstLine="0"/>
        <w:jc w:val="left"/>
        <w:rPr>
          <w:rFonts w:ascii="宋体" w:eastAsia="宋体" w:hAnsi="宋体" w:hint="eastAsia"/>
          <w:sz w:val="41"/>
        </w:rPr>
      </w:pPr>
      <w:r>
        <w:pict>
          <v:shape id="_x0000_s1073" type="#_x0000_t202" style="width:10.15pt;height:25.15pt;margin-top:15.37pt;margin-left:105.94pt;mso-position-horizontal-relative:page;position:absolute;z-index:-251614208" filled="f" stroked="f">
            <v:textbox inset="0,0,0,0">
              <w:txbxContent>
                <w:p>
                  <w:pPr>
                    <w:spacing w:before="0"/>
                    <w:ind w:left="0" w:right="0" w:firstLine="0"/>
                    <w:jc w:val="left"/>
                    <w:rPr>
                      <w:rFonts w:ascii="Symbol" w:hAnsi="Symbol"/>
                      <w:sz w:val="41"/>
                    </w:rPr>
                  </w:pPr>
                  <w:r>
                    <w:rPr>
                      <w:rFonts w:ascii="Symbol" w:hAnsi="Symbol"/>
                      <w:w w:val="100"/>
                      <w:sz w:val="41"/>
                    </w:rPr>
                    <w:sym w:font="Symbol" w:char="F0ED"/>
                  </w:r>
                </w:p>
              </w:txbxContent>
            </v:textbox>
          </v:shape>
        </w:pict>
      </w:r>
      <w:r>
        <w:rPr>
          <w:rFonts w:ascii="Symbol" w:eastAsia="Symbol" w:hAnsi="Symbol"/>
          <w:position w:val="28"/>
          <w:sz w:val="41"/>
        </w:rPr>
        <w:sym w:font="Symbol" w:char="F0EF"/>
      </w:r>
      <w:r>
        <w:rPr>
          <w:rFonts w:ascii="Times New Roman" w:eastAsia="Times New Roman" w:hAnsi="Times New Roman"/>
          <w:position w:val="28"/>
          <w:sz w:val="41"/>
        </w:rPr>
        <w:tab/>
      </w:r>
      <w:r>
        <w:rPr>
          <w:rFonts w:ascii="Symbol" w:eastAsia="Symbol" w:hAnsi="Symbol"/>
          <w:spacing w:val="-21"/>
          <w:w w:val="95"/>
          <w:sz w:val="41"/>
        </w:rPr>
        <w:sym w:font="Symbol" w:char="F0EC"/>
      </w:r>
      <w:r>
        <w:rPr>
          <w:rFonts w:ascii="Arial" w:eastAsia="Arial" w:hAnsi="Arial"/>
          <w:spacing w:val="-21"/>
          <w:w w:val="95"/>
          <w:position w:val="1"/>
          <w:sz w:val="41"/>
        </w:rPr>
        <w:t>1.</w:t>
      </w:r>
      <w:r>
        <w:rPr>
          <w:rFonts w:ascii="宋体" w:eastAsia="宋体" w:hAnsi="宋体" w:hint="eastAsia"/>
          <w:w w:val="95"/>
          <w:position w:val="1"/>
          <w:sz w:val="41"/>
        </w:rPr>
        <w:t>淤血和缺氧</w:t>
      </w:r>
    </w:p>
    <w:p>
      <w:pPr>
        <w:tabs>
          <w:tab w:val="left" w:pos="3468"/>
        </w:tabs>
        <w:spacing w:before="1" w:line="588" w:lineRule="exact"/>
        <w:ind w:left="1218" w:right="0" w:firstLine="0"/>
        <w:jc w:val="left"/>
        <w:rPr>
          <w:rFonts w:ascii="宋体" w:eastAsia="宋体" w:hAnsi="宋体" w:hint="eastAsia"/>
          <w:sz w:val="41"/>
        </w:rPr>
      </w:pPr>
      <w:r>
        <w:rPr>
          <w:rFonts w:ascii="Symbol" w:eastAsia="Symbol" w:hAnsi="Symbol"/>
          <w:position w:val="21"/>
          <w:sz w:val="41"/>
        </w:rPr>
        <w:sym w:font="Symbol" w:char="F0EF"/>
      </w:r>
      <w:r>
        <w:rPr>
          <w:rFonts w:ascii="Times New Roman" w:eastAsia="Times New Roman" w:hAnsi="Times New Roman"/>
          <w:position w:val="21"/>
          <w:sz w:val="41"/>
        </w:rPr>
        <w:tab/>
      </w:r>
      <w:r>
        <w:rPr>
          <w:rFonts w:ascii="Symbol" w:eastAsia="Symbol" w:hAnsi="Symbol"/>
          <w:spacing w:val="-8"/>
          <w:w w:val="95"/>
          <w:position w:val="23"/>
          <w:sz w:val="41"/>
        </w:rPr>
        <w:sym w:font="Symbol" w:char="F0EF"/>
      </w:r>
      <w:r>
        <w:rPr>
          <w:rFonts w:ascii="Arial" w:eastAsia="Arial" w:hAnsi="Arial"/>
          <w:spacing w:val="-8"/>
          <w:w w:val="95"/>
          <w:sz w:val="41"/>
        </w:rPr>
        <w:t>2.</w:t>
      </w:r>
      <w:r>
        <w:rPr>
          <w:rFonts w:ascii="宋体" w:eastAsia="宋体" w:hAnsi="宋体" w:hint="eastAsia"/>
          <w:w w:val="95"/>
          <w:sz w:val="41"/>
        </w:rPr>
        <w:t>感染、中毒</w:t>
      </w:r>
    </w:p>
    <w:p>
      <w:pPr>
        <w:tabs>
          <w:tab w:val="left" w:pos="3468"/>
        </w:tabs>
        <w:spacing w:before="42" w:line="14" w:lineRule="exact"/>
        <w:ind w:left="1218" w:right="0" w:firstLine="0"/>
        <w:jc w:val="left"/>
        <w:rPr>
          <w:rFonts w:ascii="Symbol" w:hAnsi="Symbol"/>
          <w:b/>
          <w:sz w:val="41"/>
        </w:rPr>
      </w:pPr>
      <w:r>
        <w:rPr>
          <w:rFonts w:ascii="Symbol" w:hAnsi="Symbol"/>
          <w:sz w:val="41"/>
        </w:rPr>
        <w:sym w:font="Symbol" w:char="F0EF"/>
      </w:r>
      <w:r>
        <w:rPr>
          <w:rFonts w:ascii="Times New Roman" w:hAnsi="Times New Roman"/>
          <w:sz w:val="41"/>
        </w:rPr>
        <w:tab/>
      </w:r>
      <w:r>
        <w:rPr>
          <w:rFonts w:ascii="Symbol" w:hAnsi="Symbol"/>
          <w:b/>
          <w:position w:val="-20"/>
          <w:sz w:val="41"/>
        </w:rPr>
        <w:sym w:font="Symbol" w:char="F0EF"/>
      </w:r>
    </w:p>
    <w:p>
      <w:pPr>
        <w:spacing w:before="0" w:line="508" w:lineRule="exact"/>
        <w:ind w:left="1218" w:right="0" w:firstLine="0"/>
        <w:jc w:val="left"/>
        <w:rPr>
          <w:rFonts w:ascii="宋体" w:eastAsia="宋体" w:hAnsi="宋体" w:hint="eastAsia"/>
          <w:sz w:val="41"/>
        </w:rPr>
      </w:pPr>
      <w:r>
        <w:rPr>
          <w:rFonts w:ascii="Symbol" w:eastAsia="Symbol" w:hAnsi="Symbol"/>
          <w:position w:val="5"/>
          <w:sz w:val="41"/>
        </w:rPr>
        <w:sym w:font="Symbol" w:char="F0EF"/>
      </w:r>
      <w:r>
        <w:rPr>
          <w:rFonts w:ascii="宋体" w:eastAsia="宋体" w:hAnsi="宋体" w:hint="eastAsia"/>
          <w:sz w:val="41"/>
        </w:rPr>
        <w:t>漏出性出血</w:t>
      </w:r>
      <w:r>
        <w:rPr>
          <w:rFonts w:ascii="Symbol" w:eastAsia="Symbol" w:hAnsi="Symbol"/>
          <w:position w:val="-6"/>
          <w:sz w:val="41"/>
        </w:rPr>
        <w:sym w:font="Symbol" w:char="F0ED"/>
      </w:r>
      <w:r>
        <w:rPr>
          <w:rFonts w:ascii="Arial" w:eastAsia="Arial" w:hAnsi="Arial"/>
          <w:sz w:val="41"/>
        </w:rPr>
        <w:t>3.</w:t>
      </w:r>
      <w:r>
        <w:rPr>
          <w:rFonts w:ascii="宋体" w:eastAsia="宋体" w:hAnsi="宋体" w:hint="eastAsia"/>
          <w:sz w:val="41"/>
        </w:rPr>
        <w:t>过敏</w:t>
      </w:r>
    </w:p>
    <w:p>
      <w:pPr>
        <w:tabs>
          <w:tab w:val="left" w:pos="3468"/>
        </w:tabs>
        <w:spacing w:before="0" w:line="551" w:lineRule="exact"/>
        <w:ind w:left="1218" w:right="0" w:firstLine="0"/>
        <w:jc w:val="left"/>
        <w:rPr>
          <w:rFonts w:ascii="宋体" w:eastAsia="宋体" w:hAnsi="宋体" w:hint="eastAsia"/>
          <w:sz w:val="41"/>
        </w:rPr>
      </w:pPr>
      <w:r>
        <w:pict>
          <v:shape id="_x0000_s1074" type="#_x0000_t202" style="width:10.15pt;height:25.15pt;margin-top:13.71pt;margin-left:105.94pt;mso-position-horizontal-relative:page;position:absolute;z-index:-251613184" filled="f" stroked="f">
            <v:textbox inset="0,0,0,0">
              <w:txbxContent>
                <w:p>
                  <w:pPr>
                    <w:spacing w:before="0"/>
                    <w:ind w:left="0" w:right="0" w:firstLine="0"/>
                    <w:jc w:val="left"/>
                    <w:rPr>
                      <w:rFonts w:ascii="Symbol" w:hAnsi="Symbol"/>
                      <w:sz w:val="41"/>
                    </w:rPr>
                  </w:pPr>
                  <w:r>
                    <w:rPr>
                      <w:rFonts w:ascii="Symbol" w:hAnsi="Symbol"/>
                      <w:w w:val="100"/>
                      <w:sz w:val="41"/>
                    </w:rPr>
                    <w:sym w:font="Symbol" w:char="F0EF"/>
                  </w:r>
                </w:p>
              </w:txbxContent>
            </v:textbox>
          </v:shape>
        </w:pict>
      </w:r>
      <w:r>
        <w:rPr>
          <w:rFonts w:ascii="Symbol" w:eastAsia="Symbol" w:hAnsi="Symbol"/>
          <w:position w:val="29"/>
          <w:sz w:val="41"/>
        </w:rPr>
        <w:sym w:font="Symbol" w:char="F0EF"/>
      </w:r>
      <w:r>
        <w:rPr>
          <w:rFonts w:ascii="Times New Roman" w:eastAsia="Times New Roman" w:hAnsi="Times New Roman"/>
          <w:position w:val="29"/>
          <w:sz w:val="41"/>
        </w:rPr>
        <w:tab/>
      </w:r>
      <w:r>
        <w:rPr>
          <w:rFonts w:ascii="Symbol" w:eastAsia="Symbol" w:hAnsi="Symbol"/>
          <w:spacing w:val="-10"/>
          <w:position w:val="17"/>
          <w:sz w:val="41"/>
        </w:rPr>
        <w:sym w:font="Symbol" w:char="F0EF"/>
      </w:r>
      <w:r>
        <w:rPr>
          <w:rFonts w:ascii="Arial" w:eastAsia="Arial" w:hAnsi="Arial"/>
          <w:spacing w:val="-10"/>
          <w:sz w:val="41"/>
        </w:rPr>
        <w:t>4.</w:t>
      </w:r>
      <w:r>
        <w:rPr>
          <w:rFonts w:ascii="幼圆" w:eastAsia="幼圆" w:hAnsi="幼圆" w:hint="eastAsia"/>
          <w:spacing w:val="-10"/>
          <w:sz w:val="41"/>
        </w:rPr>
        <w:t>VC</w:t>
      </w:r>
      <w:r>
        <w:rPr>
          <w:rFonts w:ascii="幼圆" w:eastAsia="幼圆" w:hAnsi="幼圆" w:hint="eastAsia"/>
          <w:spacing w:val="-91"/>
          <w:sz w:val="41"/>
        </w:rPr>
        <w:t xml:space="preserve"> </w:t>
      </w:r>
      <w:r>
        <w:rPr>
          <w:rFonts w:ascii="宋体" w:eastAsia="宋体" w:hAnsi="宋体" w:hint="eastAsia"/>
          <w:sz w:val="41"/>
        </w:rPr>
        <w:t>缺乏</w:t>
      </w:r>
    </w:p>
    <w:p>
      <w:pPr>
        <w:spacing w:before="0" w:line="233" w:lineRule="exact"/>
        <w:ind w:left="3468" w:right="0" w:firstLine="0"/>
        <w:jc w:val="left"/>
        <w:rPr>
          <w:rFonts w:ascii="Symbol" w:hAnsi="Symbol"/>
          <w:sz w:val="41"/>
        </w:rPr>
      </w:pPr>
      <w:r>
        <w:rPr>
          <w:rFonts w:ascii="Symbol" w:hAnsi="Symbol"/>
          <w:w w:val="100"/>
          <w:sz w:val="41"/>
        </w:rPr>
        <w:sym w:font="Symbol" w:char="F0EF"/>
      </w:r>
    </w:p>
    <w:p>
      <w:pPr>
        <w:tabs>
          <w:tab w:val="left" w:pos="3468"/>
        </w:tabs>
        <w:spacing w:before="0" w:line="240" w:lineRule="auto"/>
        <w:ind w:left="1218" w:right="0" w:firstLine="0"/>
        <w:jc w:val="left"/>
        <w:rPr>
          <w:rFonts w:ascii="宋体" w:eastAsia="宋体" w:hAnsi="宋体" w:hint="eastAsia"/>
          <w:sz w:val="41"/>
        </w:rPr>
      </w:pPr>
      <w:r>
        <w:pict>
          <v:shape id="_x0000_s1075" type="#_x0000_t202" style="width:10.15pt;height:25.15pt;margin-top:15.39pt;margin-left:105.94pt;mso-position-horizontal-relative:page;position:absolute;z-index:-251612160" filled="f" stroked="f">
            <v:textbox inset="0,0,0,0">
              <w:txbxContent>
                <w:p>
                  <w:pPr>
                    <w:spacing w:before="0"/>
                    <w:ind w:left="0" w:right="0" w:firstLine="0"/>
                    <w:jc w:val="left"/>
                    <w:rPr>
                      <w:rFonts w:ascii="Symbol" w:hAnsi="Symbol"/>
                      <w:sz w:val="41"/>
                    </w:rPr>
                  </w:pPr>
                  <w:r>
                    <w:rPr>
                      <w:rFonts w:ascii="Symbol" w:hAnsi="Symbol"/>
                      <w:w w:val="100"/>
                      <w:sz w:val="41"/>
                    </w:rPr>
                    <w:sym w:font="Symbol" w:char="F0EE"/>
                  </w:r>
                </w:p>
              </w:txbxContent>
            </v:textbox>
          </v:shape>
        </w:pict>
      </w:r>
      <w:r>
        <w:rPr>
          <w:rFonts w:ascii="Symbol" w:eastAsia="Symbol" w:hAnsi="Symbol"/>
          <w:w w:val="100"/>
          <w:position w:val="15"/>
          <w:sz w:val="41"/>
        </w:rPr>
        <w:sym w:font="Symbol" w:char="F0EF"/>
      </w:r>
      <w:r>
        <w:rPr>
          <w:rFonts w:ascii="Times New Roman" w:eastAsia="Times New Roman" w:hAnsi="Times New Roman"/>
          <w:position w:val="15"/>
          <w:sz w:val="41"/>
        </w:rPr>
        <w:tab/>
      </w:r>
      <w:r>
        <w:rPr>
          <w:rFonts w:ascii="Symbol" w:eastAsia="Symbol" w:hAnsi="Symbol"/>
          <w:spacing w:val="-203"/>
          <w:w w:val="100"/>
          <w:position w:val="3"/>
          <w:sz w:val="41"/>
        </w:rPr>
        <w:sym w:font="Symbol" w:char="F0EF"/>
      </w:r>
      <w:r>
        <w:rPr>
          <w:rFonts w:ascii="Symbol" w:eastAsia="Symbol" w:hAnsi="Symbol"/>
          <w:spacing w:val="-11"/>
          <w:w w:val="100"/>
          <w:position w:val="-11"/>
          <w:sz w:val="41"/>
        </w:rPr>
        <w:sym w:font="Symbol" w:char="F0EE"/>
      </w:r>
      <w:r>
        <w:rPr>
          <w:rFonts w:ascii="Arial" w:eastAsia="Arial" w:hAnsi="Arial"/>
          <w:w w:val="89"/>
          <w:sz w:val="41"/>
        </w:rPr>
        <w:t>5</w:t>
      </w:r>
      <w:r>
        <w:rPr>
          <w:rFonts w:ascii="Arial" w:eastAsia="Arial" w:hAnsi="Arial"/>
          <w:spacing w:val="-26"/>
          <w:w w:val="90"/>
          <w:sz w:val="41"/>
        </w:rPr>
        <w:t>.</w:t>
      </w:r>
      <w:r>
        <w:rPr>
          <w:rFonts w:ascii="宋体" w:eastAsia="宋体" w:hAnsi="宋体" w:hint="eastAsia"/>
          <w:w w:val="100"/>
          <w:sz w:val="41"/>
        </w:rPr>
        <w:t>血凝障碍</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18"/>
        </w:rPr>
      </w:pPr>
    </w:p>
    <w:p>
      <w:pPr>
        <w:pStyle w:val="BodyText"/>
        <w:spacing w:before="42"/>
        <w:ind w:left="500"/>
      </w:pPr>
      <w:r>
        <w:drawing>
          <wp:anchor distT="0" distB="0" distL="0" distR="0" simplePos="0" relativeHeight="251699200" behindDoc="0" locked="0" layoutInCell="1" allowOverlap="1">
            <wp:simplePos x="0" y="0"/>
            <wp:positionH relativeFrom="page">
              <wp:posOffset>6616700</wp:posOffset>
            </wp:positionH>
            <wp:positionV relativeFrom="paragraph">
              <wp:posOffset>354965</wp:posOffset>
            </wp:positionV>
            <wp:extent cx="2692400" cy="50800"/>
            <wp:effectExtent l="0" t="0" r="0" b="0"/>
            <wp:wrapNone/>
            <wp:docPr id="4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4.png"/>
                    <pic:cNvPicPr/>
                  </pic:nvPicPr>
                  <pic:blipFill>
                    <a:blip xmlns:r="http://schemas.openxmlformats.org/officeDocument/2006/relationships" r:embed="rId27" cstate="print"/>
                    <a:stretch>
                      <a:fillRect/>
                    </a:stretch>
                  </pic:blipFill>
                  <pic:spPr>
                    <a:xfrm>
                      <a:off x="0" y="0"/>
                      <a:ext cx="2692400" cy="50800"/>
                    </a:xfrm>
                    <a:prstGeom prst="rect">
                      <a:avLst/>
                    </a:prstGeom>
                  </pic:spPr>
                </pic:pic>
              </a:graphicData>
            </a:graphic>
          </wp:anchor>
        </w:drawing>
      </w:r>
      <w:r>
        <w:rPr>
          <w:color w:val="00003F"/>
          <w:spacing w:val="-2"/>
          <w:w w:val="100"/>
        </w:rPr>
        <w:t>2</w:t>
      </w:r>
      <w:r>
        <w:rPr>
          <w:color w:val="00003F"/>
          <w:w w:val="100"/>
        </w:rPr>
        <w:t>、内出血——血液蓄积于体腔内称为体腔出血（胸腔、腹腔和心包积血</w:t>
      </w:r>
      <w:r>
        <w:rPr>
          <w:color w:val="00003F"/>
          <w:spacing w:val="-246"/>
          <w:w w:val="100"/>
        </w:rPr>
        <w:t>）</w:t>
      </w:r>
      <w:r>
        <w:rPr>
          <w:color w:val="00003F"/>
          <w:w w:val="100"/>
        </w:rPr>
        <w:t>；</w:t>
      </w:r>
    </w:p>
    <w:p>
      <w:pPr>
        <w:pStyle w:val="BodyText"/>
        <w:spacing w:before="60"/>
        <w:ind w:left="3229"/>
      </w:pPr>
      <w:r>
        <w:rPr>
          <w:color w:val="00003F"/>
        </w:rPr>
        <w:t>血液蓄积在组织间质内可见到数量不等的红细胞，少量出血可形成小出</w:t>
      </w:r>
    </w:p>
    <w:p>
      <w:pPr>
        <w:spacing w:after="0"/>
        <w:sectPr>
          <w:pgSz w:w="17860" w:h="25260"/>
          <w:pgMar w:top="1500" w:right="140" w:bottom="280" w:left="900" w:header="708" w:footer="708"/>
          <w:pgNumType w:start="21"/>
          <w:cols w:space="708"/>
        </w:sectPr>
      </w:pPr>
    </w:p>
    <w:p>
      <w:pPr>
        <w:pStyle w:val="BodyText"/>
        <w:spacing w:before="63"/>
        <w:ind w:left="500"/>
      </w:pPr>
      <w:r>
        <w:rPr>
          <w:color w:val="00003F"/>
        </w:rPr>
        <w:t>血灶，</w:t>
      </w:r>
    </w:p>
    <w:p>
      <w:pPr>
        <w:pStyle w:val="BodyText"/>
        <w:spacing w:before="8"/>
        <w:rPr>
          <w:sz w:val="51"/>
        </w:rPr>
      </w:pPr>
    </w:p>
    <w:p>
      <w:pPr>
        <w:pStyle w:val="BodyText"/>
        <w:ind w:left="500"/>
      </w:pPr>
      <w:r>
        <w:rPr>
          <w:color w:val="00003F"/>
        </w:rPr>
        <w:t>3、皮下出血</w:t>
      </w:r>
    </w:p>
    <w:p>
      <w:pPr>
        <w:pStyle w:val="BodyText"/>
        <w:spacing w:before="10"/>
        <w:rPr>
          <w:sz w:val="51"/>
        </w:rPr>
      </w:pPr>
      <w:r>
        <w:br w:type="column"/>
      </w:r>
    </w:p>
    <w:p>
      <w:pPr>
        <w:pStyle w:val="BodyText"/>
        <w:ind w:left="374"/>
      </w:pPr>
      <w:r>
        <w:drawing>
          <wp:anchor distT="0" distB="0" distL="0" distR="0" simplePos="0" relativeHeight="251706368" behindDoc="0" locked="0" layoutInCell="1" allowOverlap="1">
            <wp:simplePos x="0" y="0"/>
            <wp:positionH relativeFrom="page">
              <wp:posOffset>5956300</wp:posOffset>
            </wp:positionH>
            <wp:positionV relativeFrom="paragraph">
              <wp:posOffset>328295</wp:posOffset>
            </wp:positionV>
            <wp:extent cx="4025900" cy="50800"/>
            <wp:effectExtent l="0" t="0" r="0" b="0"/>
            <wp:wrapNone/>
            <wp:docPr id="43"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5.png"/>
                    <pic:cNvPicPr/>
                  </pic:nvPicPr>
                  <pic:blipFill>
                    <a:blip xmlns:r="http://schemas.openxmlformats.org/officeDocument/2006/relationships" r:embed="rId28" cstate="print"/>
                    <a:stretch>
                      <a:fillRect/>
                    </a:stretch>
                  </pic:blipFill>
                  <pic:spPr>
                    <a:xfrm>
                      <a:off x="0" y="0"/>
                      <a:ext cx="4025900" cy="50800"/>
                    </a:xfrm>
                    <a:prstGeom prst="rect">
                      <a:avLst/>
                    </a:prstGeom>
                  </pic:spPr>
                </pic:pic>
              </a:graphicData>
            </a:graphic>
          </wp:anchor>
        </w:drawing>
      </w:r>
      <w:r>
        <w:rPr>
          <w:color w:val="00003F"/>
          <w:spacing w:val="-19"/>
          <w:w w:val="100"/>
        </w:rPr>
        <w:t>较大量的出血可形成血肿，</w:t>
      </w:r>
      <w:r>
        <w:rPr>
          <w:color w:val="00003F"/>
          <w:w w:val="100"/>
        </w:rPr>
        <w:t>（硬模下血肿、内囊血肿、皮下血肿）</w:t>
      </w:r>
    </w:p>
    <w:p>
      <w:pPr>
        <w:spacing w:after="0"/>
        <w:sectPr>
          <w:type w:val="continuous"/>
          <w:pgSz w:w="17860" w:h="25260"/>
          <w:pgMar w:top="1420" w:right="140" w:bottom="280" w:left="900" w:header="708" w:footer="708"/>
          <w:pgNumType w:start="22"/>
          <w:cols w:num="2" w:space="708" w:equalWidth="0">
            <w:col w:w="2816" w:space="40"/>
            <w:col w:w="13964" w:space="0"/>
          </w:cols>
        </w:sectPr>
      </w:pPr>
    </w:p>
    <w:p>
      <w:pPr>
        <w:pStyle w:val="ListParagraph"/>
        <w:numPr>
          <w:ilvl w:val="1"/>
          <w:numId w:val="29"/>
        </w:numPr>
        <w:tabs>
          <w:tab w:val="left" w:pos="1975"/>
          <w:tab w:val="left" w:pos="7014"/>
          <w:tab w:val="left" w:pos="12581"/>
        </w:tabs>
        <w:spacing w:before="63" w:after="0" w:line="240" w:lineRule="auto"/>
        <w:ind w:left="1974" w:right="0" w:hanging="1054"/>
        <w:jc w:val="left"/>
        <w:rPr>
          <w:sz w:val="42"/>
        </w:rPr>
      </w:pPr>
      <w:r>
        <w:rPr>
          <w:color w:val="00003F"/>
          <w:sz w:val="42"/>
        </w:rPr>
        <w:t>直径&lt;3mm——出血点</w:t>
        <w:tab/>
        <w:t>直径在</w:t>
      </w:r>
      <w:r>
        <w:rPr>
          <w:color w:val="00003F"/>
          <w:spacing w:val="-108"/>
          <w:sz w:val="42"/>
        </w:rPr>
        <w:t xml:space="preserve"> </w:t>
      </w:r>
      <w:r>
        <w:rPr>
          <w:color w:val="00003F"/>
          <w:sz w:val="42"/>
        </w:rPr>
        <w:t>3—5mm——紫癜</w:t>
        <w:tab/>
        <w:t>直径&gt;5mm——瘀斑</w:t>
      </w:r>
    </w:p>
    <w:p>
      <w:pPr>
        <w:pStyle w:val="ListParagraph"/>
        <w:numPr>
          <w:ilvl w:val="1"/>
          <w:numId w:val="29"/>
        </w:numPr>
        <w:tabs>
          <w:tab w:val="left" w:pos="1975"/>
        </w:tabs>
        <w:spacing w:before="63" w:after="0" w:line="266" w:lineRule="auto"/>
        <w:ind w:left="1970" w:right="523" w:hanging="1049"/>
        <w:jc w:val="left"/>
        <w:rPr>
          <w:sz w:val="42"/>
        </w:rPr>
      </w:pPr>
      <w:r>
        <w:drawing>
          <wp:anchor distT="0" distB="0" distL="0" distR="0" simplePos="0" relativeHeight="251707392" behindDoc="1" locked="0" layoutInCell="1" allowOverlap="1">
            <wp:simplePos x="0" y="0"/>
            <wp:positionH relativeFrom="page">
              <wp:posOffset>1816100</wp:posOffset>
            </wp:positionH>
            <wp:positionV relativeFrom="paragraph">
              <wp:posOffset>748664</wp:posOffset>
            </wp:positionV>
            <wp:extent cx="4292600" cy="38100"/>
            <wp:effectExtent l="0" t="0" r="0" b="0"/>
            <wp:wrapNone/>
            <wp:docPr id="4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6.png"/>
                    <pic:cNvPicPr/>
                  </pic:nvPicPr>
                  <pic:blipFill>
                    <a:blip xmlns:r="http://schemas.openxmlformats.org/officeDocument/2006/relationships" r:embed="rId29" cstate="print"/>
                    <a:stretch>
                      <a:fillRect/>
                    </a:stretch>
                  </pic:blipFill>
                  <pic:spPr>
                    <a:xfrm>
                      <a:off x="0" y="0"/>
                      <a:ext cx="4292600" cy="38100"/>
                    </a:xfrm>
                    <a:prstGeom prst="rect">
                      <a:avLst/>
                    </a:prstGeom>
                  </pic:spPr>
                </pic:pic>
              </a:graphicData>
            </a:graphic>
          </wp:anchor>
        </w:drawing>
      </w:r>
      <w:r>
        <w:rPr>
          <w:color w:val="00003F"/>
          <w:spacing w:val="-1"/>
          <w:sz w:val="42"/>
        </w:rPr>
        <w:t>皮肤、粘膜出血灶的颜色随红细胞崩解后释放出血红蛋白降解的过程而改变。</w:t>
      </w:r>
      <w:r>
        <w:rPr>
          <w:color w:val="00003F"/>
          <w:sz w:val="42"/>
        </w:rPr>
        <w:t>紫红色→蓝绿色→橙黄色→直至消退</w:t>
      </w:r>
    </w:p>
    <w:p>
      <w:pPr>
        <w:pStyle w:val="BodyText"/>
        <w:spacing w:before="3"/>
        <w:rPr>
          <w:sz w:val="47"/>
        </w:rPr>
      </w:pPr>
    </w:p>
    <w:p>
      <w:pPr>
        <w:pStyle w:val="BodyText"/>
        <w:ind w:left="500"/>
      </w:pPr>
      <w:r>
        <w:rPr>
          <w:color w:val="00003F"/>
        </w:rPr>
        <w:t>二、充血和淤血</w:t>
      </w:r>
    </w:p>
    <w:p>
      <w:pPr>
        <w:pStyle w:val="BodyText"/>
        <w:spacing w:before="59"/>
        <w:ind w:left="500"/>
      </w:pPr>
      <w:r>
        <w:rPr>
          <w:color w:val="00003F"/>
        </w:rPr>
        <w:t>1、充血——动脉血量流入过多，引起局部组织或器官的血管内血液含量增多的状态。</w:t>
      </w:r>
    </w:p>
    <w:p>
      <w:pPr>
        <w:pStyle w:val="BodyText"/>
        <w:spacing w:line="41" w:lineRule="exact"/>
        <w:ind w:left="2800"/>
        <w:rPr>
          <w:sz w:val="4"/>
        </w:rPr>
      </w:pPr>
      <w:r>
        <w:rPr>
          <w:position w:val="0"/>
          <w:sz w:val="4"/>
        </w:rPr>
        <w:drawing>
          <wp:inline distT="0" distB="0" distL="0" distR="0">
            <wp:extent cx="1095768" cy="26288"/>
            <wp:effectExtent l="0" t="0" r="0" b="0"/>
            <wp:docPr id="4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7.png"/>
                    <pic:cNvPicPr/>
                  </pic:nvPicPr>
                  <pic:blipFill>
                    <a:blip xmlns:r="http://schemas.openxmlformats.org/officeDocument/2006/relationships" r:embed="rId30" cstate="print"/>
                    <a:stretch>
                      <a:fillRect/>
                    </a:stretch>
                  </pic:blipFill>
                  <pic:spPr>
                    <a:xfrm>
                      <a:off x="0" y="0"/>
                      <a:ext cx="1095768" cy="26288"/>
                    </a:xfrm>
                    <a:prstGeom prst="rect">
                      <a:avLst/>
                    </a:prstGeom>
                  </pic:spPr>
                </pic:pic>
              </a:graphicData>
            </a:graphic>
          </wp:inline>
        </w:drawing>
      </w:r>
    </w:p>
    <w:p>
      <w:pPr>
        <w:pStyle w:val="BodyText"/>
        <w:spacing w:before="5"/>
        <w:rPr>
          <w:sz w:val="46"/>
        </w:rPr>
      </w:pPr>
    </w:p>
    <w:p>
      <w:pPr>
        <w:spacing w:before="0"/>
        <w:ind w:left="0" w:right="564" w:firstLine="0"/>
        <w:jc w:val="right"/>
        <w:rPr>
          <w:rFonts w:ascii="宋体" w:eastAsia="宋体" w:hint="eastAsia"/>
          <w:sz w:val="27"/>
        </w:rPr>
      </w:pPr>
      <w:r>
        <w:rPr>
          <w:rFonts w:ascii="宋体" w:eastAsia="宋体" w:hint="eastAsia"/>
          <w:sz w:val="27"/>
        </w:rPr>
        <w:t>７</w:t>
      </w:r>
    </w:p>
    <w:p>
      <w:pPr>
        <w:spacing w:after="0"/>
        <w:jc w:val="right"/>
        <w:rPr>
          <w:rFonts w:ascii="宋体" w:eastAsia="宋体" w:hint="eastAsia"/>
          <w:sz w:val="27"/>
        </w:rPr>
        <w:sectPr>
          <w:type w:val="continuous"/>
          <w:pgSz w:w="17860" w:h="25260"/>
          <w:pgMar w:top="1420" w:right="140" w:bottom="280" w:left="900" w:header="708" w:footer="708"/>
          <w:pgNumType w:start="23"/>
          <w:cols w:space="708"/>
        </w:sectPr>
      </w:pPr>
    </w:p>
    <w:p>
      <w:pPr>
        <w:spacing w:before="69" w:line="408" w:lineRule="exact"/>
        <w:ind w:left="1822" w:right="0" w:firstLine="0"/>
        <w:jc w:val="left"/>
        <w:rPr>
          <w:rFonts w:ascii="宋体" w:eastAsia="宋体" w:hAnsi="宋体" w:hint="eastAsia"/>
          <w:sz w:val="36"/>
        </w:rPr>
      </w:pPr>
      <w:r>
        <w:rPr>
          <w:rFonts w:ascii="Symbol" w:eastAsia="Symbol" w:hAnsi="Symbol"/>
          <w:sz w:val="36"/>
        </w:rPr>
        <w:sym w:font="Symbol" w:char="F0EC"/>
      </w:r>
      <w:r>
        <w:rPr>
          <w:rFonts w:ascii="宋体" w:eastAsia="宋体" w:hAnsi="宋体" w:hint="eastAsia"/>
          <w:position w:val="1"/>
          <w:sz w:val="36"/>
        </w:rPr>
        <w:t>生理性充血：妊娠时子宫充血、进食后胃肠道充血、运动时骨骼肌充血</w:t>
      </w:r>
    </w:p>
    <w:p>
      <w:pPr>
        <w:tabs>
          <w:tab w:val="left" w:pos="3791"/>
        </w:tabs>
        <w:spacing w:before="0" w:line="578" w:lineRule="exact"/>
        <w:ind w:left="1822" w:right="0" w:firstLine="0"/>
        <w:jc w:val="left"/>
        <w:rPr>
          <w:rFonts w:ascii="宋体" w:eastAsia="宋体" w:hAnsi="宋体" w:hint="eastAsia"/>
          <w:sz w:val="36"/>
        </w:rPr>
      </w:pPr>
      <w:r>
        <w:pict>
          <v:shape id="_x0000_s1076" type="#_x0000_t202" style="width:44.9pt;height:31.05pt;margin-top:12.39pt;margin-left:100.14pt;mso-position-horizontal-relative:page;position:absolute;z-index:-251608064" filled="f" stroked="f">
            <v:textbox inset="0,0,0,0">
              <w:txbxContent>
                <w:p>
                  <w:pPr>
                    <w:spacing w:before="0" w:line="620" w:lineRule="exact"/>
                    <w:ind w:left="0" w:right="0" w:firstLine="0"/>
                    <w:jc w:val="left"/>
                    <w:rPr>
                      <w:rFonts w:ascii="Symbol" w:hAnsi="Symbol"/>
                      <w:sz w:val="36"/>
                    </w:rPr>
                  </w:pPr>
                  <w:r>
                    <w:rPr>
                      <w:rFonts w:ascii="宋体" w:hAnsi="宋体"/>
                      <w:sz w:val="36"/>
                    </w:rPr>
                    <w:t>充血</w:t>
                  </w:r>
                  <w:r>
                    <w:rPr>
                      <w:rFonts w:ascii="Symbol" w:hAnsi="Symbol"/>
                      <w:position w:val="21"/>
                      <w:sz w:val="36"/>
                    </w:rPr>
                    <w:sym w:font="Symbol" w:char="F0EF"/>
                  </w:r>
                </w:p>
              </w:txbxContent>
            </v:textbox>
          </v:shape>
        </w:pict>
      </w:r>
      <w:r>
        <w:rPr>
          <w:rFonts w:ascii="Symbol" w:eastAsia="Symbol" w:hAnsi="Symbol"/>
          <w:position w:val="24"/>
          <w:sz w:val="36"/>
        </w:rPr>
        <w:sym w:font="Symbol" w:char="F0EF"/>
      </w:r>
      <w:r>
        <w:rPr>
          <w:rFonts w:ascii="Times New Roman" w:eastAsia="Times New Roman" w:hAnsi="Times New Roman"/>
          <w:position w:val="24"/>
          <w:sz w:val="36"/>
        </w:rPr>
        <w:tab/>
      </w:r>
      <w:r>
        <w:rPr>
          <w:rFonts w:ascii="Symbol" w:eastAsia="Symbol" w:hAnsi="Symbol"/>
          <w:spacing w:val="-21"/>
          <w:sz w:val="36"/>
        </w:rPr>
        <w:sym w:font="Symbol" w:char="F0EC"/>
      </w:r>
      <w:r>
        <w:rPr>
          <w:rFonts w:ascii="宋体" w:eastAsia="宋体" w:hAnsi="宋体" w:hint="eastAsia"/>
          <w:position w:val="1"/>
          <w:sz w:val="36"/>
        </w:rPr>
        <w:t>炎症性充血：为局部炎症反应早期的细动脉扩张充血</w:t>
      </w:r>
    </w:p>
    <w:p>
      <w:pPr>
        <w:tabs>
          <w:tab w:val="left" w:pos="3791"/>
        </w:tabs>
        <w:spacing w:before="0" w:line="273" w:lineRule="exact"/>
        <w:ind w:left="1822" w:right="0" w:firstLine="0"/>
        <w:jc w:val="left"/>
        <w:rPr>
          <w:rFonts w:ascii="Symbol" w:hAnsi="Symbol"/>
          <w:sz w:val="36"/>
        </w:rPr>
      </w:pPr>
      <w:r>
        <w:rPr>
          <w:rFonts w:ascii="Symbol" w:hAnsi="Symbol"/>
          <w:position w:val="1"/>
          <w:sz w:val="36"/>
        </w:rPr>
        <w:sym w:font="Symbol" w:char="F0ED"/>
      </w:r>
      <w:r>
        <w:rPr>
          <w:rFonts w:ascii="Times New Roman" w:hAnsi="Times New Roman"/>
          <w:position w:val="1"/>
          <w:sz w:val="36"/>
        </w:rPr>
        <w:tab/>
      </w:r>
      <w:r>
        <w:rPr>
          <w:rFonts w:ascii="Symbol" w:hAnsi="Symbol"/>
          <w:sz w:val="36"/>
        </w:rPr>
        <w:sym w:font="Symbol" w:char="F0EF"/>
      </w:r>
    </w:p>
    <w:p>
      <w:pPr>
        <w:spacing w:before="83" w:line="50" w:lineRule="auto"/>
        <w:ind w:left="1822" w:right="0" w:firstLine="0"/>
        <w:jc w:val="left"/>
        <w:rPr>
          <w:rFonts w:ascii="宋体" w:eastAsia="宋体" w:hAnsi="宋体" w:hint="eastAsia"/>
          <w:sz w:val="36"/>
        </w:rPr>
      </w:pPr>
      <w:r>
        <w:rPr>
          <w:rFonts w:ascii="Symbol" w:eastAsia="Symbol" w:hAnsi="Symbol"/>
          <w:position w:val="-12"/>
          <w:sz w:val="36"/>
        </w:rPr>
        <w:sym w:font="Symbol" w:char="F0EF"/>
      </w:r>
      <w:r>
        <w:rPr>
          <w:rFonts w:ascii="宋体" w:eastAsia="宋体" w:hAnsi="宋体" w:hint="eastAsia"/>
          <w:sz w:val="36"/>
        </w:rPr>
        <w:t>病理性充血</w:t>
      </w:r>
      <w:r>
        <w:rPr>
          <w:rFonts w:ascii="Symbol" w:eastAsia="Symbol" w:hAnsi="Symbol"/>
          <w:position w:val="-5"/>
          <w:sz w:val="36"/>
        </w:rPr>
        <w:sym w:font="Symbol" w:char="F0ED"/>
      </w:r>
      <w:r>
        <w:rPr>
          <w:rFonts w:ascii="宋体" w:eastAsia="宋体" w:hAnsi="宋体" w:hint="eastAsia"/>
          <w:sz w:val="36"/>
        </w:rPr>
        <w:t>减压后充血：长期受压，突然释放</w:t>
      </w:r>
    </w:p>
    <w:p>
      <w:pPr>
        <w:tabs>
          <w:tab w:val="left" w:pos="3791"/>
        </w:tabs>
        <w:spacing w:before="0" w:line="620" w:lineRule="exact"/>
        <w:ind w:left="1822" w:right="0" w:firstLine="0"/>
        <w:jc w:val="left"/>
        <w:rPr>
          <w:rFonts w:ascii="宋体" w:eastAsia="宋体" w:hAnsi="宋体" w:hint="eastAsia"/>
          <w:sz w:val="36"/>
        </w:rPr>
      </w:pPr>
      <w:r>
        <w:pict>
          <v:shape id="_x0000_s1077" type="#_x0000_t202" style="width:8.9pt;height:22.05pt;margin-top:13.29pt;margin-left:234.56pt;mso-position-horizontal-relative:page;position:absolute;z-index:-251607040" filled="f" stroked="f">
            <v:textbox inset="0,0,0,0">
              <w:txbxContent>
                <w:p>
                  <w:pPr>
                    <w:spacing w:before="0" w:line="441" w:lineRule="exact"/>
                    <w:ind w:left="0" w:right="0" w:firstLine="0"/>
                    <w:jc w:val="left"/>
                    <w:rPr>
                      <w:rFonts w:ascii="Symbol" w:hAnsi="Symbol"/>
                      <w:sz w:val="36"/>
                    </w:rPr>
                  </w:pPr>
                  <w:r>
                    <w:rPr>
                      <w:rFonts w:ascii="Symbol" w:hAnsi="Symbol"/>
                      <w:w w:val="99"/>
                      <w:sz w:val="36"/>
                    </w:rPr>
                    <w:sym w:font="Symbol" w:char="F0EE"/>
                  </w:r>
                </w:p>
              </w:txbxContent>
            </v:textbox>
          </v:shape>
        </w:pict>
      </w:r>
      <w:r>
        <w:pict>
          <v:shape id="_x0000_s1078" type="#_x0000_t202" style="width:8.9pt;height:22.05pt;margin-top:14.79pt;margin-left:136.14pt;mso-position-horizontal-relative:page;position:absolute;z-index:-251604992" filled="f" stroked="f">
            <v:textbox inset="0,0,0,0">
              <w:txbxContent>
                <w:p>
                  <w:pPr>
                    <w:spacing w:before="0" w:line="441" w:lineRule="exact"/>
                    <w:ind w:left="0" w:right="0" w:firstLine="0"/>
                    <w:jc w:val="left"/>
                    <w:rPr>
                      <w:rFonts w:ascii="Symbol" w:hAnsi="Symbol"/>
                      <w:sz w:val="36"/>
                    </w:rPr>
                  </w:pPr>
                  <w:r>
                    <w:rPr>
                      <w:rFonts w:ascii="Symbol" w:hAnsi="Symbol"/>
                      <w:w w:val="99"/>
                      <w:sz w:val="36"/>
                    </w:rPr>
                    <w:sym w:font="Symbol" w:char="F0EE"/>
                  </w:r>
                </w:p>
              </w:txbxContent>
            </v:textbox>
          </v:shape>
        </w:pict>
      </w:r>
      <w:r>
        <w:rPr>
          <w:rFonts w:ascii="Symbol" w:eastAsia="Symbol" w:hAnsi="Symbol"/>
          <w:position w:val="9"/>
          <w:sz w:val="36"/>
        </w:rPr>
        <w:sym w:font="Symbol" w:char="F0EF"/>
      </w:r>
      <w:r>
        <w:rPr>
          <w:rFonts w:ascii="Times New Roman" w:eastAsia="Times New Roman" w:hAnsi="Times New Roman"/>
          <w:position w:val="9"/>
          <w:sz w:val="36"/>
        </w:rPr>
        <w:tab/>
      </w:r>
      <w:r>
        <w:rPr>
          <w:rFonts w:ascii="Symbol" w:eastAsia="Symbol" w:hAnsi="Symbol"/>
          <w:spacing w:val="-9"/>
          <w:position w:val="16"/>
          <w:sz w:val="36"/>
        </w:rPr>
        <w:sym w:font="Symbol" w:char="F0EF"/>
      </w:r>
      <w:r>
        <w:rPr>
          <w:rFonts w:ascii="宋体" w:eastAsia="宋体" w:hAnsi="宋体" w:hint="eastAsia"/>
          <w:sz w:val="36"/>
        </w:rPr>
        <w:t>侧支性充血：局部动脉侧支循环建立</w:t>
      </w:r>
    </w:p>
    <w:p>
      <w:pPr>
        <w:pStyle w:val="BodyText"/>
        <w:rPr>
          <w:rFonts w:ascii="宋体"/>
          <w:sz w:val="20"/>
        </w:rPr>
      </w:pPr>
    </w:p>
    <w:p>
      <w:pPr>
        <w:pStyle w:val="BodyText"/>
        <w:spacing w:before="5"/>
        <w:rPr>
          <w:rFonts w:ascii="宋体"/>
          <w:sz w:val="22"/>
        </w:rPr>
      </w:pPr>
    </w:p>
    <w:p>
      <w:pPr>
        <w:pStyle w:val="BodyText"/>
        <w:spacing w:before="42"/>
        <w:ind w:left="500"/>
      </w:pPr>
      <w:r>
        <w:rPr>
          <w:color w:val="00003F"/>
        </w:rPr>
        <w:t>2、淤血——静脉回流受阻，引起局部组织、器官的血管内血液含量增多的状态。</w:t>
      </w:r>
    </w:p>
    <w:p>
      <w:pPr>
        <w:pStyle w:val="BodyText"/>
        <w:spacing w:line="43" w:lineRule="exact"/>
        <w:ind w:left="2800"/>
        <w:rPr>
          <w:sz w:val="4"/>
        </w:rPr>
      </w:pPr>
      <w:r>
        <w:rPr>
          <w:position w:val="0"/>
          <w:sz w:val="4"/>
        </w:rPr>
        <w:drawing>
          <wp:inline distT="0" distB="0" distL="0" distR="0">
            <wp:extent cx="1089667" cy="27431"/>
            <wp:effectExtent l="0" t="0" r="0" b="0"/>
            <wp:docPr id="49"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8.png"/>
                    <pic:cNvPicPr/>
                  </pic:nvPicPr>
                  <pic:blipFill>
                    <a:blip xmlns:r="http://schemas.openxmlformats.org/officeDocument/2006/relationships" r:embed="rId31" cstate="print"/>
                    <a:stretch>
                      <a:fillRect/>
                    </a:stretch>
                  </pic:blipFill>
                  <pic:spPr>
                    <a:xfrm>
                      <a:off x="0" y="0"/>
                      <a:ext cx="1089667" cy="27431"/>
                    </a:xfrm>
                    <a:prstGeom prst="rect">
                      <a:avLst/>
                    </a:prstGeom>
                  </pic:spPr>
                </pic:pic>
              </a:graphicData>
            </a:graphic>
          </wp:inline>
        </w:drawing>
      </w:r>
    </w:p>
    <w:p>
      <w:pPr>
        <w:pStyle w:val="BodyText"/>
        <w:spacing w:before="8"/>
        <w:rPr>
          <w:sz w:val="30"/>
        </w:rPr>
      </w:pPr>
    </w:p>
    <w:p>
      <w:pPr>
        <w:spacing w:before="0" w:line="406" w:lineRule="exact"/>
        <w:ind w:left="2762" w:right="0" w:firstLine="0"/>
        <w:jc w:val="left"/>
        <w:rPr>
          <w:rFonts w:ascii="宋体" w:eastAsia="宋体" w:hAnsi="宋体" w:hint="eastAsia"/>
          <w:sz w:val="36"/>
        </w:rPr>
      </w:pPr>
      <w:r>
        <w:rPr>
          <w:rFonts w:ascii="Symbol" w:eastAsia="Symbol" w:hAnsi="Symbol"/>
          <w:sz w:val="36"/>
        </w:rPr>
        <w:sym w:font="Symbol" w:char="F0EC"/>
      </w:r>
      <w:r>
        <w:rPr>
          <w:rFonts w:ascii="Arial" w:eastAsia="Arial" w:hAnsi="Arial"/>
          <w:sz w:val="36"/>
        </w:rPr>
        <w:t>1.</w:t>
      </w:r>
      <w:r>
        <w:rPr>
          <w:rFonts w:ascii="宋体" w:eastAsia="宋体" w:hAnsi="宋体" w:hint="eastAsia"/>
          <w:sz w:val="36"/>
        </w:rPr>
        <w:t>静脉管腔阻塞：静脉血栓形成、静脉炎引起静脉管腔增厚导致狭窄</w:t>
      </w:r>
    </w:p>
    <w:p>
      <w:pPr>
        <w:spacing w:before="0" w:line="516" w:lineRule="exact"/>
        <w:ind w:left="2762" w:right="0" w:firstLine="0"/>
        <w:jc w:val="left"/>
        <w:rPr>
          <w:rFonts w:ascii="宋体" w:eastAsia="宋体" w:hAnsi="宋体" w:hint="eastAsia"/>
          <w:sz w:val="36"/>
        </w:rPr>
      </w:pPr>
      <w:r>
        <w:pict>
          <v:shape id="_x0000_s1079" type="#_x0000_t202" style="width:8.9pt;height:22.05pt;margin-top:10.31pt;margin-left:183.1pt;mso-position-horizontal-relative:page;position:absolute;z-index:-251606016" filled="f" stroked="f">
            <v:textbox inset="0,0,0,0">
              <w:txbxContent>
                <w:p>
                  <w:pPr>
                    <w:spacing w:before="0" w:line="441" w:lineRule="exact"/>
                    <w:ind w:left="0" w:right="0" w:firstLine="0"/>
                    <w:jc w:val="left"/>
                    <w:rPr>
                      <w:rFonts w:ascii="Symbol" w:hAnsi="Symbol"/>
                      <w:sz w:val="36"/>
                    </w:rPr>
                  </w:pPr>
                  <w:r>
                    <w:rPr>
                      <w:rFonts w:ascii="Symbol" w:hAnsi="Symbol"/>
                      <w:w w:val="99"/>
                      <w:sz w:val="36"/>
                    </w:rPr>
                    <w:sym w:font="Symbol" w:char="F0EF"/>
                  </w:r>
                </w:p>
              </w:txbxContent>
            </v:textbox>
          </v:shape>
        </w:pict>
      </w:r>
      <w:r>
        <w:rPr>
          <w:rFonts w:ascii="Symbol" w:eastAsia="Symbol" w:hAnsi="Symbol"/>
          <w:position w:val="21"/>
          <w:sz w:val="36"/>
        </w:rPr>
        <w:sym w:font="Symbol" w:char="F0EF"/>
      </w:r>
      <w:r>
        <w:rPr>
          <w:rFonts w:ascii="Arial" w:eastAsia="Arial" w:hAnsi="Arial"/>
          <w:sz w:val="36"/>
        </w:rPr>
        <w:t>2.</w:t>
      </w:r>
      <w:r>
        <w:rPr>
          <w:rFonts w:ascii="宋体" w:eastAsia="宋体" w:hAnsi="宋体" w:hint="eastAsia"/>
          <w:sz w:val="36"/>
        </w:rPr>
        <w:t>静脉受压：肠套叠、肠扭转时压迫肠系膜静脉，炎症包快、肿瘤压迫</w:t>
      </w:r>
    </w:p>
    <w:p>
      <w:pPr>
        <w:spacing w:before="0" w:line="40" w:lineRule="exact"/>
        <w:ind w:left="1339" w:right="0" w:firstLine="0"/>
        <w:jc w:val="left"/>
        <w:rPr>
          <w:rFonts w:ascii="宋体" w:eastAsia="宋体" w:hint="eastAsia"/>
          <w:sz w:val="36"/>
        </w:rPr>
      </w:pPr>
      <w:r>
        <w:rPr>
          <w:rFonts w:ascii="宋体" w:eastAsia="宋体" w:hint="eastAsia"/>
          <w:sz w:val="36"/>
        </w:rPr>
        <w:t>淤血原因</w:t>
      </w:r>
    </w:p>
    <w:p>
      <w:pPr>
        <w:spacing w:after="0" w:line="40" w:lineRule="exact"/>
        <w:jc w:val="left"/>
        <w:rPr>
          <w:rFonts w:ascii="宋体" w:eastAsia="宋体" w:hint="eastAsia"/>
          <w:sz w:val="36"/>
        </w:rPr>
        <w:sectPr>
          <w:pgSz w:w="17860" w:h="25260"/>
          <w:pgMar w:top="1560" w:right="140" w:bottom="280" w:left="900" w:header="708" w:footer="708"/>
          <w:pgNumType w:start="24"/>
          <w:cols w:space="708"/>
        </w:sectPr>
      </w:pPr>
    </w:p>
    <w:p>
      <w:pPr>
        <w:pStyle w:val="BodyText"/>
        <w:spacing w:before="6"/>
        <w:ind w:left="500"/>
      </w:pPr>
      <w:r>
        <w:rPr>
          <w:color w:val="00003F"/>
        </w:rPr>
        <w:t>（1）</w:t>
      </w:r>
    </w:p>
    <w:p>
      <w:pPr>
        <w:spacing w:before="0" w:line="259" w:lineRule="exact"/>
        <w:ind w:left="500" w:right="0" w:firstLine="0"/>
        <w:jc w:val="left"/>
        <w:rPr>
          <w:rFonts w:ascii="Symbol" w:hAnsi="Symbol"/>
          <w:sz w:val="36"/>
        </w:rPr>
      </w:pPr>
      <w:r>
        <w:br w:type="column"/>
      </w:r>
      <w:r>
        <w:rPr>
          <w:rFonts w:ascii="Symbol" w:hAnsi="Symbol"/>
          <w:sz w:val="36"/>
        </w:rPr>
        <w:sym w:font="Symbol" w:char="F0ED"/>
      </w:r>
    </w:p>
    <w:p>
      <w:pPr>
        <w:spacing w:before="0" w:line="170" w:lineRule="auto"/>
        <w:ind w:left="500" w:right="0" w:firstLine="0"/>
        <w:jc w:val="left"/>
        <w:rPr>
          <w:rFonts w:ascii="宋体" w:eastAsia="宋体" w:hAnsi="宋体" w:hint="eastAsia"/>
          <w:sz w:val="36"/>
        </w:rPr>
      </w:pPr>
      <w:r>
        <w:rPr>
          <w:rFonts w:ascii="Symbol" w:eastAsia="Symbol" w:hAnsi="Symbol"/>
          <w:position w:val="-10"/>
          <w:sz w:val="36"/>
        </w:rPr>
        <w:sym w:font="Symbol" w:char="F0EF"/>
      </w:r>
      <w:r>
        <w:rPr>
          <w:rFonts w:ascii="Arial" w:eastAsia="Arial" w:hAnsi="Arial"/>
          <w:sz w:val="36"/>
        </w:rPr>
        <w:t>3.</w:t>
      </w:r>
      <w:r>
        <w:rPr>
          <w:rFonts w:ascii="宋体" w:eastAsia="宋体" w:hAnsi="宋体" w:hint="eastAsia"/>
          <w:sz w:val="36"/>
        </w:rPr>
        <w:t>静脉血液坠积：重力作用、如久病卧床患者肺贴近床面侧淤血</w:t>
      </w:r>
    </w:p>
    <w:p>
      <w:pPr>
        <w:spacing w:before="0" w:line="240" w:lineRule="auto"/>
        <w:ind w:left="500" w:right="0" w:firstLine="0"/>
        <w:jc w:val="left"/>
        <w:rPr>
          <w:rFonts w:ascii="宋体" w:eastAsia="宋体" w:hAnsi="宋体" w:hint="eastAsia"/>
          <w:sz w:val="36"/>
        </w:rPr>
      </w:pPr>
      <w:r>
        <w:rPr>
          <w:rFonts w:ascii="Symbol" w:eastAsia="Symbol" w:hAnsi="Symbol"/>
          <w:spacing w:val="-178"/>
          <w:w w:val="99"/>
          <w:position w:val="11"/>
          <w:sz w:val="36"/>
        </w:rPr>
        <w:sym w:font="Symbol" w:char="F0EF"/>
      </w:r>
      <w:r>
        <w:rPr>
          <w:rFonts w:ascii="Symbol" w:eastAsia="Symbol" w:hAnsi="Symbol"/>
          <w:spacing w:val="2"/>
          <w:w w:val="99"/>
          <w:position w:val="-8"/>
          <w:sz w:val="36"/>
        </w:rPr>
        <w:sym w:font="Symbol" w:char="F0EE"/>
      </w:r>
      <w:r>
        <w:rPr>
          <w:rFonts w:ascii="Arial" w:eastAsia="Arial" w:hAnsi="Arial"/>
          <w:w w:val="89"/>
          <w:sz w:val="36"/>
        </w:rPr>
        <w:t>4</w:t>
      </w:r>
      <w:r>
        <w:rPr>
          <w:rFonts w:ascii="Arial" w:eastAsia="Arial" w:hAnsi="Arial"/>
          <w:spacing w:val="-29"/>
          <w:w w:val="89"/>
          <w:sz w:val="36"/>
        </w:rPr>
        <w:t>.</w:t>
      </w:r>
      <w:r>
        <w:rPr>
          <w:rFonts w:ascii="宋体" w:eastAsia="宋体" w:hAnsi="宋体" w:hint="eastAsia"/>
          <w:w w:val="99"/>
          <w:sz w:val="36"/>
        </w:rPr>
        <w:t>心力衰竭：静脉回流受阻，导致肺淤血、体循环淤血</w:t>
      </w:r>
    </w:p>
    <w:p>
      <w:pPr>
        <w:spacing w:after="0" w:line="240" w:lineRule="auto"/>
        <w:jc w:val="left"/>
        <w:rPr>
          <w:rFonts w:ascii="宋体" w:eastAsia="宋体" w:hAnsi="宋体" w:hint="eastAsia"/>
          <w:sz w:val="36"/>
        </w:rPr>
        <w:sectPr>
          <w:type w:val="continuous"/>
          <w:pgSz w:w="17860" w:h="25260"/>
          <w:pgMar w:top="1420" w:right="140" w:bottom="280" w:left="900" w:header="708" w:footer="708"/>
          <w:pgNumType w:start="25"/>
          <w:cols w:num="2" w:space="708" w:equalWidth="0">
            <w:col w:w="1593" w:space="669"/>
            <w:col w:w="14558" w:space="0"/>
          </w:cols>
        </w:sect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0"/>
        <w:rPr>
          <w:rFonts w:ascii="宋体"/>
          <w:sz w:val="16"/>
        </w:rPr>
      </w:pPr>
    </w:p>
    <w:p>
      <w:pPr>
        <w:spacing w:before="94" w:line="408" w:lineRule="exact"/>
        <w:ind w:left="2750" w:right="0" w:firstLine="0"/>
        <w:jc w:val="left"/>
        <w:rPr>
          <w:rFonts w:ascii="宋体" w:eastAsia="宋体" w:hAnsi="宋体" w:hint="eastAsia"/>
          <w:sz w:val="36"/>
        </w:rPr>
      </w:pPr>
      <w:r>
        <w:rPr>
          <w:rFonts w:ascii="Symbol" w:eastAsia="Symbol" w:hAnsi="Symbol"/>
          <w:sz w:val="36"/>
        </w:rPr>
        <w:sym w:font="Symbol" w:char="F0EC"/>
      </w:r>
      <w:r>
        <w:rPr>
          <w:rFonts w:ascii="Arial" w:eastAsia="Arial" w:hAnsi="Arial"/>
          <w:position w:val="1"/>
          <w:sz w:val="36"/>
        </w:rPr>
        <w:t>1.</w:t>
      </w:r>
      <w:r>
        <w:rPr>
          <w:rFonts w:ascii="宋体" w:eastAsia="宋体" w:hAnsi="宋体" w:hint="eastAsia"/>
          <w:position w:val="1"/>
          <w:sz w:val="36"/>
        </w:rPr>
        <w:t>组织水肿和体腔积液</w:t>
      </w:r>
    </w:p>
    <w:p>
      <w:pPr>
        <w:spacing w:before="4" w:line="201" w:lineRule="auto"/>
        <w:ind w:left="2031" w:right="8235" w:firstLine="719"/>
        <w:jc w:val="left"/>
        <w:rPr>
          <w:rFonts w:ascii="宋体" w:eastAsia="宋体" w:hAnsi="宋体" w:hint="eastAsia"/>
          <w:sz w:val="36"/>
        </w:rPr>
      </w:pPr>
      <w:r>
        <w:pict>
          <v:shape id="_x0000_s1080" type="#_x0000_t202" style="width:8.9pt;height:22.05pt;margin-top:38.53pt;margin-left:182.54pt;mso-position-horizontal-relative:page;position:absolute;z-index:-251602944" filled="f" stroked="f">
            <v:textbox inset="0,0,0,0">
              <w:txbxContent>
                <w:p>
                  <w:pPr>
                    <w:spacing w:before="0" w:line="441" w:lineRule="exact"/>
                    <w:ind w:left="0" w:right="0" w:firstLine="0"/>
                    <w:jc w:val="left"/>
                    <w:rPr>
                      <w:rFonts w:ascii="Symbol" w:hAnsi="Symbol"/>
                      <w:sz w:val="36"/>
                    </w:rPr>
                  </w:pPr>
                  <w:r>
                    <w:rPr>
                      <w:rFonts w:ascii="Symbol" w:hAnsi="Symbol"/>
                      <w:w w:val="99"/>
                      <w:sz w:val="36"/>
                    </w:rPr>
                    <w:sym w:font="Symbol" w:char="F0ED"/>
                  </w:r>
                </w:p>
              </w:txbxContent>
            </v:textbox>
          </v:shape>
        </w:pict>
      </w:r>
      <w:r>
        <w:rPr>
          <w:rFonts w:ascii="Symbol" w:eastAsia="Symbol" w:hAnsi="Symbol"/>
          <w:w w:val="95"/>
          <w:position w:val="20"/>
          <w:sz w:val="36"/>
        </w:rPr>
        <w:sym w:font="Symbol" w:char="F0EF"/>
      </w:r>
      <w:r>
        <w:rPr>
          <w:rFonts w:ascii="Arial" w:eastAsia="Arial" w:hAnsi="Arial"/>
          <w:w w:val="95"/>
          <w:sz w:val="36"/>
        </w:rPr>
        <w:t>2.</w:t>
      </w:r>
      <w:r>
        <w:rPr>
          <w:rFonts w:ascii="宋体" w:eastAsia="宋体" w:hAnsi="宋体" w:hint="eastAsia"/>
          <w:w w:val="95"/>
          <w:sz w:val="36"/>
        </w:rPr>
        <w:t xml:space="preserve">漏出性出血（多发生于毛细血管） </w:t>
      </w:r>
      <w:r>
        <w:rPr>
          <w:rFonts w:ascii="宋体" w:eastAsia="宋体" w:hAnsi="宋体" w:hint="eastAsia"/>
          <w:sz w:val="36"/>
        </w:rPr>
        <w:t>后果</w:t>
      </w:r>
      <w:r>
        <w:rPr>
          <w:rFonts w:ascii="Symbol" w:eastAsia="Symbol" w:hAnsi="Symbol"/>
          <w:b/>
          <w:position w:val="21"/>
          <w:sz w:val="36"/>
        </w:rPr>
        <w:sym w:font="Symbol" w:char="F0EF"/>
      </w:r>
      <w:r>
        <w:rPr>
          <w:rFonts w:ascii="Arial" w:eastAsia="Arial" w:hAnsi="Arial"/>
          <w:sz w:val="36"/>
        </w:rPr>
        <w:t>3.</w:t>
      </w:r>
      <w:r>
        <w:rPr>
          <w:rFonts w:ascii="宋体" w:eastAsia="宋体" w:hAnsi="宋体" w:hint="eastAsia"/>
          <w:sz w:val="36"/>
        </w:rPr>
        <w:t>实质细胞的萎缩、变性、坏死</w:t>
      </w:r>
    </w:p>
    <w:p>
      <w:pPr>
        <w:spacing w:before="0" w:line="404" w:lineRule="exact"/>
        <w:ind w:left="2750" w:right="0" w:firstLine="0"/>
        <w:jc w:val="left"/>
        <w:rPr>
          <w:rFonts w:ascii="宋体" w:eastAsia="宋体" w:hAnsi="宋体" w:hint="eastAsia"/>
          <w:sz w:val="36"/>
        </w:rPr>
      </w:pPr>
      <w:r>
        <w:rPr>
          <w:rFonts w:ascii="Symbol" w:eastAsia="Symbol" w:hAnsi="Symbol"/>
          <w:position w:val="16"/>
          <w:sz w:val="36"/>
        </w:rPr>
        <w:sym w:font="Symbol" w:char="F0EF"/>
      </w:r>
      <w:r>
        <w:rPr>
          <w:rFonts w:ascii="Arial" w:eastAsia="Arial" w:hAnsi="Arial"/>
          <w:sz w:val="36"/>
        </w:rPr>
        <w:t>4.</w:t>
      </w:r>
      <w:r>
        <w:rPr>
          <w:rFonts w:ascii="宋体" w:eastAsia="宋体" w:hAnsi="宋体" w:hint="eastAsia"/>
          <w:sz w:val="36"/>
        </w:rPr>
        <w:t>间质纤维组织增生— —可导致器官淤血性硬化</w:t>
      </w:r>
    </w:p>
    <w:p>
      <w:pPr>
        <w:spacing w:before="0" w:line="257" w:lineRule="exact"/>
        <w:ind w:left="2750" w:right="0" w:firstLine="0"/>
        <w:jc w:val="left"/>
        <w:rPr>
          <w:rFonts w:ascii="Symbol" w:hAnsi="Symbol"/>
          <w:sz w:val="36"/>
        </w:rPr>
      </w:pPr>
      <w:r>
        <w:rPr>
          <w:rFonts w:ascii="Symbol" w:hAnsi="Symbol"/>
          <w:w w:val="99"/>
          <w:sz w:val="36"/>
        </w:rPr>
        <w:sym w:font="Symbol" w:char="F0EF"/>
      </w:r>
    </w:p>
    <w:p>
      <w:pPr>
        <w:spacing w:before="0" w:line="220" w:lineRule="auto"/>
        <w:ind w:left="2750" w:right="0" w:firstLine="0"/>
        <w:jc w:val="left"/>
        <w:rPr>
          <w:rFonts w:ascii="宋体" w:eastAsia="宋体" w:hAnsi="宋体" w:hint="eastAsia"/>
          <w:sz w:val="36"/>
        </w:rPr>
      </w:pPr>
      <w:r>
        <w:rPr>
          <w:rFonts w:ascii="Symbol" w:eastAsia="Symbol" w:hAnsi="Symbol"/>
          <w:spacing w:val="-178"/>
          <w:w w:val="99"/>
          <w:position w:val="2"/>
          <w:sz w:val="36"/>
        </w:rPr>
        <w:sym w:font="Symbol" w:char="F0EF"/>
      </w:r>
      <w:r>
        <w:rPr>
          <w:rFonts w:ascii="Symbol" w:eastAsia="Symbol" w:hAnsi="Symbol"/>
          <w:spacing w:val="-9"/>
          <w:w w:val="99"/>
          <w:position w:val="-10"/>
          <w:sz w:val="36"/>
        </w:rPr>
        <w:sym w:font="Symbol" w:char="F0EE"/>
      </w:r>
      <w:r>
        <w:rPr>
          <w:rFonts w:ascii="Arial" w:eastAsia="Arial" w:hAnsi="Arial"/>
          <w:w w:val="89"/>
          <w:sz w:val="36"/>
        </w:rPr>
        <w:t>5</w:t>
      </w:r>
      <w:r>
        <w:rPr>
          <w:rFonts w:ascii="Arial" w:eastAsia="Arial" w:hAnsi="Arial"/>
          <w:spacing w:val="-23"/>
          <w:w w:val="89"/>
          <w:sz w:val="36"/>
        </w:rPr>
        <w:t>.</w:t>
      </w:r>
      <w:r>
        <w:rPr>
          <w:rFonts w:ascii="宋体" w:eastAsia="宋体" w:hAnsi="宋体" w:hint="eastAsia"/>
          <w:w w:val="99"/>
          <w:sz w:val="36"/>
        </w:rPr>
        <w:t>侧支循环失代偿</w:t>
      </w:r>
    </w:p>
    <w:p>
      <w:pPr>
        <w:pStyle w:val="BodyText"/>
        <w:spacing w:line="454" w:lineRule="exact"/>
        <w:ind w:left="1340"/>
      </w:pPr>
      <w:r>
        <w:rPr>
          <w:color w:val="00003F"/>
        </w:rPr>
        <w:t>（2）</w:t>
      </w:r>
    </w:p>
    <w:p>
      <w:pPr>
        <w:pStyle w:val="BodyText"/>
      </w:pPr>
    </w:p>
    <w:p>
      <w:pPr>
        <w:pStyle w:val="ListParagraph"/>
        <w:numPr>
          <w:ilvl w:val="1"/>
          <w:numId w:val="29"/>
        </w:numPr>
        <w:tabs>
          <w:tab w:val="left" w:pos="1554"/>
        </w:tabs>
        <w:spacing w:before="321" w:after="0" w:line="240" w:lineRule="auto"/>
        <w:ind w:left="1553" w:right="0" w:hanging="1054"/>
        <w:jc w:val="left"/>
        <w:rPr>
          <w:sz w:val="42"/>
        </w:rPr>
      </w:pPr>
      <w:r>
        <w:rPr>
          <w:color w:val="00003F"/>
          <w:sz w:val="42"/>
        </w:rPr>
        <w:t>重要器官瘀血：</w:t>
      </w:r>
    </w:p>
    <w:p>
      <w:pPr>
        <w:pStyle w:val="BodyText"/>
        <w:spacing w:before="63"/>
        <w:ind w:left="711"/>
      </w:pPr>
      <w:r>
        <w:rPr>
          <w:color w:val="00003F"/>
        </w:rPr>
        <w:t>a. 慢性肺淤血：常见于慢性左心衰竭，尤其是慢性风湿性心辧膜病引起的左心衰竭。</w:t>
      </w:r>
    </w:p>
    <w:p>
      <w:pPr>
        <w:pStyle w:val="BodyText"/>
        <w:ind w:left="1220"/>
        <w:rPr>
          <w:sz w:val="20"/>
        </w:rPr>
      </w:pPr>
      <w:r>
        <w:rPr>
          <w:sz w:val="20"/>
        </w:rPr>
        <w:pict>
          <v:group id="_x0000_i1081" style="width:753pt;height:147.7pt;mso-position-horizontal-relative:char;mso-position-vertical-relative:line" coordorigin="0,0" coordsize="15060,2954">
            <v:shape id="_x0000_s1082" type="#_x0000_t75" style="width:12440;height:60;left:2620;position:absolute" stroked="f">
              <v:imagedata r:id="rId32" o:title=""/>
            </v:shape>
            <v:shape id="_x0000_s1083" type="#_x0000_t75" style="width:13880;height:2680;position:absolute;top:120" stroked="f">
              <v:imagedata r:id="rId33" o:title=""/>
            </v:shape>
            <v:shape id="_x0000_s1084" type="#_x0000_t202" style="width:13340;height:2160;left:235;position:absolute;top:415"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长期肺淤血时，肺间质网状纤维胶原化和纤维结缔组织增生，使肺质地变硬，加之大</w:t>
                    </w:r>
                  </w:p>
                  <w:p>
                    <w:pPr>
                      <w:spacing w:before="140" w:line="312" w:lineRule="auto"/>
                      <w:ind w:left="0" w:right="18" w:firstLine="0"/>
                      <w:jc w:val="left"/>
                      <w:rPr>
                        <w:rFonts w:ascii="宋体" w:eastAsia="宋体" w:hint="eastAsia"/>
                        <w:sz w:val="36"/>
                      </w:rPr>
                    </w:pPr>
                    <w:r>
                      <w:rPr>
                        <w:rFonts w:ascii="宋体" w:eastAsia="宋体" w:hint="eastAsia"/>
                        <w:spacing w:val="-1"/>
                        <w:sz w:val="36"/>
                      </w:rPr>
                      <w:t>量含铁血黄素沉积。肺呈棕褐色，故称为肺褐色硬化；镜下肺泡壁毛细血管和小静脉高度扩张淤血，肺泡腔内有水肿液、红细胞，并见巨噬细胞。有些巨噬细胞吞噬了红</w:t>
                    </w:r>
                  </w:p>
                  <w:p>
                    <w:pPr>
                      <w:spacing w:before="0" w:line="410" w:lineRule="exact"/>
                      <w:ind w:left="0" w:right="0" w:firstLine="0"/>
                      <w:jc w:val="left"/>
                      <w:rPr>
                        <w:rFonts w:ascii="宋体" w:eastAsia="宋体" w:hint="eastAsia"/>
                        <w:sz w:val="36"/>
                      </w:rPr>
                    </w:pPr>
                    <w:r>
                      <w:rPr>
                        <w:rFonts w:ascii="宋体" w:eastAsia="宋体" w:hint="eastAsia"/>
                        <w:sz w:val="36"/>
                      </w:rPr>
                      <w:t>细胞并将其分解，胞浆内形成含铁血黄素的心力衰竭细胞。</w:t>
                    </w:r>
                  </w:p>
                </w:txbxContent>
              </v:textbox>
            </v:shape>
            <v:shape id="_x0000_s1085" type="#_x0000_t202" style="width:863;height:2823;left:14155;position:absolute;top:130" filled="f" stroked="f">
              <v:textbox inset="0,0,0,0">
                <w:txbxContent>
                  <w:p>
                    <w:pPr>
                      <w:spacing w:before="0" w:line="480" w:lineRule="exact"/>
                      <w:ind w:left="0" w:right="18" w:firstLine="0"/>
                      <w:jc w:val="center"/>
                      <w:rPr>
                        <w:sz w:val="42"/>
                      </w:rPr>
                    </w:pPr>
                    <w:r>
                      <w:rPr>
                        <w:color w:val="00003F"/>
                        <w:sz w:val="42"/>
                      </w:rPr>
                      <w:t>b.</w:t>
                    </w:r>
                  </w:p>
                  <w:p>
                    <w:pPr>
                      <w:spacing w:before="63" w:line="266" w:lineRule="auto"/>
                      <w:ind w:left="0" w:right="18" w:firstLine="0"/>
                      <w:jc w:val="both"/>
                      <w:rPr>
                        <w:sz w:val="42"/>
                      </w:rPr>
                    </w:pPr>
                    <w:r>
                      <w:rPr>
                        <w:color w:val="00003F"/>
                        <w:spacing w:val="-9"/>
                        <w:sz w:val="42"/>
                      </w:rPr>
                      <w:t>慢性肝淤血：</w:t>
                    </w:r>
                  </w:p>
                  <w:p>
                    <w:pPr>
                      <w:spacing w:before="8" w:line="479" w:lineRule="exact"/>
                      <w:ind w:left="0" w:right="18" w:firstLine="0"/>
                      <w:jc w:val="center"/>
                      <w:rPr>
                        <w:sz w:val="42"/>
                      </w:rPr>
                    </w:pPr>
                    <w:r>
                      <w:rPr>
                        <w:color w:val="00003F"/>
                        <w:spacing w:val="-9"/>
                        <w:sz w:val="42"/>
                      </w:rPr>
                      <w:t>常见</w:t>
                    </w:r>
                  </w:p>
                </w:txbxContent>
              </v:textbox>
            </v:shape>
            <w10:wrap type="none"/>
          </v:group>
        </w:pict>
      </w:r>
    </w:p>
    <w:p>
      <w:pPr>
        <w:pStyle w:val="BodyText"/>
        <w:spacing w:line="59" w:lineRule="exact"/>
        <w:ind w:left="15360"/>
        <w:rPr>
          <w:sz w:val="5"/>
        </w:rPr>
      </w:pPr>
      <w:r>
        <w:rPr>
          <w:position w:val="0"/>
          <w:sz w:val="5"/>
        </w:rPr>
        <w:drawing>
          <wp:inline distT="0" distB="0" distL="0" distR="0">
            <wp:extent cx="557402" cy="38004"/>
            <wp:effectExtent l="0" t="0" r="0" b="0"/>
            <wp:docPr id="5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31.png"/>
                    <pic:cNvPicPr/>
                  </pic:nvPicPr>
                  <pic:blipFill>
                    <a:blip xmlns:r="http://schemas.openxmlformats.org/officeDocument/2006/relationships" r:embed="rId34" cstate="print"/>
                    <a:stretch>
                      <a:fillRect/>
                    </a:stretch>
                  </pic:blipFill>
                  <pic:spPr>
                    <a:xfrm>
                      <a:off x="0" y="0"/>
                      <a:ext cx="557402" cy="38004"/>
                    </a:xfrm>
                    <a:prstGeom prst="rect">
                      <a:avLst/>
                    </a:prstGeom>
                  </pic:spPr>
                </pic:pic>
              </a:graphicData>
            </a:graphic>
          </wp:inline>
        </w:drawing>
      </w:r>
    </w:p>
    <w:p>
      <w:pPr>
        <w:pStyle w:val="BodyText"/>
        <w:spacing w:before="39"/>
        <w:ind w:left="500"/>
      </w:pPr>
      <w:r>
        <w:rPr>
          <w:color w:val="00003F"/>
        </w:rPr>
        <w:t>于慢性右心衰竭，尤其是慢性肺源性心脏病引起的右心衰竭。</w:t>
      </w:r>
    </w:p>
    <w:p>
      <w:pPr>
        <w:pStyle w:val="BodyText"/>
        <w:spacing w:line="46" w:lineRule="exact"/>
        <w:ind w:left="500"/>
        <w:rPr>
          <w:sz w:val="4"/>
        </w:rPr>
      </w:pPr>
      <w:r>
        <w:rPr>
          <w:position w:val="0"/>
          <w:sz w:val="4"/>
        </w:rPr>
        <w:drawing>
          <wp:inline distT="0" distB="0" distL="0" distR="0">
            <wp:extent cx="7186734" cy="29717"/>
            <wp:effectExtent l="0" t="0" r="0" b="0"/>
            <wp:docPr id="5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32.png"/>
                    <pic:cNvPicPr/>
                  </pic:nvPicPr>
                  <pic:blipFill>
                    <a:blip xmlns:r="http://schemas.openxmlformats.org/officeDocument/2006/relationships" r:embed="rId35" cstate="print"/>
                    <a:stretch>
                      <a:fillRect/>
                    </a:stretch>
                  </pic:blipFill>
                  <pic:spPr>
                    <a:xfrm>
                      <a:off x="0" y="0"/>
                      <a:ext cx="7186734" cy="29717"/>
                    </a:xfrm>
                    <a:prstGeom prst="rect">
                      <a:avLst/>
                    </a:prstGeom>
                  </pic:spPr>
                </pic:pic>
              </a:graphicData>
            </a:graphic>
          </wp:inline>
        </w:drawing>
      </w:r>
    </w:p>
    <w:p>
      <w:pPr>
        <w:pStyle w:val="BodyText"/>
        <w:rPr>
          <w:sz w:val="20"/>
        </w:rPr>
      </w:pPr>
    </w:p>
    <w:p>
      <w:pPr>
        <w:pStyle w:val="BodyText"/>
        <w:spacing w:before="10"/>
        <w:rPr>
          <w:sz w:val="24"/>
        </w:rPr>
      </w:pPr>
    </w:p>
    <w:p>
      <w:pPr>
        <w:pStyle w:val="BodyText"/>
        <w:spacing w:before="42" w:line="266" w:lineRule="auto"/>
        <w:ind w:left="15421" w:right="553"/>
      </w:pPr>
      <w:r>
        <w:pict>
          <v:group id="_x0000_s1086" style="width:697pt;height:131pt;margin-top:-12.64pt;margin-left:106pt;mso-position-horizontal-relative:page;position:absolute;z-index:251712512" coordorigin="2120,-253" coordsize="13940,2620">
            <v:shape id="_x0000_s1087" type="#_x0000_t75" style="width:13940;height:2620;left:2120;position:absolute;top:-253" stroked="f">
              <v:imagedata r:id="rId36" o:title=""/>
            </v:shape>
            <v:shape id="_x0000_s1088" type="#_x0000_t202" style="width:13940;height:2620;left:2120;position:absolute;top:-253" filled="f" stroked="f">
              <v:textbox inset="0,0,0,0">
                <w:txbxContent>
                  <w:p>
                    <w:pPr>
                      <w:spacing w:before="252" w:line="312" w:lineRule="auto"/>
                      <w:ind w:left="242" w:right="195" w:firstLine="180"/>
                      <w:jc w:val="left"/>
                      <w:rPr>
                        <w:rFonts w:ascii="宋体" w:eastAsia="宋体" w:hint="eastAsia"/>
                        <w:sz w:val="36"/>
                      </w:rPr>
                    </w:pPr>
                    <w:r>
                      <w:rPr>
                        <w:rFonts w:ascii="宋体" w:eastAsia="宋体" w:hint="eastAsia"/>
                        <w:sz w:val="36"/>
                      </w:rPr>
                      <w:t>长期肝淤血时，肝小叶中央静脉淤血坏死．肝细胞缺氧、受压而变性、萎缩或消失。小叶外围肝细胞脂肪变性呈黄色，在肝切面构成红黄相间的网络图纹，形似槟榔．故有槟榔肝之称。如肝淤血长时间存在可形成淤血性肝硬化，镜下可见：静脉、毛细血</w:t>
                    </w:r>
                  </w:p>
                  <w:p>
                    <w:pPr>
                      <w:spacing w:before="1"/>
                      <w:ind w:left="242" w:right="0" w:firstLine="0"/>
                      <w:jc w:val="left"/>
                      <w:rPr>
                        <w:rFonts w:ascii="宋体" w:eastAsia="宋体" w:hint="eastAsia"/>
                        <w:sz w:val="36"/>
                      </w:rPr>
                    </w:pPr>
                    <w:r>
                      <w:rPr>
                        <w:rFonts w:ascii="宋体" w:eastAsia="宋体" w:hint="eastAsia"/>
                        <w:sz w:val="36"/>
                      </w:rPr>
                      <w:t>管扩张。</w:t>
                    </w:r>
                  </w:p>
                </w:txbxContent>
              </v:textbox>
            </v:shape>
          </v:group>
        </w:pict>
      </w:r>
      <w:r>
        <w:rPr>
          <w:color w:val="00003F"/>
          <w:spacing w:val="-9"/>
        </w:rPr>
        <w:t>三、</w:t>
      </w:r>
      <w:r>
        <w:rPr>
          <w:color w:val="00003F"/>
        </w:rPr>
        <w:t>血 栓 形</w:t>
      </w:r>
    </w:p>
    <w:p>
      <w:pPr>
        <w:pStyle w:val="BodyText"/>
        <w:spacing w:before="12"/>
        <w:ind w:left="500"/>
      </w:pPr>
      <w:r>
        <w:rPr>
          <w:color w:val="00003F"/>
          <w:w w:val="100"/>
        </w:rPr>
        <w:t>成</w:t>
      </w:r>
    </w:p>
    <w:p>
      <w:pPr>
        <w:pStyle w:val="BodyText"/>
        <w:spacing w:before="59" w:line="268" w:lineRule="auto"/>
        <w:ind w:left="500" w:right="538" w:firstLine="210"/>
      </w:pPr>
      <w:r>
        <w:rPr>
          <w:color w:val="00003F"/>
        </w:rPr>
        <w:t>1</w:t>
      </w:r>
      <w:r>
        <w:rPr>
          <w:color w:val="00003F"/>
          <w:spacing w:val="-17"/>
        </w:rPr>
        <w:t>、血栓——在活体心脏和心血管内，血液发生凝固或血液中某些有型成分凝集形成固</w:t>
      </w:r>
      <w:r>
        <w:rPr>
          <w:color w:val="00003F"/>
        </w:rPr>
        <w:t>体</w:t>
      </w:r>
    </w:p>
    <w:p>
      <w:pPr>
        <w:spacing w:before="255"/>
        <w:ind w:left="0" w:right="564" w:firstLine="0"/>
        <w:jc w:val="right"/>
        <w:rPr>
          <w:rFonts w:ascii="宋体" w:eastAsia="宋体" w:hint="eastAsia"/>
          <w:sz w:val="27"/>
        </w:rPr>
      </w:pPr>
      <w:r>
        <w:rPr>
          <w:rFonts w:ascii="宋体" w:eastAsia="宋体" w:hint="eastAsia"/>
          <w:sz w:val="27"/>
        </w:rPr>
        <w:t>８</w:t>
      </w:r>
    </w:p>
    <w:p>
      <w:pPr>
        <w:spacing w:after="0"/>
        <w:jc w:val="right"/>
        <w:rPr>
          <w:rFonts w:ascii="宋体" w:eastAsia="宋体" w:hint="eastAsia"/>
          <w:sz w:val="27"/>
        </w:rPr>
        <w:sectPr>
          <w:type w:val="continuous"/>
          <w:pgSz w:w="17860" w:h="25260"/>
          <w:pgMar w:top="1420" w:right="140" w:bottom="280" w:left="900" w:header="708" w:footer="708"/>
          <w:pgNumType w:start="26"/>
          <w:cols w:space="708"/>
        </w:sectPr>
      </w:pPr>
    </w:p>
    <w:p>
      <w:pPr>
        <w:pStyle w:val="BodyText"/>
        <w:spacing w:before="22"/>
        <w:ind w:left="3021"/>
      </w:pPr>
      <w:r>
        <w:rPr>
          <w:color w:val="00003F"/>
        </w:rPr>
        <w:t>质块的过程称为血栓形成，所形成的固体质块称为血栓。血栓形成后可溶</w:t>
      </w:r>
    </w:p>
    <w:p>
      <w:pPr>
        <w:pStyle w:val="BodyText"/>
        <w:spacing w:before="64"/>
        <w:ind w:left="500"/>
      </w:pPr>
      <w:r>
        <w:rPr>
          <w:color w:val="00003F"/>
          <w:w w:val="100"/>
        </w:rPr>
        <w:t>解</w:t>
      </w:r>
    </w:p>
    <w:p>
      <w:pPr>
        <w:pStyle w:val="BodyText"/>
        <w:spacing w:before="59"/>
        <w:ind w:left="3021"/>
      </w:pPr>
      <w:r>
        <w:rPr>
          <w:color w:val="00003F"/>
        </w:rPr>
        <w:t>或脱落。脱落后形成血栓栓子，可引起栓塞和梗死。可机化和再通。</w:t>
      </w:r>
    </w:p>
    <w:p>
      <w:pPr>
        <w:spacing w:after="0"/>
        <w:sectPr>
          <w:pgSz w:w="17860" w:h="25260"/>
          <w:pgMar w:top="1360" w:right="140" w:bottom="280" w:left="900" w:header="708" w:footer="708"/>
          <w:pgNumType w:start="27"/>
          <w:cols w:space="708"/>
        </w:sectPr>
      </w:pPr>
    </w:p>
    <w:p>
      <w:pPr>
        <w:pStyle w:val="BodyText"/>
        <w:spacing w:before="63"/>
        <w:ind w:left="711"/>
      </w:pPr>
      <w:r>
        <w:rPr>
          <w:color w:val="00003F"/>
        </w:rPr>
        <w:t>2、形成条件</w:t>
      </w:r>
    </w:p>
    <w:p>
      <w:pPr>
        <w:spacing w:before="182" w:line="404" w:lineRule="exact"/>
        <w:ind w:left="1142" w:right="0" w:firstLine="0"/>
        <w:jc w:val="left"/>
        <w:rPr>
          <w:rFonts w:ascii="宋体" w:eastAsia="宋体" w:hAnsi="宋体" w:hint="eastAsia"/>
          <w:sz w:val="36"/>
        </w:rPr>
      </w:pPr>
      <w:r>
        <w:rPr>
          <w:rFonts w:ascii="Symbol" w:eastAsia="Symbol" w:hAnsi="Symbol"/>
          <w:spacing w:val="-15"/>
          <w:w w:val="95"/>
          <w:sz w:val="36"/>
        </w:rPr>
        <w:sym w:font="Symbol" w:char="F0EC"/>
      </w:r>
      <w:r>
        <w:rPr>
          <w:rFonts w:ascii="宋体" w:eastAsia="宋体" w:hAnsi="宋体" w:hint="eastAsia"/>
          <w:spacing w:val="-2"/>
          <w:w w:val="95"/>
          <w:sz w:val="36"/>
        </w:rPr>
        <w:t>心血管内膜损伤</w:t>
      </w:r>
    </w:p>
    <w:p>
      <w:pPr>
        <w:spacing w:before="0" w:line="307" w:lineRule="exact"/>
        <w:ind w:left="1142" w:right="0" w:firstLine="0"/>
        <w:jc w:val="left"/>
        <w:rPr>
          <w:rFonts w:ascii="Symbol" w:hAnsi="Symbol"/>
          <w:sz w:val="36"/>
        </w:rPr>
      </w:pPr>
      <w:r>
        <w:rPr>
          <w:rFonts w:ascii="Symbol" w:hAnsi="Symbol"/>
          <w:w w:val="99"/>
          <w:sz w:val="36"/>
        </w:rPr>
        <w:sym w:font="Symbol" w:char="F0EF"/>
      </w:r>
    </w:p>
    <w:p>
      <w:pPr>
        <w:spacing w:before="0" w:line="197" w:lineRule="exact"/>
        <w:ind w:left="1142" w:right="0" w:firstLine="0"/>
        <w:jc w:val="left"/>
        <w:rPr>
          <w:rFonts w:ascii="宋体" w:eastAsia="宋体" w:hAnsi="宋体" w:hint="eastAsia"/>
          <w:sz w:val="36"/>
        </w:rPr>
      </w:pPr>
      <w:r>
        <w:rPr>
          <w:rFonts w:ascii="Symbol" w:eastAsia="Symbol" w:hAnsi="Symbol"/>
          <w:spacing w:val="-10"/>
          <w:w w:val="95"/>
          <w:position w:val="21"/>
          <w:sz w:val="36"/>
        </w:rPr>
        <w:sym w:font="Symbol" w:char="F0EF"/>
      </w:r>
      <w:r>
        <w:rPr>
          <w:rFonts w:ascii="宋体" w:eastAsia="宋体" w:hAnsi="宋体" w:hint="eastAsia"/>
          <w:spacing w:val="-3"/>
          <w:w w:val="95"/>
          <w:sz w:val="36"/>
        </w:rPr>
        <w:t>血流状态的改变</w:t>
      </w:r>
    </w:p>
    <w:p>
      <w:pPr>
        <w:pStyle w:val="BodyText"/>
        <w:rPr>
          <w:rFonts w:ascii="宋体"/>
          <w:sz w:val="44"/>
        </w:rPr>
      </w:pPr>
      <w:r>
        <w:br w:type="column"/>
      </w:r>
    </w:p>
    <w:p>
      <w:pPr>
        <w:pStyle w:val="BodyText"/>
        <w:spacing w:before="9"/>
        <w:rPr>
          <w:rFonts w:ascii="宋体"/>
          <w:sz w:val="62"/>
        </w:rPr>
      </w:pPr>
    </w:p>
    <w:p>
      <w:pPr>
        <w:spacing w:before="0" w:line="325" w:lineRule="exact"/>
        <w:ind w:left="-34" w:right="0" w:firstLine="0"/>
        <w:jc w:val="left"/>
        <w:rPr>
          <w:rFonts w:ascii="宋体" w:eastAsia="宋体" w:hAnsi="宋体" w:hint="eastAsia"/>
          <w:sz w:val="36"/>
        </w:rPr>
      </w:pPr>
      <w:r>
        <w:rPr>
          <w:rFonts w:ascii="Symbol" w:eastAsia="Symbol" w:hAnsi="Symbol"/>
          <w:sz w:val="36"/>
        </w:rPr>
        <w:sym w:font="Symbol" w:char="F0EC"/>
      </w:r>
      <w:r>
        <w:rPr>
          <w:rFonts w:ascii="宋体" w:eastAsia="宋体" w:hAnsi="宋体" w:hint="eastAsia"/>
          <w:position w:val="1"/>
          <w:sz w:val="36"/>
        </w:rPr>
        <w:t>血流缓慢</w:t>
      </w:r>
    </w:p>
    <w:p>
      <w:pPr>
        <w:spacing w:after="0" w:line="325" w:lineRule="exact"/>
        <w:jc w:val="left"/>
        <w:rPr>
          <w:rFonts w:ascii="宋体" w:eastAsia="宋体" w:hAnsi="宋体" w:hint="eastAsia"/>
          <w:sz w:val="36"/>
        </w:rPr>
        <w:sectPr>
          <w:type w:val="continuous"/>
          <w:pgSz w:w="17860" w:h="25260"/>
          <w:pgMar w:top="1420" w:right="140" w:bottom="280" w:left="900" w:header="708" w:footer="708"/>
          <w:pgNumType w:start="28"/>
          <w:cols w:num="2" w:space="708" w:equalWidth="0">
            <w:col w:w="3830" w:space="40"/>
            <w:col w:w="12950" w:space="0"/>
          </w:cols>
        </w:sectPr>
      </w:pPr>
    </w:p>
    <w:p>
      <w:pPr>
        <w:pStyle w:val="BodyText"/>
        <w:tabs>
          <w:tab w:val="left" w:pos="3835"/>
          <w:tab w:val="left" w:pos="7431"/>
        </w:tabs>
        <w:spacing w:line="284" w:lineRule="exact"/>
        <w:ind w:left="1142"/>
      </w:pPr>
      <w:r>
        <w:drawing>
          <wp:anchor distT="0" distB="0" distL="0" distR="0" simplePos="0" relativeHeight="251714560" behindDoc="0" locked="0" layoutInCell="1" allowOverlap="1">
            <wp:simplePos x="0" y="0"/>
            <wp:positionH relativeFrom="page">
              <wp:posOffset>5283200</wp:posOffset>
            </wp:positionH>
            <wp:positionV relativeFrom="paragraph">
              <wp:posOffset>438805</wp:posOffset>
            </wp:positionV>
            <wp:extent cx="5626100" cy="38100"/>
            <wp:effectExtent l="0" t="0" r="0" b="0"/>
            <wp:wrapNone/>
            <wp:docPr id="5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34.png"/>
                    <pic:cNvPicPr/>
                  </pic:nvPicPr>
                  <pic:blipFill>
                    <a:blip xmlns:r="http://schemas.openxmlformats.org/officeDocument/2006/relationships" r:embed="rId37" cstate="print"/>
                    <a:stretch>
                      <a:fillRect/>
                    </a:stretch>
                  </pic:blipFill>
                  <pic:spPr>
                    <a:xfrm>
                      <a:off x="0" y="0"/>
                      <a:ext cx="5626100" cy="38100"/>
                    </a:xfrm>
                    <a:prstGeom prst="rect">
                      <a:avLst/>
                    </a:prstGeom>
                  </pic:spPr>
                </pic:pic>
              </a:graphicData>
            </a:graphic>
          </wp:anchor>
        </w:drawing>
      </w:r>
      <w:r>
        <w:rPr>
          <w:rFonts w:ascii="Symbol" w:eastAsia="Symbol" w:hAnsi="Symbol"/>
          <w:position w:val="23"/>
          <w:sz w:val="36"/>
        </w:rPr>
        <w:sym w:font="Symbol" w:char="F0ED"/>
      </w:r>
      <w:r>
        <w:rPr>
          <w:rFonts w:ascii="Times New Roman" w:eastAsia="Times New Roman" w:hAnsi="Times New Roman"/>
          <w:position w:val="23"/>
          <w:sz w:val="36"/>
        </w:rPr>
        <w:tab/>
      </w:r>
      <w:r>
        <w:rPr>
          <w:rFonts w:ascii="Symbol" w:eastAsia="Symbol" w:hAnsi="Symbol"/>
          <w:position w:val="23"/>
          <w:sz w:val="36"/>
        </w:rPr>
        <w:sym w:font="Symbol" w:char="F0ED"/>
      </w:r>
      <w:r>
        <w:rPr>
          <w:rFonts w:ascii="Times New Roman" w:eastAsia="Times New Roman" w:hAnsi="Times New Roman"/>
          <w:position w:val="23"/>
          <w:sz w:val="36"/>
        </w:rPr>
        <w:tab/>
      </w:r>
      <w:r>
        <w:rPr>
          <w:color w:val="00003F"/>
          <w:spacing w:val="-11"/>
        </w:rPr>
        <w:t xml:space="preserve">静脉比动脉发生血栓多 </w:t>
      </w:r>
      <w:r>
        <w:rPr>
          <w:color w:val="00003F"/>
        </w:rPr>
        <w:t>4</w:t>
      </w:r>
      <w:r>
        <w:rPr>
          <w:color w:val="00003F"/>
          <w:spacing w:val="-46"/>
        </w:rPr>
        <w:t xml:space="preserve"> 倍，下肢比上肢多 </w:t>
      </w:r>
      <w:r>
        <w:rPr>
          <w:color w:val="00003F"/>
        </w:rPr>
        <w:t>3</w:t>
      </w:r>
      <w:r>
        <w:rPr>
          <w:color w:val="00003F"/>
          <w:spacing w:val="-35"/>
        </w:rPr>
        <w:t xml:space="preserve"> 倍。</w:t>
      </w:r>
    </w:p>
    <w:p>
      <w:pPr>
        <w:spacing w:after="0" w:line="284" w:lineRule="exact"/>
        <w:sectPr>
          <w:type w:val="continuous"/>
          <w:pgSz w:w="17860" w:h="25260"/>
          <w:pgMar w:top="1420" w:right="140" w:bottom="280" w:left="900" w:header="708" w:footer="708"/>
          <w:pgNumType w:start="29"/>
          <w:cols w:space="708"/>
        </w:sectPr>
      </w:pPr>
    </w:p>
    <w:p>
      <w:pPr>
        <w:spacing w:before="61" w:line="394" w:lineRule="exact"/>
        <w:ind w:left="1142" w:right="0" w:firstLine="0"/>
        <w:jc w:val="left"/>
        <w:rPr>
          <w:rFonts w:ascii="Symbol" w:hAnsi="Symbol"/>
          <w:sz w:val="36"/>
        </w:rPr>
      </w:pPr>
      <w:r>
        <w:rPr>
          <w:rFonts w:ascii="Symbol" w:hAnsi="Symbol"/>
          <w:w w:val="99"/>
          <w:sz w:val="36"/>
        </w:rPr>
        <w:sym w:font="Symbol" w:char="F0EF"/>
      </w:r>
    </w:p>
    <w:p>
      <w:pPr>
        <w:spacing w:before="0" w:line="240" w:lineRule="auto"/>
        <w:ind w:left="1142" w:right="0" w:firstLine="0"/>
        <w:jc w:val="left"/>
        <w:rPr>
          <w:rFonts w:ascii="宋体" w:eastAsia="宋体" w:hAnsi="宋体" w:hint="eastAsia"/>
          <w:sz w:val="36"/>
        </w:rPr>
      </w:pPr>
      <w:r>
        <w:rPr>
          <w:rFonts w:ascii="Symbol" w:eastAsia="Symbol" w:hAnsi="Symbol"/>
          <w:spacing w:val="-178"/>
          <w:w w:val="99"/>
          <w:position w:val="13"/>
          <w:sz w:val="36"/>
        </w:rPr>
        <w:sym w:font="Symbol" w:char="F0EF"/>
      </w:r>
      <w:r>
        <w:rPr>
          <w:rFonts w:ascii="Symbol" w:eastAsia="Symbol" w:hAnsi="Symbol"/>
          <w:spacing w:val="-10"/>
          <w:w w:val="99"/>
          <w:position w:val="-8"/>
          <w:sz w:val="36"/>
        </w:rPr>
        <w:sym w:font="Symbol" w:char="F0EE"/>
      </w:r>
      <w:r>
        <w:rPr>
          <w:rFonts w:ascii="宋体" w:eastAsia="宋体" w:hAnsi="宋体" w:hint="eastAsia"/>
          <w:spacing w:val="-3"/>
          <w:w w:val="99"/>
          <w:sz w:val="36"/>
        </w:rPr>
        <w:t>血液凝固性增高</w:t>
      </w:r>
    </w:p>
    <w:p>
      <w:pPr>
        <w:pStyle w:val="BodyText"/>
        <w:ind w:left="711"/>
      </w:pPr>
      <w:r>
        <w:rPr>
          <w:color w:val="00003F"/>
        </w:rPr>
        <w:t>3、血栓的类型</w:t>
      </w:r>
    </w:p>
    <w:p>
      <w:pPr>
        <w:spacing w:before="0" w:line="204" w:lineRule="auto"/>
        <w:ind w:left="-34" w:right="0" w:firstLine="0"/>
        <w:jc w:val="left"/>
        <w:rPr>
          <w:rFonts w:ascii="宋体" w:eastAsia="宋体" w:hAnsi="宋体" w:hint="eastAsia"/>
          <w:sz w:val="36"/>
        </w:rPr>
      </w:pPr>
      <w:r>
        <w:br w:type="column"/>
      </w:r>
      <w:r>
        <w:rPr>
          <w:rFonts w:ascii="Symbol" w:eastAsia="Symbol" w:hAnsi="Symbol"/>
          <w:position w:val="-8"/>
          <w:sz w:val="36"/>
        </w:rPr>
        <w:sym w:font="Symbol" w:char="F0EE"/>
      </w:r>
      <w:r>
        <w:rPr>
          <w:rFonts w:ascii="宋体" w:eastAsia="宋体" w:hAnsi="宋体" w:hint="eastAsia"/>
          <w:sz w:val="36"/>
        </w:rPr>
        <w:t>涡流形成</w:t>
      </w:r>
    </w:p>
    <w:p>
      <w:pPr>
        <w:spacing w:after="0" w:line="204" w:lineRule="auto"/>
        <w:jc w:val="left"/>
        <w:rPr>
          <w:rFonts w:ascii="宋体" w:eastAsia="宋体" w:hAnsi="宋体" w:hint="eastAsia"/>
          <w:sz w:val="36"/>
        </w:rPr>
        <w:sectPr>
          <w:type w:val="continuous"/>
          <w:pgSz w:w="17860" w:h="25260"/>
          <w:pgMar w:top="1420" w:right="140" w:bottom="280" w:left="900" w:header="708" w:footer="708"/>
          <w:pgNumType w:start="30"/>
          <w:cols w:num="2" w:space="708" w:equalWidth="0">
            <w:col w:w="3830" w:space="40"/>
            <w:col w:w="12950" w:space="0"/>
          </w:cols>
        </w:sectPr>
      </w:pPr>
    </w:p>
    <w:p>
      <w:pPr>
        <w:pStyle w:val="BodyText"/>
        <w:ind w:left="1000"/>
        <w:rPr>
          <w:rFonts w:ascii="宋体"/>
          <w:sz w:val="20"/>
        </w:rPr>
      </w:pPr>
      <w:r>
        <w:rPr>
          <w:rFonts w:ascii="宋体"/>
          <w:sz w:val="20"/>
        </w:rPr>
        <w:pict>
          <v:group id="_x0000_i1089" style="width:702pt;height:351pt;mso-position-horizontal-relative:char;mso-position-vertical-relative:line" coordorigin="0,0" coordsize="14040,7020">
            <v:shape id="_x0000_s1090" type="#_x0000_t75" style="width:14040;height:7020;position:absolute" stroked="f">
              <v:imagedata r:id="rId38" o:title=""/>
            </v:shape>
            <v:shape id="_x0000_s1091" type="#_x0000_t202" style="width:442;height:422;left:257;position:absolute;top:139" filled="f" stroked="f">
              <v:textbox inset="0,0,0,0">
                <w:txbxContent>
                  <w:p>
                    <w:pPr>
                      <w:spacing w:before="0" w:line="421" w:lineRule="exact"/>
                      <w:ind w:left="0" w:right="0" w:firstLine="0"/>
                      <w:jc w:val="left"/>
                      <w:rPr>
                        <w:sz w:val="42"/>
                      </w:rPr>
                    </w:pPr>
                    <w:r>
                      <w:rPr>
                        <w:color w:val="00003F"/>
                        <w:w w:val="100"/>
                        <w:sz w:val="42"/>
                      </w:rPr>
                      <w:t>类</w:t>
                    </w:r>
                  </w:p>
                </w:txbxContent>
              </v:textbox>
            </v:shape>
            <v:shape id="_x0000_s1092" type="#_x0000_t202" style="width:442;height:422;left:1099;position:absolute;top:139" filled="f" stroked="f">
              <v:textbox inset="0,0,0,0">
                <w:txbxContent>
                  <w:p>
                    <w:pPr>
                      <w:spacing w:before="0" w:line="421" w:lineRule="exact"/>
                      <w:ind w:left="0" w:right="0" w:firstLine="0"/>
                      <w:jc w:val="left"/>
                      <w:rPr>
                        <w:sz w:val="42"/>
                      </w:rPr>
                    </w:pPr>
                    <w:r>
                      <w:rPr>
                        <w:color w:val="00003F"/>
                        <w:w w:val="100"/>
                        <w:sz w:val="42"/>
                      </w:rPr>
                      <w:t>型</w:t>
                    </w:r>
                  </w:p>
                </w:txbxContent>
              </v:textbox>
            </v:shape>
            <v:shape id="_x0000_s1093" type="#_x0000_t202" style="width:1705;height:422;left:2010;position:absolute;top:139" filled="f" stroked="f">
              <v:textbox inset="0,0,0,0">
                <w:txbxContent>
                  <w:p>
                    <w:pPr>
                      <w:spacing w:before="0" w:line="421" w:lineRule="exact"/>
                      <w:ind w:left="0" w:right="0" w:firstLine="0"/>
                      <w:jc w:val="left"/>
                      <w:rPr>
                        <w:sz w:val="42"/>
                      </w:rPr>
                    </w:pPr>
                    <w:r>
                      <w:rPr>
                        <w:color w:val="00003F"/>
                        <w:sz w:val="42"/>
                      </w:rPr>
                      <w:t>形成条件</w:t>
                    </w:r>
                  </w:p>
                </w:txbxContent>
              </v:textbox>
            </v:shape>
            <v:shape id="_x0000_s1094" type="#_x0000_t202" style="width:1705;height:422;left:6752;position:absolute;top:139" filled="f" stroked="f">
              <v:textbox inset="0,0,0,0">
                <w:txbxContent>
                  <w:p>
                    <w:pPr>
                      <w:spacing w:before="0" w:line="421" w:lineRule="exact"/>
                      <w:ind w:left="0" w:right="0" w:firstLine="0"/>
                      <w:jc w:val="left"/>
                      <w:rPr>
                        <w:sz w:val="42"/>
                      </w:rPr>
                    </w:pPr>
                    <w:r>
                      <w:rPr>
                        <w:color w:val="00003F"/>
                        <w:sz w:val="42"/>
                      </w:rPr>
                      <w:t>主要成分</w:t>
                    </w:r>
                  </w:p>
                </w:txbxContent>
              </v:textbox>
            </v:shape>
            <v:shape id="_x0000_s1095" type="#_x0000_t202" style="width:1705;height:422;left:9363;position:absolute;top:139" filled="f" stroked="f">
              <v:textbox inset="0,0,0,0">
                <w:txbxContent>
                  <w:p>
                    <w:pPr>
                      <w:spacing w:before="0" w:line="421" w:lineRule="exact"/>
                      <w:ind w:left="0" w:right="0" w:firstLine="0"/>
                      <w:jc w:val="left"/>
                      <w:rPr>
                        <w:sz w:val="42"/>
                      </w:rPr>
                    </w:pPr>
                    <w:r>
                      <w:rPr>
                        <w:color w:val="00003F"/>
                        <w:sz w:val="42"/>
                      </w:rPr>
                      <w:t>形态特征</w:t>
                    </w:r>
                  </w:p>
                </w:txbxContent>
              </v:textbox>
            </v:shape>
            <v:shape id="_x0000_s1096" type="#_x0000_t202" style="width:1493;height:1023;left:48;position:absolute;top:799" filled="f" stroked="f">
              <v:textbox inset="0,0,0,0">
                <w:txbxContent>
                  <w:p>
                    <w:pPr>
                      <w:spacing w:before="0" w:line="480" w:lineRule="exact"/>
                      <w:ind w:left="208" w:right="0" w:firstLine="0"/>
                      <w:jc w:val="left"/>
                      <w:rPr>
                        <w:sz w:val="42"/>
                      </w:rPr>
                    </w:pPr>
                    <w:r>
                      <w:rPr>
                        <w:color w:val="00003F"/>
                        <w:sz w:val="42"/>
                      </w:rPr>
                      <w:t>白色血</w:t>
                    </w:r>
                  </w:p>
                  <w:p>
                    <w:pPr>
                      <w:spacing w:before="63" w:line="479" w:lineRule="exact"/>
                      <w:ind w:left="0" w:right="0" w:firstLine="0"/>
                      <w:jc w:val="left"/>
                      <w:rPr>
                        <w:sz w:val="42"/>
                      </w:rPr>
                    </w:pPr>
                    <w:r>
                      <w:rPr>
                        <w:color w:val="00003F"/>
                        <w:w w:val="100"/>
                        <w:sz w:val="42"/>
                      </w:rPr>
                      <w:t>栓</w:t>
                    </w:r>
                  </w:p>
                </w:txbxContent>
              </v:textbox>
            </v:shape>
            <v:shape id="_x0000_s1097" type="#_x0000_t202" style="width:6235;height:422;left:1801;position:absolute;top:1098" filled="f" stroked="f">
              <v:textbox inset="0,0,0,0">
                <w:txbxContent>
                  <w:p>
                    <w:pPr>
                      <w:spacing w:before="0" w:line="421" w:lineRule="exact"/>
                      <w:ind w:left="0" w:right="0" w:firstLine="0"/>
                      <w:jc w:val="left"/>
                      <w:rPr>
                        <w:sz w:val="42"/>
                      </w:rPr>
                    </w:pPr>
                    <w:r>
                      <w:rPr>
                        <w:color w:val="00003F"/>
                        <w:spacing w:val="-12"/>
                        <w:sz w:val="42"/>
                      </w:rPr>
                      <w:t>血流较快时，主要见于心瓣血小板</w:t>
                    </w:r>
                  </w:p>
                </w:txbxContent>
              </v:textbox>
            </v:shape>
            <v:shape id="_x0000_s1098" type="#_x0000_t202" style="width:442;height:422;left:1801;position:absolute;top:1699" filled="f" stroked="f">
              <v:textbox inset="0,0,0,0">
                <w:txbxContent>
                  <w:p>
                    <w:pPr>
                      <w:spacing w:before="0" w:line="421" w:lineRule="exact"/>
                      <w:ind w:left="0" w:right="0" w:firstLine="0"/>
                      <w:jc w:val="left"/>
                      <w:rPr>
                        <w:sz w:val="42"/>
                      </w:rPr>
                    </w:pPr>
                    <w:r>
                      <w:rPr>
                        <w:color w:val="00003F"/>
                        <w:w w:val="100"/>
                        <w:sz w:val="42"/>
                      </w:rPr>
                      <w:t>膜</w:t>
                    </w:r>
                  </w:p>
                </w:txbxContent>
              </v:textbox>
            </v:shape>
            <v:shape id="_x0000_s1099" type="#_x0000_t202" style="width:1284;height:422;left:6752;position:absolute;top:1699" filled="f" stroked="f">
              <v:textbox inset="0,0,0,0">
                <w:txbxContent>
                  <w:p>
                    <w:pPr>
                      <w:spacing w:before="0" w:line="421" w:lineRule="exact"/>
                      <w:ind w:left="0" w:right="0" w:firstLine="0"/>
                      <w:jc w:val="left"/>
                      <w:rPr>
                        <w:sz w:val="42"/>
                      </w:rPr>
                    </w:pPr>
                    <w:r>
                      <w:rPr>
                        <w:color w:val="00003F"/>
                        <w:sz w:val="42"/>
                      </w:rPr>
                      <w:t>白细胞</w:t>
                    </w:r>
                  </w:p>
                </w:txbxContent>
              </v:textbox>
            </v:shape>
            <v:shape id="_x0000_s1100" type="#_x0000_t202" style="width:4232;height:1023;left:9363;position:absolute;top:1098" filled="f" stroked="f">
              <v:textbox inset="0,0,0,0">
                <w:txbxContent>
                  <w:p>
                    <w:pPr>
                      <w:spacing w:before="0" w:line="480" w:lineRule="exact"/>
                      <w:ind w:left="0" w:right="0" w:firstLine="0"/>
                      <w:jc w:val="left"/>
                      <w:rPr>
                        <w:sz w:val="42"/>
                      </w:rPr>
                    </w:pPr>
                    <w:r>
                      <w:rPr>
                        <w:color w:val="00003F"/>
                        <w:sz w:val="42"/>
                      </w:rPr>
                      <w:t>灰白、波浪状、质实、</w:t>
                    </w:r>
                  </w:p>
                  <w:p>
                    <w:pPr>
                      <w:spacing w:before="63" w:line="479" w:lineRule="exact"/>
                      <w:ind w:left="0" w:right="0" w:firstLine="0"/>
                      <w:jc w:val="left"/>
                      <w:rPr>
                        <w:sz w:val="42"/>
                      </w:rPr>
                    </w:pPr>
                    <w:r>
                      <w:rPr>
                        <w:color w:val="00003F"/>
                        <w:sz w:val="42"/>
                      </w:rPr>
                      <w:t>与瓣膜壁血管相连</w:t>
                    </w:r>
                  </w:p>
                </w:txbxContent>
              </v:textbox>
            </v:shape>
            <v:shape id="_x0000_s1101" type="#_x0000_t202" style="width:1705;height:422;left:48;position:absolute;top:2959" filled="f" stroked="f">
              <v:textbox inset="0,0,0,0">
                <w:txbxContent>
                  <w:p>
                    <w:pPr>
                      <w:spacing w:before="0" w:line="421" w:lineRule="exact"/>
                      <w:ind w:left="0" w:right="0" w:firstLine="0"/>
                      <w:jc w:val="left"/>
                      <w:rPr>
                        <w:sz w:val="42"/>
                      </w:rPr>
                    </w:pPr>
                    <w:r>
                      <w:rPr>
                        <w:color w:val="00003F"/>
                        <w:sz w:val="42"/>
                      </w:rPr>
                      <w:t>混合血栓</w:t>
                    </w:r>
                  </w:p>
                </w:txbxContent>
              </v:textbox>
            </v:shape>
            <v:shape id="_x0000_s1102" type="#_x0000_t202" style="width:4862;height:1620;left:1801;position:absolute;top:2660" filled="f" stroked="f">
              <v:textbox inset="0,0,0,0">
                <w:txbxContent>
                  <w:p>
                    <w:pPr>
                      <w:spacing w:before="0" w:line="480" w:lineRule="exact"/>
                      <w:ind w:left="0" w:right="0" w:firstLine="0"/>
                      <w:jc w:val="left"/>
                      <w:rPr>
                        <w:sz w:val="42"/>
                      </w:rPr>
                    </w:pPr>
                    <w:r>
                      <w:rPr>
                        <w:color w:val="00003F"/>
                        <w:sz w:val="42"/>
                      </w:rPr>
                      <w:t>血流缓慢的静脉，往往以</w:t>
                    </w:r>
                  </w:p>
                  <w:p>
                    <w:pPr>
                      <w:spacing w:before="59"/>
                      <w:ind w:left="630" w:right="0" w:firstLine="0"/>
                      <w:jc w:val="left"/>
                      <w:rPr>
                        <w:sz w:val="42"/>
                      </w:rPr>
                    </w:pPr>
                    <w:r>
                      <w:rPr>
                        <w:color w:val="00003F"/>
                        <w:sz w:val="42"/>
                      </w:rPr>
                      <w:t>瓣膜囊或内膜损伤处为</w:t>
                    </w:r>
                  </w:p>
                  <w:p>
                    <w:pPr>
                      <w:spacing w:before="63" w:line="479" w:lineRule="exact"/>
                      <w:ind w:left="0" w:right="0" w:firstLine="0"/>
                      <w:jc w:val="left"/>
                      <w:rPr>
                        <w:sz w:val="42"/>
                      </w:rPr>
                    </w:pPr>
                    <w:r>
                      <w:rPr>
                        <w:color w:val="00003F"/>
                        <w:sz w:val="42"/>
                      </w:rPr>
                      <w:t>起点</w:t>
                    </w:r>
                  </w:p>
                </w:txbxContent>
              </v:textbox>
            </v:shape>
            <v:shape id="_x0000_s1103" type="#_x0000_t202" style="width:2123;height:1023;left:6752;position:absolute;top:2959" filled="f" stroked="f">
              <v:textbox inset="0,0,0,0">
                <w:txbxContent>
                  <w:p>
                    <w:pPr>
                      <w:spacing w:before="0" w:line="480" w:lineRule="exact"/>
                      <w:ind w:left="0" w:right="0" w:firstLine="0"/>
                      <w:jc w:val="left"/>
                      <w:rPr>
                        <w:sz w:val="42"/>
                      </w:rPr>
                    </w:pPr>
                    <w:r>
                      <w:rPr>
                        <w:color w:val="00003F"/>
                        <w:sz w:val="42"/>
                      </w:rPr>
                      <w:t>血小板</w:t>
                    </w:r>
                  </w:p>
                  <w:p>
                    <w:pPr>
                      <w:spacing w:before="63" w:line="479" w:lineRule="exact"/>
                      <w:ind w:left="839" w:right="0" w:firstLine="0"/>
                      <w:jc w:val="left"/>
                      <w:rPr>
                        <w:sz w:val="42"/>
                      </w:rPr>
                    </w:pPr>
                    <w:r>
                      <w:rPr>
                        <w:color w:val="00003F"/>
                        <w:sz w:val="42"/>
                      </w:rPr>
                      <w:t>红细胞</w:t>
                    </w:r>
                  </w:p>
                </w:txbxContent>
              </v:textbox>
            </v:shape>
            <v:shape id="_x0000_s1104" type="#_x0000_t202" style="width:7988;height:1023;left:48;position:absolute;top:4518" filled="f" stroked="f">
              <v:textbox inset="0,0,0,0">
                <w:txbxContent>
                  <w:p>
                    <w:pPr>
                      <w:spacing w:before="0" w:line="480" w:lineRule="exact"/>
                      <w:ind w:left="0" w:right="0" w:firstLine="0"/>
                      <w:jc w:val="left"/>
                      <w:rPr>
                        <w:sz w:val="42"/>
                      </w:rPr>
                    </w:pPr>
                    <w:r>
                      <w:rPr>
                        <w:color w:val="00003F"/>
                        <w:sz w:val="42"/>
                      </w:rPr>
                      <w:t>红色血栓血流缓慢甚至停滞的静脉，红细胞</w:t>
                    </w:r>
                  </w:p>
                  <w:p>
                    <w:pPr>
                      <w:spacing w:before="63" w:line="479" w:lineRule="exact"/>
                      <w:ind w:left="1752" w:right="0" w:firstLine="0"/>
                      <w:jc w:val="left"/>
                      <w:rPr>
                        <w:sz w:val="42"/>
                      </w:rPr>
                    </w:pPr>
                    <w:r>
                      <w:rPr>
                        <w:color w:val="00003F"/>
                        <w:sz w:val="42"/>
                      </w:rPr>
                      <w:t>静脉延续性血栓尾部</w:t>
                    </w:r>
                  </w:p>
                </w:txbxContent>
              </v:textbox>
            </v:shape>
            <v:shape id="_x0000_s1105" type="#_x0000_t202" style="width:4654;height:2880;left:9363;position:absolute;top:2660" filled="f" stroked="f">
              <v:textbox inset="0,0,0,0">
                <w:txbxContent>
                  <w:p>
                    <w:pPr>
                      <w:spacing w:before="0" w:line="480" w:lineRule="exact"/>
                      <w:ind w:left="0" w:right="0" w:firstLine="0"/>
                      <w:jc w:val="left"/>
                      <w:rPr>
                        <w:sz w:val="42"/>
                      </w:rPr>
                    </w:pPr>
                    <w:r>
                      <w:rPr>
                        <w:color w:val="00003F"/>
                        <w:sz w:val="42"/>
                      </w:rPr>
                      <w:t>粗糙、干燥、圆柱状、粘</w:t>
                    </w:r>
                  </w:p>
                  <w:p>
                    <w:pPr>
                      <w:spacing w:before="59"/>
                      <w:ind w:left="0" w:right="0" w:firstLine="0"/>
                      <w:jc w:val="left"/>
                      <w:rPr>
                        <w:sz w:val="42"/>
                      </w:rPr>
                    </w:pPr>
                    <w:r>
                      <w:rPr>
                        <w:color w:val="00003F"/>
                        <w:sz w:val="42"/>
                      </w:rPr>
                      <w:t>着、</w:t>
                    </w:r>
                  </w:p>
                  <w:p>
                    <w:pPr>
                      <w:spacing w:before="63"/>
                      <w:ind w:left="0" w:right="0" w:firstLine="0"/>
                      <w:jc w:val="left"/>
                      <w:rPr>
                        <w:sz w:val="42"/>
                      </w:rPr>
                    </w:pPr>
                    <w:r>
                      <w:rPr>
                        <w:color w:val="00003F"/>
                        <w:sz w:val="42"/>
                      </w:rPr>
                      <w:t>灰白、与褐色相间</w:t>
                    </w:r>
                  </w:p>
                  <w:p>
                    <w:pPr>
                      <w:spacing w:before="59" w:line="600" w:lineRule="atLeast"/>
                      <w:ind w:left="0" w:right="860" w:firstLine="0"/>
                      <w:jc w:val="left"/>
                      <w:rPr>
                        <w:sz w:val="42"/>
                      </w:rPr>
                    </w:pPr>
                    <w:r>
                      <w:rPr>
                        <w:color w:val="00003F"/>
                        <w:sz w:val="42"/>
                      </w:rPr>
                      <w:t>红、湿润、有弹性、但易干枯、脱落</w:t>
                    </w:r>
                  </w:p>
                </w:txbxContent>
              </v:textbox>
            </v:shape>
            <v:shape id="_x0000_s1106" type="#_x0000_t202" style="width:6665;height:725;left:48;position:absolute;top:5778" filled="f" stroked="f">
              <v:textbox inset="0,0,0,0">
                <w:txbxContent>
                  <w:p>
                    <w:pPr>
                      <w:spacing w:before="0" w:line="363" w:lineRule="exact"/>
                      <w:ind w:left="0" w:right="0" w:firstLine="0"/>
                      <w:jc w:val="left"/>
                      <w:rPr>
                        <w:sz w:val="42"/>
                      </w:rPr>
                    </w:pPr>
                    <w:r>
                      <w:rPr>
                        <w:color w:val="00003F"/>
                        <w:sz w:val="42"/>
                      </w:rPr>
                      <w:t>透明血栓</w:t>
                    </w:r>
                  </w:p>
                  <w:p>
                    <w:pPr>
                      <w:spacing w:before="0" w:line="362" w:lineRule="exact"/>
                      <w:ind w:left="1752" w:right="0" w:firstLine="0"/>
                      <w:jc w:val="left"/>
                      <w:rPr>
                        <w:sz w:val="42"/>
                      </w:rPr>
                    </w:pPr>
                    <w:r>
                      <w:rPr>
                        <w:color w:val="00003F"/>
                        <w:spacing w:val="-16"/>
                        <w:sz w:val="42"/>
                      </w:rPr>
                      <w:t>弥散性血管内凝血、微循环</w:t>
                    </w:r>
                  </w:p>
                </w:txbxContent>
              </v:textbox>
            </v:shape>
            <v:shape id="_x0000_s1107" type="#_x0000_t202" style="width:1705;height:1682;left:6752;position:absolute;top:5119" filled="f" stroked="f">
              <v:textbox inset="0,0,0,0">
                <w:txbxContent>
                  <w:p>
                    <w:pPr>
                      <w:spacing w:before="0" w:line="480" w:lineRule="exact"/>
                      <w:ind w:left="0" w:right="0" w:firstLine="0"/>
                      <w:jc w:val="left"/>
                      <w:rPr>
                        <w:sz w:val="42"/>
                      </w:rPr>
                    </w:pPr>
                    <w:r>
                      <w:rPr>
                        <w:color w:val="00003F"/>
                        <w:sz w:val="42"/>
                      </w:rPr>
                      <w:t>纤维蛋白</w:t>
                    </w:r>
                  </w:p>
                  <w:p>
                    <w:pPr>
                      <w:spacing w:before="59" w:line="600" w:lineRule="atLeast"/>
                      <w:ind w:left="0" w:right="18" w:firstLine="0"/>
                      <w:jc w:val="left"/>
                      <w:rPr>
                        <w:sz w:val="42"/>
                      </w:rPr>
                    </w:pPr>
                    <w:r>
                      <w:rPr>
                        <w:color w:val="00003F"/>
                        <w:sz w:val="42"/>
                      </w:rPr>
                      <w:t>纤维蛋白血小板</w:t>
                    </w:r>
                  </w:p>
                </w:txbxContent>
              </v:textbox>
            </v:shape>
            <v:shape id="_x0000_s1108" type="#_x0000_t202" style="width:1705;height:422;left:9363;position:absolute;top:6081" filled="f" stroked="f">
              <v:textbox inset="0,0,0,0">
                <w:txbxContent>
                  <w:p>
                    <w:pPr>
                      <w:spacing w:before="0" w:line="421" w:lineRule="exact"/>
                      <w:ind w:left="0" w:right="0" w:firstLine="0"/>
                      <w:jc w:val="left"/>
                      <w:rPr>
                        <w:sz w:val="42"/>
                      </w:rPr>
                    </w:pPr>
                    <w:r>
                      <w:rPr>
                        <w:color w:val="00003F"/>
                        <w:sz w:val="42"/>
                      </w:rPr>
                      <w:t>镜下可辨</w:t>
                    </w:r>
                  </w:p>
                </w:txbxContent>
              </v:textbox>
            </v:shape>
            <w10:wrap type="none"/>
          </v:group>
        </w:pict>
      </w:r>
    </w:p>
    <w:p>
      <w:pPr>
        <w:pStyle w:val="BodyText"/>
        <w:spacing w:line="502" w:lineRule="exact"/>
        <w:ind w:left="500"/>
      </w:pPr>
      <w:r>
        <w:rPr>
          <w:color w:val="00003F"/>
        </w:rPr>
        <w:t>4、血栓的结局</w:t>
      </w:r>
    </w:p>
    <w:p>
      <w:pPr>
        <w:pStyle w:val="ListParagraph"/>
        <w:numPr>
          <w:ilvl w:val="0"/>
          <w:numId w:val="36"/>
        </w:numPr>
        <w:tabs>
          <w:tab w:val="left" w:pos="1763"/>
        </w:tabs>
        <w:spacing w:before="63" w:after="0" w:line="240" w:lineRule="auto"/>
        <w:ind w:left="1762" w:right="0" w:hanging="1054"/>
        <w:jc w:val="left"/>
        <w:rPr>
          <w:sz w:val="42"/>
        </w:rPr>
      </w:pPr>
      <w:r>
        <w:drawing>
          <wp:anchor distT="0" distB="0" distL="0" distR="0" simplePos="0" relativeHeight="251715584" behindDoc="1" locked="0" layoutInCell="1" allowOverlap="1">
            <wp:simplePos x="0" y="0"/>
            <wp:positionH relativeFrom="page">
              <wp:posOffset>1816100</wp:posOffset>
            </wp:positionH>
            <wp:positionV relativeFrom="paragraph">
              <wp:posOffset>38861</wp:posOffset>
            </wp:positionV>
            <wp:extent cx="5359400" cy="406400"/>
            <wp:effectExtent l="0" t="0" r="0" b="0"/>
            <wp:wrapNone/>
            <wp:docPr id="57"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6.png"/>
                    <pic:cNvPicPr/>
                  </pic:nvPicPr>
                  <pic:blipFill>
                    <a:blip xmlns:r="http://schemas.openxmlformats.org/officeDocument/2006/relationships" r:embed="rId39" cstate="print"/>
                    <a:stretch>
                      <a:fillRect/>
                    </a:stretch>
                  </pic:blipFill>
                  <pic:spPr>
                    <a:xfrm>
                      <a:off x="0" y="0"/>
                      <a:ext cx="5359400" cy="406400"/>
                    </a:xfrm>
                    <a:prstGeom prst="rect">
                      <a:avLst/>
                    </a:prstGeom>
                  </pic:spPr>
                </pic:pic>
              </a:graphicData>
            </a:graphic>
          </wp:anchor>
        </w:drawing>
      </w:r>
      <w:r>
        <w:rPr>
          <w:color w:val="00003F"/>
          <w:sz w:val="42"/>
        </w:rPr>
        <w:t>、溶解、吸收、软化、脱落、机化、再通、钙化</w:t>
      </w:r>
    </w:p>
    <w:p>
      <w:pPr>
        <w:pStyle w:val="ListParagraph"/>
        <w:numPr>
          <w:ilvl w:val="0"/>
          <w:numId w:val="36"/>
        </w:numPr>
        <w:tabs>
          <w:tab w:val="left" w:pos="1763"/>
        </w:tabs>
        <w:spacing w:before="63" w:after="0" w:line="266" w:lineRule="auto"/>
        <w:ind w:left="500" w:right="523" w:firstLine="208"/>
        <w:jc w:val="left"/>
        <w:rPr>
          <w:sz w:val="42"/>
        </w:rPr>
      </w:pPr>
      <w:r>
        <w:rPr>
          <w:color w:val="00003F"/>
          <w:sz w:val="42"/>
        </w:rPr>
        <w:t>、再通——在血栓机化的过程中，由于血栓收缩或部分溶解，使血栓内部或血</w:t>
      </w:r>
      <w:r>
        <w:rPr>
          <w:color w:val="00003F"/>
          <w:spacing w:val="-5"/>
          <w:sz w:val="42"/>
        </w:rPr>
        <w:t>栓与血管</w:t>
      </w:r>
    </w:p>
    <w:p>
      <w:pPr>
        <w:spacing w:after="0" w:line="266" w:lineRule="auto"/>
        <w:jc w:val="left"/>
        <w:rPr>
          <w:sz w:val="42"/>
        </w:rPr>
        <w:sectPr>
          <w:type w:val="continuous"/>
          <w:pgSz w:w="17860" w:h="25260"/>
          <w:pgMar w:top="1420" w:right="140" w:bottom="280" w:left="900" w:header="708" w:footer="708"/>
          <w:pgNumType w:start="31"/>
          <w:cols w:space="708"/>
        </w:sectPr>
      </w:pPr>
    </w:p>
    <w:p>
      <w:pPr>
        <w:pStyle w:val="BodyText"/>
        <w:spacing w:before="3"/>
        <w:rPr>
          <w:sz w:val="47"/>
        </w:rPr>
      </w:pPr>
    </w:p>
    <w:p>
      <w:pPr>
        <w:pStyle w:val="BodyText"/>
        <w:ind w:left="500"/>
      </w:pPr>
      <w:r>
        <w:rPr>
          <w:color w:val="00003F"/>
        </w:rPr>
        <w:t>皮细胞</w:t>
      </w:r>
    </w:p>
    <w:p>
      <w:pPr>
        <w:pStyle w:val="BodyText"/>
        <w:spacing w:before="8"/>
        <w:rPr>
          <w:sz w:val="51"/>
        </w:rPr>
      </w:pPr>
    </w:p>
    <w:p>
      <w:pPr>
        <w:pStyle w:val="BodyText"/>
        <w:spacing w:line="268" w:lineRule="auto"/>
        <w:ind w:left="500" w:right="38"/>
      </w:pPr>
      <w:r>
        <w:rPr>
          <w:color w:val="00003F"/>
        </w:rPr>
        <w:t>再 通 。 四、栓 塞</w:t>
      </w:r>
    </w:p>
    <w:p>
      <w:pPr>
        <w:pStyle w:val="BodyText"/>
        <w:spacing w:before="4" w:line="535" w:lineRule="auto"/>
        <w:ind w:left="500" w:right="530"/>
      </w:pPr>
      <w:r>
        <w:br w:type="column"/>
      </w:r>
      <w:r>
        <w:rPr>
          <w:color w:val="00003F"/>
        </w:rPr>
        <w:t>壁之间出现裂隙，这些裂隙与原有的血管腔沟通，并由新生的血管内覆盖，形成新的血管腔，使已被阻塞的血管重新恢复血流的过程称为</w:t>
      </w:r>
    </w:p>
    <w:p>
      <w:pPr>
        <w:spacing w:after="0" w:line="535" w:lineRule="auto"/>
        <w:sectPr>
          <w:type w:val="continuous"/>
          <w:pgSz w:w="17860" w:h="25260"/>
          <w:pgMar w:top="1420" w:right="140" w:bottom="280" w:left="900" w:header="708" w:footer="708"/>
          <w:pgNumType w:start="32"/>
          <w:cols w:num="2" w:space="708" w:equalWidth="0">
            <w:col w:w="2435" w:space="715"/>
            <w:col w:w="13670" w:space="0"/>
          </w:cols>
        </w:sectPr>
      </w:pPr>
    </w:p>
    <w:p>
      <w:pPr>
        <w:pStyle w:val="ListParagraph"/>
        <w:numPr>
          <w:ilvl w:val="0"/>
          <w:numId w:val="27"/>
        </w:numPr>
        <w:tabs>
          <w:tab w:val="left" w:pos="1554"/>
        </w:tabs>
        <w:spacing w:before="0" w:after="0" w:line="268" w:lineRule="auto"/>
        <w:ind w:left="4493" w:right="523" w:hanging="3993"/>
        <w:jc w:val="left"/>
        <w:rPr>
          <w:sz w:val="42"/>
        </w:rPr>
      </w:pPr>
      <w:r>
        <w:rPr>
          <w:color w:val="00003F"/>
          <w:spacing w:val="-1"/>
          <w:sz w:val="42"/>
        </w:rPr>
        <w:t xml:space="preserve">栓塞与栓子——循环血液中的异常物质随血流运行堵塞血管腔的现象称为栓塞， </w:t>
      </w:r>
      <w:r>
        <w:rPr>
          <w:color w:val="00003F"/>
          <w:sz w:val="42"/>
        </w:rPr>
        <w:t>形成栓塞的异常物质称为栓子。</w:t>
      </w:r>
    </w:p>
    <w:p>
      <w:pPr>
        <w:pStyle w:val="ListParagraph"/>
        <w:numPr>
          <w:ilvl w:val="0"/>
          <w:numId w:val="27"/>
        </w:numPr>
        <w:tabs>
          <w:tab w:val="left" w:pos="1554"/>
        </w:tabs>
        <w:spacing w:before="0" w:after="0" w:line="529" w:lineRule="exact"/>
        <w:ind w:left="1553" w:right="0" w:hanging="1054"/>
        <w:jc w:val="left"/>
        <w:rPr>
          <w:sz w:val="42"/>
        </w:rPr>
      </w:pPr>
      <w:r>
        <w:rPr>
          <w:color w:val="00003F"/>
          <w:sz w:val="42"/>
        </w:rPr>
        <w:t>栓塞的类型</w:t>
      </w:r>
    </w:p>
    <w:p>
      <w:pPr>
        <w:spacing w:before="264" w:line="404" w:lineRule="exact"/>
        <w:ind w:left="2323" w:right="0" w:firstLine="0"/>
        <w:jc w:val="left"/>
        <w:rPr>
          <w:rFonts w:ascii="宋体" w:eastAsia="宋体" w:hAnsi="宋体" w:hint="eastAsia"/>
          <w:sz w:val="36"/>
        </w:rPr>
      </w:pPr>
      <w:r>
        <w:rPr>
          <w:rFonts w:ascii="Symbol" w:eastAsia="Symbol" w:hAnsi="Symbol"/>
          <w:sz w:val="36"/>
        </w:rPr>
        <w:sym w:font="Symbol" w:char="F0EC"/>
      </w:r>
      <w:r>
        <w:rPr>
          <w:rFonts w:ascii="宋体" w:eastAsia="宋体" w:hAnsi="宋体" w:hint="eastAsia"/>
          <w:sz w:val="36"/>
        </w:rPr>
        <w:t>血栓栓塞：血栓形成后血栓的部分或者全部脱落所引起</w:t>
      </w:r>
    </w:p>
    <w:p>
      <w:pPr>
        <w:spacing w:before="0" w:line="269" w:lineRule="exact"/>
        <w:ind w:left="2323" w:right="0" w:firstLine="0"/>
        <w:jc w:val="left"/>
        <w:rPr>
          <w:rFonts w:ascii="Symbol" w:hAnsi="Symbol"/>
          <w:sz w:val="36"/>
        </w:rPr>
      </w:pPr>
      <w:r>
        <w:rPr>
          <w:rFonts w:ascii="Symbol" w:hAnsi="Symbol"/>
          <w:w w:val="99"/>
          <w:sz w:val="36"/>
        </w:rPr>
        <w:sym w:font="Symbol" w:char="F0EF"/>
      </w:r>
    </w:p>
    <w:p>
      <w:pPr>
        <w:spacing w:before="19" w:line="112" w:lineRule="auto"/>
        <w:ind w:left="2323" w:right="0" w:firstLine="0"/>
        <w:jc w:val="left"/>
        <w:rPr>
          <w:rFonts w:ascii="宋体" w:eastAsia="宋体" w:hAnsi="宋体" w:hint="eastAsia"/>
          <w:sz w:val="36"/>
        </w:rPr>
      </w:pPr>
      <w:r>
        <w:rPr>
          <w:rFonts w:ascii="Symbol" w:eastAsia="Symbol" w:hAnsi="Symbol"/>
          <w:position w:val="-12"/>
          <w:sz w:val="36"/>
        </w:rPr>
        <w:sym w:font="Symbol" w:char="F0EF"/>
      </w:r>
      <w:r>
        <w:rPr>
          <w:rFonts w:ascii="宋体" w:eastAsia="宋体" w:hAnsi="宋体" w:hint="eastAsia"/>
          <w:sz w:val="36"/>
        </w:rPr>
        <w:t>脂肪栓塞：循环血流中出现脂肪滴并阻塞小血管</w:t>
      </w:r>
    </w:p>
    <w:p>
      <w:pPr>
        <w:spacing w:before="0" w:line="533" w:lineRule="exact"/>
        <w:ind w:left="523" w:right="0" w:firstLine="0"/>
        <w:jc w:val="left"/>
        <w:rPr>
          <w:rFonts w:ascii="宋体" w:eastAsia="宋体" w:hAnsi="宋体" w:hint="eastAsia"/>
          <w:sz w:val="36"/>
        </w:rPr>
      </w:pPr>
      <w:r>
        <w:pict>
          <v:shape id="_x0000_s1109" type="#_x0000_t202" style="width:8.9pt;height:22.05pt;margin-top:8.09pt;margin-left:161.16pt;mso-position-horizontal-relative:page;position:absolute;z-index:-251598848" filled="f" stroked="f">
            <v:textbox inset="0,0,0,0">
              <w:txbxContent>
                <w:p>
                  <w:pPr>
                    <w:spacing w:before="0" w:line="441" w:lineRule="exact"/>
                    <w:ind w:left="0" w:right="0" w:firstLine="0"/>
                    <w:jc w:val="left"/>
                    <w:rPr>
                      <w:rFonts w:ascii="Symbol" w:hAnsi="Symbol"/>
                      <w:sz w:val="36"/>
                    </w:rPr>
                  </w:pPr>
                  <w:r>
                    <w:rPr>
                      <w:rFonts w:ascii="Symbol" w:hAnsi="Symbol"/>
                      <w:w w:val="99"/>
                      <w:sz w:val="36"/>
                    </w:rPr>
                    <w:sym w:font="Symbol" w:char="F0ED"/>
                  </w:r>
                </w:p>
              </w:txbxContent>
            </v:textbox>
          </v:shape>
        </w:pict>
      </w:r>
      <w:r>
        <w:rPr>
          <w:rFonts w:ascii="宋体" w:eastAsia="宋体" w:hAnsi="宋体" w:hint="eastAsia"/>
          <w:sz w:val="36"/>
        </w:rPr>
        <w:t>栓塞的类型</w:t>
      </w:r>
      <w:r>
        <w:rPr>
          <w:rFonts w:ascii="Symbol" w:eastAsia="Symbol" w:hAnsi="Symbol"/>
          <w:position w:val="21"/>
          <w:sz w:val="36"/>
        </w:rPr>
        <w:sym w:font="Symbol" w:char="F0EF"/>
      </w:r>
      <w:r>
        <w:rPr>
          <w:rFonts w:ascii="宋体" w:eastAsia="宋体" w:hAnsi="宋体" w:hint="eastAsia"/>
          <w:sz w:val="36"/>
        </w:rPr>
        <w:t>气体栓塞：气体进入血流或原已溶于血液中的气体游离出，形成气泡并阻塞心血管</w:t>
      </w:r>
    </w:p>
    <w:p>
      <w:pPr>
        <w:spacing w:before="0" w:line="593" w:lineRule="exact"/>
        <w:ind w:left="2323" w:right="0" w:firstLine="0"/>
        <w:jc w:val="left"/>
        <w:rPr>
          <w:rFonts w:ascii="宋体" w:eastAsia="宋体" w:hAnsi="宋体" w:hint="eastAsia"/>
          <w:sz w:val="36"/>
        </w:rPr>
      </w:pPr>
      <w:r>
        <w:pict>
          <v:shape id="_x0000_s1110" type="#_x0000_t202" style="width:8.9pt;height:22.05pt;margin-top:15.95pt;margin-left:161.16pt;mso-position-horizontal-relative:page;position:absolute;z-index:-251597824" filled="f" stroked="f">
            <v:textbox inset="0,0,0,0">
              <w:txbxContent>
                <w:p>
                  <w:pPr>
                    <w:spacing w:before="0" w:line="441" w:lineRule="exact"/>
                    <w:ind w:left="0" w:right="0" w:firstLine="0"/>
                    <w:jc w:val="left"/>
                    <w:rPr>
                      <w:rFonts w:ascii="Symbol" w:hAnsi="Symbol"/>
                      <w:sz w:val="36"/>
                    </w:rPr>
                  </w:pPr>
                  <w:r>
                    <w:rPr>
                      <w:rFonts w:ascii="Symbol" w:hAnsi="Symbol"/>
                      <w:w w:val="99"/>
                      <w:sz w:val="36"/>
                    </w:rPr>
                    <w:sym w:font="Symbol" w:char="F0EF"/>
                  </w:r>
                </w:p>
              </w:txbxContent>
            </v:textbox>
          </v:shape>
        </w:pict>
      </w:r>
      <w:r>
        <w:pict>
          <v:shape id="_x0000_s1111" type="#_x0000_t202" style="width:13.5pt;height:13.5pt;margin-top:26.59pt;margin-left:844.17pt;mso-position-horizontal-relative:page;position:absolute;z-index:251716608"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９</w:t>
                  </w:r>
                </w:p>
              </w:txbxContent>
            </v:textbox>
          </v:shape>
        </w:pict>
      </w:r>
      <w:r>
        <w:rPr>
          <w:rFonts w:ascii="Symbol" w:eastAsia="Symbol" w:hAnsi="Symbol"/>
          <w:position w:val="16"/>
          <w:sz w:val="36"/>
        </w:rPr>
        <w:sym w:font="Symbol" w:char="F0EF"/>
      </w:r>
      <w:r>
        <w:rPr>
          <w:rFonts w:ascii="宋体" w:eastAsia="宋体" w:hAnsi="宋体" w:hint="eastAsia"/>
          <w:sz w:val="36"/>
        </w:rPr>
        <w:t>羊水栓塞：羊摸破裂羊水进入动静脉</w:t>
      </w:r>
    </w:p>
    <w:p>
      <w:pPr>
        <w:spacing w:before="69"/>
        <w:ind w:left="2323" w:right="0" w:firstLine="0"/>
        <w:jc w:val="left"/>
        <w:rPr>
          <w:rFonts w:ascii="宋体" w:eastAsia="宋体" w:hAnsi="宋体" w:hint="eastAsia"/>
          <w:sz w:val="36"/>
        </w:rPr>
      </w:pPr>
      <w:r>
        <w:rPr>
          <w:rFonts w:ascii="Symbol" w:eastAsia="Symbol" w:hAnsi="Symbol"/>
          <w:spacing w:val="-178"/>
          <w:w w:val="99"/>
          <w:position w:val="3"/>
          <w:sz w:val="36"/>
        </w:rPr>
        <w:sym w:font="Symbol" w:char="F0EF"/>
      </w:r>
      <w:r>
        <w:rPr>
          <w:rFonts w:ascii="Symbol" w:eastAsia="Symbol" w:hAnsi="Symbol"/>
          <w:spacing w:val="-9"/>
          <w:w w:val="99"/>
          <w:position w:val="-11"/>
          <w:sz w:val="36"/>
        </w:rPr>
        <w:sym w:font="Symbol" w:char="F0EE"/>
      </w:r>
      <w:r>
        <w:rPr>
          <w:rFonts w:ascii="宋体" w:eastAsia="宋体" w:hAnsi="宋体" w:hint="eastAsia"/>
          <w:w w:val="99"/>
          <w:sz w:val="36"/>
        </w:rPr>
        <w:t>其他栓塞：细菌、真菌团入血，引起感染和栓塞</w:t>
      </w:r>
    </w:p>
    <w:p>
      <w:pPr>
        <w:spacing w:after="0"/>
        <w:jc w:val="left"/>
        <w:rPr>
          <w:rFonts w:ascii="宋体" w:eastAsia="宋体" w:hAnsi="宋体" w:hint="eastAsia"/>
          <w:sz w:val="36"/>
        </w:rPr>
        <w:sectPr>
          <w:type w:val="continuous"/>
          <w:pgSz w:w="17860" w:h="25260"/>
          <w:pgMar w:top="1420" w:right="140" w:bottom="280" w:left="900" w:header="708" w:footer="708"/>
          <w:pgNumType w:start="33"/>
          <w:cols w:space="708"/>
        </w:sectPr>
      </w:pPr>
    </w:p>
    <w:p>
      <w:pPr>
        <w:pStyle w:val="BodyText"/>
        <w:spacing w:before="4"/>
        <w:rPr>
          <w:rFonts w:ascii="宋体"/>
          <w:sz w:val="9"/>
        </w:rPr>
      </w:pPr>
    </w:p>
    <w:p>
      <w:pPr>
        <w:pStyle w:val="BodyText"/>
        <w:spacing w:before="42"/>
        <w:ind w:left="500"/>
      </w:pPr>
      <w:r>
        <w:drawing>
          <wp:anchor distT="0" distB="0" distL="0" distR="0" simplePos="0" relativeHeight="251719680" behindDoc="1" locked="0" layoutInCell="1" allowOverlap="1">
            <wp:simplePos x="0" y="0"/>
            <wp:positionH relativeFrom="page">
              <wp:posOffset>1282700</wp:posOffset>
            </wp:positionH>
            <wp:positionV relativeFrom="paragraph">
              <wp:posOffset>27178</wp:posOffset>
            </wp:positionV>
            <wp:extent cx="6362700" cy="393700"/>
            <wp:effectExtent l="0" t="0" r="0" b="0"/>
            <wp:wrapNone/>
            <wp:docPr id="59"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7.png"/>
                    <pic:cNvPicPr/>
                  </pic:nvPicPr>
                  <pic:blipFill>
                    <a:blip xmlns:r="http://schemas.openxmlformats.org/officeDocument/2006/relationships" r:embed="rId40" cstate="print"/>
                    <a:stretch>
                      <a:fillRect/>
                    </a:stretch>
                  </pic:blipFill>
                  <pic:spPr>
                    <a:xfrm>
                      <a:off x="0" y="0"/>
                      <a:ext cx="6362700" cy="393700"/>
                    </a:xfrm>
                    <a:prstGeom prst="rect">
                      <a:avLst/>
                    </a:prstGeom>
                  </pic:spPr>
                </pic:pic>
              </a:graphicData>
            </a:graphic>
          </wp:anchor>
        </w:drawing>
      </w:r>
      <w:r>
        <w:rPr>
          <w:color w:val="00003F"/>
        </w:rPr>
        <w:t>A、血栓栓塞：是各种栓塞中最常见的一种，占 99%以上。</w:t>
      </w:r>
    </w:p>
    <w:p>
      <w:pPr>
        <w:pStyle w:val="BodyText"/>
        <w:tabs>
          <w:tab w:val="left" w:pos="4493"/>
        </w:tabs>
        <w:spacing w:before="63"/>
        <w:ind w:left="1131"/>
      </w:pPr>
      <w:r>
        <w:rPr>
          <w:color w:val="00003F"/>
        </w:rPr>
        <w:t>肺动脉栓塞</w:t>
        <w:tab/>
        <w:t>来自体循环静脉系统或右心的血栓栓子常栓塞于肺动脉。</w:t>
      </w:r>
    </w:p>
    <w:p>
      <w:pPr>
        <w:pStyle w:val="BodyText"/>
        <w:spacing w:before="63"/>
        <w:ind w:left="4281"/>
      </w:pPr>
      <w:r>
        <w:rPr>
          <w:color w:val="00003F"/>
        </w:rPr>
        <w:t>（引起此栓塞的血栓栓子 95%来自下肢深静脉）</w:t>
      </w:r>
    </w:p>
    <w:p>
      <w:pPr>
        <w:pStyle w:val="BodyText"/>
        <w:spacing w:line="40" w:lineRule="exact"/>
        <w:ind w:left="4280"/>
        <w:rPr>
          <w:sz w:val="4"/>
        </w:rPr>
      </w:pPr>
      <w:r>
        <w:rPr>
          <w:position w:val="0"/>
          <w:sz w:val="4"/>
        </w:rPr>
        <w:drawing>
          <wp:inline distT="0" distB="0" distL="0" distR="0">
            <wp:extent cx="5533565" cy="25717"/>
            <wp:effectExtent l="0" t="0" r="0" b="0"/>
            <wp:docPr id="61"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8.png"/>
                    <pic:cNvPicPr/>
                  </pic:nvPicPr>
                  <pic:blipFill>
                    <a:blip xmlns:r="http://schemas.openxmlformats.org/officeDocument/2006/relationships" r:embed="rId41" cstate="print"/>
                    <a:stretch>
                      <a:fillRect/>
                    </a:stretch>
                  </pic:blipFill>
                  <pic:spPr>
                    <a:xfrm>
                      <a:off x="0" y="0"/>
                      <a:ext cx="5533565" cy="25717"/>
                    </a:xfrm>
                    <a:prstGeom prst="rect">
                      <a:avLst/>
                    </a:prstGeom>
                  </pic:spPr>
                </pic:pic>
              </a:graphicData>
            </a:graphic>
          </wp:inline>
        </w:drawing>
      </w:r>
    </w:p>
    <w:p>
      <w:pPr>
        <w:pStyle w:val="BodyText"/>
        <w:tabs>
          <w:tab w:val="left" w:pos="4493"/>
        </w:tabs>
        <w:spacing w:before="20" w:line="268" w:lineRule="auto"/>
        <w:ind w:left="500" w:right="530" w:firstLine="630"/>
      </w:pPr>
      <w:r>
        <w:rPr>
          <w:color w:val="00003F"/>
        </w:rPr>
        <w:t>体循环动脉栓塞</w:t>
        <w:tab/>
        <w:t>左心及体循环动脉系统的血栓栓子，可引起全身口径较小的动</w:t>
      </w:r>
      <w:r>
        <w:rPr>
          <w:color w:val="00003F"/>
          <w:spacing w:val="-18"/>
        </w:rPr>
        <w:t>脉</w:t>
      </w:r>
      <w:r>
        <w:rPr>
          <w:color w:val="00003F"/>
        </w:rPr>
        <w:t>分支的</w:t>
      </w:r>
    </w:p>
    <w:p>
      <w:pPr>
        <w:pStyle w:val="BodyText"/>
        <w:spacing w:line="266" w:lineRule="auto"/>
        <w:ind w:left="500" w:right="530" w:firstLine="3993"/>
      </w:pPr>
      <w:r>
        <w:drawing>
          <wp:anchor distT="0" distB="0" distL="0" distR="0" simplePos="0" relativeHeight="251720704" behindDoc="1" locked="0" layoutInCell="1" allowOverlap="1">
            <wp:simplePos x="0" y="0"/>
            <wp:positionH relativeFrom="page">
              <wp:posOffset>1282700</wp:posOffset>
            </wp:positionH>
            <wp:positionV relativeFrom="paragraph">
              <wp:posOffset>-1016</wp:posOffset>
            </wp:positionV>
            <wp:extent cx="8293100" cy="774700"/>
            <wp:effectExtent l="0" t="0" r="0" b="0"/>
            <wp:wrapNone/>
            <wp:docPr id="63"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9.png"/>
                    <pic:cNvPicPr/>
                  </pic:nvPicPr>
                  <pic:blipFill>
                    <a:blip xmlns:r="http://schemas.openxmlformats.org/officeDocument/2006/relationships" r:embed="rId42" cstate="print"/>
                    <a:stretch>
                      <a:fillRect/>
                    </a:stretch>
                  </pic:blipFill>
                  <pic:spPr>
                    <a:xfrm>
                      <a:off x="0" y="0"/>
                      <a:ext cx="8293100" cy="774700"/>
                    </a:xfrm>
                    <a:prstGeom prst="rect">
                      <a:avLst/>
                    </a:prstGeom>
                  </pic:spPr>
                </pic:pic>
              </a:graphicData>
            </a:graphic>
          </wp:anchor>
        </w:drawing>
      </w:r>
      <w:r>
        <w:rPr>
          <w:color w:val="00003F"/>
        </w:rPr>
        <w:t>阻塞，但以脑、肾、脾、下肢等处最为常见，引起器官的梗死。B、脂肪栓塞：常见于长骨粉碎性骨折、严重脂肪组织挫伤、脂肪肝挤压伤</w:t>
      </w:r>
    </w:p>
    <w:p>
      <w:pPr>
        <w:pStyle w:val="BodyText"/>
        <w:spacing w:before="7"/>
        <w:rPr>
          <w:sz w:val="36"/>
        </w:rPr>
      </w:pPr>
    </w:p>
    <w:p>
      <w:pPr>
        <w:spacing w:before="0" w:line="189" w:lineRule="auto"/>
        <w:ind w:left="500" w:right="0" w:firstLine="0"/>
        <w:jc w:val="left"/>
        <w:rPr>
          <w:rFonts w:ascii="宋体" w:eastAsia="宋体" w:hAnsi="宋体" w:hint="eastAsia"/>
          <w:sz w:val="36"/>
        </w:rPr>
      </w:pPr>
      <w:r>
        <w:pict>
          <v:shape id="_x0000_s1112" type="#_x0000_t202" style="width:8.9pt;height:22.05pt;margin-top:15.36pt;margin-left:170.72pt;mso-position-horizontal-relative:page;position:absolute;z-index:-251593728" filled="f" stroked="f">
            <v:textbox inset="0,0,0,0">
              <w:txbxContent>
                <w:p>
                  <w:pPr>
                    <w:spacing w:before="0" w:line="441" w:lineRule="exact"/>
                    <w:ind w:left="0" w:right="0" w:firstLine="0"/>
                    <w:jc w:val="left"/>
                    <w:rPr>
                      <w:rFonts w:ascii="Symbol" w:hAnsi="Symbol"/>
                      <w:sz w:val="36"/>
                    </w:rPr>
                  </w:pPr>
                  <w:r>
                    <w:rPr>
                      <w:rFonts w:ascii="Symbol" w:hAnsi="Symbol"/>
                      <w:w w:val="99"/>
                      <w:sz w:val="36"/>
                    </w:rPr>
                    <w:sym w:font="Symbol" w:char="F0ED"/>
                  </w:r>
                </w:p>
              </w:txbxContent>
            </v:textbox>
          </v:shape>
        </w:pict>
      </w:r>
      <w:r>
        <w:rPr>
          <w:color w:val="00003F"/>
          <w:position w:val="-21"/>
          <w:sz w:val="42"/>
        </w:rPr>
        <w:t>C</w:t>
      </w:r>
      <w:r>
        <w:rPr>
          <w:color w:val="00003F"/>
          <w:spacing w:val="-62"/>
          <w:position w:val="-21"/>
          <w:sz w:val="42"/>
        </w:rPr>
        <w:t>、</w:t>
      </w:r>
      <w:r>
        <w:rPr>
          <w:rFonts w:ascii="宋体" w:eastAsia="宋体" w:hAnsi="宋体" w:hint="eastAsia"/>
          <w:spacing w:val="1"/>
          <w:position w:val="-27"/>
          <w:sz w:val="36"/>
        </w:rPr>
        <w:t>气体栓塞</w:t>
      </w:r>
      <w:r>
        <w:rPr>
          <w:rFonts w:ascii="Symbol" w:eastAsia="Symbol" w:hAnsi="Symbol"/>
          <w:spacing w:val="-21"/>
          <w:sz w:val="36"/>
        </w:rPr>
        <w:sym w:font="Symbol" w:char="F0EC"/>
      </w:r>
      <w:r>
        <w:rPr>
          <w:rFonts w:ascii="宋体" w:eastAsia="宋体" w:hAnsi="宋体" w:hint="eastAsia"/>
          <w:sz w:val="36"/>
        </w:rPr>
        <w:t>空气栓塞：多因静脉破裂，空气通过破裂口进入血流所致。</w:t>
      </w:r>
    </w:p>
    <w:p>
      <w:pPr>
        <w:spacing w:before="0" w:line="187" w:lineRule="auto"/>
        <w:ind w:left="2514" w:right="0" w:firstLine="0"/>
        <w:jc w:val="left"/>
        <w:rPr>
          <w:rFonts w:ascii="宋体" w:eastAsia="宋体" w:hAnsi="宋体" w:hint="eastAsia"/>
          <w:sz w:val="36"/>
        </w:rPr>
      </w:pPr>
      <w:r>
        <w:rPr>
          <w:rFonts w:ascii="Symbol" w:eastAsia="Symbol" w:hAnsi="Symbol"/>
          <w:spacing w:val="-4"/>
          <w:position w:val="-8"/>
          <w:sz w:val="36"/>
        </w:rPr>
        <w:sym w:font="Symbol" w:char="F0EE"/>
      </w:r>
      <w:r>
        <w:rPr>
          <w:rFonts w:ascii="宋体" w:eastAsia="宋体" w:hAnsi="宋体" w:hint="eastAsia"/>
          <w:spacing w:val="-12"/>
          <w:sz w:val="36"/>
        </w:rPr>
        <w:t xml:space="preserve">氮气栓塞：高压环境 </w:t>
      </w:r>
      <w:r>
        <w:rPr>
          <w:rFonts w:ascii="Symbol" w:eastAsia="Symbol" w:hAnsi="Symbol"/>
          <w:spacing w:val="-24"/>
          <w:sz w:val="36"/>
        </w:rPr>
        <w:sym w:font="Symbol" w:char="F0BE"/>
      </w:r>
      <w:r>
        <w:rPr>
          <w:rFonts w:ascii="宋体" w:eastAsia="宋体" w:hAnsi="宋体" w:hint="eastAsia"/>
          <w:spacing w:val="-273"/>
          <w:position w:val="3"/>
          <w:sz w:val="29"/>
        </w:rPr>
        <w:t>进</w:t>
      </w:r>
      <w:r>
        <w:rPr>
          <w:rFonts w:ascii="Symbol" w:eastAsia="Symbol" w:hAnsi="Symbol"/>
          <w:spacing w:val="-224"/>
          <w:sz w:val="36"/>
        </w:rPr>
        <w:sym w:font="Symbol" w:char="F0BE"/>
      </w:r>
      <w:r>
        <w:rPr>
          <w:rFonts w:ascii="Symbol" w:eastAsia="Symbol" w:hAnsi="Symbol"/>
          <w:spacing w:val="-224"/>
          <w:sz w:val="36"/>
        </w:rPr>
        <w:sym w:font="Symbol" w:char="F0BE"/>
      </w:r>
      <w:r>
        <w:rPr>
          <w:rFonts w:ascii="宋体" w:eastAsia="宋体" w:hAnsi="宋体" w:hint="eastAsia"/>
          <w:spacing w:val="-148"/>
          <w:position w:val="3"/>
          <w:sz w:val="29"/>
        </w:rPr>
        <w:t>入</w:t>
      </w:r>
      <w:r>
        <w:rPr>
          <w:rFonts w:ascii="Symbol" w:eastAsia="Symbol" w:hAnsi="Symbol"/>
          <w:sz w:val="36"/>
        </w:rPr>
        <w:sym w:font="Symbol" w:char="F0AE"/>
      </w:r>
      <w:r>
        <w:rPr>
          <w:rFonts w:ascii="Times New Roman" w:eastAsia="Times New Roman" w:hAnsi="Times New Roman"/>
          <w:spacing w:val="-57"/>
          <w:sz w:val="36"/>
        </w:rPr>
        <w:t xml:space="preserve"> </w:t>
      </w:r>
      <w:r>
        <w:rPr>
          <w:rFonts w:ascii="宋体" w:eastAsia="宋体" w:hAnsi="宋体" w:hint="eastAsia"/>
          <w:sz w:val="36"/>
        </w:rPr>
        <w:t>低压环境、</w:t>
      </w:r>
    </w:p>
    <w:p>
      <w:pPr>
        <w:pStyle w:val="BodyText"/>
        <w:spacing w:before="264" w:line="268" w:lineRule="auto"/>
        <w:ind w:left="500" w:right="525"/>
      </w:pPr>
      <w:r>
        <w:drawing>
          <wp:anchor distT="0" distB="0" distL="0" distR="0" simplePos="0" relativeHeight="251721728" behindDoc="1" locked="0" layoutInCell="1" allowOverlap="1">
            <wp:simplePos x="0" y="0"/>
            <wp:positionH relativeFrom="page">
              <wp:posOffset>8216900</wp:posOffset>
            </wp:positionH>
            <wp:positionV relativeFrom="paragraph">
              <wp:posOffset>497078</wp:posOffset>
            </wp:positionV>
            <wp:extent cx="2692400" cy="38100"/>
            <wp:effectExtent l="0" t="0" r="0" b="0"/>
            <wp:wrapNone/>
            <wp:docPr id="65"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40.png"/>
                    <pic:cNvPicPr/>
                  </pic:nvPicPr>
                  <pic:blipFill>
                    <a:blip xmlns:r="http://schemas.openxmlformats.org/officeDocument/2006/relationships" r:embed="rId43" cstate="print"/>
                    <a:stretch>
                      <a:fillRect/>
                    </a:stretch>
                  </pic:blipFill>
                  <pic:spPr>
                    <a:xfrm>
                      <a:off x="0" y="0"/>
                      <a:ext cx="2692400" cy="38100"/>
                    </a:xfrm>
                    <a:prstGeom prst="rect">
                      <a:avLst/>
                    </a:prstGeom>
                  </pic:spPr>
                </pic:pic>
              </a:graphicData>
            </a:graphic>
          </wp:anchor>
        </w:drawing>
      </w:r>
      <w:r>
        <w:rPr>
          <w:color w:val="00003F"/>
        </w:rPr>
        <w:t>D、羊水栓塞：常见于分娩过程中，羊水栓塞的证据是尸检时在肺动脉小分支和肺泡毛细血管</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sectPr>
          <w:pgSz w:w="17860" w:h="25260"/>
          <w:pgMar w:top="2420" w:right="140" w:bottom="280" w:left="900" w:header="708" w:footer="708"/>
          <w:pgNumType w:start="34"/>
          <w:cols w:space="708"/>
        </w:sectPr>
      </w:pPr>
    </w:p>
    <w:p>
      <w:pPr>
        <w:pStyle w:val="BodyText"/>
        <w:rPr>
          <w:sz w:val="20"/>
        </w:rPr>
      </w:pPr>
    </w:p>
    <w:p>
      <w:pPr>
        <w:pStyle w:val="BodyText"/>
        <w:spacing w:before="11"/>
        <w:rPr>
          <w:sz w:val="22"/>
        </w:rPr>
      </w:pPr>
      <w:r>
        <w:drawing>
          <wp:anchor distT="0" distB="0" distL="0" distR="0" simplePos="0" relativeHeight="251723776" behindDoc="0" locked="0" layoutInCell="1" allowOverlap="1">
            <wp:simplePos x="0" y="0"/>
            <wp:positionH relativeFrom="page">
              <wp:posOffset>889000</wp:posOffset>
            </wp:positionH>
            <wp:positionV relativeFrom="paragraph">
              <wp:posOffset>210911</wp:posOffset>
            </wp:positionV>
            <wp:extent cx="1270" cy="1270"/>
            <wp:effectExtent l="0" t="0" r="0" b="0"/>
            <wp:wrapTopAndBottom/>
            <wp:docPr id="67"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41.png"/>
                    <pic:cNvPicPr/>
                  </pic:nvPicPr>
                  <pic:blipFill>
                    <a:blip xmlns:r="http://schemas.openxmlformats.org/officeDocument/2006/relationships" r:embed="rId44" cstate="print"/>
                    <a:stretch>
                      <a:fillRect/>
                    </a:stretch>
                  </pic:blipFill>
                  <pic:spPr>
                    <a:xfrm>
                      <a:off x="0" y="0"/>
                      <a:ext cx="1270" cy="1270"/>
                    </a:xfrm>
                    <a:prstGeom prst="rect">
                      <a:avLst/>
                    </a:prstGeom>
                  </pic:spPr>
                </pic:pic>
              </a:graphicData>
            </a:graphic>
          </wp:anchor>
        </w:drawing>
      </w:r>
    </w:p>
    <w:p>
      <w:pPr>
        <w:pStyle w:val="BodyText"/>
        <w:spacing w:line="14948" w:lineRule="exact"/>
        <w:ind w:left="3229"/>
        <w:sectPr>
          <w:type w:val="nextPage"/>
          <w:pgSz w:w="17860" w:h="25260"/>
          <w:pgMar w:top="2420" w:right="140" w:bottom="280" w:left="900" w:header="708" w:footer="708"/>
          <w:pgNumType w:start="35"/>
          <w:cols w:space="708"/>
          <w:titlePg w:val="0"/>
        </w:sectPr>
      </w:pPr>
      <w:r>
        <w:rPr>
          <w:color w:val="00003F"/>
        </w:rPr>
        <w:t>中见到羊水成分。</w:t>
      </w:r>
    </w:p>
    <w:p>
      <w:pPr>
        <w:pStyle w:val="BodyText"/>
        <w:spacing w:line="14347" w:lineRule="exact"/>
        <w:ind w:left="500"/>
      </w:pPr>
      <w:r>
        <w:drawing>
          <wp:anchor distT="0" distB="0" distL="0" distR="0" simplePos="0" relativeHeight="251724800" behindDoc="1" locked="0" layoutInCell="1" allowOverlap="1">
            <wp:simplePos x="0" y="0"/>
            <wp:positionH relativeFrom="page">
              <wp:posOffset>4356100</wp:posOffset>
            </wp:positionH>
            <wp:positionV relativeFrom="paragraph">
              <wp:posOffset>9092104</wp:posOffset>
            </wp:positionV>
            <wp:extent cx="1270" cy="1270"/>
            <wp:effectExtent l="0" t="0" r="0" b="0"/>
            <wp:wrapNone/>
            <wp:docPr id="69"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42.png"/>
                    <pic:cNvPicPr/>
                  </pic:nvPicPr>
                  <pic:blipFill>
                    <a:blip xmlns:r="http://schemas.openxmlformats.org/officeDocument/2006/relationships" r:embed="rId45" cstate="print"/>
                    <a:stretch>
                      <a:fillRect/>
                    </a:stretch>
                  </pic:blipFill>
                  <pic:spPr>
                    <a:xfrm>
                      <a:off x="0" y="0"/>
                      <a:ext cx="1270" cy="1270"/>
                    </a:xfrm>
                    <a:prstGeom prst="rect">
                      <a:avLst/>
                    </a:prstGeom>
                  </pic:spPr>
                </pic:pic>
              </a:graphicData>
            </a:graphic>
          </wp:anchor>
        </w:drawing>
      </w:r>
      <w:r>
        <w:drawing>
          <wp:anchor distT="0" distB="0" distL="0" distR="0" simplePos="0" relativeHeight="251725824" behindDoc="1" locked="0" layoutInCell="1" allowOverlap="1">
            <wp:simplePos x="0" y="0"/>
            <wp:positionH relativeFrom="page">
              <wp:posOffset>6489700</wp:posOffset>
            </wp:positionH>
            <wp:positionV relativeFrom="paragraph">
              <wp:posOffset>9092104</wp:posOffset>
            </wp:positionV>
            <wp:extent cx="1270" cy="1270"/>
            <wp:effectExtent l="0" t="0" r="0" b="0"/>
            <wp:wrapNone/>
            <wp:docPr id="71"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43.png"/>
                    <pic:cNvPicPr/>
                  </pic:nvPicPr>
                  <pic:blipFill>
                    <a:blip xmlns:r="http://schemas.openxmlformats.org/officeDocument/2006/relationships" r:embed="rId46" cstate="print"/>
                    <a:stretch>
                      <a:fillRect/>
                    </a:stretch>
                  </pic:blipFill>
                  <pic:spPr>
                    <a:xfrm>
                      <a:off x="0" y="0"/>
                      <a:ext cx="1270" cy="1270"/>
                    </a:xfrm>
                    <a:prstGeom prst="rect">
                      <a:avLst/>
                    </a:prstGeom>
                  </pic:spPr>
                </pic:pic>
              </a:graphicData>
            </a:graphic>
          </wp:anchor>
        </w:drawing>
      </w:r>
      <w:r>
        <w:drawing>
          <wp:anchor distT="0" distB="0" distL="0" distR="0" simplePos="0" relativeHeight="251726848" behindDoc="1" locked="0" layoutInCell="1" allowOverlap="1">
            <wp:simplePos x="0" y="0"/>
            <wp:positionH relativeFrom="page">
              <wp:posOffset>5549900</wp:posOffset>
            </wp:positionH>
            <wp:positionV relativeFrom="paragraph">
              <wp:posOffset>9092104</wp:posOffset>
            </wp:positionV>
            <wp:extent cx="1270" cy="1270"/>
            <wp:effectExtent l="0" t="0" r="0" b="0"/>
            <wp:wrapNone/>
            <wp:docPr id="7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9.png"/>
                    <pic:cNvPicPr/>
                  </pic:nvPicPr>
                  <pic:blipFill>
                    <a:blip xmlns:r="http://schemas.openxmlformats.org/officeDocument/2006/relationships" r:embed="rId12" cstate="print"/>
                    <a:stretch>
                      <a:fillRect/>
                    </a:stretch>
                  </pic:blipFill>
                  <pic:spPr>
                    <a:xfrm>
                      <a:off x="0" y="0"/>
                      <a:ext cx="1270" cy="1270"/>
                    </a:xfrm>
                    <a:prstGeom prst="rect">
                      <a:avLst/>
                    </a:prstGeom>
                  </pic:spPr>
                </pic:pic>
              </a:graphicData>
            </a:graphic>
          </wp:anchor>
        </w:drawing>
      </w:r>
      <w:r>
        <w:pict>
          <v:shape id="_x0000_s1113" type="#_x0000_t202" style="width:69.7pt;height:31.05pt;margin-top:117.9pt;margin-left:70.02pt;mso-position-horizontal-relative:page;position:absolute;z-index:-251588608" filled="f" stroked="f">
            <v:textbox inset="0,0,0,0">
              <w:txbxContent>
                <w:p>
                  <w:pPr>
                    <w:spacing w:before="1" w:line="619" w:lineRule="exact"/>
                    <w:ind w:left="0" w:right="0" w:firstLine="0"/>
                    <w:jc w:val="left"/>
                    <w:rPr>
                      <w:rFonts w:ascii="Symbol" w:hAnsi="Symbol"/>
                      <w:sz w:val="36"/>
                    </w:rPr>
                  </w:pPr>
                  <w:r>
                    <w:rPr>
                      <w:color w:val="00003F"/>
                      <w:sz w:val="42"/>
                    </w:rPr>
                    <w:t>2</w:t>
                  </w:r>
                  <w:r>
                    <w:rPr>
                      <w:color w:val="00003F"/>
                      <w:spacing w:val="-118"/>
                      <w:sz w:val="42"/>
                    </w:rPr>
                    <w:t>、</w:t>
                  </w:r>
                  <w:r>
                    <w:rPr>
                      <w:rFonts w:ascii="宋体" w:hAnsi="宋体"/>
                      <w:spacing w:val="-9"/>
                      <w:position w:val="-4"/>
                      <w:sz w:val="36"/>
                    </w:rPr>
                    <w:t>原因</w:t>
                  </w:r>
                  <w:r>
                    <w:rPr>
                      <w:rFonts w:ascii="Symbol" w:hAnsi="Symbol"/>
                      <w:spacing w:val="-19"/>
                      <w:position w:val="16"/>
                      <w:sz w:val="36"/>
                    </w:rPr>
                    <w:sym w:font="Symbol" w:char="F0EF"/>
                  </w:r>
                  <w:r>
                    <w:rPr>
                      <w:rFonts w:ascii="Symbol" w:hAnsi="Symbol"/>
                      <w:sz w:val="36"/>
                    </w:rPr>
                    <w:br/>
                  </w:r>
                  <w:r>
                    <w:rPr>
                      <w:rFonts w:ascii="Symbol" w:hAnsi="Symbol"/>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7" w:history="1">
                    <w:r>
                      <w:rPr>
                        <w:rFonts w:ascii="SimSun" w:eastAsia="SimSun" w:hAnsi="SimSun" w:cs="SimSun"/>
                        <w:b/>
                        <w:bCs/>
                        <w:color w:val="0000EE"/>
                        <w:sz w:val="30"/>
                        <w:szCs w:val="30"/>
                        <w:u w:val="single" w:color="0000EE"/>
                      </w:rPr>
                      <w:t>https://d.book118.com/128105027006006034</w:t>
                    </w:r>
                  </w:hyperlink>
                </w:p>
                <w:p>
                  <w:pPr>
                    <w:spacing w:before="1" w:line="619" w:lineRule="exact"/>
                    <w:ind w:left="0" w:right="0" w:firstLine="0"/>
                    <w:jc w:val="left"/>
                    <w:rPr>
                      <w:rFonts w:ascii="Symbol" w:hAnsi="Symbol"/>
                      <w:sz w:val="36"/>
                    </w:rPr>
                  </w:pPr>
                </w:p>
              </w:txbxContent>
            </v:textbox>
          </v:shape>
        </w:pict>
      </w:r>
      <w:r>
        <w:rPr>
          <w:color w:val="00003F"/>
        </w:rPr>
        <w:t>五、梗死</w:t>
      </w:r>
    </w:p>
    <w:sectPr>
      <w:type w:val="nextPage"/>
      <w:pgSz w:w="17860" w:h="25260"/>
      <w:pgMar w:top="2420" w:right="140" w:bottom="280" w:left="900" w:header="708" w:footer="708"/>
      <w:pgNumType w:start="36"/>
      <w:cols w:space="708"/>
      <w:titlePg w:val="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新宋体">
    <w:altName w:val="新宋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325E3"/>
    <w:multiLevelType w:val="hybridMultilevel"/>
    <w:tmpl w:val="00000000"/>
    <w:lvl w:ilvl="0">
      <w:start w:val="1"/>
      <w:numFmt w:val="decimal"/>
      <w:lvlText w:val="（%1）"/>
      <w:lvlJc w:val="left"/>
      <w:pPr>
        <w:ind w:left="1762" w:hanging="1053"/>
        <w:jc w:val="left"/>
      </w:pPr>
      <w:rPr>
        <w:rFonts w:ascii="新宋体" w:eastAsia="新宋体" w:hAnsi="新宋体" w:cs="新宋体" w:hint="default"/>
        <w:color w:val="00003F"/>
        <w:spacing w:val="-209"/>
        <w:w w:val="100"/>
        <w:sz w:val="40"/>
        <w:szCs w:val="40"/>
      </w:rPr>
    </w:lvl>
    <w:lvl w:ilvl="1">
      <w:start w:val="0"/>
      <w:numFmt w:val="bullet"/>
      <w:lvlText w:val="•"/>
      <w:lvlJc w:val="left"/>
      <w:pPr>
        <w:ind w:left="3265" w:hanging="1053"/>
      </w:pPr>
      <w:rPr>
        <w:rFonts w:hint="default"/>
      </w:rPr>
    </w:lvl>
    <w:lvl w:ilvl="2">
      <w:start w:val="0"/>
      <w:numFmt w:val="bullet"/>
      <w:lvlText w:val="•"/>
      <w:lvlJc w:val="left"/>
      <w:pPr>
        <w:ind w:left="4771" w:hanging="1053"/>
      </w:pPr>
      <w:rPr>
        <w:rFonts w:hint="default"/>
      </w:rPr>
    </w:lvl>
    <w:lvl w:ilvl="3">
      <w:start w:val="0"/>
      <w:numFmt w:val="bullet"/>
      <w:lvlText w:val="•"/>
      <w:lvlJc w:val="left"/>
      <w:pPr>
        <w:ind w:left="6277" w:hanging="1053"/>
      </w:pPr>
      <w:rPr>
        <w:rFonts w:hint="default"/>
      </w:rPr>
    </w:lvl>
    <w:lvl w:ilvl="4">
      <w:start w:val="0"/>
      <w:numFmt w:val="bullet"/>
      <w:lvlText w:val="•"/>
      <w:lvlJc w:val="left"/>
      <w:pPr>
        <w:ind w:left="7783" w:hanging="1053"/>
      </w:pPr>
      <w:rPr>
        <w:rFonts w:hint="default"/>
      </w:rPr>
    </w:lvl>
    <w:lvl w:ilvl="5">
      <w:start w:val="0"/>
      <w:numFmt w:val="bullet"/>
      <w:lvlText w:val="•"/>
      <w:lvlJc w:val="left"/>
      <w:pPr>
        <w:ind w:left="9289" w:hanging="1053"/>
      </w:pPr>
      <w:rPr>
        <w:rFonts w:hint="default"/>
      </w:rPr>
    </w:lvl>
    <w:lvl w:ilvl="6">
      <w:start w:val="0"/>
      <w:numFmt w:val="bullet"/>
      <w:lvlText w:val="•"/>
      <w:lvlJc w:val="left"/>
      <w:pPr>
        <w:ind w:left="10795" w:hanging="1053"/>
      </w:pPr>
      <w:rPr>
        <w:rFonts w:hint="default"/>
      </w:rPr>
    </w:lvl>
    <w:lvl w:ilvl="7">
      <w:start w:val="0"/>
      <w:numFmt w:val="bullet"/>
      <w:lvlText w:val="•"/>
      <w:lvlJc w:val="left"/>
      <w:pPr>
        <w:ind w:left="12301" w:hanging="1053"/>
      </w:pPr>
      <w:rPr>
        <w:rFonts w:hint="default"/>
      </w:rPr>
    </w:lvl>
    <w:lvl w:ilvl="8">
      <w:start w:val="0"/>
      <w:numFmt w:val="bullet"/>
      <w:lvlText w:val="•"/>
      <w:lvlJc w:val="left"/>
      <w:pPr>
        <w:ind w:left="13807" w:hanging="1053"/>
      </w:pPr>
      <w:rPr>
        <w:rFonts w:hint="default"/>
      </w:rPr>
    </w:lvl>
  </w:abstractNum>
  <w:abstractNum w:abstractNumId="1">
    <w:nsid w:val="037D6439"/>
    <w:multiLevelType w:val="hybridMultilevel"/>
    <w:tmpl w:val="00000000"/>
    <w:lvl w:ilvl="0">
      <w:start w:val="1"/>
      <w:numFmt w:val="decimal"/>
      <w:lvlText w:val="(%1)"/>
      <w:lvlJc w:val="left"/>
      <w:pPr>
        <w:ind w:left="500" w:hanging="633"/>
        <w:jc w:val="left"/>
      </w:pPr>
      <w:rPr>
        <w:rFonts w:ascii="新宋体" w:eastAsia="新宋体" w:hAnsi="新宋体" w:cs="新宋体" w:hint="default"/>
        <w:color w:val="00003F"/>
        <w:spacing w:val="-1"/>
        <w:w w:val="100"/>
        <w:sz w:val="40"/>
        <w:szCs w:val="40"/>
      </w:rPr>
    </w:lvl>
    <w:lvl w:ilvl="1">
      <w:start w:val="0"/>
      <w:numFmt w:val="bullet"/>
      <w:lvlText w:val="•"/>
      <w:lvlJc w:val="left"/>
      <w:pPr>
        <w:ind w:left="2131" w:hanging="633"/>
      </w:pPr>
      <w:rPr>
        <w:rFonts w:hint="default"/>
      </w:rPr>
    </w:lvl>
    <w:lvl w:ilvl="2">
      <w:start w:val="0"/>
      <w:numFmt w:val="bullet"/>
      <w:lvlText w:val="•"/>
      <w:lvlJc w:val="left"/>
      <w:pPr>
        <w:ind w:left="3763" w:hanging="633"/>
      </w:pPr>
      <w:rPr>
        <w:rFonts w:hint="default"/>
      </w:rPr>
    </w:lvl>
    <w:lvl w:ilvl="3">
      <w:start w:val="0"/>
      <w:numFmt w:val="bullet"/>
      <w:lvlText w:val="•"/>
      <w:lvlJc w:val="left"/>
      <w:pPr>
        <w:ind w:left="5395" w:hanging="633"/>
      </w:pPr>
      <w:rPr>
        <w:rFonts w:hint="default"/>
      </w:rPr>
    </w:lvl>
    <w:lvl w:ilvl="4">
      <w:start w:val="0"/>
      <w:numFmt w:val="bullet"/>
      <w:lvlText w:val="•"/>
      <w:lvlJc w:val="left"/>
      <w:pPr>
        <w:ind w:left="7027" w:hanging="633"/>
      </w:pPr>
      <w:rPr>
        <w:rFonts w:hint="default"/>
      </w:rPr>
    </w:lvl>
    <w:lvl w:ilvl="5">
      <w:start w:val="0"/>
      <w:numFmt w:val="bullet"/>
      <w:lvlText w:val="•"/>
      <w:lvlJc w:val="left"/>
      <w:pPr>
        <w:ind w:left="8659" w:hanging="633"/>
      </w:pPr>
      <w:rPr>
        <w:rFonts w:hint="default"/>
      </w:rPr>
    </w:lvl>
    <w:lvl w:ilvl="6">
      <w:start w:val="0"/>
      <w:numFmt w:val="bullet"/>
      <w:lvlText w:val="•"/>
      <w:lvlJc w:val="left"/>
      <w:pPr>
        <w:ind w:left="10291" w:hanging="633"/>
      </w:pPr>
      <w:rPr>
        <w:rFonts w:hint="default"/>
      </w:rPr>
    </w:lvl>
    <w:lvl w:ilvl="7">
      <w:start w:val="0"/>
      <w:numFmt w:val="bullet"/>
      <w:lvlText w:val="•"/>
      <w:lvlJc w:val="left"/>
      <w:pPr>
        <w:ind w:left="11923" w:hanging="633"/>
      </w:pPr>
      <w:rPr>
        <w:rFonts w:hint="default"/>
      </w:rPr>
    </w:lvl>
    <w:lvl w:ilvl="8">
      <w:start w:val="0"/>
      <w:numFmt w:val="bullet"/>
      <w:lvlText w:val="•"/>
      <w:lvlJc w:val="left"/>
      <w:pPr>
        <w:ind w:left="13555" w:hanging="633"/>
      </w:pPr>
      <w:rPr>
        <w:rFonts w:hint="default"/>
      </w:rPr>
    </w:lvl>
  </w:abstractNum>
  <w:abstractNum w:abstractNumId="2">
    <w:nsid w:val="04C28996"/>
    <w:multiLevelType w:val="hybridMultilevel"/>
    <w:tmpl w:val="00000000"/>
    <w:lvl w:ilvl="0">
      <w:start w:val="1"/>
      <w:numFmt w:val="decimal"/>
      <w:lvlText w:val="（%1）"/>
      <w:lvlJc w:val="left"/>
      <w:pPr>
        <w:ind w:left="4493" w:hanging="1053"/>
        <w:jc w:val="left"/>
      </w:pPr>
      <w:rPr>
        <w:rFonts w:ascii="新宋体" w:eastAsia="新宋体" w:hAnsi="新宋体" w:cs="新宋体" w:hint="default"/>
        <w:color w:val="00003F"/>
        <w:spacing w:val="-1"/>
        <w:w w:val="100"/>
        <w:sz w:val="40"/>
        <w:szCs w:val="40"/>
      </w:rPr>
    </w:lvl>
    <w:lvl w:ilvl="1">
      <w:start w:val="0"/>
      <w:numFmt w:val="bullet"/>
      <w:lvlText w:val="•"/>
      <w:lvlJc w:val="left"/>
      <w:pPr>
        <w:ind w:left="5731" w:hanging="1053"/>
      </w:pPr>
      <w:rPr>
        <w:rFonts w:hint="default"/>
      </w:rPr>
    </w:lvl>
    <w:lvl w:ilvl="2">
      <w:start w:val="0"/>
      <w:numFmt w:val="bullet"/>
      <w:lvlText w:val="•"/>
      <w:lvlJc w:val="left"/>
      <w:pPr>
        <w:ind w:left="6963" w:hanging="1053"/>
      </w:pPr>
      <w:rPr>
        <w:rFonts w:hint="default"/>
      </w:rPr>
    </w:lvl>
    <w:lvl w:ilvl="3">
      <w:start w:val="0"/>
      <w:numFmt w:val="bullet"/>
      <w:lvlText w:val="•"/>
      <w:lvlJc w:val="left"/>
      <w:pPr>
        <w:ind w:left="8195" w:hanging="1053"/>
      </w:pPr>
      <w:rPr>
        <w:rFonts w:hint="default"/>
      </w:rPr>
    </w:lvl>
    <w:lvl w:ilvl="4">
      <w:start w:val="0"/>
      <w:numFmt w:val="bullet"/>
      <w:lvlText w:val="•"/>
      <w:lvlJc w:val="left"/>
      <w:pPr>
        <w:ind w:left="9427" w:hanging="1053"/>
      </w:pPr>
      <w:rPr>
        <w:rFonts w:hint="default"/>
      </w:rPr>
    </w:lvl>
    <w:lvl w:ilvl="5">
      <w:start w:val="0"/>
      <w:numFmt w:val="bullet"/>
      <w:lvlText w:val="•"/>
      <w:lvlJc w:val="left"/>
      <w:pPr>
        <w:ind w:left="10659" w:hanging="1053"/>
      </w:pPr>
      <w:rPr>
        <w:rFonts w:hint="default"/>
      </w:rPr>
    </w:lvl>
    <w:lvl w:ilvl="6">
      <w:start w:val="0"/>
      <w:numFmt w:val="bullet"/>
      <w:lvlText w:val="•"/>
      <w:lvlJc w:val="left"/>
      <w:pPr>
        <w:ind w:left="11891" w:hanging="1053"/>
      </w:pPr>
      <w:rPr>
        <w:rFonts w:hint="default"/>
      </w:rPr>
    </w:lvl>
    <w:lvl w:ilvl="7">
      <w:start w:val="0"/>
      <w:numFmt w:val="bullet"/>
      <w:lvlText w:val="•"/>
      <w:lvlJc w:val="left"/>
      <w:pPr>
        <w:ind w:left="13123" w:hanging="1053"/>
      </w:pPr>
      <w:rPr>
        <w:rFonts w:hint="default"/>
      </w:rPr>
    </w:lvl>
    <w:lvl w:ilvl="8">
      <w:start w:val="0"/>
      <w:numFmt w:val="bullet"/>
      <w:lvlText w:val="•"/>
      <w:lvlJc w:val="left"/>
      <w:pPr>
        <w:ind w:left="14355" w:hanging="1053"/>
      </w:pPr>
      <w:rPr>
        <w:rFonts w:hint="default"/>
      </w:rPr>
    </w:lvl>
  </w:abstractNum>
  <w:abstractNum w:abstractNumId="3">
    <w:nsid w:val="0505C740"/>
    <w:multiLevelType w:val="hybridMultilevel"/>
    <w:tmpl w:val="00000000"/>
    <w:lvl w:ilvl="0">
      <w:start w:val="1"/>
      <w:numFmt w:val="decimal"/>
      <w:lvlText w:val="（%1）"/>
      <w:lvlJc w:val="left"/>
      <w:pPr>
        <w:ind w:left="1553" w:hanging="1053"/>
        <w:jc w:val="left"/>
      </w:pPr>
      <w:rPr>
        <w:rFonts w:ascii="新宋体" w:eastAsia="新宋体" w:hAnsi="新宋体" w:cs="新宋体" w:hint="default"/>
        <w:color w:val="00003F"/>
        <w:spacing w:val="-209"/>
        <w:w w:val="100"/>
        <w:sz w:val="40"/>
        <w:szCs w:val="40"/>
      </w:rPr>
    </w:lvl>
    <w:lvl w:ilvl="1">
      <w:start w:val="0"/>
      <w:numFmt w:val="bullet"/>
      <w:lvlText w:val="•"/>
      <w:lvlJc w:val="left"/>
      <w:pPr>
        <w:ind w:left="3085" w:hanging="1053"/>
      </w:pPr>
      <w:rPr>
        <w:rFonts w:hint="default"/>
      </w:rPr>
    </w:lvl>
    <w:lvl w:ilvl="2">
      <w:start w:val="0"/>
      <w:numFmt w:val="bullet"/>
      <w:lvlText w:val="•"/>
      <w:lvlJc w:val="left"/>
      <w:pPr>
        <w:ind w:left="4611" w:hanging="1053"/>
      </w:pPr>
      <w:rPr>
        <w:rFonts w:hint="default"/>
      </w:rPr>
    </w:lvl>
    <w:lvl w:ilvl="3">
      <w:start w:val="0"/>
      <w:numFmt w:val="bullet"/>
      <w:lvlText w:val="•"/>
      <w:lvlJc w:val="left"/>
      <w:pPr>
        <w:ind w:left="6137" w:hanging="1053"/>
      </w:pPr>
      <w:rPr>
        <w:rFonts w:hint="default"/>
      </w:rPr>
    </w:lvl>
    <w:lvl w:ilvl="4">
      <w:start w:val="0"/>
      <w:numFmt w:val="bullet"/>
      <w:lvlText w:val="•"/>
      <w:lvlJc w:val="left"/>
      <w:pPr>
        <w:ind w:left="7663" w:hanging="1053"/>
      </w:pPr>
      <w:rPr>
        <w:rFonts w:hint="default"/>
      </w:rPr>
    </w:lvl>
    <w:lvl w:ilvl="5">
      <w:start w:val="0"/>
      <w:numFmt w:val="bullet"/>
      <w:lvlText w:val="•"/>
      <w:lvlJc w:val="left"/>
      <w:pPr>
        <w:ind w:left="9189" w:hanging="1053"/>
      </w:pPr>
      <w:rPr>
        <w:rFonts w:hint="default"/>
      </w:rPr>
    </w:lvl>
    <w:lvl w:ilvl="6">
      <w:start w:val="0"/>
      <w:numFmt w:val="bullet"/>
      <w:lvlText w:val="•"/>
      <w:lvlJc w:val="left"/>
      <w:pPr>
        <w:ind w:left="10715" w:hanging="1053"/>
      </w:pPr>
      <w:rPr>
        <w:rFonts w:hint="default"/>
      </w:rPr>
    </w:lvl>
    <w:lvl w:ilvl="7">
      <w:start w:val="0"/>
      <w:numFmt w:val="bullet"/>
      <w:lvlText w:val="•"/>
      <w:lvlJc w:val="left"/>
      <w:pPr>
        <w:ind w:left="12241" w:hanging="1053"/>
      </w:pPr>
      <w:rPr>
        <w:rFonts w:hint="default"/>
      </w:rPr>
    </w:lvl>
    <w:lvl w:ilvl="8">
      <w:start w:val="0"/>
      <w:numFmt w:val="bullet"/>
      <w:lvlText w:val="•"/>
      <w:lvlJc w:val="left"/>
      <w:pPr>
        <w:ind w:left="13767" w:hanging="1053"/>
      </w:pPr>
      <w:rPr>
        <w:rFonts w:hint="default"/>
      </w:rPr>
    </w:lvl>
  </w:abstractNum>
  <w:abstractNum w:abstractNumId="4">
    <w:nsid w:val="055253B7"/>
    <w:multiLevelType w:val="hybridMultilevel"/>
    <w:tmpl w:val="00000000"/>
    <w:lvl w:ilvl="0">
      <w:start w:val="1"/>
      <w:numFmt w:val="decimal"/>
      <w:lvlText w:val="（%1）"/>
      <w:lvlJc w:val="left"/>
      <w:pPr>
        <w:ind w:left="1553" w:hanging="1053"/>
        <w:jc w:val="left"/>
      </w:pPr>
      <w:rPr>
        <w:rFonts w:ascii="新宋体" w:eastAsia="新宋体" w:hAnsi="新宋体" w:cs="新宋体" w:hint="default"/>
        <w:color w:val="00003F"/>
        <w:spacing w:val="-209"/>
        <w:w w:val="100"/>
        <w:sz w:val="40"/>
        <w:szCs w:val="40"/>
      </w:rPr>
    </w:lvl>
    <w:lvl w:ilvl="1">
      <w:start w:val="0"/>
      <w:numFmt w:val="bullet"/>
      <w:lvlText w:val="•"/>
      <w:lvlJc w:val="left"/>
      <w:pPr>
        <w:ind w:left="3085" w:hanging="1053"/>
      </w:pPr>
      <w:rPr>
        <w:rFonts w:hint="default"/>
      </w:rPr>
    </w:lvl>
    <w:lvl w:ilvl="2">
      <w:start w:val="0"/>
      <w:numFmt w:val="bullet"/>
      <w:lvlText w:val="•"/>
      <w:lvlJc w:val="left"/>
      <w:pPr>
        <w:ind w:left="4611" w:hanging="1053"/>
      </w:pPr>
      <w:rPr>
        <w:rFonts w:hint="default"/>
      </w:rPr>
    </w:lvl>
    <w:lvl w:ilvl="3">
      <w:start w:val="0"/>
      <w:numFmt w:val="bullet"/>
      <w:lvlText w:val="•"/>
      <w:lvlJc w:val="left"/>
      <w:pPr>
        <w:ind w:left="6137" w:hanging="1053"/>
      </w:pPr>
      <w:rPr>
        <w:rFonts w:hint="default"/>
      </w:rPr>
    </w:lvl>
    <w:lvl w:ilvl="4">
      <w:start w:val="0"/>
      <w:numFmt w:val="bullet"/>
      <w:lvlText w:val="•"/>
      <w:lvlJc w:val="left"/>
      <w:pPr>
        <w:ind w:left="7663" w:hanging="1053"/>
      </w:pPr>
      <w:rPr>
        <w:rFonts w:hint="default"/>
      </w:rPr>
    </w:lvl>
    <w:lvl w:ilvl="5">
      <w:start w:val="0"/>
      <w:numFmt w:val="bullet"/>
      <w:lvlText w:val="•"/>
      <w:lvlJc w:val="left"/>
      <w:pPr>
        <w:ind w:left="9189" w:hanging="1053"/>
      </w:pPr>
      <w:rPr>
        <w:rFonts w:hint="default"/>
      </w:rPr>
    </w:lvl>
    <w:lvl w:ilvl="6">
      <w:start w:val="0"/>
      <w:numFmt w:val="bullet"/>
      <w:lvlText w:val="•"/>
      <w:lvlJc w:val="left"/>
      <w:pPr>
        <w:ind w:left="10715" w:hanging="1053"/>
      </w:pPr>
      <w:rPr>
        <w:rFonts w:hint="default"/>
      </w:rPr>
    </w:lvl>
    <w:lvl w:ilvl="7">
      <w:start w:val="0"/>
      <w:numFmt w:val="bullet"/>
      <w:lvlText w:val="•"/>
      <w:lvlJc w:val="left"/>
      <w:pPr>
        <w:ind w:left="12241" w:hanging="1053"/>
      </w:pPr>
      <w:rPr>
        <w:rFonts w:hint="default"/>
      </w:rPr>
    </w:lvl>
    <w:lvl w:ilvl="8">
      <w:start w:val="0"/>
      <w:numFmt w:val="bullet"/>
      <w:lvlText w:val="•"/>
      <w:lvlJc w:val="left"/>
      <w:pPr>
        <w:ind w:left="13767" w:hanging="1053"/>
      </w:pPr>
      <w:rPr>
        <w:rFonts w:hint="default"/>
      </w:rPr>
    </w:lvl>
  </w:abstractNum>
  <w:abstractNum w:abstractNumId="5">
    <w:nsid w:val="07211B2C"/>
    <w:multiLevelType w:val="hybridMultilevel"/>
    <w:tmpl w:val="00000000"/>
    <w:lvl w:ilvl="0">
      <w:start w:val="1"/>
      <w:numFmt w:val="lowerLetter"/>
      <w:lvlText w:val="%1)"/>
      <w:lvlJc w:val="left"/>
      <w:pPr>
        <w:ind w:left="1131" w:hanging="631"/>
        <w:jc w:val="left"/>
      </w:pPr>
      <w:rPr>
        <w:rFonts w:ascii="新宋体" w:eastAsia="新宋体" w:hAnsi="新宋体" w:cs="新宋体" w:hint="default"/>
        <w:color w:val="00003F"/>
        <w:w w:val="100"/>
        <w:sz w:val="42"/>
        <w:szCs w:val="42"/>
      </w:rPr>
    </w:lvl>
    <w:lvl w:ilvl="1">
      <w:start w:val="0"/>
      <w:numFmt w:val="bullet"/>
      <w:lvlText w:val="•"/>
      <w:lvlJc w:val="left"/>
      <w:pPr>
        <w:ind w:left="2707" w:hanging="631"/>
      </w:pPr>
      <w:rPr>
        <w:rFonts w:hint="default"/>
      </w:rPr>
    </w:lvl>
    <w:lvl w:ilvl="2">
      <w:start w:val="0"/>
      <w:numFmt w:val="bullet"/>
      <w:lvlText w:val="•"/>
      <w:lvlJc w:val="left"/>
      <w:pPr>
        <w:ind w:left="4275" w:hanging="631"/>
      </w:pPr>
      <w:rPr>
        <w:rFonts w:hint="default"/>
      </w:rPr>
    </w:lvl>
    <w:lvl w:ilvl="3">
      <w:start w:val="0"/>
      <w:numFmt w:val="bullet"/>
      <w:lvlText w:val="•"/>
      <w:lvlJc w:val="left"/>
      <w:pPr>
        <w:ind w:left="5843" w:hanging="631"/>
      </w:pPr>
      <w:rPr>
        <w:rFonts w:hint="default"/>
      </w:rPr>
    </w:lvl>
    <w:lvl w:ilvl="4">
      <w:start w:val="0"/>
      <w:numFmt w:val="bullet"/>
      <w:lvlText w:val="•"/>
      <w:lvlJc w:val="left"/>
      <w:pPr>
        <w:ind w:left="7411" w:hanging="631"/>
      </w:pPr>
      <w:rPr>
        <w:rFonts w:hint="default"/>
      </w:rPr>
    </w:lvl>
    <w:lvl w:ilvl="5">
      <w:start w:val="0"/>
      <w:numFmt w:val="bullet"/>
      <w:lvlText w:val="•"/>
      <w:lvlJc w:val="left"/>
      <w:pPr>
        <w:ind w:left="8979" w:hanging="631"/>
      </w:pPr>
      <w:rPr>
        <w:rFonts w:hint="default"/>
      </w:rPr>
    </w:lvl>
    <w:lvl w:ilvl="6">
      <w:start w:val="0"/>
      <w:numFmt w:val="bullet"/>
      <w:lvlText w:val="•"/>
      <w:lvlJc w:val="left"/>
      <w:pPr>
        <w:ind w:left="10547" w:hanging="631"/>
      </w:pPr>
      <w:rPr>
        <w:rFonts w:hint="default"/>
      </w:rPr>
    </w:lvl>
    <w:lvl w:ilvl="7">
      <w:start w:val="0"/>
      <w:numFmt w:val="bullet"/>
      <w:lvlText w:val="•"/>
      <w:lvlJc w:val="left"/>
      <w:pPr>
        <w:ind w:left="12115" w:hanging="631"/>
      </w:pPr>
      <w:rPr>
        <w:rFonts w:hint="default"/>
      </w:rPr>
    </w:lvl>
    <w:lvl w:ilvl="8">
      <w:start w:val="0"/>
      <w:numFmt w:val="bullet"/>
      <w:lvlText w:val="•"/>
      <w:lvlJc w:val="left"/>
      <w:pPr>
        <w:ind w:left="13683" w:hanging="631"/>
      </w:pPr>
      <w:rPr>
        <w:rFonts w:hint="default"/>
      </w:rPr>
    </w:lvl>
  </w:abstractNum>
  <w:abstractNum w:abstractNumId="6">
    <w:nsid w:val="07B5E647"/>
    <w:multiLevelType w:val="hybridMultilevel"/>
    <w:tmpl w:val="00000000"/>
    <w:lvl w:ilvl="0">
      <w:start w:val="1"/>
      <w:numFmt w:val="decimal"/>
      <w:lvlText w:val="（%1）"/>
      <w:lvlJc w:val="left"/>
      <w:pPr>
        <w:ind w:left="1762" w:hanging="1053"/>
        <w:jc w:val="left"/>
      </w:pPr>
      <w:rPr>
        <w:rFonts w:ascii="新宋体" w:eastAsia="新宋体" w:hAnsi="新宋体" w:cs="新宋体" w:hint="default"/>
        <w:color w:val="00003F"/>
        <w:spacing w:val="-209"/>
        <w:w w:val="100"/>
        <w:sz w:val="40"/>
        <w:szCs w:val="40"/>
      </w:rPr>
    </w:lvl>
    <w:lvl w:ilvl="1">
      <w:start w:val="0"/>
      <w:numFmt w:val="bullet"/>
      <w:lvlText w:val="•"/>
      <w:lvlJc w:val="left"/>
      <w:pPr>
        <w:ind w:left="3265" w:hanging="1053"/>
      </w:pPr>
      <w:rPr>
        <w:rFonts w:hint="default"/>
      </w:rPr>
    </w:lvl>
    <w:lvl w:ilvl="2">
      <w:start w:val="0"/>
      <w:numFmt w:val="bullet"/>
      <w:lvlText w:val="•"/>
      <w:lvlJc w:val="left"/>
      <w:pPr>
        <w:ind w:left="4771" w:hanging="1053"/>
      </w:pPr>
      <w:rPr>
        <w:rFonts w:hint="default"/>
      </w:rPr>
    </w:lvl>
    <w:lvl w:ilvl="3">
      <w:start w:val="0"/>
      <w:numFmt w:val="bullet"/>
      <w:lvlText w:val="•"/>
      <w:lvlJc w:val="left"/>
      <w:pPr>
        <w:ind w:left="6277" w:hanging="1053"/>
      </w:pPr>
      <w:rPr>
        <w:rFonts w:hint="default"/>
      </w:rPr>
    </w:lvl>
    <w:lvl w:ilvl="4">
      <w:start w:val="0"/>
      <w:numFmt w:val="bullet"/>
      <w:lvlText w:val="•"/>
      <w:lvlJc w:val="left"/>
      <w:pPr>
        <w:ind w:left="7783" w:hanging="1053"/>
      </w:pPr>
      <w:rPr>
        <w:rFonts w:hint="default"/>
      </w:rPr>
    </w:lvl>
    <w:lvl w:ilvl="5">
      <w:start w:val="0"/>
      <w:numFmt w:val="bullet"/>
      <w:lvlText w:val="•"/>
      <w:lvlJc w:val="left"/>
      <w:pPr>
        <w:ind w:left="9289" w:hanging="1053"/>
      </w:pPr>
      <w:rPr>
        <w:rFonts w:hint="default"/>
      </w:rPr>
    </w:lvl>
    <w:lvl w:ilvl="6">
      <w:start w:val="0"/>
      <w:numFmt w:val="bullet"/>
      <w:lvlText w:val="•"/>
      <w:lvlJc w:val="left"/>
      <w:pPr>
        <w:ind w:left="10795" w:hanging="1053"/>
      </w:pPr>
      <w:rPr>
        <w:rFonts w:hint="default"/>
      </w:rPr>
    </w:lvl>
    <w:lvl w:ilvl="7">
      <w:start w:val="0"/>
      <w:numFmt w:val="bullet"/>
      <w:lvlText w:val="•"/>
      <w:lvlJc w:val="left"/>
      <w:pPr>
        <w:ind w:left="12301" w:hanging="1053"/>
      </w:pPr>
      <w:rPr>
        <w:rFonts w:hint="default"/>
      </w:rPr>
    </w:lvl>
    <w:lvl w:ilvl="8">
      <w:start w:val="0"/>
      <w:numFmt w:val="bullet"/>
      <w:lvlText w:val="•"/>
      <w:lvlJc w:val="left"/>
      <w:pPr>
        <w:ind w:left="13807" w:hanging="1053"/>
      </w:pPr>
      <w:rPr>
        <w:rFonts w:hint="default"/>
      </w:rPr>
    </w:lvl>
  </w:abstractNum>
  <w:abstractNum w:abstractNumId="7">
    <w:nsid w:val="107F8FB0"/>
    <w:multiLevelType w:val="hybridMultilevel"/>
    <w:tmpl w:val="00000000"/>
    <w:lvl w:ilvl="0">
      <w:start w:val="1"/>
      <w:numFmt w:val="decimal"/>
      <w:lvlText w:val="(%1)"/>
      <w:lvlJc w:val="left"/>
      <w:pPr>
        <w:ind w:left="500" w:hanging="633"/>
        <w:jc w:val="left"/>
      </w:pPr>
      <w:rPr>
        <w:rFonts w:ascii="新宋体" w:eastAsia="新宋体" w:hAnsi="新宋体" w:cs="新宋体" w:hint="default"/>
        <w:color w:val="00003F"/>
        <w:spacing w:val="-1"/>
        <w:w w:val="100"/>
        <w:sz w:val="40"/>
        <w:szCs w:val="40"/>
      </w:rPr>
    </w:lvl>
    <w:lvl w:ilvl="1">
      <w:start w:val="0"/>
      <w:numFmt w:val="bullet"/>
      <w:lvlText w:val="•"/>
      <w:lvlJc w:val="left"/>
      <w:pPr>
        <w:ind w:left="2131" w:hanging="633"/>
      </w:pPr>
      <w:rPr>
        <w:rFonts w:hint="default"/>
      </w:rPr>
    </w:lvl>
    <w:lvl w:ilvl="2">
      <w:start w:val="0"/>
      <w:numFmt w:val="bullet"/>
      <w:lvlText w:val="•"/>
      <w:lvlJc w:val="left"/>
      <w:pPr>
        <w:ind w:left="3763" w:hanging="633"/>
      </w:pPr>
      <w:rPr>
        <w:rFonts w:hint="default"/>
      </w:rPr>
    </w:lvl>
    <w:lvl w:ilvl="3">
      <w:start w:val="0"/>
      <w:numFmt w:val="bullet"/>
      <w:lvlText w:val="•"/>
      <w:lvlJc w:val="left"/>
      <w:pPr>
        <w:ind w:left="5395" w:hanging="633"/>
      </w:pPr>
      <w:rPr>
        <w:rFonts w:hint="default"/>
      </w:rPr>
    </w:lvl>
    <w:lvl w:ilvl="4">
      <w:start w:val="0"/>
      <w:numFmt w:val="bullet"/>
      <w:lvlText w:val="•"/>
      <w:lvlJc w:val="left"/>
      <w:pPr>
        <w:ind w:left="7027" w:hanging="633"/>
      </w:pPr>
      <w:rPr>
        <w:rFonts w:hint="default"/>
      </w:rPr>
    </w:lvl>
    <w:lvl w:ilvl="5">
      <w:start w:val="0"/>
      <w:numFmt w:val="bullet"/>
      <w:lvlText w:val="•"/>
      <w:lvlJc w:val="left"/>
      <w:pPr>
        <w:ind w:left="8659" w:hanging="633"/>
      </w:pPr>
      <w:rPr>
        <w:rFonts w:hint="default"/>
      </w:rPr>
    </w:lvl>
    <w:lvl w:ilvl="6">
      <w:start w:val="0"/>
      <w:numFmt w:val="bullet"/>
      <w:lvlText w:val="•"/>
      <w:lvlJc w:val="left"/>
      <w:pPr>
        <w:ind w:left="10291" w:hanging="633"/>
      </w:pPr>
      <w:rPr>
        <w:rFonts w:hint="default"/>
      </w:rPr>
    </w:lvl>
    <w:lvl w:ilvl="7">
      <w:start w:val="0"/>
      <w:numFmt w:val="bullet"/>
      <w:lvlText w:val="•"/>
      <w:lvlJc w:val="left"/>
      <w:pPr>
        <w:ind w:left="11923" w:hanging="633"/>
      </w:pPr>
      <w:rPr>
        <w:rFonts w:hint="default"/>
      </w:rPr>
    </w:lvl>
    <w:lvl w:ilvl="8">
      <w:start w:val="0"/>
      <w:numFmt w:val="bullet"/>
      <w:lvlText w:val="•"/>
      <w:lvlJc w:val="left"/>
      <w:pPr>
        <w:ind w:left="13555" w:hanging="633"/>
      </w:pPr>
      <w:rPr>
        <w:rFonts w:hint="default"/>
      </w:rPr>
    </w:lvl>
  </w:abstractNum>
  <w:abstractNum w:abstractNumId="8">
    <w:nsid w:val="12D2A99E"/>
    <w:multiLevelType w:val="hybridMultilevel"/>
    <w:tmpl w:val="00000000"/>
    <w:lvl w:ilvl="0">
      <w:start w:val="1"/>
      <w:numFmt w:val="decimal"/>
      <w:lvlText w:val="（%1）"/>
      <w:lvlJc w:val="left"/>
      <w:pPr>
        <w:ind w:left="1553" w:hanging="1053"/>
        <w:jc w:val="left"/>
      </w:pPr>
      <w:rPr>
        <w:rFonts w:ascii="新宋体" w:eastAsia="新宋体" w:hAnsi="新宋体" w:cs="新宋体" w:hint="default"/>
        <w:color w:val="00003F"/>
        <w:spacing w:val="-209"/>
        <w:w w:val="100"/>
        <w:sz w:val="40"/>
        <w:szCs w:val="40"/>
      </w:rPr>
    </w:lvl>
    <w:lvl w:ilvl="1">
      <w:start w:val="0"/>
      <w:numFmt w:val="bullet"/>
      <w:lvlText w:val="•"/>
      <w:lvlJc w:val="left"/>
      <w:pPr>
        <w:ind w:left="3085" w:hanging="1053"/>
      </w:pPr>
      <w:rPr>
        <w:rFonts w:hint="default"/>
      </w:rPr>
    </w:lvl>
    <w:lvl w:ilvl="2">
      <w:start w:val="0"/>
      <w:numFmt w:val="bullet"/>
      <w:lvlText w:val="•"/>
      <w:lvlJc w:val="left"/>
      <w:pPr>
        <w:ind w:left="4611" w:hanging="1053"/>
      </w:pPr>
      <w:rPr>
        <w:rFonts w:hint="default"/>
      </w:rPr>
    </w:lvl>
    <w:lvl w:ilvl="3">
      <w:start w:val="0"/>
      <w:numFmt w:val="bullet"/>
      <w:lvlText w:val="•"/>
      <w:lvlJc w:val="left"/>
      <w:pPr>
        <w:ind w:left="6137" w:hanging="1053"/>
      </w:pPr>
      <w:rPr>
        <w:rFonts w:hint="default"/>
      </w:rPr>
    </w:lvl>
    <w:lvl w:ilvl="4">
      <w:start w:val="0"/>
      <w:numFmt w:val="bullet"/>
      <w:lvlText w:val="•"/>
      <w:lvlJc w:val="left"/>
      <w:pPr>
        <w:ind w:left="7663" w:hanging="1053"/>
      </w:pPr>
      <w:rPr>
        <w:rFonts w:hint="default"/>
      </w:rPr>
    </w:lvl>
    <w:lvl w:ilvl="5">
      <w:start w:val="0"/>
      <w:numFmt w:val="bullet"/>
      <w:lvlText w:val="•"/>
      <w:lvlJc w:val="left"/>
      <w:pPr>
        <w:ind w:left="9189" w:hanging="1053"/>
      </w:pPr>
      <w:rPr>
        <w:rFonts w:hint="default"/>
      </w:rPr>
    </w:lvl>
    <w:lvl w:ilvl="6">
      <w:start w:val="0"/>
      <w:numFmt w:val="bullet"/>
      <w:lvlText w:val="•"/>
      <w:lvlJc w:val="left"/>
      <w:pPr>
        <w:ind w:left="10715" w:hanging="1053"/>
      </w:pPr>
      <w:rPr>
        <w:rFonts w:hint="default"/>
      </w:rPr>
    </w:lvl>
    <w:lvl w:ilvl="7">
      <w:start w:val="0"/>
      <w:numFmt w:val="bullet"/>
      <w:lvlText w:val="•"/>
      <w:lvlJc w:val="left"/>
      <w:pPr>
        <w:ind w:left="12241" w:hanging="1053"/>
      </w:pPr>
      <w:rPr>
        <w:rFonts w:hint="default"/>
      </w:rPr>
    </w:lvl>
    <w:lvl w:ilvl="8">
      <w:start w:val="0"/>
      <w:numFmt w:val="bullet"/>
      <w:lvlText w:val="•"/>
      <w:lvlJc w:val="left"/>
      <w:pPr>
        <w:ind w:left="13767" w:hanging="1053"/>
      </w:pPr>
      <w:rPr>
        <w:rFonts w:hint="default"/>
      </w:rPr>
    </w:lvl>
  </w:abstractNum>
  <w:abstractNum w:abstractNumId="9">
    <w:nsid w:val="139EF02A"/>
    <w:multiLevelType w:val="hybridMultilevel"/>
    <w:tmpl w:val="00000000"/>
    <w:lvl w:ilvl="0">
      <w:start w:val="1"/>
      <w:numFmt w:val="decimal"/>
      <w:lvlText w:val="（%1）"/>
      <w:lvlJc w:val="left"/>
      <w:pPr>
        <w:ind w:left="1553" w:hanging="1053"/>
        <w:jc w:val="left"/>
      </w:pPr>
      <w:rPr>
        <w:rFonts w:ascii="新宋体" w:eastAsia="新宋体" w:hAnsi="新宋体" w:cs="新宋体" w:hint="default"/>
        <w:color w:val="00003F"/>
        <w:spacing w:val="-1"/>
        <w:w w:val="100"/>
        <w:sz w:val="40"/>
        <w:szCs w:val="40"/>
      </w:rPr>
    </w:lvl>
    <w:lvl w:ilvl="1">
      <w:start w:val="1"/>
      <w:numFmt w:val="decimal"/>
      <w:lvlText w:val="（%2）"/>
      <w:lvlJc w:val="left"/>
      <w:pPr>
        <w:ind w:left="1974" w:hanging="1053"/>
        <w:jc w:val="right"/>
      </w:pPr>
      <w:rPr>
        <w:rFonts w:ascii="新宋体" w:eastAsia="新宋体" w:hAnsi="新宋体" w:cs="新宋体" w:hint="default"/>
        <w:color w:val="00003F"/>
        <w:spacing w:val="-2"/>
        <w:w w:val="100"/>
        <w:sz w:val="40"/>
        <w:szCs w:val="40"/>
      </w:rPr>
    </w:lvl>
    <w:lvl w:ilvl="2">
      <w:start w:val="0"/>
      <w:numFmt w:val="bullet"/>
      <w:lvlText w:val="•"/>
      <w:lvlJc w:val="left"/>
      <w:pPr>
        <w:ind w:left="1980" w:hanging="1053"/>
      </w:pPr>
      <w:rPr>
        <w:rFonts w:hint="default"/>
      </w:rPr>
    </w:lvl>
    <w:lvl w:ilvl="3">
      <w:start w:val="0"/>
      <w:numFmt w:val="bullet"/>
      <w:lvlText w:val="•"/>
      <w:lvlJc w:val="left"/>
      <w:pPr>
        <w:ind w:left="2180" w:hanging="1053"/>
      </w:pPr>
      <w:rPr>
        <w:rFonts w:hint="default"/>
      </w:rPr>
    </w:lvl>
    <w:lvl w:ilvl="4">
      <w:start w:val="0"/>
      <w:numFmt w:val="bullet"/>
      <w:lvlText w:val="•"/>
      <w:lvlJc w:val="left"/>
      <w:pPr>
        <w:ind w:left="4271" w:hanging="1053"/>
      </w:pPr>
      <w:rPr>
        <w:rFonts w:hint="default"/>
      </w:rPr>
    </w:lvl>
    <w:lvl w:ilvl="5">
      <w:start w:val="0"/>
      <w:numFmt w:val="bullet"/>
      <w:lvlText w:val="•"/>
      <w:lvlJc w:val="left"/>
      <w:pPr>
        <w:ind w:left="6362" w:hanging="1053"/>
      </w:pPr>
      <w:rPr>
        <w:rFonts w:hint="default"/>
      </w:rPr>
    </w:lvl>
    <w:lvl w:ilvl="6">
      <w:start w:val="0"/>
      <w:numFmt w:val="bullet"/>
      <w:lvlText w:val="•"/>
      <w:lvlJc w:val="left"/>
      <w:pPr>
        <w:ind w:left="8454" w:hanging="1053"/>
      </w:pPr>
      <w:rPr>
        <w:rFonts w:hint="default"/>
      </w:rPr>
    </w:lvl>
    <w:lvl w:ilvl="7">
      <w:start w:val="0"/>
      <w:numFmt w:val="bullet"/>
      <w:lvlText w:val="•"/>
      <w:lvlJc w:val="left"/>
      <w:pPr>
        <w:ind w:left="10545" w:hanging="1053"/>
      </w:pPr>
      <w:rPr>
        <w:rFonts w:hint="default"/>
      </w:rPr>
    </w:lvl>
    <w:lvl w:ilvl="8">
      <w:start w:val="0"/>
      <w:numFmt w:val="bullet"/>
      <w:lvlText w:val="•"/>
      <w:lvlJc w:val="left"/>
      <w:pPr>
        <w:ind w:left="12636" w:hanging="1053"/>
      </w:pPr>
      <w:rPr>
        <w:rFonts w:hint="default"/>
      </w:rPr>
    </w:lvl>
  </w:abstractNum>
  <w:abstractNum w:abstractNumId="10">
    <w:nsid w:val="142FED34"/>
    <w:multiLevelType w:val="hybridMultilevel"/>
    <w:tmpl w:val="00000000"/>
    <w:lvl w:ilvl="0">
      <w:start w:val="1"/>
      <w:numFmt w:val="decimal"/>
      <w:lvlText w:val="%1."/>
      <w:lvlJc w:val="left"/>
      <w:pPr>
        <w:ind w:left="922" w:hanging="423"/>
        <w:jc w:val="left"/>
      </w:pPr>
      <w:rPr>
        <w:rFonts w:ascii="新宋体" w:eastAsia="新宋体" w:hAnsi="新宋体" w:cs="新宋体" w:hint="default"/>
        <w:color w:val="00003F"/>
        <w:w w:val="100"/>
        <w:sz w:val="40"/>
        <w:szCs w:val="40"/>
      </w:rPr>
    </w:lvl>
    <w:lvl w:ilvl="1">
      <w:start w:val="1"/>
      <w:numFmt w:val="decimal"/>
      <w:lvlText w:val="%2."/>
      <w:lvlJc w:val="left"/>
      <w:pPr>
        <w:ind w:left="1761" w:hanging="630"/>
        <w:jc w:val="left"/>
      </w:pPr>
      <w:rPr>
        <w:rFonts w:ascii="新宋体" w:eastAsia="新宋体" w:hAnsi="新宋体" w:cs="新宋体" w:hint="default"/>
        <w:color w:val="00003F"/>
        <w:w w:val="100"/>
        <w:sz w:val="42"/>
        <w:szCs w:val="42"/>
      </w:rPr>
    </w:lvl>
    <w:lvl w:ilvl="2">
      <w:start w:val="0"/>
      <w:numFmt w:val="bullet"/>
      <w:lvlText w:val="•"/>
      <w:lvlJc w:val="left"/>
      <w:pPr>
        <w:ind w:left="3433" w:hanging="630"/>
      </w:pPr>
      <w:rPr>
        <w:rFonts w:hint="default"/>
      </w:rPr>
    </w:lvl>
    <w:lvl w:ilvl="3">
      <w:start w:val="0"/>
      <w:numFmt w:val="bullet"/>
      <w:lvlText w:val="•"/>
      <w:lvlJc w:val="left"/>
      <w:pPr>
        <w:ind w:left="5106" w:hanging="630"/>
      </w:pPr>
      <w:rPr>
        <w:rFonts w:hint="default"/>
      </w:rPr>
    </w:lvl>
    <w:lvl w:ilvl="4">
      <w:start w:val="0"/>
      <w:numFmt w:val="bullet"/>
      <w:lvlText w:val="•"/>
      <w:lvlJc w:val="left"/>
      <w:pPr>
        <w:ind w:left="6779" w:hanging="630"/>
      </w:pPr>
      <w:rPr>
        <w:rFonts w:hint="default"/>
      </w:rPr>
    </w:lvl>
    <w:lvl w:ilvl="5">
      <w:start w:val="0"/>
      <w:numFmt w:val="bullet"/>
      <w:lvlText w:val="•"/>
      <w:lvlJc w:val="left"/>
      <w:pPr>
        <w:ind w:left="8453" w:hanging="630"/>
      </w:pPr>
      <w:rPr>
        <w:rFonts w:hint="default"/>
      </w:rPr>
    </w:lvl>
    <w:lvl w:ilvl="6">
      <w:start w:val="0"/>
      <w:numFmt w:val="bullet"/>
      <w:lvlText w:val="•"/>
      <w:lvlJc w:val="left"/>
      <w:pPr>
        <w:ind w:left="10126" w:hanging="630"/>
      </w:pPr>
      <w:rPr>
        <w:rFonts w:hint="default"/>
      </w:rPr>
    </w:lvl>
    <w:lvl w:ilvl="7">
      <w:start w:val="0"/>
      <w:numFmt w:val="bullet"/>
      <w:lvlText w:val="•"/>
      <w:lvlJc w:val="left"/>
      <w:pPr>
        <w:ind w:left="11799" w:hanging="630"/>
      </w:pPr>
      <w:rPr>
        <w:rFonts w:hint="default"/>
      </w:rPr>
    </w:lvl>
    <w:lvl w:ilvl="8">
      <w:start w:val="0"/>
      <w:numFmt w:val="bullet"/>
      <w:lvlText w:val="•"/>
      <w:lvlJc w:val="left"/>
      <w:pPr>
        <w:ind w:left="13473" w:hanging="630"/>
      </w:pPr>
      <w:rPr>
        <w:rFonts w:hint="default"/>
      </w:rPr>
    </w:lvl>
  </w:abstractNum>
  <w:abstractNum w:abstractNumId="11">
    <w:nsid w:val="288EAA7F"/>
    <w:multiLevelType w:val="hybridMultilevel"/>
    <w:tmpl w:val="00000000"/>
    <w:lvl w:ilvl="0">
      <w:start w:val="1"/>
      <w:numFmt w:val="decimal"/>
      <w:lvlText w:val="（%1）"/>
      <w:lvlJc w:val="left"/>
      <w:pPr>
        <w:ind w:left="1762" w:hanging="1053"/>
        <w:jc w:val="left"/>
      </w:pPr>
      <w:rPr>
        <w:rFonts w:ascii="新宋体" w:eastAsia="新宋体" w:hAnsi="新宋体" w:cs="新宋体" w:hint="default"/>
        <w:color w:val="00003F"/>
        <w:spacing w:val="-209"/>
        <w:w w:val="100"/>
        <w:sz w:val="40"/>
        <w:szCs w:val="40"/>
      </w:rPr>
    </w:lvl>
    <w:lvl w:ilvl="1">
      <w:start w:val="0"/>
      <w:numFmt w:val="bullet"/>
      <w:lvlText w:val="•"/>
      <w:lvlJc w:val="left"/>
      <w:pPr>
        <w:ind w:left="3265" w:hanging="1053"/>
      </w:pPr>
      <w:rPr>
        <w:rFonts w:hint="default"/>
      </w:rPr>
    </w:lvl>
    <w:lvl w:ilvl="2">
      <w:start w:val="0"/>
      <w:numFmt w:val="bullet"/>
      <w:lvlText w:val="•"/>
      <w:lvlJc w:val="left"/>
      <w:pPr>
        <w:ind w:left="4771" w:hanging="1053"/>
      </w:pPr>
      <w:rPr>
        <w:rFonts w:hint="default"/>
      </w:rPr>
    </w:lvl>
    <w:lvl w:ilvl="3">
      <w:start w:val="0"/>
      <w:numFmt w:val="bullet"/>
      <w:lvlText w:val="•"/>
      <w:lvlJc w:val="left"/>
      <w:pPr>
        <w:ind w:left="6277" w:hanging="1053"/>
      </w:pPr>
      <w:rPr>
        <w:rFonts w:hint="default"/>
      </w:rPr>
    </w:lvl>
    <w:lvl w:ilvl="4">
      <w:start w:val="0"/>
      <w:numFmt w:val="bullet"/>
      <w:lvlText w:val="•"/>
      <w:lvlJc w:val="left"/>
      <w:pPr>
        <w:ind w:left="7783" w:hanging="1053"/>
      </w:pPr>
      <w:rPr>
        <w:rFonts w:hint="default"/>
      </w:rPr>
    </w:lvl>
    <w:lvl w:ilvl="5">
      <w:start w:val="0"/>
      <w:numFmt w:val="bullet"/>
      <w:lvlText w:val="•"/>
      <w:lvlJc w:val="left"/>
      <w:pPr>
        <w:ind w:left="9289" w:hanging="1053"/>
      </w:pPr>
      <w:rPr>
        <w:rFonts w:hint="default"/>
      </w:rPr>
    </w:lvl>
    <w:lvl w:ilvl="6">
      <w:start w:val="0"/>
      <w:numFmt w:val="bullet"/>
      <w:lvlText w:val="•"/>
      <w:lvlJc w:val="left"/>
      <w:pPr>
        <w:ind w:left="10795" w:hanging="1053"/>
      </w:pPr>
      <w:rPr>
        <w:rFonts w:hint="default"/>
      </w:rPr>
    </w:lvl>
    <w:lvl w:ilvl="7">
      <w:start w:val="0"/>
      <w:numFmt w:val="bullet"/>
      <w:lvlText w:val="•"/>
      <w:lvlJc w:val="left"/>
      <w:pPr>
        <w:ind w:left="12301" w:hanging="1053"/>
      </w:pPr>
      <w:rPr>
        <w:rFonts w:hint="default"/>
      </w:rPr>
    </w:lvl>
    <w:lvl w:ilvl="8">
      <w:start w:val="0"/>
      <w:numFmt w:val="bullet"/>
      <w:lvlText w:val="•"/>
      <w:lvlJc w:val="left"/>
      <w:pPr>
        <w:ind w:left="13807" w:hanging="1053"/>
      </w:pPr>
      <w:rPr>
        <w:rFonts w:hint="default"/>
      </w:rPr>
    </w:lvl>
  </w:abstractNum>
  <w:abstractNum w:abstractNumId="12">
    <w:nsid w:val="313D5786"/>
    <w:multiLevelType w:val="hybridMultilevel"/>
    <w:tmpl w:val="00000000"/>
    <w:lvl w:ilvl="0">
      <w:start w:val="1"/>
      <w:numFmt w:val="decimal"/>
      <w:lvlText w:val="（%1）"/>
      <w:lvlJc w:val="left"/>
      <w:pPr>
        <w:ind w:left="500" w:hanging="1053"/>
        <w:jc w:val="left"/>
      </w:pPr>
      <w:rPr>
        <w:rFonts w:ascii="新宋体" w:eastAsia="新宋体" w:hAnsi="新宋体" w:cs="新宋体" w:hint="default"/>
        <w:color w:val="00003F"/>
        <w:spacing w:val="-1"/>
        <w:w w:val="100"/>
        <w:sz w:val="40"/>
        <w:szCs w:val="40"/>
      </w:rPr>
    </w:lvl>
    <w:lvl w:ilvl="1">
      <w:start w:val="0"/>
      <w:numFmt w:val="bullet"/>
      <w:lvlText w:val="•"/>
      <w:lvlJc w:val="left"/>
      <w:pPr>
        <w:ind w:left="2131" w:hanging="1053"/>
      </w:pPr>
      <w:rPr>
        <w:rFonts w:hint="default"/>
      </w:rPr>
    </w:lvl>
    <w:lvl w:ilvl="2">
      <w:start w:val="0"/>
      <w:numFmt w:val="bullet"/>
      <w:lvlText w:val="•"/>
      <w:lvlJc w:val="left"/>
      <w:pPr>
        <w:ind w:left="3763" w:hanging="1053"/>
      </w:pPr>
      <w:rPr>
        <w:rFonts w:hint="default"/>
      </w:rPr>
    </w:lvl>
    <w:lvl w:ilvl="3">
      <w:start w:val="0"/>
      <w:numFmt w:val="bullet"/>
      <w:lvlText w:val="•"/>
      <w:lvlJc w:val="left"/>
      <w:pPr>
        <w:ind w:left="5395" w:hanging="1053"/>
      </w:pPr>
      <w:rPr>
        <w:rFonts w:hint="default"/>
      </w:rPr>
    </w:lvl>
    <w:lvl w:ilvl="4">
      <w:start w:val="0"/>
      <w:numFmt w:val="bullet"/>
      <w:lvlText w:val="•"/>
      <w:lvlJc w:val="left"/>
      <w:pPr>
        <w:ind w:left="7027" w:hanging="1053"/>
      </w:pPr>
      <w:rPr>
        <w:rFonts w:hint="default"/>
      </w:rPr>
    </w:lvl>
    <w:lvl w:ilvl="5">
      <w:start w:val="0"/>
      <w:numFmt w:val="bullet"/>
      <w:lvlText w:val="•"/>
      <w:lvlJc w:val="left"/>
      <w:pPr>
        <w:ind w:left="8659" w:hanging="1053"/>
      </w:pPr>
      <w:rPr>
        <w:rFonts w:hint="default"/>
      </w:rPr>
    </w:lvl>
    <w:lvl w:ilvl="6">
      <w:start w:val="0"/>
      <w:numFmt w:val="bullet"/>
      <w:lvlText w:val="•"/>
      <w:lvlJc w:val="left"/>
      <w:pPr>
        <w:ind w:left="10291" w:hanging="1053"/>
      </w:pPr>
      <w:rPr>
        <w:rFonts w:hint="default"/>
      </w:rPr>
    </w:lvl>
    <w:lvl w:ilvl="7">
      <w:start w:val="0"/>
      <w:numFmt w:val="bullet"/>
      <w:lvlText w:val="•"/>
      <w:lvlJc w:val="left"/>
      <w:pPr>
        <w:ind w:left="11923" w:hanging="1053"/>
      </w:pPr>
      <w:rPr>
        <w:rFonts w:hint="default"/>
      </w:rPr>
    </w:lvl>
    <w:lvl w:ilvl="8">
      <w:start w:val="0"/>
      <w:numFmt w:val="bullet"/>
      <w:lvlText w:val="•"/>
      <w:lvlJc w:val="left"/>
      <w:pPr>
        <w:ind w:left="13555" w:hanging="1053"/>
      </w:pPr>
      <w:rPr>
        <w:rFonts w:hint="default"/>
      </w:rPr>
    </w:lvl>
  </w:abstractNum>
  <w:abstractNum w:abstractNumId="13">
    <w:nsid w:val="31ECBED6"/>
    <w:multiLevelType w:val="hybridMultilevel"/>
    <w:tmpl w:val="00000000"/>
    <w:lvl w:ilvl="0">
      <w:start w:val="1"/>
      <w:numFmt w:val="decimal"/>
      <w:lvlText w:val="（%1）"/>
      <w:lvlJc w:val="left"/>
      <w:pPr>
        <w:ind w:left="1553" w:hanging="1053"/>
        <w:jc w:val="left"/>
      </w:pPr>
      <w:rPr>
        <w:rFonts w:ascii="新宋体" w:eastAsia="新宋体" w:hAnsi="新宋体" w:cs="新宋体" w:hint="default"/>
        <w:color w:val="00003F"/>
        <w:spacing w:val="-1"/>
        <w:w w:val="100"/>
        <w:sz w:val="40"/>
        <w:szCs w:val="40"/>
      </w:rPr>
    </w:lvl>
    <w:lvl w:ilvl="1">
      <w:start w:val="0"/>
      <w:numFmt w:val="bullet"/>
      <w:lvlText w:val="•"/>
      <w:lvlJc w:val="left"/>
      <w:pPr>
        <w:ind w:left="3085" w:hanging="1053"/>
      </w:pPr>
      <w:rPr>
        <w:rFonts w:hint="default"/>
      </w:rPr>
    </w:lvl>
    <w:lvl w:ilvl="2">
      <w:start w:val="0"/>
      <w:numFmt w:val="bullet"/>
      <w:lvlText w:val="•"/>
      <w:lvlJc w:val="left"/>
      <w:pPr>
        <w:ind w:left="4611" w:hanging="1053"/>
      </w:pPr>
      <w:rPr>
        <w:rFonts w:hint="default"/>
      </w:rPr>
    </w:lvl>
    <w:lvl w:ilvl="3">
      <w:start w:val="0"/>
      <w:numFmt w:val="bullet"/>
      <w:lvlText w:val="•"/>
      <w:lvlJc w:val="left"/>
      <w:pPr>
        <w:ind w:left="6137" w:hanging="1053"/>
      </w:pPr>
      <w:rPr>
        <w:rFonts w:hint="default"/>
      </w:rPr>
    </w:lvl>
    <w:lvl w:ilvl="4">
      <w:start w:val="0"/>
      <w:numFmt w:val="bullet"/>
      <w:lvlText w:val="•"/>
      <w:lvlJc w:val="left"/>
      <w:pPr>
        <w:ind w:left="7663" w:hanging="1053"/>
      </w:pPr>
      <w:rPr>
        <w:rFonts w:hint="default"/>
      </w:rPr>
    </w:lvl>
    <w:lvl w:ilvl="5">
      <w:start w:val="0"/>
      <w:numFmt w:val="bullet"/>
      <w:lvlText w:val="•"/>
      <w:lvlJc w:val="left"/>
      <w:pPr>
        <w:ind w:left="9189" w:hanging="1053"/>
      </w:pPr>
      <w:rPr>
        <w:rFonts w:hint="default"/>
      </w:rPr>
    </w:lvl>
    <w:lvl w:ilvl="6">
      <w:start w:val="0"/>
      <w:numFmt w:val="bullet"/>
      <w:lvlText w:val="•"/>
      <w:lvlJc w:val="left"/>
      <w:pPr>
        <w:ind w:left="10715" w:hanging="1053"/>
      </w:pPr>
      <w:rPr>
        <w:rFonts w:hint="default"/>
      </w:rPr>
    </w:lvl>
    <w:lvl w:ilvl="7">
      <w:start w:val="0"/>
      <w:numFmt w:val="bullet"/>
      <w:lvlText w:val="•"/>
      <w:lvlJc w:val="left"/>
      <w:pPr>
        <w:ind w:left="12241" w:hanging="1053"/>
      </w:pPr>
      <w:rPr>
        <w:rFonts w:hint="default"/>
      </w:rPr>
    </w:lvl>
    <w:lvl w:ilvl="8">
      <w:start w:val="0"/>
      <w:numFmt w:val="bullet"/>
      <w:lvlText w:val="•"/>
      <w:lvlJc w:val="left"/>
      <w:pPr>
        <w:ind w:left="13767" w:hanging="1053"/>
      </w:pPr>
      <w:rPr>
        <w:rFonts w:hint="default"/>
      </w:rPr>
    </w:lvl>
  </w:abstractNum>
  <w:abstractNum w:abstractNumId="14">
    <w:nsid w:val="335215D2"/>
    <w:multiLevelType w:val="hybridMultilevel"/>
    <w:tmpl w:val="00000000"/>
    <w:lvl w:ilvl="0">
      <w:start w:val="1"/>
      <w:numFmt w:val="decimal"/>
      <w:lvlText w:val="（%1）"/>
      <w:lvlJc w:val="left"/>
      <w:pPr>
        <w:ind w:left="1553" w:hanging="1053"/>
        <w:jc w:val="left"/>
      </w:pPr>
      <w:rPr>
        <w:rFonts w:ascii="新宋体" w:eastAsia="新宋体" w:hAnsi="新宋体" w:cs="新宋体" w:hint="default"/>
        <w:color w:val="00003F"/>
        <w:spacing w:val="-1"/>
        <w:w w:val="100"/>
        <w:sz w:val="40"/>
        <w:szCs w:val="40"/>
      </w:rPr>
    </w:lvl>
    <w:lvl w:ilvl="1">
      <w:start w:val="0"/>
      <w:numFmt w:val="bullet"/>
      <w:lvlText w:val="•"/>
      <w:lvlJc w:val="left"/>
      <w:pPr>
        <w:ind w:left="3085" w:hanging="1053"/>
      </w:pPr>
      <w:rPr>
        <w:rFonts w:hint="default"/>
      </w:rPr>
    </w:lvl>
    <w:lvl w:ilvl="2">
      <w:start w:val="0"/>
      <w:numFmt w:val="bullet"/>
      <w:lvlText w:val="•"/>
      <w:lvlJc w:val="left"/>
      <w:pPr>
        <w:ind w:left="4611" w:hanging="1053"/>
      </w:pPr>
      <w:rPr>
        <w:rFonts w:hint="default"/>
      </w:rPr>
    </w:lvl>
    <w:lvl w:ilvl="3">
      <w:start w:val="0"/>
      <w:numFmt w:val="bullet"/>
      <w:lvlText w:val="•"/>
      <w:lvlJc w:val="left"/>
      <w:pPr>
        <w:ind w:left="6137" w:hanging="1053"/>
      </w:pPr>
      <w:rPr>
        <w:rFonts w:hint="default"/>
      </w:rPr>
    </w:lvl>
    <w:lvl w:ilvl="4">
      <w:start w:val="0"/>
      <w:numFmt w:val="bullet"/>
      <w:lvlText w:val="•"/>
      <w:lvlJc w:val="left"/>
      <w:pPr>
        <w:ind w:left="7663" w:hanging="1053"/>
      </w:pPr>
      <w:rPr>
        <w:rFonts w:hint="default"/>
      </w:rPr>
    </w:lvl>
    <w:lvl w:ilvl="5">
      <w:start w:val="0"/>
      <w:numFmt w:val="bullet"/>
      <w:lvlText w:val="•"/>
      <w:lvlJc w:val="left"/>
      <w:pPr>
        <w:ind w:left="9189" w:hanging="1053"/>
      </w:pPr>
      <w:rPr>
        <w:rFonts w:hint="default"/>
      </w:rPr>
    </w:lvl>
    <w:lvl w:ilvl="6">
      <w:start w:val="0"/>
      <w:numFmt w:val="bullet"/>
      <w:lvlText w:val="•"/>
      <w:lvlJc w:val="left"/>
      <w:pPr>
        <w:ind w:left="10715" w:hanging="1053"/>
      </w:pPr>
      <w:rPr>
        <w:rFonts w:hint="default"/>
      </w:rPr>
    </w:lvl>
    <w:lvl w:ilvl="7">
      <w:start w:val="0"/>
      <w:numFmt w:val="bullet"/>
      <w:lvlText w:val="•"/>
      <w:lvlJc w:val="left"/>
      <w:pPr>
        <w:ind w:left="12241" w:hanging="1053"/>
      </w:pPr>
      <w:rPr>
        <w:rFonts w:hint="default"/>
      </w:rPr>
    </w:lvl>
    <w:lvl w:ilvl="8">
      <w:start w:val="0"/>
      <w:numFmt w:val="bullet"/>
      <w:lvlText w:val="•"/>
      <w:lvlJc w:val="left"/>
      <w:pPr>
        <w:ind w:left="13767" w:hanging="1053"/>
      </w:pPr>
      <w:rPr>
        <w:rFonts w:hint="default"/>
      </w:rPr>
    </w:lvl>
  </w:abstractNum>
  <w:abstractNum w:abstractNumId="15">
    <w:nsid w:val="377BF5B0"/>
    <w:multiLevelType w:val="hybridMultilevel"/>
    <w:tmpl w:val="00000000"/>
    <w:lvl w:ilvl="0">
      <w:start w:val="1"/>
      <w:numFmt w:val="decimal"/>
      <w:lvlText w:val="（%1）"/>
      <w:lvlJc w:val="left"/>
      <w:pPr>
        <w:ind w:left="1553" w:hanging="1053"/>
        <w:jc w:val="left"/>
      </w:pPr>
      <w:rPr>
        <w:rFonts w:ascii="新宋体" w:eastAsia="新宋体" w:hAnsi="新宋体" w:cs="新宋体" w:hint="default"/>
        <w:color w:val="00003F"/>
        <w:spacing w:val="-1"/>
        <w:w w:val="100"/>
        <w:sz w:val="40"/>
        <w:szCs w:val="40"/>
      </w:rPr>
    </w:lvl>
    <w:lvl w:ilvl="1">
      <w:start w:val="0"/>
      <w:numFmt w:val="bullet"/>
      <w:lvlText w:val="•"/>
      <w:lvlJc w:val="left"/>
      <w:pPr>
        <w:ind w:left="3085" w:hanging="1053"/>
      </w:pPr>
      <w:rPr>
        <w:rFonts w:hint="default"/>
      </w:rPr>
    </w:lvl>
    <w:lvl w:ilvl="2">
      <w:start w:val="0"/>
      <w:numFmt w:val="bullet"/>
      <w:lvlText w:val="•"/>
      <w:lvlJc w:val="left"/>
      <w:pPr>
        <w:ind w:left="4611" w:hanging="1053"/>
      </w:pPr>
      <w:rPr>
        <w:rFonts w:hint="default"/>
      </w:rPr>
    </w:lvl>
    <w:lvl w:ilvl="3">
      <w:start w:val="0"/>
      <w:numFmt w:val="bullet"/>
      <w:lvlText w:val="•"/>
      <w:lvlJc w:val="left"/>
      <w:pPr>
        <w:ind w:left="6137" w:hanging="1053"/>
      </w:pPr>
      <w:rPr>
        <w:rFonts w:hint="default"/>
      </w:rPr>
    </w:lvl>
    <w:lvl w:ilvl="4">
      <w:start w:val="0"/>
      <w:numFmt w:val="bullet"/>
      <w:lvlText w:val="•"/>
      <w:lvlJc w:val="left"/>
      <w:pPr>
        <w:ind w:left="7663" w:hanging="1053"/>
      </w:pPr>
      <w:rPr>
        <w:rFonts w:hint="default"/>
      </w:rPr>
    </w:lvl>
    <w:lvl w:ilvl="5">
      <w:start w:val="0"/>
      <w:numFmt w:val="bullet"/>
      <w:lvlText w:val="•"/>
      <w:lvlJc w:val="left"/>
      <w:pPr>
        <w:ind w:left="9189" w:hanging="1053"/>
      </w:pPr>
      <w:rPr>
        <w:rFonts w:hint="default"/>
      </w:rPr>
    </w:lvl>
    <w:lvl w:ilvl="6">
      <w:start w:val="0"/>
      <w:numFmt w:val="bullet"/>
      <w:lvlText w:val="•"/>
      <w:lvlJc w:val="left"/>
      <w:pPr>
        <w:ind w:left="10715" w:hanging="1053"/>
      </w:pPr>
      <w:rPr>
        <w:rFonts w:hint="default"/>
      </w:rPr>
    </w:lvl>
    <w:lvl w:ilvl="7">
      <w:start w:val="0"/>
      <w:numFmt w:val="bullet"/>
      <w:lvlText w:val="•"/>
      <w:lvlJc w:val="left"/>
      <w:pPr>
        <w:ind w:left="12241" w:hanging="1053"/>
      </w:pPr>
      <w:rPr>
        <w:rFonts w:hint="default"/>
      </w:rPr>
    </w:lvl>
    <w:lvl w:ilvl="8">
      <w:start w:val="0"/>
      <w:numFmt w:val="bullet"/>
      <w:lvlText w:val="•"/>
      <w:lvlJc w:val="left"/>
      <w:pPr>
        <w:ind w:left="13767" w:hanging="1053"/>
      </w:pPr>
      <w:rPr>
        <w:rFonts w:hint="default"/>
      </w:rPr>
    </w:lvl>
  </w:abstractNum>
  <w:abstractNum w:abstractNumId="16">
    <w:nsid w:val="3882A0D0"/>
    <w:multiLevelType w:val="hybridMultilevel"/>
    <w:tmpl w:val="00000000"/>
    <w:lvl w:ilvl="0">
      <w:start w:val="1"/>
      <w:numFmt w:val="decimal"/>
      <w:lvlText w:val="（%1）"/>
      <w:lvlJc w:val="left"/>
      <w:pPr>
        <w:ind w:left="500" w:hanging="1053"/>
        <w:jc w:val="right"/>
      </w:pPr>
      <w:rPr>
        <w:rFonts w:ascii="新宋体" w:eastAsia="新宋体" w:hAnsi="新宋体" w:cs="新宋体" w:hint="default"/>
        <w:color w:val="00003F"/>
        <w:spacing w:val="-1"/>
        <w:w w:val="100"/>
        <w:sz w:val="40"/>
        <w:szCs w:val="40"/>
      </w:rPr>
    </w:lvl>
    <w:lvl w:ilvl="1">
      <w:start w:val="1"/>
      <w:numFmt w:val="lowerLetter"/>
      <w:lvlText w:val="(%2)"/>
      <w:lvlJc w:val="left"/>
      <w:pPr>
        <w:ind w:left="1131" w:hanging="633"/>
        <w:jc w:val="right"/>
      </w:pPr>
      <w:rPr>
        <w:rFonts w:ascii="新宋体" w:eastAsia="新宋体" w:hAnsi="新宋体" w:cs="新宋体" w:hint="default"/>
        <w:color w:val="00003F"/>
        <w:spacing w:val="-2"/>
        <w:w w:val="100"/>
        <w:sz w:val="40"/>
        <w:szCs w:val="40"/>
      </w:rPr>
    </w:lvl>
    <w:lvl w:ilvl="2">
      <w:start w:val="0"/>
      <w:numFmt w:val="bullet"/>
      <w:lvlText w:val="•"/>
      <w:lvlJc w:val="left"/>
      <w:pPr>
        <w:ind w:left="2882" w:hanging="633"/>
      </w:pPr>
      <w:rPr>
        <w:rFonts w:hint="default"/>
      </w:rPr>
    </w:lvl>
    <w:lvl w:ilvl="3">
      <w:start w:val="0"/>
      <w:numFmt w:val="bullet"/>
      <w:lvlText w:val="•"/>
      <w:lvlJc w:val="left"/>
      <w:pPr>
        <w:ind w:left="4624" w:hanging="633"/>
      </w:pPr>
      <w:rPr>
        <w:rFonts w:hint="default"/>
      </w:rPr>
    </w:lvl>
    <w:lvl w:ilvl="4">
      <w:start w:val="0"/>
      <w:numFmt w:val="bullet"/>
      <w:lvlText w:val="•"/>
      <w:lvlJc w:val="left"/>
      <w:pPr>
        <w:ind w:left="6366" w:hanging="633"/>
      </w:pPr>
      <w:rPr>
        <w:rFonts w:hint="default"/>
      </w:rPr>
    </w:lvl>
    <w:lvl w:ilvl="5">
      <w:start w:val="0"/>
      <w:numFmt w:val="bullet"/>
      <w:lvlText w:val="•"/>
      <w:lvlJc w:val="left"/>
      <w:pPr>
        <w:ind w:left="8108" w:hanging="633"/>
      </w:pPr>
      <w:rPr>
        <w:rFonts w:hint="default"/>
      </w:rPr>
    </w:lvl>
    <w:lvl w:ilvl="6">
      <w:start w:val="0"/>
      <w:numFmt w:val="bullet"/>
      <w:lvlText w:val="•"/>
      <w:lvlJc w:val="left"/>
      <w:pPr>
        <w:ind w:left="9850" w:hanging="633"/>
      </w:pPr>
      <w:rPr>
        <w:rFonts w:hint="default"/>
      </w:rPr>
    </w:lvl>
    <w:lvl w:ilvl="7">
      <w:start w:val="0"/>
      <w:numFmt w:val="bullet"/>
      <w:lvlText w:val="•"/>
      <w:lvlJc w:val="left"/>
      <w:pPr>
        <w:ind w:left="11593" w:hanging="633"/>
      </w:pPr>
      <w:rPr>
        <w:rFonts w:hint="default"/>
      </w:rPr>
    </w:lvl>
    <w:lvl w:ilvl="8">
      <w:start w:val="0"/>
      <w:numFmt w:val="bullet"/>
      <w:lvlText w:val="•"/>
      <w:lvlJc w:val="left"/>
      <w:pPr>
        <w:ind w:left="13335" w:hanging="633"/>
      </w:pPr>
      <w:rPr>
        <w:rFonts w:hint="default"/>
      </w:rPr>
    </w:lvl>
  </w:abstractNum>
  <w:abstractNum w:abstractNumId="17">
    <w:nsid w:val="3D4C4261"/>
    <w:multiLevelType w:val="hybridMultilevel"/>
    <w:tmpl w:val="00000000"/>
    <w:lvl w:ilvl="0">
      <w:start w:val="1"/>
      <w:numFmt w:val="decimal"/>
      <w:lvlText w:val="（%1）"/>
      <w:lvlJc w:val="left"/>
      <w:pPr>
        <w:ind w:left="1553" w:hanging="1053"/>
        <w:jc w:val="left"/>
      </w:pPr>
      <w:rPr>
        <w:rFonts w:ascii="新宋体" w:eastAsia="新宋体" w:hAnsi="新宋体" w:cs="新宋体" w:hint="default"/>
        <w:color w:val="00003F"/>
        <w:spacing w:val="-1"/>
        <w:w w:val="100"/>
        <w:sz w:val="40"/>
        <w:szCs w:val="40"/>
      </w:rPr>
    </w:lvl>
    <w:lvl w:ilvl="1">
      <w:start w:val="1"/>
      <w:numFmt w:val="decimal"/>
      <w:lvlText w:val="（%2）"/>
      <w:lvlJc w:val="left"/>
      <w:pPr>
        <w:ind w:left="1762" w:hanging="1053"/>
        <w:jc w:val="left"/>
      </w:pPr>
      <w:rPr>
        <w:rFonts w:ascii="新宋体" w:eastAsia="新宋体" w:hAnsi="新宋体" w:cs="新宋体" w:hint="default"/>
        <w:color w:val="00003F"/>
        <w:spacing w:val="-209"/>
        <w:w w:val="100"/>
        <w:sz w:val="40"/>
        <w:szCs w:val="40"/>
      </w:rPr>
    </w:lvl>
    <w:lvl w:ilvl="2">
      <w:start w:val="0"/>
      <w:numFmt w:val="bullet"/>
      <w:lvlText w:val="•"/>
      <w:lvlJc w:val="left"/>
      <w:pPr>
        <w:ind w:left="2600" w:hanging="1053"/>
      </w:pPr>
      <w:rPr>
        <w:rFonts w:hint="default"/>
      </w:rPr>
    </w:lvl>
    <w:lvl w:ilvl="3">
      <w:start w:val="0"/>
      <w:numFmt w:val="bullet"/>
      <w:lvlText w:val="•"/>
      <w:lvlJc w:val="left"/>
      <w:pPr>
        <w:ind w:left="4377" w:hanging="1053"/>
      </w:pPr>
      <w:rPr>
        <w:rFonts w:hint="default"/>
      </w:rPr>
    </w:lvl>
    <w:lvl w:ilvl="4">
      <w:start w:val="0"/>
      <w:numFmt w:val="bullet"/>
      <w:lvlText w:val="•"/>
      <w:lvlJc w:val="left"/>
      <w:pPr>
        <w:ind w:left="6154" w:hanging="1053"/>
      </w:pPr>
      <w:rPr>
        <w:rFonts w:hint="default"/>
      </w:rPr>
    </w:lvl>
    <w:lvl w:ilvl="5">
      <w:start w:val="0"/>
      <w:numFmt w:val="bullet"/>
      <w:lvlText w:val="•"/>
      <w:lvlJc w:val="left"/>
      <w:pPr>
        <w:ind w:left="7932" w:hanging="1053"/>
      </w:pPr>
      <w:rPr>
        <w:rFonts w:hint="default"/>
      </w:rPr>
    </w:lvl>
    <w:lvl w:ilvl="6">
      <w:start w:val="0"/>
      <w:numFmt w:val="bullet"/>
      <w:lvlText w:val="•"/>
      <w:lvlJc w:val="left"/>
      <w:pPr>
        <w:ind w:left="9709" w:hanging="1053"/>
      </w:pPr>
      <w:rPr>
        <w:rFonts w:hint="default"/>
      </w:rPr>
    </w:lvl>
    <w:lvl w:ilvl="7">
      <w:start w:val="0"/>
      <w:numFmt w:val="bullet"/>
      <w:lvlText w:val="•"/>
      <w:lvlJc w:val="left"/>
      <w:pPr>
        <w:ind w:left="11487" w:hanging="1053"/>
      </w:pPr>
      <w:rPr>
        <w:rFonts w:hint="default"/>
      </w:rPr>
    </w:lvl>
    <w:lvl w:ilvl="8">
      <w:start w:val="0"/>
      <w:numFmt w:val="bullet"/>
      <w:lvlText w:val="•"/>
      <w:lvlJc w:val="left"/>
      <w:pPr>
        <w:ind w:left="13264" w:hanging="1053"/>
      </w:pPr>
      <w:rPr>
        <w:rFonts w:hint="default"/>
      </w:rPr>
    </w:lvl>
  </w:abstractNum>
  <w:abstractNum w:abstractNumId="18">
    <w:nsid w:val="4083ADEC"/>
    <w:multiLevelType w:val="hybridMultilevel"/>
    <w:tmpl w:val="00000000"/>
    <w:lvl w:ilvl="0">
      <w:start w:val="1"/>
      <w:numFmt w:val="decimal"/>
      <w:lvlText w:val="(%1)"/>
      <w:lvlJc w:val="left"/>
      <w:pPr>
        <w:ind w:left="500" w:hanging="633"/>
        <w:jc w:val="left"/>
      </w:pPr>
      <w:rPr>
        <w:rFonts w:ascii="新宋体" w:eastAsia="新宋体" w:hAnsi="新宋体" w:cs="新宋体" w:hint="default"/>
        <w:color w:val="00003F"/>
        <w:spacing w:val="-1"/>
        <w:w w:val="100"/>
        <w:sz w:val="40"/>
        <w:szCs w:val="40"/>
      </w:rPr>
    </w:lvl>
    <w:lvl w:ilvl="1">
      <w:start w:val="0"/>
      <w:numFmt w:val="bullet"/>
      <w:lvlText w:val="•"/>
      <w:lvlJc w:val="left"/>
      <w:pPr>
        <w:ind w:left="2131" w:hanging="633"/>
      </w:pPr>
      <w:rPr>
        <w:rFonts w:hint="default"/>
      </w:rPr>
    </w:lvl>
    <w:lvl w:ilvl="2">
      <w:start w:val="0"/>
      <w:numFmt w:val="bullet"/>
      <w:lvlText w:val="•"/>
      <w:lvlJc w:val="left"/>
      <w:pPr>
        <w:ind w:left="3763" w:hanging="633"/>
      </w:pPr>
      <w:rPr>
        <w:rFonts w:hint="default"/>
      </w:rPr>
    </w:lvl>
    <w:lvl w:ilvl="3">
      <w:start w:val="0"/>
      <w:numFmt w:val="bullet"/>
      <w:lvlText w:val="•"/>
      <w:lvlJc w:val="left"/>
      <w:pPr>
        <w:ind w:left="5395" w:hanging="633"/>
      </w:pPr>
      <w:rPr>
        <w:rFonts w:hint="default"/>
      </w:rPr>
    </w:lvl>
    <w:lvl w:ilvl="4">
      <w:start w:val="0"/>
      <w:numFmt w:val="bullet"/>
      <w:lvlText w:val="•"/>
      <w:lvlJc w:val="left"/>
      <w:pPr>
        <w:ind w:left="7027" w:hanging="633"/>
      </w:pPr>
      <w:rPr>
        <w:rFonts w:hint="default"/>
      </w:rPr>
    </w:lvl>
    <w:lvl w:ilvl="5">
      <w:start w:val="0"/>
      <w:numFmt w:val="bullet"/>
      <w:lvlText w:val="•"/>
      <w:lvlJc w:val="left"/>
      <w:pPr>
        <w:ind w:left="8659" w:hanging="633"/>
      </w:pPr>
      <w:rPr>
        <w:rFonts w:hint="default"/>
      </w:rPr>
    </w:lvl>
    <w:lvl w:ilvl="6">
      <w:start w:val="0"/>
      <w:numFmt w:val="bullet"/>
      <w:lvlText w:val="•"/>
      <w:lvlJc w:val="left"/>
      <w:pPr>
        <w:ind w:left="10291" w:hanging="633"/>
      </w:pPr>
      <w:rPr>
        <w:rFonts w:hint="default"/>
      </w:rPr>
    </w:lvl>
    <w:lvl w:ilvl="7">
      <w:start w:val="0"/>
      <w:numFmt w:val="bullet"/>
      <w:lvlText w:val="•"/>
      <w:lvlJc w:val="left"/>
      <w:pPr>
        <w:ind w:left="11923" w:hanging="633"/>
      </w:pPr>
      <w:rPr>
        <w:rFonts w:hint="default"/>
      </w:rPr>
    </w:lvl>
    <w:lvl w:ilvl="8">
      <w:start w:val="0"/>
      <w:numFmt w:val="bullet"/>
      <w:lvlText w:val="•"/>
      <w:lvlJc w:val="left"/>
      <w:pPr>
        <w:ind w:left="13555" w:hanging="633"/>
      </w:pPr>
      <w:rPr>
        <w:rFonts w:hint="default"/>
      </w:rPr>
    </w:lvl>
  </w:abstractNum>
  <w:abstractNum w:abstractNumId="19">
    <w:nsid w:val="409CF5BC"/>
    <w:multiLevelType w:val="hybridMultilevel"/>
    <w:tmpl w:val="00000000"/>
    <w:lvl w:ilvl="0">
      <w:start w:val="1"/>
      <w:numFmt w:val="decimal"/>
      <w:lvlText w:val="(%1)"/>
      <w:lvlJc w:val="left"/>
      <w:pPr>
        <w:ind w:left="500" w:hanging="633"/>
        <w:jc w:val="left"/>
      </w:pPr>
      <w:rPr>
        <w:rFonts w:ascii="新宋体" w:eastAsia="新宋体" w:hAnsi="新宋体" w:cs="新宋体" w:hint="default"/>
        <w:color w:val="00003F"/>
        <w:spacing w:val="-1"/>
        <w:w w:val="100"/>
        <w:sz w:val="40"/>
        <w:szCs w:val="40"/>
      </w:rPr>
    </w:lvl>
    <w:lvl w:ilvl="1">
      <w:start w:val="0"/>
      <w:numFmt w:val="bullet"/>
      <w:lvlText w:val="•"/>
      <w:lvlJc w:val="left"/>
      <w:pPr>
        <w:ind w:left="2131" w:hanging="633"/>
      </w:pPr>
      <w:rPr>
        <w:rFonts w:hint="default"/>
      </w:rPr>
    </w:lvl>
    <w:lvl w:ilvl="2">
      <w:start w:val="0"/>
      <w:numFmt w:val="bullet"/>
      <w:lvlText w:val="•"/>
      <w:lvlJc w:val="left"/>
      <w:pPr>
        <w:ind w:left="3763" w:hanging="633"/>
      </w:pPr>
      <w:rPr>
        <w:rFonts w:hint="default"/>
      </w:rPr>
    </w:lvl>
    <w:lvl w:ilvl="3">
      <w:start w:val="0"/>
      <w:numFmt w:val="bullet"/>
      <w:lvlText w:val="•"/>
      <w:lvlJc w:val="left"/>
      <w:pPr>
        <w:ind w:left="5395" w:hanging="633"/>
      </w:pPr>
      <w:rPr>
        <w:rFonts w:hint="default"/>
      </w:rPr>
    </w:lvl>
    <w:lvl w:ilvl="4">
      <w:start w:val="0"/>
      <w:numFmt w:val="bullet"/>
      <w:lvlText w:val="•"/>
      <w:lvlJc w:val="left"/>
      <w:pPr>
        <w:ind w:left="7027" w:hanging="633"/>
      </w:pPr>
      <w:rPr>
        <w:rFonts w:hint="default"/>
      </w:rPr>
    </w:lvl>
    <w:lvl w:ilvl="5">
      <w:start w:val="0"/>
      <w:numFmt w:val="bullet"/>
      <w:lvlText w:val="•"/>
      <w:lvlJc w:val="left"/>
      <w:pPr>
        <w:ind w:left="8659" w:hanging="633"/>
      </w:pPr>
      <w:rPr>
        <w:rFonts w:hint="default"/>
      </w:rPr>
    </w:lvl>
    <w:lvl w:ilvl="6">
      <w:start w:val="0"/>
      <w:numFmt w:val="bullet"/>
      <w:lvlText w:val="•"/>
      <w:lvlJc w:val="left"/>
      <w:pPr>
        <w:ind w:left="10291" w:hanging="633"/>
      </w:pPr>
      <w:rPr>
        <w:rFonts w:hint="default"/>
      </w:rPr>
    </w:lvl>
    <w:lvl w:ilvl="7">
      <w:start w:val="0"/>
      <w:numFmt w:val="bullet"/>
      <w:lvlText w:val="•"/>
      <w:lvlJc w:val="left"/>
      <w:pPr>
        <w:ind w:left="11923" w:hanging="633"/>
      </w:pPr>
      <w:rPr>
        <w:rFonts w:hint="default"/>
      </w:rPr>
    </w:lvl>
    <w:lvl w:ilvl="8">
      <w:start w:val="0"/>
      <w:numFmt w:val="bullet"/>
      <w:lvlText w:val="•"/>
      <w:lvlJc w:val="left"/>
      <w:pPr>
        <w:ind w:left="13555" w:hanging="633"/>
      </w:pPr>
      <w:rPr>
        <w:rFonts w:hint="default"/>
      </w:rPr>
    </w:lvl>
  </w:abstractNum>
  <w:abstractNum w:abstractNumId="20">
    <w:nsid w:val="4169B919"/>
    <w:multiLevelType w:val="hybridMultilevel"/>
    <w:tmpl w:val="00000000"/>
    <w:lvl w:ilvl="0">
      <w:start w:val="1"/>
      <w:numFmt w:val="decimal"/>
      <w:lvlText w:val="（%1）"/>
      <w:lvlJc w:val="left"/>
      <w:pPr>
        <w:ind w:left="500" w:hanging="1053"/>
        <w:jc w:val="left"/>
      </w:pPr>
      <w:rPr>
        <w:rFonts w:ascii="新宋体" w:eastAsia="新宋体" w:hAnsi="新宋体" w:cs="新宋体" w:hint="default"/>
        <w:color w:val="00003F"/>
        <w:spacing w:val="-1"/>
        <w:w w:val="100"/>
        <w:sz w:val="40"/>
        <w:szCs w:val="40"/>
      </w:rPr>
    </w:lvl>
    <w:lvl w:ilvl="1">
      <w:start w:val="0"/>
      <w:numFmt w:val="bullet"/>
      <w:lvlText w:val="•"/>
      <w:lvlJc w:val="left"/>
      <w:pPr>
        <w:ind w:left="2131" w:hanging="1053"/>
      </w:pPr>
      <w:rPr>
        <w:rFonts w:hint="default"/>
      </w:rPr>
    </w:lvl>
    <w:lvl w:ilvl="2">
      <w:start w:val="0"/>
      <w:numFmt w:val="bullet"/>
      <w:lvlText w:val="•"/>
      <w:lvlJc w:val="left"/>
      <w:pPr>
        <w:ind w:left="3763" w:hanging="1053"/>
      </w:pPr>
      <w:rPr>
        <w:rFonts w:hint="default"/>
      </w:rPr>
    </w:lvl>
    <w:lvl w:ilvl="3">
      <w:start w:val="0"/>
      <w:numFmt w:val="bullet"/>
      <w:lvlText w:val="•"/>
      <w:lvlJc w:val="left"/>
      <w:pPr>
        <w:ind w:left="5395" w:hanging="1053"/>
      </w:pPr>
      <w:rPr>
        <w:rFonts w:hint="default"/>
      </w:rPr>
    </w:lvl>
    <w:lvl w:ilvl="4">
      <w:start w:val="0"/>
      <w:numFmt w:val="bullet"/>
      <w:lvlText w:val="•"/>
      <w:lvlJc w:val="left"/>
      <w:pPr>
        <w:ind w:left="7027" w:hanging="1053"/>
      </w:pPr>
      <w:rPr>
        <w:rFonts w:hint="default"/>
      </w:rPr>
    </w:lvl>
    <w:lvl w:ilvl="5">
      <w:start w:val="0"/>
      <w:numFmt w:val="bullet"/>
      <w:lvlText w:val="•"/>
      <w:lvlJc w:val="left"/>
      <w:pPr>
        <w:ind w:left="8659" w:hanging="1053"/>
      </w:pPr>
      <w:rPr>
        <w:rFonts w:hint="default"/>
      </w:rPr>
    </w:lvl>
    <w:lvl w:ilvl="6">
      <w:start w:val="0"/>
      <w:numFmt w:val="bullet"/>
      <w:lvlText w:val="•"/>
      <w:lvlJc w:val="left"/>
      <w:pPr>
        <w:ind w:left="10291" w:hanging="1053"/>
      </w:pPr>
      <w:rPr>
        <w:rFonts w:hint="default"/>
      </w:rPr>
    </w:lvl>
    <w:lvl w:ilvl="7">
      <w:start w:val="0"/>
      <w:numFmt w:val="bullet"/>
      <w:lvlText w:val="•"/>
      <w:lvlJc w:val="left"/>
      <w:pPr>
        <w:ind w:left="11923" w:hanging="1053"/>
      </w:pPr>
      <w:rPr>
        <w:rFonts w:hint="default"/>
      </w:rPr>
    </w:lvl>
    <w:lvl w:ilvl="8">
      <w:start w:val="0"/>
      <w:numFmt w:val="bullet"/>
      <w:lvlText w:val="•"/>
      <w:lvlJc w:val="left"/>
      <w:pPr>
        <w:ind w:left="13555" w:hanging="1053"/>
      </w:pPr>
      <w:rPr>
        <w:rFonts w:hint="default"/>
      </w:rPr>
    </w:lvl>
  </w:abstractNum>
  <w:abstractNum w:abstractNumId="21">
    <w:nsid w:val="45A90D84"/>
    <w:multiLevelType w:val="hybridMultilevel"/>
    <w:tmpl w:val="00000000"/>
    <w:lvl w:ilvl="0">
      <w:start w:val="1"/>
      <w:numFmt w:val="decimal"/>
      <w:lvlText w:val="（%1）"/>
      <w:lvlJc w:val="left"/>
      <w:pPr>
        <w:ind w:left="1553" w:hanging="1053"/>
        <w:jc w:val="left"/>
      </w:pPr>
      <w:rPr>
        <w:rFonts w:ascii="新宋体" w:eastAsia="新宋体" w:hAnsi="新宋体" w:cs="新宋体" w:hint="default"/>
        <w:color w:val="00003F"/>
        <w:spacing w:val="-209"/>
        <w:w w:val="100"/>
        <w:position w:val="4"/>
        <w:sz w:val="40"/>
        <w:szCs w:val="40"/>
      </w:rPr>
    </w:lvl>
    <w:lvl w:ilvl="1">
      <w:start w:val="0"/>
      <w:numFmt w:val="bullet"/>
      <w:lvlText w:val="•"/>
      <w:lvlJc w:val="left"/>
      <w:pPr>
        <w:ind w:left="3085" w:hanging="1053"/>
      </w:pPr>
      <w:rPr>
        <w:rFonts w:hint="default"/>
      </w:rPr>
    </w:lvl>
    <w:lvl w:ilvl="2">
      <w:start w:val="0"/>
      <w:numFmt w:val="bullet"/>
      <w:lvlText w:val="•"/>
      <w:lvlJc w:val="left"/>
      <w:pPr>
        <w:ind w:left="4611" w:hanging="1053"/>
      </w:pPr>
      <w:rPr>
        <w:rFonts w:hint="default"/>
      </w:rPr>
    </w:lvl>
    <w:lvl w:ilvl="3">
      <w:start w:val="0"/>
      <w:numFmt w:val="bullet"/>
      <w:lvlText w:val="•"/>
      <w:lvlJc w:val="left"/>
      <w:pPr>
        <w:ind w:left="6137" w:hanging="1053"/>
      </w:pPr>
      <w:rPr>
        <w:rFonts w:hint="default"/>
      </w:rPr>
    </w:lvl>
    <w:lvl w:ilvl="4">
      <w:start w:val="0"/>
      <w:numFmt w:val="bullet"/>
      <w:lvlText w:val="•"/>
      <w:lvlJc w:val="left"/>
      <w:pPr>
        <w:ind w:left="7663" w:hanging="1053"/>
      </w:pPr>
      <w:rPr>
        <w:rFonts w:hint="default"/>
      </w:rPr>
    </w:lvl>
    <w:lvl w:ilvl="5">
      <w:start w:val="0"/>
      <w:numFmt w:val="bullet"/>
      <w:lvlText w:val="•"/>
      <w:lvlJc w:val="left"/>
      <w:pPr>
        <w:ind w:left="9189" w:hanging="1053"/>
      </w:pPr>
      <w:rPr>
        <w:rFonts w:hint="default"/>
      </w:rPr>
    </w:lvl>
    <w:lvl w:ilvl="6">
      <w:start w:val="0"/>
      <w:numFmt w:val="bullet"/>
      <w:lvlText w:val="•"/>
      <w:lvlJc w:val="left"/>
      <w:pPr>
        <w:ind w:left="10715" w:hanging="1053"/>
      </w:pPr>
      <w:rPr>
        <w:rFonts w:hint="default"/>
      </w:rPr>
    </w:lvl>
    <w:lvl w:ilvl="7">
      <w:start w:val="0"/>
      <w:numFmt w:val="bullet"/>
      <w:lvlText w:val="•"/>
      <w:lvlJc w:val="left"/>
      <w:pPr>
        <w:ind w:left="12241" w:hanging="1053"/>
      </w:pPr>
      <w:rPr>
        <w:rFonts w:hint="default"/>
      </w:rPr>
    </w:lvl>
    <w:lvl w:ilvl="8">
      <w:start w:val="0"/>
      <w:numFmt w:val="bullet"/>
      <w:lvlText w:val="•"/>
      <w:lvlJc w:val="left"/>
      <w:pPr>
        <w:ind w:left="13767" w:hanging="1053"/>
      </w:pPr>
      <w:rPr>
        <w:rFonts w:hint="default"/>
      </w:rPr>
    </w:lvl>
  </w:abstractNum>
  <w:abstractNum w:abstractNumId="22">
    <w:nsid w:val="4AED9937"/>
    <w:multiLevelType w:val="hybridMultilevel"/>
    <w:tmpl w:val="00000000"/>
    <w:lvl w:ilvl="0">
      <w:start w:val="1"/>
      <w:numFmt w:val="decimal"/>
      <w:lvlText w:val="（%1）"/>
      <w:lvlJc w:val="left"/>
      <w:pPr>
        <w:ind w:left="1553" w:hanging="1053"/>
        <w:jc w:val="left"/>
      </w:pPr>
      <w:rPr>
        <w:rFonts w:ascii="新宋体" w:eastAsia="新宋体" w:hAnsi="新宋体" w:cs="新宋体" w:hint="default"/>
        <w:color w:val="00003F"/>
        <w:spacing w:val="-209"/>
        <w:w w:val="100"/>
        <w:sz w:val="40"/>
        <w:szCs w:val="40"/>
      </w:rPr>
    </w:lvl>
    <w:lvl w:ilvl="1">
      <w:start w:val="0"/>
      <w:numFmt w:val="bullet"/>
      <w:lvlText w:val="•"/>
      <w:lvlJc w:val="left"/>
      <w:pPr>
        <w:ind w:left="3085" w:hanging="1053"/>
      </w:pPr>
      <w:rPr>
        <w:rFonts w:hint="default"/>
      </w:rPr>
    </w:lvl>
    <w:lvl w:ilvl="2">
      <w:start w:val="0"/>
      <w:numFmt w:val="bullet"/>
      <w:lvlText w:val="•"/>
      <w:lvlJc w:val="left"/>
      <w:pPr>
        <w:ind w:left="4611" w:hanging="1053"/>
      </w:pPr>
      <w:rPr>
        <w:rFonts w:hint="default"/>
      </w:rPr>
    </w:lvl>
    <w:lvl w:ilvl="3">
      <w:start w:val="0"/>
      <w:numFmt w:val="bullet"/>
      <w:lvlText w:val="•"/>
      <w:lvlJc w:val="left"/>
      <w:pPr>
        <w:ind w:left="6137" w:hanging="1053"/>
      </w:pPr>
      <w:rPr>
        <w:rFonts w:hint="default"/>
      </w:rPr>
    </w:lvl>
    <w:lvl w:ilvl="4">
      <w:start w:val="0"/>
      <w:numFmt w:val="bullet"/>
      <w:lvlText w:val="•"/>
      <w:lvlJc w:val="left"/>
      <w:pPr>
        <w:ind w:left="7663" w:hanging="1053"/>
      </w:pPr>
      <w:rPr>
        <w:rFonts w:hint="default"/>
      </w:rPr>
    </w:lvl>
    <w:lvl w:ilvl="5">
      <w:start w:val="0"/>
      <w:numFmt w:val="bullet"/>
      <w:lvlText w:val="•"/>
      <w:lvlJc w:val="left"/>
      <w:pPr>
        <w:ind w:left="9189" w:hanging="1053"/>
      </w:pPr>
      <w:rPr>
        <w:rFonts w:hint="default"/>
      </w:rPr>
    </w:lvl>
    <w:lvl w:ilvl="6">
      <w:start w:val="0"/>
      <w:numFmt w:val="bullet"/>
      <w:lvlText w:val="•"/>
      <w:lvlJc w:val="left"/>
      <w:pPr>
        <w:ind w:left="10715" w:hanging="1053"/>
      </w:pPr>
      <w:rPr>
        <w:rFonts w:hint="default"/>
      </w:rPr>
    </w:lvl>
    <w:lvl w:ilvl="7">
      <w:start w:val="0"/>
      <w:numFmt w:val="bullet"/>
      <w:lvlText w:val="•"/>
      <w:lvlJc w:val="left"/>
      <w:pPr>
        <w:ind w:left="12241" w:hanging="1053"/>
      </w:pPr>
      <w:rPr>
        <w:rFonts w:hint="default"/>
      </w:rPr>
    </w:lvl>
    <w:lvl w:ilvl="8">
      <w:start w:val="0"/>
      <w:numFmt w:val="bullet"/>
      <w:lvlText w:val="•"/>
      <w:lvlJc w:val="left"/>
      <w:pPr>
        <w:ind w:left="13767" w:hanging="1053"/>
      </w:pPr>
      <w:rPr>
        <w:rFonts w:hint="default"/>
      </w:rPr>
    </w:lvl>
  </w:abstractNum>
  <w:abstractNum w:abstractNumId="23">
    <w:nsid w:val="4C292BED"/>
    <w:multiLevelType w:val="hybridMultilevel"/>
    <w:tmpl w:val="00000000"/>
    <w:lvl w:ilvl="0">
      <w:start w:val="1"/>
      <w:numFmt w:val="decimal"/>
      <w:lvlText w:val="%1."/>
      <w:lvlJc w:val="left"/>
      <w:pPr>
        <w:ind w:left="922" w:hanging="423"/>
        <w:jc w:val="left"/>
      </w:pPr>
      <w:rPr>
        <w:rFonts w:ascii="新宋体" w:eastAsia="新宋体" w:hAnsi="新宋体" w:cs="新宋体" w:hint="default"/>
        <w:color w:val="00003F"/>
        <w:w w:val="100"/>
        <w:sz w:val="40"/>
        <w:szCs w:val="40"/>
      </w:rPr>
    </w:lvl>
    <w:lvl w:ilvl="1">
      <w:start w:val="0"/>
      <w:numFmt w:val="bullet"/>
      <w:lvlText w:val="•"/>
      <w:lvlJc w:val="left"/>
      <w:pPr>
        <w:ind w:left="2509" w:hanging="423"/>
      </w:pPr>
      <w:rPr>
        <w:rFonts w:hint="default"/>
      </w:rPr>
    </w:lvl>
    <w:lvl w:ilvl="2">
      <w:start w:val="0"/>
      <w:numFmt w:val="bullet"/>
      <w:lvlText w:val="•"/>
      <w:lvlJc w:val="left"/>
      <w:pPr>
        <w:ind w:left="4099" w:hanging="423"/>
      </w:pPr>
      <w:rPr>
        <w:rFonts w:hint="default"/>
      </w:rPr>
    </w:lvl>
    <w:lvl w:ilvl="3">
      <w:start w:val="0"/>
      <w:numFmt w:val="bullet"/>
      <w:lvlText w:val="•"/>
      <w:lvlJc w:val="left"/>
      <w:pPr>
        <w:ind w:left="5689" w:hanging="423"/>
      </w:pPr>
      <w:rPr>
        <w:rFonts w:hint="default"/>
      </w:rPr>
    </w:lvl>
    <w:lvl w:ilvl="4">
      <w:start w:val="0"/>
      <w:numFmt w:val="bullet"/>
      <w:lvlText w:val="•"/>
      <w:lvlJc w:val="left"/>
      <w:pPr>
        <w:ind w:left="7279" w:hanging="423"/>
      </w:pPr>
      <w:rPr>
        <w:rFonts w:hint="default"/>
      </w:rPr>
    </w:lvl>
    <w:lvl w:ilvl="5">
      <w:start w:val="0"/>
      <w:numFmt w:val="bullet"/>
      <w:lvlText w:val="•"/>
      <w:lvlJc w:val="left"/>
      <w:pPr>
        <w:ind w:left="8869" w:hanging="423"/>
      </w:pPr>
      <w:rPr>
        <w:rFonts w:hint="default"/>
      </w:rPr>
    </w:lvl>
    <w:lvl w:ilvl="6">
      <w:start w:val="0"/>
      <w:numFmt w:val="bullet"/>
      <w:lvlText w:val="•"/>
      <w:lvlJc w:val="left"/>
      <w:pPr>
        <w:ind w:left="10459" w:hanging="423"/>
      </w:pPr>
      <w:rPr>
        <w:rFonts w:hint="default"/>
      </w:rPr>
    </w:lvl>
    <w:lvl w:ilvl="7">
      <w:start w:val="0"/>
      <w:numFmt w:val="bullet"/>
      <w:lvlText w:val="•"/>
      <w:lvlJc w:val="left"/>
      <w:pPr>
        <w:ind w:left="12049" w:hanging="423"/>
      </w:pPr>
      <w:rPr>
        <w:rFonts w:hint="default"/>
      </w:rPr>
    </w:lvl>
    <w:lvl w:ilvl="8">
      <w:start w:val="0"/>
      <w:numFmt w:val="bullet"/>
      <w:lvlText w:val="•"/>
      <w:lvlJc w:val="left"/>
      <w:pPr>
        <w:ind w:left="13639" w:hanging="423"/>
      </w:pPr>
      <w:rPr>
        <w:rFonts w:hint="default"/>
      </w:rPr>
    </w:lvl>
  </w:abstractNum>
  <w:abstractNum w:abstractNumId="24">
    <w:nsid w:val="4D07DEC4"/>
    <w:multiLevelType w:val="hybridMultilevel"/>
    <w:tmpl w:val="00000000"/>
    <w:lvl w:ilvl="0">
      <w:start w:val="1"/>
      <w:numFmt w:val="decimal"/>
      <w:lvlText w:val="（%1）"/>
      <w:lvlJc w:val="left"/>
      <w:pPr>
        <w:ind w:left="1553" w:hanging="1053"/>
        <w:jc w:val="left"/>
      </w:pPr>
      <w:rPr>
        <w:rFonts w:ascii="新宋体" w:eastAsia="新宋体" w:hAnsi="新宋体" w:cs="新宋体" w:hint="default"/>
        <w:color w:val="00003F"/>
        <w:spacing w:val="-209"/>
        <w:w w:val="100"/>
        <w:sz w:val="40"/>
        <w:szCs w:val="40"/>
      </w:rPr>
    </w:lvl>
    <w:lvl w:ilvl="1">
      <w:start w:val="1"/>
      <w:numFmt w:val="decimal"/>
      <w:lvlText w:val="（%2）"/>
      <w:lvlJc w:val="left"/>
      <w:pPr>
        <w:ind w:left="2183" w:hanging="1053"/>
        <w:jc w:val="right"/>
      </w:pPr>
      <w:rPr>
        <w:rFonts w:ascii="新宋体" w:eastAsia="新宋体" w:hAnsi="新宋体" w:cs="新宋体" w:hint="default"/>
        <w:color w:val="00003F"/>
        <w:spacing w:val="-2"/>
        <w:w w:val="100"/>
        <w:sz w:val="40"/>
        <w:szCs w:val="40"/>
      </w:rPr>
    </w:lvl>
    <w:lvl w:ilvl="2">
      <w:start w:val="0"/>
      <w:numFmt w:val="bullet"/>
      <w:lvlText w:val="•"/>
      <w:lvlJc w:val="left"/>
      <w:pPr>
        <w:ind w:left="3806" w:hanging="1053"/>
      </w:pPr>
      <w:rPr>
        <w:rFonts w:hint="default"/>
      </w:rPr>
    </w:lvl>
    <w:lvl w:ilvl="3">
      <w:start w:val="0"/>
      <w:numFmt w:val="bullet"/>
      <w:lvlText w:val="•"/>
      <w:lvlJc w:val="left"/>
      <w:pPr>
        <w:ind w:left="5433" w:hanging="1053"/>
      </w:pPr>
      <w:rPr>
        <w:rFonts w:hint="default"/>
      </w:rPr>
    </w:lvl>
    <w:lvl w:ilvl="4">
      <w:start w:val="0"/>
      <w:numFmt w:val="bullet"/>
      <w:lvlText w:val="•"/>
      <w:lvlJc w:val="left"/>
      <w:pPr>
        <w:ind w:left="7059" w:hanging="1053"/>
      </w:pPr>
      <w:rPr>
        <w:rFonts w:hint="default"/>
      </w:rPr>
    </w:lvl>
    <w:lvl w:ilvl="5">
      <w:start w:val="0"/>
      <w:numFmt w:val="bullet"/>
      <w:lvlText w:val="•"/>
      <w:lvlJc w:val="left"/>
      <w:pPr>
        <w:ind w:left="8686" w:hanging="1053"/>
      </w:pPr>
      <w:rPr>
        <w:rFonts w:hint="default"/>
      </w:rPr>
    </w:lvl>
    <w:lvl w:ilvl="6">
      <w:start w:val="0"/>
      <w:numFmt w:val="bullet"/>
      <w:lvlText w:val="•"/>
      <w:lvlJc w:val="left"/>
      <w:pPr>
        <w:ind w:left="10313" w:hanging="1053"/>
      </w:pPr>
      <w:rPr>
        <w:rFonts w:hint="default"/>
      </w:rPr>
    </w:lvl>
    <w:lvl w:ilvl="7">
      <w:start w:val="0"/>
      <w:numFmt w:val="bullet"/>
      <w:lvlText w:val="•"/>
      <w:lvlJc w:val="left"/>
      <w:pPr>
        <w:ind w:left="11939" w:hanging="1053"/>
      </w:pPr>
      <w:rPr>
        <w:rFonts w:hint="default"/>
      </w:rPr>
    </w:lvl>
    <w:lvl w:ilvl="8">
      <w:start w:val="0"/>
      <w:numFmt w:val="bullet"/>
      <w:lvlText w:val="•"/>
      <w:lvlJc w:val="left"/>
      <w:pPr>
        <w:ind w:left="13566" w:hanging="1053"/>
      </w:pPr>
      <w:rPr>
        <w:rFonts w:hint="default"/>
      </w:rPr>
    </w:lvl>
  </w:abstractNum>
  <w:abstractNum w:abstractNumId="25">
    <w:nsid w:val="50145DF5"/>
    <w:multiLevelType w:val="hybridMultilevel"/>
    <w:tmpl w:val="00000000"/>
    <w:lvl w:ilvl="0">
      <w:start w:val="1"/>
      <w:numFmt w:val="decimal"/>
      <w:lvlText w:val="（%1）"/>
      <w:lvlJc w:val="left"/>
      <w:pPr>
        <w:ind w:left="500" w:hanging="1053"/>
        <w:jc w:val="right"/>
      </w:pPr>
      <w:rPr>
        <w:rFonts w:ascii="新宋体" w:eastAsia="新宋体" w:hAnsi="新宋体" w:cs="新宋体" w:hint="default"/>
        <w:color w:val="00003F"/>
        <w:spacing w:val="-1"/>
        <w:w w:val="100"/>
        <w:sz w:val="40"/>
        <w:szCs w:val="40"/>
      </w:rPr>
    </w:lvl>
    <w:lvl w:ilvl="1">
      <w:start w:val="1"/>
      <w:numFmt w:val="lowerLetter"/>
      <w:lvlText w:val="(%2)"/>
      <w:lvlJc w:val="left"/>
      <w:pPr>
        <w:ind w:left="1131" w:hanging="633"/>
        <w:jc w:val="right"/>
      </w:pPr>
      <w:rPr>
        <w:rFonts w:ascii="新宋体" w:eastAsia="新宋体" w:hAnsi="新宋体" w:cs="新宋体" w:hint="default"/>
        <w:color w:val="00003F"/>
        <w:spacing w:val="-2"/>
        <w:w w:val="100"/>
        <w:sz w:val="40"/>
        <w:szCs w:val="40"/>
      </w:rPr>
    </w:lvl>
    <w:lvl w:ilvl="2">
      <w:start w:val="0"/>
      <w:numFmt w:val="bullet"/>
      <w:lvlText w:val="•"/>
      <w:lvlJc w:val="left"/>
      <w:pPr>
        <w:ind w:left="2882" w:hanging="633"/>
      </w:pPr>
      <w:rPr>
        <w:rFonts w:hint="default"/>
      </w:rPr>
    </w:lvl>
    <w:lvl w:ilvl="3">
      <w:start w:val="0"/>
      <w:numFmt w:val="bullet"/>
      <w:lvlText w:val="•"/>
      <w:lvlJc w:val="left"/>
      <w:pPr>
        <w:ind w:left="4624" w:hanging="633"/>
      </w:pPr>
      <w:rPr>
        <w:rFonts w:hint="default"/>
      </w:rPr>
    </w:lvl>
    <w:lvl w:ilvl="4">
      <w:start w:val="0"/>
      <w:numFmt w:val="bullet"/>
      <w:lvlText w:val="•"/>
      <w:lvlJc w:val="left"/>
      <w:pPr>
        <w:ind w:left="6366" w:hanging="633"/>
      </w:pPr>
      <w:rPr>
        <w:rFonts w:hint="default"/>
      </w:rPr>
    </w:lvl>
    <w:lvl w:ilvl="5">
      <w:start w:val="0"/>
      <w:numFmt w:val="bullet"/>
      <w:lvlText w:val="•"/>
      <w:lvlJc w:val="left"/>
      <w:pPr>
        <w:ind w:left="8108" w:hanging="633"/>
      </w:pPr>
      <w:rPr>
        <w:rFonts w:hint="default"/>
      </w:rPr>
    </w:lvl>
    <w:lvl w:ilvl="6">
      <w:start w:val="0"/>
      <w:numFmt w:val="bullet"/>
      <w:lvlText w:val="•"/>
      <w:lvlJc w:val="left"/>
      <w:pPr>
        <w:ind w:left="9850" w:hanging="633"/>
      </w:pPr>
      <w:rPr>
        <w:rFonts w:hint="default"/>
      </w:rPr>
    </w:lvl>
    <w:lvl w:ilvl="7">
      <w:start w:val="0"/>
      <w:numFmt w:val="bullet"/>
      <w:lvlText w:val="•"/>
      <w:lvlJc w:val="left"/>
      <w:pPr>
        <w:ind w:left="11593" w:hanging="633"/>
      </w:pPr>
      <w:rPr>
        <w:rFonts w:hint="default"/>
      </w:rPr>
    </w:lvl>
    <w:lvl w:ilvl="8">
      <w:start w:val="0"/>
      <w:numFmt w:val="bullet"/>
      <w:lvlText w:val="•"/>
      <w:lvlJc w:val="left"/>
      <w:pPr>
        <w:ind w:left="13335" w:hanging="633"/>
      </w:pPr>
      <w:rPr>
        <w:rFonts w:hint="default"/>
      </w:rPr>
    </w:lvl>
  </w:abstractNum>
  <w:abstractNum w:abstractNumId="26">
    <w:nsid w:val="524D851C"/>
    <w:multiLevelType w:val="hybridMultilevel"/>
    <w:tmpl w:val="00000000"/>
    <w:lvl w:ilvl="0">
      <w:start w:val="1"/>
      <w:numFmt w:val="decimal"/>
      <w:lvlText w:val="（%1）"/>
      <w:lvlJc w:val="left"/>
      <w:pPr>
        <w:ind w:left="1553" w:hanging="1053"/>
        <w:jc w:val="left"/>
      </w:pPr>
      <w:rPr>
        <w:rFonts w:ascii="新宋体" w:eastAsia="新宋体" w:hAnsi="新宋体" w:cs="新宋体" w:hint="default"/>
        <w:color w:val="00003F"/>
        <w:spacing w:val="-1"/>
        <w:w w:val="100"/>
        <w:sz w:val="40"/>
        <w:szCs w:val="40"/>
      </w:rPr>
    </w:lvl>
    <w:lvl w:ilvl="1">
      <w:start w:val="0"/>
      <w:numFmt w:val="bullet"/>
      <w:lvlText w:val="•"/>
      <w:lvlJc w:val="left"/>
      <w:pPr>
        <w:ind w:left="3085" w:hanging="1053"/>
      </w:pPr>
      <w:rPr>
        <w:rFonts w:hint="default"/>
      </w:rPr>
    </w:lvl>
    <w:lvl w:ilvl="2">
      <w:start w:val="0"/>
      <w:numFmt w:val="bullet"/>
      <w:lvlText w:val="•"/>
      <w:lvlJc w:val="left"/>
      <w:pPr>
        <w:ind w:left="4611" w:hanging="1053"/>
      </w:pPr>
      <w:rPr>
        <w:rFonts w:hint="default"/>
      </w:rPr>
    </w:lvl>
    <w:lvl w:ilvl="3">
      <w:start w:val="0"/>
      <w:numFmt w:val="bullet"/>
      <w:lvlText w:val="•"/>
      <w:lvlJc w:val="left"/>
      <w:pPr>
        <w:ind w:left="6137" w:hanging="1053"/>
      </w:pPr>
      <w:rPr>
        <w:rFonts w:hint="default"/>
      </w:rPr>
    </w:lvl>
    <w:lvl w:ilvl="4">
      <w:start w:val="0"/>
      <w:numFmt w:val="bullet"/>
      <w:lvlText w:val="•"/>
      <w:lvlJc w:val="left"/>
      <w:pPr>
        <w:ind w:left="7663" w:hanging="1053"/>
      </w:pPr>
      <w:rPr>
        <w:rFonts w:hint="default"/>
      </w:rPr>
    </w:lvl>
    <w:lvl w:ilvl="5">
      <w:start w:val="0"/>
      <w:numFmt w:val="bullet"/>
      <w:lvlText w:val="•"/>
      <w:lvlJc w:val="left"/>
      <w:pPr>
        <w:ind w:left="9189" w:hanging="1053"/>
      </w:pPr>
      <w:rPr>
        <w:rFonts w:hint="default"/>
      </w:rPr>
    </w:lvl>
    <w:lvl w:ilvl="6">
      <w:start w:val="0"/>
      <w:numFmt w:val="bullet"/>
      <w:lvlText w:val="•"/>
      <w:lvlJc w:val="left"/>
      <w:pPr>
        <w:ind w:left="10715" w:hanging="1053"/>
      </w:pPr>
      <w:rPr>
        <w:rFonts w:hint="default"/>
      </w:rPr>
    </w:lvl>
    <w:lvl w:ilvl="7">
      <w:start w:val="0"/>
      <w:numFmt w:val="bullet"/>
      <w:lvlText w:val="•"/>
      <w:lvlJc w:val="left"/>
      <w:pPr>
        <w:ind w:left="12241" w:hanging="1053"/>
      </w:pPr>
      <w:rPr>
        <w:rFonts w:hint="default"/>
      </w:rPr>
    </w:lvl>
    <w:lvl w:ilvl="8">
      <w:start w:val="0"/>
      <w:numFmt w:val="bullet"/>
      <w:lvlText w:val="•"/>
      <w:lvlJc w:val="left"/>
      <w:pPr>
        <w:ind w:left="13767" w:hanging="1053"/>
      </w:pPr>
      <w:rPr>
        <w:rFonts w:hint="default"/>
      </w:rPr>
    </w:lvl>
  </w:abstractNum>
  <w:abstractNum w:abstractNumId="27">
    <w:nsid w:val="539DE5F7"/>
    <w:multiLevelType w:val="hybridMultilevel"/>
    <w:tmpl w:val="00000000"/>
    <w:lvl w:ilvl="0">
      <w:start w:val="1"/>
      <w:numFmt w:val="decimal"/>
      <w:lvlText w:val="(%1)"/>
      <w:lvlJc w:val="left"/>
      <w:pPr>
        <w:ind w:left="500" w:hanging="633"/>
        <w:jc w:val="left"/>
      </w:pPr>
      <w:rPr>
        <w:rFonts w:ascii="新宋体" w:eastAsia="新宋体" w:hAnsi="新宋体" w:cs="新宋体" w:hint="default"/>
        <w:color w:val="00003F"/>
        <w:spacing w:val="-1"/>
        <w:w w:val="100"/>
        <w:sz w:val="40"/>
        <w:szCs w:val="40"/>
      </w:rPr>
    </w:lvl>
    <w:lvl w:ilvl="1">
      <w:start w:val="0"/>
      <w:numFmt w:val="bullet"/>
      <w:lvlText w:val="•"/>
      <w:lvlJc w:val="left"/>
      <w:pPr>
        <w:ind w:left="2131" w:hanging="633"/>
      </w:pPr>
      <w:rPr>
        <w:rFonts w:hint="default"/>
      </w:rPr>
    </w:lvl>
    <w:lvl w:ilvl="2">
      <w:start w:val="0"/>
      <w:numFmt w:val="bullet"/>
      <w:lvlText w:val="•"/>
      <w:lvlJc w:val="left"/>
      <w:pPr>
        <w:ind w:left="3763" w:hanging="633"/>
      </w:pPr>
      <w:rPr>
        <w:rFonts w:hint="default"/>
      </w:rPr>
    </w:lvl>
    <w:lvl w:ilvl="3">
      <w:start w:val="0"/>
      <w:numFmt w:val="bullet"/>
      <w:lvlText w:val="•"/>
      <w:lvlJc w:val="left"/>
      <w:pPr>
        <w:ind w:left="5395" w:hanging="633"/>
      </w:pPr>
      <w:rPr>
        <w:rFonts w:hint="default"/>
      </w:rPr>
    </w:lvl>
    <w:lvl w:ilvl="4">
      <w:start w:val="0"/>
      <w:numFmt w:val="bullet"/>
      <w:lvlText w:val="•"/>
      <w:lvlJc w:val="left"/>
      <w:pPr>
        <w:ind w:left="7027" w:hanging="633"/>
      </w:pPr>
      <w:rPr>
        <w:rFonts w:hint="default"/>
      </w:rPr>
    </w:lvl>
    <w:lvl w:ilvl="5">
      <w:start w:val="0"/>
      <w:numFmt w:val="bullet"/>
      <w:lvlText w:val="•"/>
      <w:lvlJc w:val="left"/>
      <w:pPr>
        <w:ind w:left="8659" w:hanging="633"/>
      </w:pPr>
      <w:rPr>
        <w:rFonts w:hint="default"/>
      </w:rPr>
    </w:lvl>
    <w:lvl w:ilvl="6">
      <w:start w:val="0"/>
      <w:numFmt w:val="bullet"/>
      <w:lvlText w:val="•"/>
      <w:lvlJc w:val="left"/>
      <w:pPr>
        <w:ind w:left="10291" w:hanging="633"/>
      </w:pPr>
      <w:rPr>
        <w:rFonts w:hint="default"/>
      </w:rPr>
    </w:lvl>
    <w:lvl w:ilvl="7">
      <w:start w:val="0"/>
      <w:numFmt w:val="bullet"/>
      <w:lvlText w:val="•"/>
      <w:lvlJc w:val="left"/>
      <w:pPr>
        <w:ind w:left="11923" w:hanging="633"/>
      </w:pPr>
      <w:rPr>
        <w:rFonts w:hint="default"/>
      </w:rPr>
    </w:lvl>
    <w:lvl w:ilvl="8">
      <w:start w:val="0"/>
      <w:numFmt w:val="bullet"/>
      <w:lvlText w:val="•"/>
      <w:lvlJc w:val="left"/>
      <w:pPr>
        <w:ind w:left="13555" w:hanging="633"/>
      </w:pPr>
      <w:rPr>
        <w:rFonts w:hint="default"/>
      </w:rPr>
    </w:lvl>
  </w:abstractNum>
  <w:abstractNum w:abstractNumId="28">
    <w:nsid w:val="5D5792F0"/>
    <w:multiLevelType w:val="hybridMultilevel"/>
    <w:tmpl w:val="00000000"/>
    <w:lvl w:ilvl="0">
      <w:start w:val="1"/>
      <w:numFmt w:val="lowerLetter"/>
      <w:lvlText w:val="%1)"/>
      <w:lvlJc w:val="left"/>
      <w:pPr>
        <w:ind w:left="3982" w:hanging="630"/>
        <w:jc w:val="left"/>
      </w:pPr>
      <w:rPr>
        <w:rFonts w:ascii="新宋体" w:eastAsia="新宋体" w:hAnsi="新宋体" w:cs="新宋体" w:hint="default"/>
        <w:color w:val="00003F"/>
        <w:w w:val="100"/>
        <w:sz w:val="42"/>
        <w:szCs w:val="42"/>
      </w:rPr>
    </w:lvl>
    <w:lvl w:ilvl="1">
      <w:start w:val="0"/>
      <w:numFmt w:val="bullet"/>
      <w:lvlText w:val="•"/>
      <w:lvlJc w:val="left"/>
      <w:pPr>
        <w:ind w:left="4080" w:hanging="630"/>
      </w:pPr>
      <w:rPr>
        <w:rFonts w:hint="default"/>
      </w:rPr>
    </w:lvl>
    <w:lvl w:ilvl="2">
      <w:start w:val="0"/>
      <w:numFmt w:val="bullet"/>
      <w:lvlText w:val="•"/>
      <w:lvlJc w:val="left"/>
      <w:pPr>
        <w:ind w:left="5495" w:hanging="630"/>
      </w:pPr>
      <w:rPr>
        <w:rFonts w:hint="default"/>
      </w:rPr>
    </w:lvl>
    <w:lvl w:ilvl="3">
      <w:start w:val="0"/>
      <w:numFmt w:val="bullet"/>
      <w:lvlText w:val="•"/>
      <w:lvlJc w:val="left"/>
      <w:pPr>
        <w:ind w:left="6911" w:hanging="630"/>
      </w:pPr>
      <w:rPr>
        <w:rFonts w:hint="default"/>
      </w:rPr>
    </w:lvl>
    <w:lvl w:ilvl="4">
      <w:start w:val="0"/>
      <w:numFmt w:val="bullet"/>
      <w:lvlText w:val="•"/>
      <w:lvlJc w:val="left"/>
      <w:pPr>
        <w:ind w:left="8326" w:hanging="630"/>
      </w:pPr>
      <w:rPr>
        <w:rFonts w:hint="default"/>
      </w:rPr>
    </w:lvl>
    <w:lvl w:ilvl="5">
      <w:start w:val="0"/>
      <w:numFmt w:val="bullet"/>
      <w:lvlText w:val="•"/>
      <w:lvlJc w:val="left"/>
      <w:pPr>
        <w:ind w:left="9742" w:hanging="630"/>
      </w:pPr>
      <w:rPr>
        <w:rFonts w:hint="default"/>
      </w:rPr>
    </w:lvl>
    <w:lvl w:ilvl="6">
      <w:start w:val="0"/>
      <w:numFmt w:val="bullet"/>
      <w:lvlText w:val="•"/>
      <w:lvlJc w:val="left"/>
      <w:pPr>
        <w:ind w:left="11157" w:hanging="630"/>
      </w:pPr>
      <w:rPr>
        <w:rFonts w:hint="default"/>
      </w:rPr>
    </w:lvl>
    <w:lvl w:ilvl="7">
      <w:start w:val="0"/>
      <w:numFmt w:val="bullet"/>
      <w:lvlText w:val="•"/>
      <w:lvlJc w:val="left"/>
      <w:pPr>
        <w:ind w:left="12573" w:hanging="630"/>
      </w:pPr>
      <w:rPr>
        <w:rFonts w:hint="default"/>
      </w:rPr>
    </w:lvl>
    <w:lvl w:ilvl="8">
      <w:start w:val="0"/>
      <w:numFmt w:val="bullet"/>
      <w:lvlText w:val="•"/>
      <w:lvlJc w:val="left"/>
      <w:pPr>
        <w:ind w:left="13988" w:hanging="630"/>
      </w:pPr>
      <w:rPr>
        <w:rFonts w:hint="default"/>
      </w:rPr>
    </w:lvl>
  </w:abstractNum>
  <w:abstractNum w:abstractNumId="29">
    <w:nsid w:val="5E59FFD0"/>
    <w:multiLevelType w:val="hybridMultilevel"/>
    <w:tmpl w:val="00000000"/>
    <w:lvl w:ilvl="0">
      <w:start w:val="2"/>
      <w:numFmt w:val="decimal"/>
      <w:lvlText w:val="%1."/>
      <w:lvlJc w:val="left"/>
      <w:pPr>
        <w:ind w:left="1131" w:hanging="631"/>
        <w:jc w:val="left"/>
      </w:pPr>
      <w:rPr>
        <w:rFonts w:ascii="新宋体" w:eastAsia="新宋体" w:hAnsi="新宋体" w:cs="新宋体" w:hint="default"/>
        <w:color w:val="00003F"/>
        <w:spacing w:val="-2"/>
        <w:w w:val="100"/>
        <w:sz w:val="40"/>
        <w:szCs w:val="40"/>
      </w:rPr>
    </w:lvl>
    <w:lvl w:ilvl="1">
      <w:start w:val="0"/>
      <w:numFmt w:val="bullet"/>
      <w:lvlText w:val="•"/>
      <w:lvlJc w:val="left"/>
      <w:pPr>
        <w:ind w:left="2707" w:hanging="631"/>
      </w:pPr>
      <w:rPr>
        <w:rFonts w:hint="default"/>
      </w:rPr>
    </w:lvl>
    <w:lvl w:ilvl="2">
      <w:start w:val="0"/>
      <w:numFmt w:val="bullet"/>
      <w:lvlText w:val="•"/>
      <w:lvlJc w:val="left"/>
      <w:pPr>
        <w:ind w:left="4275" w:hanging="631"/>
      </w:pPr>
      <w:rPr>
        <w:rFonts w:hint="default"/>
      </w:rPr>
    </w:lvl>
    <w:lvl w:ilvl="3">
      <w:start w:val="0"/>
      <w:numFmt w:val="bullet"/>
      <w:lvlText w:val="•"/>
      <w:lvlJc w:val="left"/>
      <w:pPr>
        <w:ind w:left="5843" w:hanging="631"/>
      </w:pPr>
      <w:rPr>
        <w:rFonts w:hint="default"/>
      </w:rPr>
    </w:lvl>
    <w:lvl w:ilvl="4">
      <w:start w:val="0"/>
      <w:numFmt w:val="bullet"/>
      <w:lvlText w:val="•"/>
      <w:lvlJc w:val="left"/>
      <w:pPr>
        <w:ind w:left="7411" w:hanging="631"/>
      </w:pPr>
      <w:rPr>
        <w:rFonts w:hint="default"/>
      </w:rPr>
    </w:lvl>
    <w:lvl w:ilvl="5">
      <w:start w:val="0"/>
      <w:numFmt w:val="bullet"/>
      <w:lvlText w:val="•"/>
      <w:lvlJc w:val="left"/>
      <w:pPr>
        <w:ind w:left="8979" w:hanging="631"/>
      </w:pPr>
      <w:rPr>
        <w:rFonts w:hint="default"/>
      </w:rPr>
    </w:lvl>
    <w:lvl w:ilvl="6">
      <w:start w:val="0"/>
      <w:numFmt w:val="bullet"/>
      <w:lvlText w:val="•"/>
      <w:lvlJc w:val="left"/>
      <w:pPr>
        <w:ind w:left="10547" w:hanging="631"/>
      </w:pPr>
      <w:rPr>
        <w:rFonts w:hint="default"/>
      </w:rPr>
    </w:lvl>
    <w:lvl w:ilvl="7">
      <w:start w:val="0"/>
      <w:numFmt w:val="bullet"/>
      <w:lvlText w:val="•"/>
      <w:lvlJc w:val="left"/>
      <w:pPr>
        <w:ind w:left="12115" w:hanging="631"/>
      </w:pPr>
      <w:rPr>
        <w:rFonts w:hint="default"/>
      </w:rPr>
    </w:lvl>
    <w:lvl w:ilvl="8">
      <w:start w:val="0"/>
      <w:numFmt w:val="bullet"/>
      <w:lvlText w:val="•"/>
      <w:lvlJc w:val="left"/>
      <w:pPr>
        <w:ind w:left="13683" w:hanging="631"/>
      </w:pPr>
      <w:rPr>
        <w:rFonts w:hint="default"/>
      </w:rPr>
    </w:lvl>
  </w:abstractNum>
  <w:abstractNum w:abstractNumId="30">
    <w:nsid w:val="661A7154"/>
    <w:multiLevelType w:val="hybridMultilevel"/>
    <w:tmpl w:val="00000000"/>
    <w:lvl w:ilvl="0">
      <w:start w:val="1"/>
      <w:numFmt w:val="decimal"/>
      <w:lvlText w:val="（%1）"/>
      <w:lvlJc w:val="left"/>
      <w:pPr>
        <w:ind w:left="1553" w:hanging="1053"/>
        <w:jc w:val="left"/>
      </w:pPr>
      <w:rPr>
        <w:rFonts w:ascii="新宋体" w:eastAsia="新宋体" w:hAnsi="新宋体" w:cs="新宋体" w:hint="default"/>
        <w:color w:val="00003F"/>
        <w:spacing w:val="-209"/>
        <w:w w:val="100"/>
        <w:sz w:val="40"/>
        <w:szCs w:val="40"/>
      </w:rPr>
    </w:lvl>
    <w:lvl w:ilvl="1">
      <w:start w:val="1"/>
      <w:numFmt w:val="decimal"/>
      <w:lvlText w:val="（%2）"/>
      <w:lvlJc w:val="left"/>
      <w:pPr>
        <w:ind w:left="1762" w:hanging="1053"/>
        <w:jc w:val="left"/>
      </w:pPr>
      <w:rPr>
        <w:rFonts w:ascii="新宋体" w:eastAsia="新宋体" w:hAnsi="新宋体" w:cs="新宋体" w:hint="default"/>
        <w:color w:val="00003F"/>
        <w:spacing w:val="-209"/>
        <w:w w:val="100"/>
        <w:sz w:val="40"/>
        <w:szCs w:val="40"/>
      </w:rPr>
    </w:lvl>
    <w:lvl w:ilvl="2">
      <w:start w:val="0"/>
      <w:numFmt w:val="bullet"/>
      <w:lvlText w:val="•"/>
      <w:lvlJc w:val="left"/>
      <w:pPr>
        <w:ind w:left="3433" w:hanging="1053"/>
      </w:pPr>
      <w:rPr>
        <w:rFonts w:hint="default"/>
      </w:rPr>
    </w:lvl>
    <w:lvl w:ilvl="3">
      <w:start w:val="0"/>
      <w:numFmt w:val="bullet"/>
      <w:lvlText w:val="•"/>
      <w:lvlJc w:val="left"/>
      <w:pPr>
        <w:ind w:left="5106" w:hanging="1053"/>
      </w:pPr>
      <w:rPr>
        <w:rFonts w:hint="default"/>
      </w:rPr>
    </w:lvl>
    <w:lvl w:ilvl="4">
      <w:start w:val="0"/>
      <w:numFmt w:val="bullet"/>
      <w:lvlText w:val="•"/>
      <w:lvlJc w:val="left"/>
      <w:pPr>
        <w:ind w:left="6779" w:hanging="1053"/>
      </w:pPr>
      <w:rPr>
        <w:rFonts w:hint="default"/>
      </w:rPr>
    </w:lvl>
    <w:lvl w:ilvl="5">
      <w:start w:val="0"/>
      <w:numFmt w:val="bullet"/>
      <w:lvlText w:val="•"/>
      <w:lvlJc w:val="left"/>
      <w:pPr>
        <w:ind w:left="8453" w:hanging="1053"/>
      </w:pPr>
      <w:rPr>
        <w:rFonts w:hint="default"/>
      </w:rPr>
    </w:lvl>
    <w:lvl w:ilvl="6">
      <w:start w:val="0"/>
      <w:numFmt w:val="bullet"/>
      <w:lvlText w:val="•"/>
      <w:lvlJc w:val="left"/>
      <w:pPr>
        <w:ind w:left="10126" w:hanging="1053"/>
      </w:pPr>
      <w:rPr>
        <w:rFonts w:hint="default"/>
      </w:rPr>
    </w:lvl>
    <w:lvl w:ilvl="7">
      <w:start w:val="0"/>
      <w:numFmt w:val="bullet"/>
      <w:lvlText w:val="•"/>
      <w:lvlJc w:val="left"/>
      <w:pPr>
        <w:ind w:left="11799" w:hanging="1053"/>
      </w:pPr>
      <w:rPr>
        <w:rFonts w:hint="default"/>
      </w:rPr>
    </w:lvl>
    <w:lvl w:ilvl="8">
      <w:start w:val="0"/>
      <w:numFmt w:val="bullet"/>
      <w:lvlText w:val="•"/>
      <w:lvlJc w:val="left"/>
      <w:pPr>
        <w:ind w:left="13473" w:hanging="1053"/>
      </w:pPr>
      <w:rPr>
        <w:rFonts w:hint="default"/>
      </w:rPr>
    </w:lvl>
  </w:abstractNum>
  <w:abstractNum w:abstractNumId="31">
    <w:nsid w:val="6C8BB220"/>
    <w:multiLevelType w:val="hybridMultilevel"/>
    <w:tmpl w:val="00000000"/>
    <w:lvl w:ilvl="0">
      <w:start w:val="2"/>
      <w:numFmt w:val="decimal"/>
      <w:lvlText w:val="（%1）"/>
      <w:lvlJc w:val="left"/>
      <w:pPr>
        <w:ind w:left="500" w:hanging="1053"/>
        <w:jc w:val="left"/>
      </w:pPr>
      <w:rPr>
        <w:rFonts w:ascii="新宋体" w:eastAsia="新宋体" w:hAnsi="新宋体" w:cs="新宋体" w:hint="default"/>
        <w:color w:val="00003F"/>
        <w:spacing w:val="-1"/>
        <w:w w:val="100"/>
        <w:sz w:val="40"/>
        <w:szCs w:val="40"/>
      </w:rPr>
    </w:lvl>
    <w:lvl w:ilvl="1">
      <w:start w:val="1"/>
      <w:numFmt w:val="decimal"/>
      <w:lvlText w:val="（%2）"/>
      <w:lvlJc w:val="left"/>
      <w:pPr>
        <w:ind w:left="3017" w:hanging="1710"/>
        <w:jc w:val="left"/>
      </w:pPr>
      <w:rPr>
        <w:rFonts w:ascii="新宋体" w:eastAsia="新宋体" w:hAnsi="新宋体" w:cs="新宋体" w:hint="default"/>
        <w:color w:val="00003F"/>
        <w:spacing w:val="-2"/>
        <w:w w:val="100"/>
        <w:sz w:val="42"/>
        <w:szCs w:val="42"/>
      </w:rPr>
    </w:lvl>
    <w:lvl w:ilvl="2">
      <w:start w:val="0"/>
      <w:numFmt w:val="bullet"/>
      <w:lvlText w:val="•"/>
      <w:lvlJc w:val="left"/>
      <w:pPr>
        <w:ind w:left="4553" w:hanging="1710"/>
      </w:pPr>
      <w:rPr>
        <w:rFonts w:hint="default"/>
      </w:rPr>
    </w:lvl>
    <w:lvl w:ilvl="3">
      <w:start w:val="0"/>
      <w:numFmt w:val="bullet"/>
      <w:lvlText w:val="•"/>
      <w:lvlJc w:val="left"/>
      <w:pPr>
        <w:ind w:left="6086" w:hanging="1710"/>
      </w:pPr>
      <w:rPr>
        <w:rFonts w:hint="default"/>
      </w:rPr>
    </w:lvl>
    <w:lvl w:ilvl="4">
      <w:start w:val="0"/>
      <w:numFmt w:val="bullet"/>
      <w:lvlText w:val="•"/>
      <w:lvlJc w:val="left"/>
      <w:pPr>
        <w:ind w:left="7619" w:hanging="1710"/>
      </w:pPr>
      <w:rPr>
        <w:rFonts w:hint="default"/>
      </w:rPr>
    </w:lvl>
    <w:lvl w:ilvl="5">
      <w:start w:val="0"/>
      <w:numFmt w:val="bullet"/>
      <w:lvlText w:val="•"/>
      <w:lvlJc w:val="left"/>
      <w:pPr>
        <w:ind w:left="9153" w:hanging="1710"/>
      </w:pPr>
      <w:rPr>
        <w:rFonts w:hint="default"/>
      </w:rPr>
    </w:lvl>
    <w:lvl w:ilvl="6">
      <w:start w:val="0"/>
      <w:numFmt w:val="bullet"/>
      <w:lvlText w:val="•"/>
      <w:lvlJc w:val="left"/>
      <w:pPr>
        <w:ind w:left="10686" w:hanging="1710"/>
      </w:pPr>
      <w:rPr>
        <w:rFonts w:hint="default"/>
      </w:rPr>
    </w:lvl>
    <w:lvl w:ilvl="7">
      <w:start w:val="0"/>
      <w:numFmt w:val="bullet"/>
      <w:lvlText w:val="•"/>
      <w:lvlJc w:val="left"/>
      <w:pPr>
        <w:ind w:left="12219" w:hanging="1710"/>
      </w:pPr>
      <w:rPr>
        <w:rFonts w:hint="default"/>
      </w:rPr>
    </w:lvl>
    <w:lvl w:ilvl="8">
      <w:start w:val="0"/>
      <w:numFmt w:val="bullet"/>
      <w:lvlText w:val="•"/>
      <w:lvlJc w:val="left"/>
      <w:pPr>
        <w:ind w:left="13753" w:hanging="1710"/>
      </w:pPr>
      <w:rPr>
        <w:rFonts w:hint="default"/>
      </w:rPr>
    </w:lvl>
  </w:abstractNum>
  <w:abstractNum w:abstractNumId="32">
    <w:nsid w:val="6DE9040C"/>
    <w:multiLevelType w:val="hybridMultilevel"/>
    <w:tmpl w:val="00000000"/>
    <w:lvl w:ilvl="0">
      <w:start w:val="1"/>
      <w:numFmt w:val="decimal"/>
      <w:lvlText w:val="（%1）"/>
      <w:lvlJc w:val="left"/>
      <w:pPr>
        <w:ind w:left="500" w:hanging="1053"/>
        <w:jc w:val="left"/>
      </w:pPr>
      <w:rPr>
        <w:rFonts w:ascii="新宋体" w:eastAsia="新宋体" w:hAnsi="新宋体" w:cs="新宋体" w:hint="default"/>
        <w:color w:val="00003F"/>
        <w:spacing w:val="-1"/>
        <w:w w:val="100"/>
        <w:sz w:val="40"/>
        <w:szCs w:val="40"/>
      </w:rPr>
    </w:lvl>
    <w:lvl w:ilvl="1">
      <w:start w:val="1"/>
      <w:numFmt w:val="lowerLetter"/>
      <w:lvlText w:val="%2."/>
      <w:lvlJc w:val="left"/>
      <w:pPr>
        <w:ind w:left="2481" w:hanging="447"/>
        <w:jc w:val="left"/>
      </w:pPr>
      <w:rPr>
        <w:rFonts w:ascii="新宋体" w:eastAsia="新宋体" w:hAnsi="新宋体" w:cs="新宋体" w:hint="default"/>
        <w:b/>
        <w:bCs/>
        <w:color w:val="00003F"/>
        <w:w w:val="99"/>
        <w:sz w:val="42"/>
        <w:szCs w:val="42"/>
      </w:rPr>
    </w:lvl>
    <w:lvl w:ilvl="2">
      <w:start w:val="0"/>
      <w:numFmt w:val="bullet"/>
      <w:lvlText w:val="•"/>
      <w:lvlJc w:val="left"/>
      <w:pPr>
        <w:ind w:left="4073" w:hanging="447"/>
      </w:pPr>
      <w:rPr>
        <w:rFonts w:hint="default"/>
      </w:rPr>
    </w:lvl>
    <w:lvl w:ilvl="3">
      <w:start w:val="0"/>
      <w:numFmt w:val="bullet"/>
      <w:lvlText w:val="•"/>
      <w:lvlJc w:val="left"/>
      <w:pPr>
        <w:ind w:left="5666" w:hanging="447"/>
      </w:pPr>
      <w:rPr>
        <w:rFonts w:hint="default"/>
      </w:rPr>
    </w:lvl>
    <w:lvl w:ilvl="4">
      <w:start w:val="0"/>
      <w:numFmt w:val="bullet"/>
      <w:lvlText w:val="•"/>
      <w:lvlJc w:val="left"/>
      <w:pPr>
        <w:ind w:left="7259" w:hanging="447"/>
      </w:pPr>
      <w:rPr>
        <w:rFonts w:hint="default"/>
      </w:rPr>
    </w:lvl>
    <w:lvl w:ilvl="5">
      <w:start w:val="0"/>
      <w:numFmt w:val="bullet"/>
      <w:lvlText w:val="•"/>
      <w:lvlJc w:val="left"/>
      <w:pPr>
        <w:ind w:left="8853" w:hanging="447"/>
      </w:pPr>
      <w:rPr>
        <w:rFonts w:hint="default"/>
      </w:rPr>
    </w:lvl>
    <w:lvl w:ilvl="6">
      <w:start w:val="0"/>
      <w:numFmt w:val="bullet"/>
      <w:lvlText w:val="•"/>
      <w:lvlJc w:val="left"/>
      <w:pPr>
        <w:ind w:left="10446" w:hanging="447"/>
      </w:pPr>
      <w:rPr>
        <w:rFonts w:hint="default"/>
      </w:rPr>
    </w:lvl>
    <w:lvl w:ilvl="7">
      <w:start w:val="0"/>
      <w:numFmt w:val="bullet"/>
      <w:lvlText w:val="•"/>
      <w:lvlJc w:val="left"/>
      <w:pPr>
        <w:ind w:left="12039" w:hanging="447"/>
      </w:pPr>
      <w:rPr>
        <w:rFonts w:hint="default"/>
      </w:rPr>
    </w:lvl>
    <w:lvl w:ilvl="8">
      <w:start w:val="0"/>
      <w:numFmt w:val="bullet"/>
      <w:lvlText w:val="•"/>
      <w:lvlJc w:val="left"/>
      <w:pPr>
        <w:ind w:left="13633" w:hanging="447"/>
      </w:pPr>
      <w:rPr>
        <w:rFonts w:hint="default"/>
      </w:rPr>
    </w:lvl>
  </w:abstractNum>
  <w:abstractNum w:abstractNumId="33">
    <w:nsid w:val="6F0060DD"/>
    <w:multiLevelType w:val="hybridMultilevel"/>
    <w:tmpl w:val="00000000"/>
    <w:lvl w:ilvl="0">
      <w:start w:val="1"/>
      <w:numFmt w:val="decimal"/>
      <w:lvlText w:val="（%1）"/>
      <w:lvlJc w:val="left"/>
      <w:pPr>
        <w:ind w:left="500" w:hanging="1053"/>
        <w:jc w:val="left"/>
      </w:pPr>
      <w:rPr>
        <w:rFonts w:ascii="新宋体" w:eastAsia="新宋体" w:hAnsi="新宋体" w:cs="新宋体" w:hint="default"/>
        <w:color w:val="00003F"/>
        <w:spacing w:val="-54"/>
        <w:w w:val="100"/>
        <w:sz w:val="40"/>
        <w:szCs w:val="40"/>
      </w:rPr>
    </w:lvl>
    <w:lvl w:ilvl="1">
      <w:start w:val="0"/>
      <w:numFmt w:val="bullet"/>
      <w:lvlText w:val="•"/>
      <w:lvlJc w:val="left"/>
      <w:pPr>
        <w:ind w:left="2131" w:hanging="1053"/>
      </w:pPr>
      <w:rPr>
        <w:rFonts w:hint="default"/>
      </w:rPr>
    </w:lvl>
    <w:lvl w:ilvl="2">
      <w:start w:val="0"/>
      <w:numFmt w:val="bullet"/>
      <w:lvlText w:val="•"/>
      <w:lvlJc w:val="left"/>
      <w:pPr>
        <w:ind w:left="3763" w:hanging="1053"/>
      </w:pPr>
      <w:rPr>
        <w:rFonts w:hint="default"/>
      </w:rPr>
    </w:lvl>
    <w:lvl w:ilvl="3">
      <w:start w:val="0"/>
      <w:numFmt w:val="bullet"/>
      <w:lvlText w:val="•"/>
      <w:lvlJc w:val="left"/>
      <w:pPr>
        <w:ind w:left="5395" w:hanging="1053"/>
      </w:pPr>
      <w:rPr>
        <w:rFonts w:hint="default"/>
      </w:rPr>
    </w:lvl>
    <w:lvl w:ilvl="4">
      <w:start w:val="0"/>
      <w:numFmt w:val="bullet"/>
      <w:lvlText w:val="•"/>
      <w:lvlJc w:val="left"/>
      <w:pPr>
        <w:ind w:left="7027" w:hanging="1053"/>
      </w:pPr>
      <w:rPr>
        <w:rFonts w:hint="default"/>
      </w:rPr>
    </w:lvl>
    <w:lvl w:ilvl="5">
      <w:start w:val="0"/>
      <w:numFmt w:val="bullet"/>
      <w:lvlText w:val="•"/>
      <w:lvlJc w:val="left"/>
      <w:pPr>
        <w:ind w:left="8659" w:hanging="1053"/>
      </w:pPr>
      <w:rPr>
        <w:rFonts w:hint="default"/>
      </w:rPr>
    </w:lvl>
    <w:lvl w:ilvl="6">
      <w:start w:val="0"/>
      <w:numFmt w:val="bullet"/>
      <w:lvlText w:val="•"/>
      <w:lvlJc w:val="left"/>
      <w:pPr>
        <w:ind w:left="10291" w:hanging="1053"/>
      </w:pPr>
      <w:rPr>
        <w:rFonts w:hint="default"/>
      </w:rPr>
    </w:lvl>
    <w:lvl w:ilvl="7">
      <w:start w:val="0"/>
      <w:numFmt w:val="bullet"/>
      <w:lvlText w:val="•"/>
      <w:lvlJc w:val="left"/>
      <w:pPr>
        <w:ind w:left="11923" w:hanging="1053"/>
      </w:pPr>
      <w:rPr>
        <w:rFonts w:hint="default"/>
      </w:rPr>
    </w:lvl>
    <w:lvl w:ilvl="8">
      <w:start w:val="0"/>
      <w:numFmt w:val="bullet"/>
      <w:lvlText w:val="•"/>
      <w:lvlJc w:val="left"/>
      <w:pPr>
        <w:ind w:left="13555" w:hanging="1053"/>
      </w:pPr>
      <w:rPr>
        <w:rFonts w:hint="default"/>
      </w:rPr>
    </w:lvl>
  </w:abstractNum>
  <w:abstractNum w:abstractNumId="34">
    <w:nsid w:val="71160F95"/>
    <w:multiLevelType w:val="hybridMultilevel"/>
    <w:tmpl w:val="00000000"/>
    <w:lvl w:ilvl="0">
      <w:start w:val="1"/>
      <w:numFmt w:val="decimal"/>
      <w:lvlText w:val="%1."/>
      <w:lvlJc w:val="left"/>
      <w:pPr>
        <w:ind w:left="1131" w:hanging="631"/>
        <w:jc w:val="left"/>
      </w:pPr>
      <w:rPr>
        <w:rFonts w:ascii="新宋体" w:eastAsia="新宋体" w:hAnsi="新宋体" w:cs="新宋体" w:hint="default"/>
        <w:color w:val="00003F"/>
        <w:w w:val="100"/>
        <w:sz w:val="42"/>
        <w:szCs w:val="42"/>
      </w:rPr>
    </w:lvl>
    <w:lvl w:ilvl="1">
      <w:start w:val="0"/>
      <w:numFmt w:val="bullet"/>
      <w:lvlText w:val="•"/>
      <w:lvlJc w:val="left"/>
      <w:pPr>
        <w:ind w:left="2707" w:hanging="631"/>
      </w:pPr>
      <w:rPr>
        <w:rFonts w:hint="default"/>
      </w:rPr>
    </w:lvl>
    <w:lvl w:ilvl="2">
      <w:start w:val="0"/>
      <w:numFmt w:val="bullet"/>
      <w:lvlText w:val="•"/>
      <w:lvlJc w:val="left"/>
      <w:pPr>
        <w:ind w:left="4275" w:hanging="631"/>
      </w:pPr>
      <w:rPr>
        <w:rFonts w:hint="default"/>
      </w:rPr>
    </w:lvl>
    <w:lvl w:ilvl="3">
      <w:start w:val="0"/>
      <w:numFmt w:val="bullet"/>
      <w:lvlText w:val="•"/>
      <w:lvlJc w:val="left"/>
      <w:pPr>
        <w:ind w:left="5843" w:hanging="631"/>
      </w:pPr>
      <w:rPr>
        <w:rFonts w:hint="default"/>
      </w:rPr>
    </w:lvl>
    <w:lvl w:ilvl="4">
      <w:start w:val="0"/>
      <w:numFmt w:val="bullet"/>
      <w:lvlText w:val="•"/>
      <w:lvlJc w:val="left"/>
      <w:pPr>
        <w:ind w:left="7411" w:hanging="631"/>
      </w:pPr>
      <w:rPr>
        <w:rFonts w:hint="default"/>
      </w:rPr>
    </w:lvl>
    <w:lvl w:ilvl="5">
      <w:start w:val="0"/>
      <w:numFmt w:val="bullet"/>
      <w:lvlText w:val="•"/>
      <w:lvlJc w:val="left"/>
      <w:pPr>
        <w:ind w:left="8979" w:hanging="631"/>
      </w:pPr>
      <w:rPr>
        <w:rFonts w:hint="default"/>
      </w:rPr>
    </w:lvl>
    <w:lvl w:ilvl="6">
      <w:start w:val="0"/>
      <w:numFmt w:val="bullet"/>
      <w:lvlText w:val="•"/>
      <w:lvlJc w:val="left"/>
      <w:pPr>
        <w:ind w:left="10547" w:hanging="631"/>
      </w:pPr>
      <w:rPr>
        <w:rFonts w:hint="default"/>
      </w:rPr>
    </w:lvl>
    <w:lvl w:ilvl="7">
      <w:start w:val="0"/>
      <w:numFmt w:val="bullet"/>
      <w:lvlText w:val="•"/>
      <w:lvlJc w:val="left"/>
      <w:pPr>
        <w:ind w:left="12115" w:hanging="631"/>
      </w:pPr>
      <w:rPr>
        <w:rFonts w:hint="default"/>
      </w:rPr>
    </w:lvl>
    <w:lvl w:ilvl="8">
      <w:start w:val="0"/>
      <w:numFmt w:val="bullet"/>
      <w:lvlText w:val="•"/>
      <w:lvlJc w:val="left"/>
      <w:pPr>
        <w:ind w:left="13683" w:hanging="631"/>
      </w:pPr>
      <w:rPr>
        <w:rFonts w:hint="default"/>
      </w:rPr>
    </w:lvl>
  </w:abstractNum>
  <w:abstractNum w:abstractNumId="35">
    <w:nsid w:val="7D3B35D2"/>
    <w:multiLevelType w:val="hybridMultilevel"/>
    <w:tmpl w:val="00000000"/>
    <w:lvl w:ilvl="0">
      <w:start w:val="1"/>
      <w:numFmt w:val="decimal"/>
      <w:lvlText w:val="（%1）"/>
      <w:lvlJc w:val="left"/>
      <w:pPr>
        <w:ind w:left="500" w:hanging="1053"/>
        <w:jc w:val="left"/>
      </w:pPr>
      <w:rPr>
        <w:rFonts w:ascii="新宋体" w:eastAsia="新宋体" w:hAnsi="新宋体" w:cs="新宋体" w:hint="default"/>
        <w:color w:val="00003F"/>
        <w:spacing w:val="-209"/>
        <w:w w:val="100"/>
        <w:sz w:val="40"/>
        <w:szCs w:val="40"/>
      </w:rPr>
    </w:lvl>
    <w:lvl w:ilvl="1">
      <w:start w:val="1"/>
      <w:numFmt w:val="decimal"/>
      <w:lvlText w:val="（%2）"/>
      <w:lvlJc w:val="left"/>
      <w:pPr>
        <w:ind w:left="1762" w:hanging="1053"/>
        <w:jc w:val="left"/>
      </w:pPr>
      <w:rPr>
        <w:rFonts w:ascii="新宋体" w:eastAsia="新宋体" w:hAnsi="新宋体" w:cs="新宋体" w:hint="default"/>
        <w:color w:val="00003F"/>
        <w:spacing w:val="-209"/>
        <w:w w:val="100"/>
        <w:sz w:val="40"/>
        <w:szCs w:val="40"/>
      </w:rPr>
    </w:lvl>
    <w:lvl w:ilvl="2">
      <w:start w:val="0"/>
      <w:numFmt w:val="bullet"/>
      <w:lvlText w:val="•"/>
      <w:lvlJc w:val="left"/>
      <w:pPr>
        <w:ind w:left="3433" w:hanging="1053"/>
      </w:pPr>
      <w:rPr>
        <w:rFonts w:hint="default"/>
      </w:rPr>
    </w:lvl>
    <w:lvl w:ilvl="3">
      <w:start w:val="0"/>
      <w:numFmt w:val="bullet"/>
      <w:lvlText w:val="•"/>
      <w:lvlJc w:val="left"/>
      <w:pPr>
        <w:ind w:left="5106" w:hanging="1053"/>
      </w:pPr>
      <w:rPr>
        <w:rFonts w:hint="default"/>
      </w:rPr>
    </w:lvl>
    <w:lvl w:ilvl="4">
      <w:start w:val="0"/>
      <w:numFmt w:val="bullet"/>
      <w:lvlText w:val="•"/>
      <w:lvlJc w:val="left"/>
      <w:pPr>
        <w:ind w:left="6779" w:hanging="1053"/>
      </w:pPr>
      <w:rPr>
        <w:rFonts w:hint="default"/>
      </w:rPr>
    </w:lvl>
    <w:lvl w:ilvl="5">
      <w:start w:val="0"/>
      <w:numFmt w:val="bullet"/>
      <w:lvlText w:val="•"/>
      <w:lvlJc w:val="left"/>
      <w:pPr>
        <w:ind w:left="8453" w:hanging="1053"/>
      </w:pPr>
      <w:rPr>
        <w:rFonts w:hint="default"/>
      </w:rPr>
    </w:lvl>
    <w:lvl w:ilvl="6">
      <w:start w:val="0"/>
      <w:numFmt w:val="bullet"/>
      <w:lvlText w:val="•"/>
      <w:lvlJc w:val="left"/>
      <w:pPr>
        <w:ind w:left="10126" w:hanging="1053"/>
      </w:pPr>
      <w:rPr>
        <w:rFonts w:hint="default"/>
      </w:rPr>
    </w:lvl>
    <w:lvl w:ilvl="7">
      <w:start w:val="0"/>
      <w:numFmt w:val="bullet"/>
      <w:lvlText w:val="•"/>
      <w:lvlJc w:val="left"/>
      <w:pPr>
        <w:ind w:left="11799" w:hanging="1053"/>
      </w:pPr>
      <w:rPr>
        <w:rFonts w:hint="default"/>
      </w:rPr>
    </w:lvl>
    <w:lvl w:ilvl="8">
      <w:start w:val="0"/>
      <w:numFmt w:val="bullet"/>
      <w:lvlText w:val="•"/>
      <w:lvlJc w:val="left"/>
      <w:pPr>
        <w:ind w:left="13473" w:hanging="1053"/>
      </w:pPr>
      <w:rPr>
        <w:rFonts w:hint="default"/>
      </w:rPr>
    </w:lvl>
  </w:abstractNum>
  <w:num w:numId="1">
    <w:abstractNumId w:val="22"/>
  </w:num>
  <w:num w:numId="2">
    <w:abstractNumId w:val="26"/>
  </w:num>
  <w:num w:numId="3">
    <w:abstractNumId w:val="14"/>
  </w:num>
  <w:num w:numId="4">
    <w:abstractNumId w:val="32"/>
  </w:num>
  <w:num w:numId="5">
    <w:abstractNumId w:val="31"/>
  </w:num>
  <w:num w:numId="6">
    <w:abstractNumId w:val="15"/>
  </w:num>
  <w:num w:numId="7">
    <w:abstractNumId w:val="29"/>
  </w:num>
  <w:num w:numId="8">
    <w:abstractNumId w:val="5"/>
  </w:num>
  <w:num w:numId="9">
    <w:abstractNumId w:val="20"/>
  </w:num>
  <w:num w:numId="10">
    <w:abstractNumId w:val="17"/>
  </w:num>
  <w:num w:numId="11">
    <w:abstractNumId w:val="23"/>
  </w:num>
  <w:num w:numId="12">
    <w:abstractNumId w:val="18"/>
  </w:num>
  <w:num w:numId="13">
    <w:abstractNumId w:val="27"/>
  </w:num>
  <w:num w:numId="14">
    <w:abstractNumId w:val="19"/>
  </w:num>
  <w:num w:numId="15">
    <w:abstractNumId w:val="1"/>
  </w:num>
  <w:num w:numId="16">
    <w:abstractNumId w:val="8"/>
  </w:num>
  <w:num w:numId="17">
    <w:abstractNumId w:val="3"/>
  </w:num>
  <w:num w:numId="18">
    <w:abstractNumId w:val="4"/>
  </w:num>
  <w:num w:numId="19">
    <w:abstractNumId w:val="35"/>
  </w:num>
  <w:num w:numId="20">
    <w:abstractNumId w:val="34"/>
  </w:num>
  <w:num w:numId="21">
    <w:abstractNumId w:val="24"/>
  </w:num>
  <w:num w:numId="22">
    <w:abstractNumId w:val="21"/>
  </w:num>
  <w:num w:numId="23">
    <w:abstractNumId w:val="6"/>
  </w:num>
  <w:num w:numId="24">
    <w:abstractNumId w:val="33"/>
  </w:num>
  <w:num w:numId="25">
    <w:abstractNumId w:val="30"/>
  </w:num>
  <w:num w:numId="26">
    <w:abstractNumId w:val="7"/>
  </w:num>
  <w:num w:numId="27">
    <w:abstractNumId w:val="2"/>
  </w:num>
  <w:num w:numId="28">
    <w:abstractNumId w:val="0"/>
  </w:num>
  <w:num w:numId="29">
    <w:abstractNumId w:val="9"/>
  </w:num>
  <w:num w:numId="30">
    <w:abstractNumId w:val="12"/>
  </w:num>
  <w:num w:numId="31">
    <w:abstractNumId w:val="13"/>
  </w:num>
  <w:num w:numId="32">
    <w:abstractNumId w:val="16"/>
  </w:num>
  <w:num w:numId="33">
    <w:abstractNumId w:val="28"/>
  </w:num>
  <w:num w:numId="34">
    <w:abstractNumId w:val="10"/>
  </w:num>
  <w:num w:numId="35">
    <w:abstractNumId w:val="25"/>
  </w:num>
  <w:num w:numId="36">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新宋体" w:eastAsia="新宋体" w:hAnsi="新宋体" w:cs="新宋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新宋体" w:eastAsia="新宋体" w:hAnsi="新宋体" w:cs="新宋体"/>
      <w:sz w:val="42"/>
      <w:szCs w:val="42"/>
    </w:rPr>
  </w:style>
  <w:style w:type="paragraph" w:styleId="Title">
    <w:name w:val="Title"/>
    <w:basedOn w:val="Normal"/>
    <w:uiPriority w:val="1"/>
    <w:qFormat/>
    <w:pPr>
      <w:spacing w:before="13"/>
      <w:ind w:left="7698"/>
    </w:pPr>
    <w:rPr>
      <w:rFonts w:ascii="黑体" w:eastAsia="黑体" w:hAnsi="黑体" w:cs="黑体"/>
      <w:b/>
      <w:bCs/>
      <w:sz w:val="54"/>
      <w:szCs w:val="54"/>
    </w:rPr>
  </w:style>
  <w:style w:type="paragraph" w:styleId="ListParagraph">
    <w:name w:val="List Paragraph"/>
    <w:basedOn w:val="Normal"/>
    <w:uiPriority w:val="1"/>
    <w:qFormat/>
    <w:pPr>
      <w:ind w:left="1553" w:hanging="1054"/>
    </w:pPr>
    <w:rPr>
      <w:rFonts w:ascii="新宋体" w:eastAsia="新宋体" w:hAnsi="新宋体" w:cs="新宋体"/>
    </w:rPr>
  </w:style>
  <w:style w:type="paragraph" w:customStyle="1" w:styleId="TableParagraph">
    <w:name w:val="Table Paragraph"/>
    <w:basedOn w:val="Normal"/>
    <w:uiPriority w:val="1"/>
    <w:qFormat/>
    <w:rPr>
      <w:rFonts w:ascii="新宋体" w:eastAsia="新宋体" w:hAnsi="新宋体" w:cs="新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hyperlink" Target="https://d.book118.com/128105027006006034" TargetMode="External" /><Relationship Id="rId48" Type="http://schemas.openxmlformats.org/officeDocument/2006/relationships/theme" Target="theme/theme1.xml" /><Relationship Id="rId49" Type="http://schemas.openxmlformats.org/officeDocument/2006/relationships/numbering" Target="numbering.xml" /><Relationship Id="rId5" Type="http://schemas.openxmlformats.org/officeDocument/2006/relationships/image" Target="media/image2.png" /><Relationship Id="rId50"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2024-01-26T04:32:20Z</dcterms:created>
  <dcterms:modified xsi:type="dcterms:W3CDTF">2024-01-26T04:32:20Z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2022-11-26T00:00:00Z</vt:filetime>
  </property>
  <property fmtid="{D5CDD505-2E9C-101B-9397-08002B2CF9AE}" pid="3" name="LastSaved">
    <vt:filetime>2024-01-26T00:00:00Z</vt:filetime>
  </property>
</Properties>
</file>