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Theme="minorEastAsia" w:hAnsiTheme="minorEastAsia" w:cs="Times New Roman"/>
          <w:b/>
          <w:bCs/>
          <w:color w:val="002060"/>
          <w:sz w:val="48"/>
          <w:szCs w:val="32"/>
        </w:rPr>
      </w:pPr>
      <w:bookmarkStart w:id="0" w:name="_GoBack"/>
      <w:r>
        <w:rPr>
          <w:rFonts w:ascii="华文行楷" w:eastAsia="华文行楷" w:hAnsi="华文行楷" w:cs="华文行楷" w:hint="eastAsia"/>
          <w:b/>
          <w:bCs/>
          <w:color w:val="002060"/>
          <w:sz w:val="48"/>
          <w:szCs w:val="32"/>
        </w:rPr>
        <w:t>2024年卫生资格(中初级)-心电学技术(主管技师)历年考题高频考点荟萃带答案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  <w:sectPr>
          <w:headerReference w:type="even" r:id="rId6"/>
          <w:headerReference w:type="default" r:id="rId7"/>
          <w:footerReference w:type="even" r:id="rId8"/>
          <w:headerReference w:type="first" r:id="rId9"/>
          <w:footerReference w:type="first" r:id="rId10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  <w:r>
        <w:rPr>
          <w:rFonts w:ascii="宋体" w:eastAsia="宋体" w:hAnsi="宋体" w:cs="Times New Roman" w:hint="eastAsia"/>
          <w:b/>
          <w:bCs/>
          <w:color w:val="00B050"/>
          <w:sz w:val="22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一.参考题库(共25题)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心室率较快，RR间距不齐，QRS波群宽窄不等提示为（）。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A、室性期前收缩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B、室内差异性传导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C、预激综合征合并心房颤动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D、室性心动过速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E、预激综合征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心房颤动时在一次长RR间距后出现宽QRS波群，在V1导联呈rsR′型，提示该QRS波群为（）。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A、室性期前收缩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B、室内差异性传导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C、预激综合征合并心房颤动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D、室性心动过速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E、预激综合征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VVI起搏器表示（）。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A、心房起搏、心房感知，感知后的反应方式是抑制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B、心室起搏、心室感知，感知后的反应方式是抑制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C、心房起搏、心房感知，感知后的反应方式是触发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D、心室起搏、心室感知，感知后的反应方式是触发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E、以上都不是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1"/>
          <w:headerReference w:type="default" r:id="rId12"/>
          <w:footerReference w:type="even" r:id="rId13"/>
          <w:headerReference w:type="first" r:id="rId14"/>
          <w:footerReference w:type="first" r:id="rId15"/>
          <w:type w:val="continuous"/>
          <w:pgSz w:w="11906" w:h="16838"/>
          <w:pgMar w:top="720" w:right="720" w:bottom="720" w:left="720" w:header="851" w:footer="992" w:gutter="0"/>
          <w:pgNumType w:start="2"/>
          <w:cols w:num="1" w:space="72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患者女性，31岁，心慌待查。心电图如图3-7-1所示，应诊断为（）。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5296456" cy="1371744"/>
            <wp:effectExtent l="0" t="0" r="0" b="0"/>
            <wp:docPr id="4" name="_x0000_i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_x0000_i0004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96456" cy="1371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A、心房颤动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B、窦性心动过速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C、窦性心律不齐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D、窦房结内游走心律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E、阵发性室上性心动过速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分隔心脏左心房、左心室的解剖结构是（）。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A、房间隔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B、膈肌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C、三尖瓣环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D、二尖瓣环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E、室间隔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使用Ⅰa类抗心律失常药物后心电图可表现为（）。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A、PR间期延长，QT间期不变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B、PR间期不变，QT间期延长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C、PR间期延长，QT间期延长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D、PR间期不变，QT间期不变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E、PR间期缩短，QT间期缩短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患者男性，67岁，平素有胸闷、头晕、乏力、黑矇症状，体表心电图示窦性心动过缓，行食管电生理检查测定窦房结功能。心电图如图4-7-2所示，S1S1定时刺激终止后出现长间距称为（）。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5172618" cy="1371744"/>
            <wp:effectExtent l="0" t="0" r="0" b="0"/>
            <wp:docPr id="5" name="_x0000_i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_x0000_i0005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172618" cy="1371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A、窦房结恢复时间延长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B、继发性停搏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C、固有心率降低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D、窦房传导时间延长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E、窦房传导时间缩短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洋地黄效应可表现为（）。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A、TU间期延长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B、PR间期缩短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C、QT-U间期延长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8"/>
          <w:headerReference w:type="default" r:id="rId19"/>
          <w:footerReference w:type="even" r:id="rId20"/>
          <w:headerReference w:type="first" r:id="rId21"/>
          <w:footerReference w:type="first" r:id="rId22"/>
          <w:type w:val="nextPage"/>
          <w:pgSz w:w="11906" w:h="16838"/>
          <w:pgMar w:top="720" w:right="720" w:bottom="720" w:left="720" w:header="851" w:footer="992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D、QT间期缩短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E、QT间期无改变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患者女性，60岁，高血压病史15年。近来稍活动就发作胸痛。心电图如图3-2-5所示。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6639622" cy="4210492"/>
            <wp:effectExtent l="0" t="0" r="0" b="0"/>
            <wp:docPr id="6" name="_x0000_i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_x0000_i0006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639622" cy="4210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结合病史，该患者的心电图改变提示（）。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A、心包炎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B、变异型心绞痛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C、心肌缺血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D、急性心肌梗死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E、急性肺动脉栓塞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关于肥厚型心肌病的超声心动图征象的描述，不正确的是（）。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A、室间隔厚度&gt;13mm，室间隔厚度与左心室厚度之比&gt;1.3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B、合并梗阻时有二尖瓣前叶收缩期前向运动（SAM）现象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C、左心室流出道血流速度可高达4m／s以上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D、左心室室腔扩大，左心室射血分数减低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E、左心室顺应性减低，左心房增大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高钾血症可表现为（）。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A、TU间期延长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B、PR间期缩短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C、QT-U间期延长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D、QT间期缩短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E、QT间期无改变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4"/>
          <w:headerReference w:type="default" r:id="rId25"/>
          <w:footerReference w:type="even" r:id="rId26"/>
          <w:headerReference w:type="first" r:id="rId27"/>
          <w:footerReference w:type="first" r:id="rId28"/>
          <w:type w:val="nextPage"/>
          <w:pgSz w:w="11906" w:h="16838"/>
          <w:pgMar w:top="720" w:right="720" w:bottom="720" w:left="720" w:header="851" w:footer="992" w:gutter="0"/>
          <w:pgNumType w:start="4"/>
          <w:cols w:num="1" w:space="720"/>
          <w:titlePg w:val="0"/>
          <w:docGrid w:type="lines" w:linePitch="312" w:charSpace="0"/>
        </w:sectPr>
      </w:pP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二尖瓣重度反流是指反流束面积与左心房面积的比值为（）。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A、40%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C、25%～46%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D、47%～64%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E、&gt;65%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AAI起搏器患者，有心悸症状，心电图如图4-8-11所示，正确的诊断为（）。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4067602" cy="2410078"/>
            <wp:effectExtent l="0" t="0" r="0" b="0"/>
            <wp:docPr id="7" name="_x0000_i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_x0000_i0007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067602" cy="24100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A、感知不良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B、感知过度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C、起搏功能异常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D、起搏器工作正常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E、起搏器电池耗竭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患者男性，40岁，活动时心慌、气短伴胸痛、晕厥2次。听诊在其胸骨左缘3～4肋间闻及较粗糙的喷射性收缩期杂音。超声心动图上显示：左心房稍大，室间隔厚度为28.8mm，凸向左心室流出道，二尖瓣前叶在收缩期有前向移动（SAM征），左心室流出道狭窄。二尖瓣轻度反流。其超声心动图的诊断应为（）。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A、冠心病，乳头肌断裂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B、风湿性心脏病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C、肥厚型心肌病（梗阻性）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D、肥厚型心肌病（非梗阻性）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E、主动脉瓣狭窄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关于冠状动脉痉挛的描述，错误的是（）。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A、冠状动脉痉挛引起的心绞痛又称Prinz-metal心绞痛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B、冠状动脉痉挛可发生在正常的冠状动脉节段上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C、冠状动脉痉挛可发生在有冠状动脉病变的基础上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D、导管操作一般不容易引起冠状动脉痉挛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E、麦角新碱激发试验可帮助诊断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患者男性，63岁，因病态窦房结综合征而植入DDD起搏器，为了解起搏器功能而行24小时动态心电图检查。当自身心房率低于起搏器下限频率，而自身的PR间期短于起搏器的AV间期时，心电图表现为（）。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0"/>
          <w:headerReference w:type="default" r:id="rId31"/>
          <w:footerReference w:type="even" r:id="rId32"/>
          <w:headerReference w:type="first" r:id="rId33"/>
          <w:footerReference w:type="first" r:id="rId34"/>
          <w:type w:val="nextPage"/>
          <w:pgSz w:w="11906" w:h="16838"/>
          <w:pgMar w:top="720" w:right="720" w:bottom="720" w:left="720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A、DDD模式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B、AAI模式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C、VVI模式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D、VAT模式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E、自身心律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患者男性，70岁，心电图显示1个心动周期内有2个钉样起搏信号，分别起搏心房和心室，起搏模式为（）。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A、VAT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B、VVI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C、AAI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D、DDD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E、VVT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屏气时窦性心律不齐并不消失，多见于老年人，应诊断为（）。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A、呼吸性窦性心律不齐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B、非呼吸性窦性心律不齐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C、室性时相性窦性心律不齐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D、窦房结内游走性心律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E、窦房结一心房游走性心律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患者男性，50岁，乏力，活动后有胸痛症状，硝酸甘油治疗无效。在胸骨左缘可闻及收缩中、晚期粗糙的吹风样杂音。X线示心影左缘明显突出，超声心动图提示室间隔明显增厚，回声增强，室间隔厚度与左心室后壁厚度之比（IVS／LVPW）〉1.3，超声心动图诊断为肥厚型心肌病。肥厚型心肌病最常见的心肌肥厚部位是（）。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A、左心室前壁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B、左心室侧壁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C、心尖部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D、室间隔上中部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E、室间隔下部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下列对"临终关怀的伦理意义"描述，错误的是（）。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A、临终关怀是医学人道主义的重要发展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B、体现了生命神圣论、生命质量论和生命价值论的统一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C、临终关怀已经和安乐死一样成为人类控制死.亡过程的重要手段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D、是对医学中无伤原则和有利原则的尊重和实践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5"/>
          <w:headerReference w:type="default" r:id="rId36"/>
          <w:footerReference w:type="even" r:id="rId37"/>
          <w:headerReference w:type="first" r:id="rId38"/>
          <w:footerReference w:type="first" r:id="rId39"/>
          <w:type w:val="nextPage"/>
          <w:pgSz w:w="11906" w:h="16838"/>
          <w:pgMar w:top="720" w:right="720" w:bottom="720" w:left="720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21.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患者女性，58岁，反复发作胸痛1周，与劳累无关，每次胸痛持续数分钟自行缓解。患者胸痛时的心电图见图3-2-2，应考虑为（）。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3648458" cy="4058076"/>
            <wp:effectExtent l="0" t="0" r="0" b="0"/>
            <wp:docPr id="8" name="_x0000_i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_x0000_i0008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3648458" cy="4058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3705614" cy="4324804"/>
            <wp:effectExtent l="0" t="0" r="0" b="0"/>
            <wp:docPr id="9" name="_x0000_i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_x0000_i0009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3705614" cy="43248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A、急性前壁心肌梗死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B、急性心包炎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C、急性心肌缺血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42"/>
          <w:headerReference w:type="default" r:id="rId43"/>
          <w:footerReference w:type="even" r:id="rId44"/>
          <w:headerReference w:type="first" r:id="rId45"/>
          <w:footerReference w:type="first" r:id="rId46"/>
          <w:type w:val="nextPage"/>
          <w:pgSz w:w="11906" w:h="16838"/>
          <w:pgMar w:top="720" w:right="720" w:bottom="720" w:left="720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D、早期复极综合征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E、急性下壁心肌梗死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患者男性，47岁，风湿性心脏病，二尖瓣狭窄。心电图如图3-1-3所示，应诊断为（）。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5467924" cy="3581776"/>
            <wp:effectExtent l="0" t="0" r="0" b="0"/>
            <wp:docPr id="10" name="_x0000_i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_x0000_i0010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467924" cy="3581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A、右心室肥大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B、左心室肥大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C、右心房肥大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D、左心房肥大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E、双侧心房肥大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关于右心房增大的X线征象的描述，不正确的是（）。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A、右心缘向右扩展，圆隆，最凸点位置高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B、左前斜位心前缘右心房段膨凸，延长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C、心脏横径增大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D、上腔静脉影增宽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E、右前斜位心后缘向后下膨凸，压迫食管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关于心影呈"主动脉型"的描述，不正确的是（）。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A、主要表现为肺动脉段凹陷及心尖左下移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B、严重者可呈靴形心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C、常见于房间隔缺损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D、通常反映左心负荷增加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E、可见于心肌病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V5～V6导联ST段抬高0.05mV提示（）。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A、高侧壁心肌缺血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B、下壁心肌缺血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C、前侧壁心肌缺血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D、ST段正常</w:t>
      </w:r>
      <w:r>
        <w:rPr>
          <w:rFonts w:ascii="黑体" w:eastAsia="黑体" w:hAnsi="黑体" w:cs="黑体" w:hint="eastAsia"/>
          <w:sz w:val="24"/>
          <w:szCs w:val="28"/>
        </w:rPr>
        <w:br/>
      </w:r>
      <w:r>
        <w:rPr>
          <w:rFonts w:ascii="黑体" w:eastAsia="黑体" w:hAnsi="黑体" w:cs="黑体" w:hint="eastAsia"/>
          <w:sz w:val="24"/>
          <w:szCs w:val="28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https://d.book118.com/128123116072006030</w:t>
        </w:r>
      </w:hyperlink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sectPr>
      <w:headerReference w:type="even" r:id="rId49"/>
      <w:headerReference w:type="default" r:id="rId50"/>
      <w:footerReference w:type="even" r:id="rId51"/>
      <w:headerReference w:type="first" r:id="rId52"/>
      <w:footerReference w:type="first" r:id="rId53"/>
      <w:type w:val="nextPage"/>
      <w:pgSz w:w="11906" w:h="16838"/>
      <w:pgMar w:top="720" w:right="720" w:bottom="720" w:left="720" w:header="851" w:footer="992" w:gutter="0"/>
      <w:pgNumType w:start="8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312482"/>
    <w:rsid w:val="00324AE3"/>
    <w:rsid w:val="003326E6"/>
    <w:rsid w:val="003B1539"/>
    <w:rsid w:val="003D4D8E"/>
    <w:rsid w:val="003F520C"/>
    <w:rsid w:val="0042574A"/>
    <w:rsid w:val="0044229D"/>
    <w:rsid w:val="004647EE"/>
    <w:rsid w:val="004B57E7"/>
    <w:rsid w:val="004C0772"/>
    <w:rsid w:val="004C290A"/>
    <w:rsid w:val="004F36F1"/>
    <w:rsid w:val="00506A01"/>
    <w:rsid w:val="005073F4"/>
    <w:rsid w:val="00542969"/>
    <w:rsid w:val="0054555E"/>
    <w:rsid w:val="005506DD"/>
    <w:rsid w:val="00553937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06199"/>
    <w:rsid w:val="00C54050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772CE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0A0F0952"/>
    <w:rsid w:val="2185472E"/>
    <w:rsid w:val="523028E7"/>
    <w:rsid w:val="570957BF"/>
    <w:rsid w:val="7B5C0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">
    <w:name w:val="Normal_7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">
    <w:name w:val="Normal_7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5">
    <w:name w:val="Normal_75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0">
    <w:name w:val="Normal_7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0">
    <w:name w:val="Normal_7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3.xml" /><Relationship Id="rId14" Type="http://schemas.openxmlformats.org/officeDocument/2006/relationships/header" Target="header6.xml" /><Relationship Id="rId15" Type="http://schemas.openxmlformats.org/officeDocument/2006/relationships/footer" Target="footer4.xml" /><Relationship Id="rId16" Type="http://schemas.openxmlformats.org/officeDocument/2006/relationships/image" Target="media/image1.jpeg" /><Relationship Id="rId17" Type="http://schemas.openxmlformats.org/officeDocument/2006/relationships/image" Target="media/image2.jpeg" /><Relationship Id="rId18" Type="http://schemas.openxmlformats.org/officeDocument/2006/relationships/header" Target="header7.xml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5.xml" /><Relationship Id="rId21" Type="http://schemas.openxmlformats.org/officeDocument/2006/relationships/header" Target="header9.xml" /><Relationship Id="rId22" Type="http://schemas.openxmlformats.org/officeDocument/2006/relationships/footer" Target="footer6.xml" /><Relationship Id="rId23" Type="http://schemas.openxmlformats.org/officeDocument/2006/relationships/image" Target="media/image3.jpeg" /><Relationship Id="rId24" Type="http://schemas.openxmlformats.org/officeDocument/2006/relationships/header" Target="header10.xml" /><Relationship Id="rId25" Type="http://schemas.openxmlformats.org/officeDocument/2006/relationships/header" Target="header11.xml" /><Relationship Id="rId26" Type="http://schemas.openxmlformats.org/officeDocument/2006/relationships/footer" Target="footer7.xml" /><Relationship Id="rId27" Type="http://schemas.openxmlformats.org/officeDocument/2006/relationships/header" Target="header12.xml" /><Relationship Id="rId28" Type="http://schemas.openxmlformats.org/officeDocument/2006/relationships/footer" Target="footer8.xml" /><Relationship Id="rId29" Type="http://schemas.openxmlformats.org/officeDocument/2006/relationships/image" Target="media/image4.jpeg" /><Relationship Id="rId3" Type="http://schemas.openxmlformats.org/officeDocument/2006/relationships/fontTable" Target="fontTable.xml" /><Relationship Id="rId30" Type="http://schemas.openxmlformats.org/officeDocument/2006/relationships/header" Target="header13.xml" /><Relationship Id="rId31" Type="http://schemas.openxmlformats.org/officeDocument/2006/relationships/header" Target="header14.xml" /><Relationship Id="rId32" Type="http://schemas.openxmlformats.org/officeDocument/2006/relationships/footer" Target="footer9.xml" /><Relationship Id="rId33" Type="http://schemas.openxmlformats.org/officeDocument/2006/relationships/header" Target="header15.xml" /><Relationship Id="rId34" Type="http://schemas.openxmlformats.org/officeDocument/2006/relationships/footer" Target="footer10.xml" /><Relationship Id="rId35" Type="http://schemas.openxmlformats.org/officeDocument/2006/relationships/header" Target="header16.xml" /><Relationship Id="rId36" Type="http://schemas.openxmlformats.org/officeDocument/2006/relationships/header" Target="header17.xml" /><Relationship Id="rId37" Type="http://schemas.openxmlformats.org/officeDocument/2006/relationships/footer" Target="footer11.xml" /><Relationship Id="rId38" Type="http://schemas.openxmlformats.org/officeDocument/2006/relationships/header" Target="header18.xml" /><Relationship Id="rId39" Type="http://schemas.openxmlformats.org/officeDocument/2006/relationships/footer" Target="footer12.xml" /><Relationship Id="rId4" Type="http://schemas.openxmlformats.org/officeDocument/2006/relationships/customXml" Target="../customXml/item1.xml" /><Relationship Id="rId40" Type="http://schemas.openxmlformats.org/officeDocument/2006/relationships/image" Target="media/image5.jpeg" /><Relationship Id="rId41" Type="http://schemas.openxmlformats.org/officeDocument/2006/relationships/image" Target="media/image6.jpeg" /><Relationship Id="rId42" Type="http://schemas.openxmlformats.org/officeDocument/2006/relationships/header" Target="header19.xml" /><Relationship Id="rId43" Type="http://schemas.openxmlformats.org/officeDocument/2006/relationships/header" Target="header20.xml" /><Relationship Id="rId44" Type="http://schemas.openxmlformats.org/officeDocument/2006/relationships/footer" Target="footer13.xml" /><Relationship Id="rId45" Type="http://schemas.openxmlformats.org/officeDocument/2006/relationships/header" Target="header21.xml" /><Relationship Id="rId46" Type="http://schemas.openxmlformats.org/officeDocument/2006/relationships/footer" Target="footer14.xml" /><Relationship Id="rId47" Type="http://schemas.openxmlformats.org/officeDocument/2006/relationships/image" Target="media/image7.jpeg" /><Relationship Id="rId48" Type="http://schemas.openxmlformats.org/officeDocument/2006/relationships/hyperlink" Target="https://d.book118.com/128123116072006030" TargetMode="External" /><Relationship Id="rId49" Type="http://schemas.openxmlformats.org/officeDocument/2006/relationships/header" Target="header22.xml" /><Relationship Id="rId5" Type="http://schemas.openxmlformats.org/officeDocument/2006/relationships/customXml" Target="../customXml/item2.xml" /><Relationship Id="rId50" Type="http://schemas.openxmlformats.org/officeDocument/2006/relationships/header" Target="header23.xml" /><Relationship Id="rId51" Type="http://schemas.openxmlformats.org/officeDocument/2006/relationships/footer" Target="footer15.xml" /><Relationship Id="rId52" Type="http://schemas.openxmlformats.org/officeDocument/2006/relationships/header" Target="header24.xml" /><Relationship Id="rId53" Type="http://schemas.openxmlformats.org/officeDocument/2006/relationships/footer" Target="footer16.xml" /><Relationship Id="rId54" Type="http://schemas.openxmlformats.org/officeDocument/2006/relationships/theme" Target="theme/theme1.xml" /><Relationship Id="rId55" Type="http://schemas.openxmlformats.org/officeDocument/2006/relationships/styles" Target="styles.xm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E3FAD204-A202-4D2B-AB10-D0B8AF83353E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8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71</cp:revision>
  <dcterms:created xsi:type="dcterms:W3CDTF">2022-04-20T07:15:00Z</dcterms:created>
  <dcterms:modified xsi:type="dcterms:W3CDTF">2023-08-18T21:26:52Z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