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E1638E" w:rsidRPr="009005EB" w:rsidP="00E1638E">
      <w:pPr>
        <w:adjustRightInd w:val="0"/>
        <w:snapToGrid w:val="0"/>
        <w:spacing w:line="360" w:lineRule="auto"/>
        <w:jc w:val="center"/>
        <w:rPr>
          <w:rFonts w:ascii="黑体" w:eastAsia="黑体" w:hAnsi="黑体"/>
          <w:noProof/>
          <w:sz w:val="32"/>
          <w:szCs w:val="32"/>
        </w:rPr>
      </w:pPr>
      <w:r w:rsidRPr="009005EB">
        <w:rPr>
          <w:rFonts w:ascii="黑体" w:eastAsia="黑体" w:hAnsi="黑体" w:hint="eastAsia"/>
          <w:noProof/>
          <w:sz w:val="32"/>
          <w:szCs w:val="32"/>
        </w:rPr>
        <w:t>黑龙江省龙东五地市2023-2024学年高三上学期期中联考语文试题</w:t>
      </w:r>
    </w:p>
    <w:p w:rsidR="00E1638E" w:rsidRPr="009005EB" w:rsidP="00E1638E">
      <w:pPr>
        <w:adjustRightInd w:val="0"/>
        <w:snapToGrid w:val="0"/>
        <w:spacing w:line="360" w:lineRule="auto"/>
        <w:jc w:val="left"/>
        <w:rPr>
          <w:rFonts w:asciiTheme="minorEastAsia" w:hAnsiTheme="minorEastAsia"/>
          <w:szCs w:val="21"/>
        </w:rPr>
      </w:pPr>
      <w:r w:rsidRPr="009005EB">
        <w:rPr>
          <w:rFonts w:asciiTheme="minorEastAsia" w:hAnsiTheme="minorEastAsia" w:cs="宋体"/>
          <w:b/>
          <w:szCs w:val="21"/>
        </w:rPr>
        <w:t>一、现代文阅读（35分）</w:t>
      </w:r>
    </w:p>
    <w:p w:rsidR="00E1638E" w:rsidRPr="009005EB" w:rsidP="00E1638E">
      <w:pPr>
        <w:adjustRightInd w:val="0"/>
        <w:snapToGrid w:val="0"/>
        <w:spacing w:line="360" w:lineRule="auto"/>
        <w:jc w:val="left"/>
        <w:rPr>
          <w:rFonts w:asciiTheme="minorEastAsia" w:hAnsiTheme="minorEastAsia"/>
          <w:szCs w:val="21"/>
        </w:rPr>
      </w:pPr>
      <w:r w:rsidRPr="009005EB">
        <w:rPr>
          <w:rFonts w:asciiTheme="minorEastAsia" w:hAnsiTheme="minorEastAsia" w:cs="宋体"/>
          <w:b/>
          <w:szCs w:val="21"/>
        </w:rPr>
        <w:t>（一）现代文阅读Ⅰ（本题共5小题，19分）</w:t>
      </w:r>
    </w:p>
    <w:p w:rsidR="00E1638E" w:rsidRPr="009005EB" w:rsidP="00E1638E">
      <w:pPr>
        <w:adjustRightInd w:val="0"/>
        <w:snapToGrid w:val="0"/>
        <w:spacing w:line="360" w:lineRule="auto"/>
        <w:jc w:val="left"/>
        <w:rPr>
          <w:rFonts w:asciiTheme="minorEastAsia" w:hAnsiTheme="minorEastAsia"/>
          <w:szCs w:val="21"/>
        </w:rPr>
      </w:pPr>
      <w:r w:rsidRPr="009005EB">
        <w:rPr>
          <w:rFonts w:asciiTheme="minorEastAsia" w:hAnsiTheme="minorEastAsia" w:cs="宋体"/>
          <w:szCs w:val="21"/>
        </w:rPr>
        <w:t>阅读下面的文字，完成下面小题。</w:t>
      </w:r>
    </w:p>
    <w:p w:rsidR="00E1638E" w:rsidRPr="009005EB" w:rsidP="00E1638E">
      <w:pPr>
        <w:adjustRightInd w:val="0"/>
        <w:snapToGrid w:val="0"/>
        <w:spacing w:line="360" w:lineRule="auto"/>
        <w:ind w:firstLine="420"/>
        <w:jc w:val="left"/>
        <w:rPr>
          <w:rFonts w:asciiTheme="minorEastAsia" w:hAnsiTheme="minorEastAsia"/>
          <w:szCs w:val="21"/>
        </w:rPr>
      </w:pPr>
      <w:r w:rsidRPr="009005EB">
        <w:rPr>
          <w:rFonts w:asciiTheme="minorEastAsia" w:hAnsiTheme="minorEastAsia" w:cs="楷体"/>
          <w:szCs w:val="21"/>
        </w:rPr>
        <w:t>分析阅读的第一个规则：你一定要知道自己在读的是哪一类书，最好早在你开始阅读之前就先知道，因为你首先要知道这本书是否是你需要的。</w:t>
      </w:r>
    </w:p>
    <w:p w:rsidR="00E1638E" w:rsidRPr="009005EB" w:rsidP="00E1638E">
      <w:pPr>
        <w:adjustRightInd w:val="0"/>
        <w:snapToGrid w:val="0"/>
        <w:spacing w:line="360" w:lineRule="auto"/>
        <w:ind w:firstLine="420"/>
        <w:jc w:val="left"/>
        <w:rPr>
          <w:rFonts w:asciiTheme="minorEastAsia" w:hAnsiTheme="minorEastAsia"/>
          <w:szCs w:val="21"/>
        </w:rPr>
      </w:pPr>
      <w:r w:rsidRPr="009005EB">
        <w:rPr>
          <w:rFonts w:asciiTheme="minorEastAsia" w:hAnsiTheme="minorEastAsia" w:cs="楷体"/>
          <w:szCs w:val="21"/>
        </w:rPr>
        <w:t>譬如，你一定要知道，在读的到底是虚构的作品（小说、戏剧、史诗、抒情诗），还是某种传递知识的论说性书籍。几乎每个读者在看到一本虚构的小说的书名时都会认出来，会认为要分辨这些并不困难——</w:t>
      </w:r>
      <w:r w:rsidRPr="009005EB">
        <w:rPr>
          <w:rFonts w:asciiTheme="minorEastAsia" w:hAnsiTheme="minorEastAsia" w:cs="楷体"/>
          <w:szCs w:val="21"/>
          <w:u w:val="single"/>
        </w:rPr>
        <w:t>其实有时并没有那么容易</w:t>
      </w:r>
      <w:r w:rsidRPr="009005EB">
        <w:rPr>
          <w:rFonts w:asciiTheme="minorEastAsia" w:hAnsiTheme="minorEastAsia" w:cs="楷体"/>
          <w:szCs w:val="21"/>
        </w:rPr>
        <w:t>。</w:t>
      </w:r>
    </w:p>
    <w:p w:rsidR="00E1638E" w:rsidRPr="009005EB" w:rsidP="00E1638E">
      <w:pPr>
        <w:adjustRightInd w:val="0"/>
        <w:snapToGrid w:val="0"/>
        <w:spacing w:line="360" w:lineRule="auto"/>
        <w:ind w:firstLine="420"/>
        <w:jc w:val="left"/>
        <w:rPr>
          <w:rFonts w:asciiTheme="minorEastAsia" w:hAnsiTheme="minorEastAsia"/>
          <w:szCs w:val="21"/>
        </w:rPr>
      </w:pPr>
      <w:r w:rsidRPr="009005EB">
        <w:rPr>
          <w:rFonts w:asciiTheme="minorEastAsia" w:hAnsiTheme="minorEastAsia" w:cs="楷体"/>
          <w:szCs w:val="21"/>
        </w:rPr>
        <w:t>你要先检视这本书，读读书名、副标题、目录、序言、摘要等。如果这本书有书衣，要看看出版者的宣传文案。这些都是作者在向你传递讯号，让你知道风朝哪个方向吹。</w:t>
      </w:r>
    </w:p>
    <w:p w:rsidR="00E1638E" w:rsidRPr="009005EB" w:rsidP="00E1638E">
      <w:pPr>
        <w:adjustRightInd w:val="0"/>
        <w:snapToGrid w:val="0"/>
        <w:spacing w:line="360" w:lineRule="auto"/>
        <w:ind w:firstLine="420"/>
        <w:jc w:val="left"/>
        <w:rPr>
          <w:rFonts w:asciiTheme="minorEastAsia" w:hAnsiTheme="minorEastAsia"/>
          <w:szCs w:val="21"/>
        </w:rPr>
      </w:pPr>
      <w:r w:rsidRPr="009005EB">
        <w:rPr>
          <w:rFonts w:asciiTheme="minorEastAsia" w:hAnsiTheme="minorEastAsia" w:cs="楷体"/>
          <w:szCs w:val="21"/>
        </w:rPr>
        <w:t>如果读者忽略了这一切，却答不出“这是一本什么样的书”的问题，那他只该责怪自己了。事实上，他只会变得越来越困惑。如果他不能回答这个问题，如果他从没问过自己这个问题，他根本就不可能回答随之而来的，关于这本书的其他问题。</w:t>
      </w:r>
    </w:p>
    <w:p w:rsidR="00E1638E" w:rsidRPr="009005EB" w:rsidP="00E1638E">
      <w:pPr>
        <w:adjustRightInd w:val="0"/>
        <w:snapToGrid w:val="0"/>
        <w:spacing w:line="360" w:lineRule="auto"/>
        <w:ind w:firstLine="420"/>
        <w:jc w:val="left"/>
        <w:rPr>
          <w:rFonts w:asciiTheme="minorEastAsia" w:hAnsiTheme="minorEastAsia"/>
          <w:szCs w:val="21"/>
        </w:rPr>
      </w:pPr>
      <w:r w:rsidRPr="009005EB">
        <w:rPr>
          <w:rFonts w:asciiTheme="minorEastAsia" w:hAnsiTheme="minorEastAsia" w:cs="楷体"/>
          <w:szCs w:val="21"/>
        </w:rPr>
        <w:t>一本书都有一副骨架，当它出现在你面前时，肌肉包着骨头，衣服裹着肌肉，可说是盛装而来。你一定要用一双X光般的透视眼来看这本书，因为那是你掌握其骨架的基础。知道掌握一本书的架构是绝对需要的，这能带引你发现阅读任何一本书的第二及第三个规则。</w:t>
      </w:r>
    </w:p>
    <w:p w:rsidR="00E1638E" w:rsidRPr="009005EB" w:rsidP="00E1638E">
      <w:pPr>
        <w:adjustRightInd w:val="0"/>
        <w:snapToGrid w:val="0"/>
        <w:spacing w:line="360" w:lineRule="auto"/>
        <w:ind w:firstLine="420"/>
        <w:jc w:val="left"/>
        <w:rPr>
          <w:rFonts w:asciiTheme="minorEastAsia" w:hAnsiTheme="minorEastAsia"/>
          <w:szCs w:val="21"/>
        </w:rPr>
      </w:pPr>
      <w:r w:rsidRPr="009005EB">
        <w:rPr>
          <w:rFonts w:asciiTheme="minorEastAsia" w:hAnsiTheme="minorEastAsia" w:cs="楷体"/>
          <w:szCs w:val="21"/>
        </w:rPr>
        <w:t>分析阅读的第二个规则是：使用一个单一的句子，或最多几句话（一小段文字）来叙述整本书的内容。</w:t>
      </w:r>
    </w:p>
    <w:p w:rsidR="00E1638E" w:rsidRPr="009005EB" w:rsidP="00E1638E">
      <w:pPr>
        <w:adjustRightInd w:val="0"/>
        <w:snapToGrid w:val="0"/>
        <w:spacing w:line="360" w:lineRule="auto"/>
        <w:ind w:firstLine="420"/>
        <w:jc w:val="left"/>
        <w:rPr>
          <w:rFonts w:asciiTheme="minorEastAsia" w:hAnsiTheme="minorEastAsia"/>
          <w:szCs w:val="21"/>
        </w:rPr>
      </w:pPr>
      <w:r w:rsidRPr="009005EB">
        <w:rPr>
          <w:rFonts w:asciiTheme="minorEastAsia" w:hAnsiTheme="minorEastAsia" w:cs="楷体"/>
          <w:szCs w:val="21"/>
        </w:rPr>
        <w:t>这就是说你要尽量简短地说出整本书在干什么。这跟说出这本书是什么类型是不同的。每一本书都有一个“干什么”的主题，整本书就是针对这个主题而展开。“干什么”还有另一个层面的意思，就是更口语化的意义。找出一本书在干什么，也就是在发现这本书的主题或重点。</w:t>
      </w:r>
    </w:p>
    <w:p w:rsidR="00E1638E" w:rsidRPr="009005EB" w:rsidP="00E1638E">
      <w:pPr>
        <w:adjustRightInd w:val="0"/>
        <w:snapToGrid w:val="0"/>
        <w:spacing w:line="360" w:lineRule="auto"/>
        <w:ind w:firstLine="420"/>
        <w:jc w:val="left"/>
        <w:rPr>
          <w:rFonts w:asciiTheme="minorEastAsia" w:hAnsiTheme="minorEastAsia"/>
          <w:szCs w:val="21"/>
        </w:rPr>
      </w:pPr>
      <w:r w:rsidRPr="009005EB">
        <w:rPr>
          <w:rFonts w:asciiTheme="minorEastAsia" w:hAnsiTheme="minorEastAsia" w:cs="楷体"/>
          <w:szCs w:val="21"/>
        </w:rPr>
        <w:t>一本书是一个艺术作品。除了要外观精致之外，还要有更接近完美、更具有渗透力的整体内容。对于“整体内容”这件事，光是一个模糊的认知是不够的，你必须要确切清楚地了解才行。只有一个方法能知道你是否成功了。你必须能用几句话，告诉你自己，或别人，这整本书说的是什么。不要满足于“感觉上的整体”，如果一个阅读者说：“我知道这本书在谈什么，但是我说不出来。”应该是连自己也骗不过的。</w:t>
      </w:r>
    </w:p>
    <w:p w:rsidR="00E1638E" w:rsidRPr="009005EB" w:rsidP="00E1638E">
      <w:pPr>
        <w:adjustRightInd w:val="0"/>
        <w:snapToGrid w:val="0"/>
        <w:spacing w:line="360" w:lineRule="auto"/>
        <w:ind w:firstLine="420"/>
        <w:jc w:val="left"/>
        <w:rPr>
          <w:rFonts w:asciiTheme="minorEastAsia" w:hAnsiTheme="minorEastAsia"/>
          <w:szCs w:val="21"/>
        </w:rPr>
      </w:pPr>
      <w:r w:rsidRPr="009005EB">
        <w:rPr>
          <w:rFonts w:asciiTheme="minorEastAsia" w:hAnsiTheme="minorEastAsia" w:cs="楷体"/>
          <w:szCs w:val="21"/>
        </w:rPr>
        <w:t>第三个规则可以说成是：将书中重要篇章列举出来，说明它们如何按照顺序组成一个整体的架构。</w:t>
      </w:r>
    </w:p>
    <w:p w:rsidR="00E1638E" w:rsidRPr="009005EB" w:rsidP="00E1638E">
      <w:pPr>
        <w:adjustRightInd w:val="0"/>
        <w:snapToGrid w:val="0"/>
        <w:spacing w:line="360" w:lineRule="auto"/>
        <w:ind w:firstLine="420"/>
        <w:jc w:val="left"/>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sidRPr="009005EB">
        <w:rPr>
          <w:rFonts w:asciiTheme="minorEastAsia" w:hAnsiTheme="minorEastAsia" w:cs="楷体"/>
          <w:szCs w:val="21"/>
        </w:rPr>
        <w:t>当你看一个整体组成复杂的东西的时候，如果只看出它“怎样呈现一体”的面貌，那是还没有掌握精髓，你还必须要明白它“怎样呈现多个”的面貌但不是各自为政、互不相干的</w:t>
      </w:r>
    </w:p>
    <w:p w:rsidR="00E1638E" w:rsidRPr="009005EB" w:rsidP="00E1638E">
      <w:pPr>
        <w:adjustRightInd w:val="0"/>
        <w:snapToGrid w:val="0"/>
        <w:spacing w:line="360" w:lineRule="auto"/>
        <w:ind w:firstLine="420"/>
        <w:jc w:val="left"/>
        <w:rPr>
          <w:rFonts w:asciiTheme="minorEastAsia" w:hAnsiTheme="minorEastAsia"/>
          <w:szCs w:val="21"/>
        </w:rPr>
      </w:pPr>
      <w:r w:rsidRPr="009005EB">
        <w:rPr>
          <w:rFonts w:asciiTheme="minorEastAsia" w:hAnsiTheme="minorEastAsia" w:cs="楷体"/>
          <w:szCs w:val="21"/>
        </w:rPr>
        <w:t>“多个”，而是互相融合成有机体的“多个”。如果组成的各个部分之间没有有机的关联，一定不会形成一个整体。</w:t>
      </w:r>
    </w:p>
    <w:p w:rsidR="00E1638E" w:rsidRPr="009005EB" w:rsidP="00E1638E">
      <w:pPr>
        <w:adjustRightInd w:val="0"/>
        <w:snapToGrid w:val="0"/>
        <w:spacing w:line="360" w:lineRule="auto"/>
        <w:ind w:firstLine="420"/>
        <w:jc w:val="left"/>
        <w:rPr>
          <w:rFonts w:asciiTheme="minorEastAsia" w:hAnsiTheme="minorEastAsia"/>
          <w:szCs w:val="21"/>
        </w:rPr>
      </w:pPr>
      <w:r w:rsidRPr="009005EB">
        <w:rPr>
          <w:rFonts w:asciiTheme="minorEastAsia" w:hAnsiTheme="minorEastAsia" w:cs="楷体"/>
          <w:szCs w:val="21"/>
        </w:rPr>
        <w:t>一本好书，就像一栋好房子，每个部分就好比这栋房子里的房间，它们都要很有秩序地排列起来。每个房间都要有一定的独立性，有自己的室内架构、装潢的方式。但是却一定要跟其他房间连接起来，否则这个房间便无法对整栋房子作出任何贡献了。</w:t>
      </w:r>
    </w:p>
    <w:p w:rsidR="00E1638E" w:rsidRPr="009005EB" w:rsidP="00E1638E">
      <w:pPr>
        <w:adjustRightInd w:val="0"/>
        <w:snapToGrid w:val="0"/>
        <w:spacing w:line="360" w:lineRule="auto"/>
        <w:ind w:firstLine="420"/>
        <w:jc w:val="left"/>
        <w:rPr>
          <w:rFonts w:asciiTheme="minorEastAsia" w:hAnsiTheme="minorEastAsia"/>
          <w:szCs w:val="21"/>
        </w:rPr>
      </w:pPr>
      <w:r w:rsidRPr="009005EB">
        <w:rPr>
          <w:rFonts w:asciiTheme="minorEastAsia" w:hAnsiTheme="minorEastAsia" w:cs="楷体"/>
          <w:szCs w:val="21"/>
        </w:rPr>
        <w:t>就像一栋房子多少可以居住一样，一本书多少也可以阅读一下。可读性最高的作品是作者达到了建筑学上最完整的整体架构、最好的书都有最睿智的架构、虽然他们通常比一些差一点的书要复杂一些，但他们的复杂也是一种单纯，因为他们的各个部分都组织得更完善，也更统一。这也是为什么最好的书，往往也是可读性最高的书的理由之一。</w:t>
      </w:r>
    </w:p>
    <w:p w:rsidR="00E1638E" w:rsidRPr="009005EB" w:rsidP="00E1638E">
      <w:pPr>
        <w:adjustRightInd w:val="0"/>
        <w:snapToGrid w:val="0"/>
        <w:spacing w:line="360" w:lineRule="auto"/>
        <w:ind w:firstLine="420"/>
        <w:jc w:val="left"/>
        <w:rPr>
          <w:rFonts w:asciiTheme="minorEastAsia" w:hAnsiTheme="minorEastAsia"/>
          <w:szCs w:val="21"/>
        </w:rPr>
      </w:pPr>
      <w:r w:rsidRPr="009005EB">
        <w:rPr>
          <w:rFonts w:asciiTheme="minorEastAsia" w:hAnsiTheme="minorEastAsia" w:cs="楷体"/>
          <w:szCs w:val="21"/>
        </w:rPr>
        <w:t>让我们回到第二个规则，也就是要你说出整本书的大意。对这个规则的运用再作一些说明，或许能帮助你确实用上这个技巧。</w:t>
      </w:r>
    </w:p>
    <w:p w:rsidR="00E1638E" w:rsidRPr="009005EB" w:rsidP="00E1638E">
      <w:pPr>
        <w:adjustRightInd w:val="0"/>
        <w:snapToGrid w:val="0"/>
        <w:spacing w:line="360" w:lineRule="auto"/>
        <w:ind w:firstLine="420"/>
        <w:jc w:val="left"/>
        <w:rPr>
          <w:rFonts w:asciiTheme="minorEastAsia" w:hAnsiTheme="minorEastAsia"/>
          <w:szCs w:val="21"/>
        </w:rPr>
      </w:pPr>
      <w:r w:rsidRPr="009005EB">
        <w:rPr>
          <w:rFonts w:asciiTheme="minorEastAsia" w:hAnsiTheme="minorEastAsia" w:cs="楷体"/>
          <w:szCs w:val="21"/>
        </w:rPr>
        <w:t>举一个例子，荷马的《奥德赛》讲述了奥德赛的故事，他在特洛伊围城之战之后，花了十年时间才回到家乡，却发现忠心的妻子佩尼洛普被一些追求者包围着。</w:t>
      </w:r>
    </w:p>
    <w:p w:rsidR="00E1638E" w:rsidRPr="009005EB" w:rsidP="00E1638E">
      <w:pPr>
        <w:adjustRightInd w:val="0"/>
        <w:snapToGrid w:val="0"/>
        <w:spacing w:line="360" w:lineRule="auto"/>
        <w:ind w:firstLine="420"/>
        <w:jc w:val="left"/>
        <w:rPr>
          <w:rFonts w:asciiTheme="minorEastAsia" w:hAnsiTheme="minorEastAsia"/>
          <w:szCs w:val="21"/>
        </w:rPr>
      </w:pPr>
      <w:r w:rsidRPr="009005EB">
        <w:rPr>
          <w:rFonts w:asciiTheme="minorEastAsia" w:hAnsiTheme="minorEastAsia" w:cs="楷体"/>
          <w:szCs w:val="21"/>
        </w:rPr>
        <w:t>这是一个精致而复杂的故事，充满了兴奋刺激的海上、陆上冒险，有各种不同的插曲与复杂的情节。但整个故事仍然是一个整体，一个主要的情节牵扯着所有的事情并将之连结在一起。</w:t>
      </w:r>
    </w:p>
    <w:p w:rsidR="00E1638E" w:rsidRPr="009005EB" w:rsidP="00E1638E">
      <w:pPr>
        <w:adjustRightInd w:val="0"/>
        <w:snapToGrid w:val="0"/>
        <w:spacing w:line="360" w:lineRule="auto"/>
        <w:ind w:firstLine="420"/>
        <w:jc w:val="left"/>
        <w:rPr>
          <w:rFonts w:asciiTheme="minorEastAsia" w:hAnsiTheme="minorEastAsia"/>
          <w:szCs w:val="21"/>
        </w:rPr>
      </w:pPr>
      <w:r w:rsidRPr="009005EB">
        <w:rPr>
          <w:rFonts w:asciiTheme="minorEastAsia" w:hAnsiTheme="minorEastAsia" w:cs="楷体"/>
          <w:szCs w:val="21"/>
        </w:rPr>
        <w:t>亚里士多德的《诗学》用几句话将《奥德赛》的精华摘要出来：</w:t>
      </w:r>
    </w:p>
    <w:p w:rsidR="00E1638E" w:rsidRPr="009005EB" w:rsidP="00E1638E">
      <w:pPr>
        <w:adjustRightInd w:val="0"/>
        <w:snapToGrid w:val="0"/>
        <w:spacing w:line="360" w:lineRule="auto"/>
        <w:ind w:firstLine="420"/>
        <w:jc w:val="left"/>
        <w:rPr>
          <w:rFonts w:asciiTheme="minorEastAsia" w:hAnsiTheme="minorEastAsia"/>
          <w:szCs w:val="21"/>
        </w:rPr>
      </w:pPr>
      <w:r w:rsidRPr="009005EB">
        <w:rPr>
          <w:rFonts w:asciiTheme="minorEastAsia" w:hAnsiTheme="minorEastAsia" w:cs="楷体"/>
          <w:szCs w:val="21"/>
        </w:rPr>
        <w:t>某个男人离家多年。海神嫉妒他，让他一路尝尽孤独和悲伤。在这同时，他的家乡也濒临险境。一些企图染指他妻子的人尽情挥霍他的财富，对付他的儿子。最后在暴风雨中，他回来了，他让少数几个人认出他，然后亲手攻击那些居心不良的人，摧毁了他们之后，一切又重新回到他手中。</w:t>
      </w:r>
    </w:p>
    <w:p w:rsidR="00E1638E" w:rsidRPr="009005EB" w:rsidP="00E1638E">
      <w:pPr>
        <w:adjustRightInd w:val="0"/>
        <w:snapToGrid w:val="0"/>
        <w:spacing w:line="360" w:lineRule="auto"/>
        <w:ind w:firstLine="420"/>
        <w:jc w:val="left"/>
        <w:rPr>
          <w:rFonts w:asciiTheme="minorEastAsia" w:hAnsiTheme="minorEastAsia"/>
          <w:szCs w:val="21"/>
        </w:rPr>
      </w:pPr>
      <w:r w:rsidRPr="009005EB">
        <w:rPr>
          <w:rFonts w:asciiTheme="minorEastAsia" w:hAnsiTheme="minorEastAsia" w:cs="楷体"/>
          <w:szCs w:val="21"/>
        </w:rPr>
        <w:t>“这个，”亚里士多德说，“就是情节的真正主干，其他的都是插曲。”</w:t>
      </w:r>
    </w:p>
    <w:p w:rsidR="00E1638E" w:rsidRPr="009005EB" w:rsidP="00E1638E">
      <w:pPr>
        <w:adjustRightInd w:val="0"/>
        <w:snapToGrid w:val="0"/>
        <w:spacing w:line="360" w:lineRule="auto"/>
        <w:ind w:firstLine="420"/>
        <w:jc w:val="left"/>
        <w:rPr>
          <w:rFonts w:asciiTheme="minorEastAsia" w:hAnsiTheme="minorEastAsia"/>
          <w:szCs w:val="21"/>
        </w:rPr>
      </w:pPr>
      <w:r w:rsidRPr="009005EB">
        <w:rPr>
          <w:rFonts w:asciiTheme="minorEastAsia" w:hAnsiTheme="minorEastAsia" w:cs="楷体"/>
          <w:szCs w:val="21"/>
        </w:rPr>
        <w:t>你用这样的方式来了解一个故事之后，透过整体调性统一的叙述，就能将不同的情节部分放入正确的位置了。你可能会发现这是很好的练习，可以用来重新看你以前看过的小说。</w:t>
      </w:r>
    </w:p>
    <w:p w:rsidR="00E1638E" w:rsidRPr="009005EB" w:rsidP="00E1638E">
      <w:pPr>
        <w:adjustRightInd w:val="0"/>
        <w:snapToGrid w:val="0"/>
        <w:spacing w:line="360" w:lineRule="auto"/>
        <w:ind w:firstLine="420"/>
        <w:jc w:val="left"/>
        <w:rPr>
          <w:rFonts w:asciiTheme="minorEastAsia" w:hAnsiTheme="minorEastAsia"/>
          <w:szCs w:val="21"/>
        </w:rPr>
      </w:pPr>
      <w:r w:rsidRPr="009005EB">
        <w:rPr>
          <w:rFonts w:asciiTheme="minorEastAsia" w:hAnsiTheme="minorEastAsia" w:cs="楷体"/>
          <w:szCs w:val="21"/>
        </w:rPr>
        <w:t>你用不着光靠自己来发掘故事的情节。作者通常会帮助你。有时候作者会在前言说明他整体内容的设计。就这一点而言，论说性的书籍不同于小说。一位科学或哲学的作者没有理由让你摸不着头脑。他让你的疑虑减到越少，你就会越乐意继续努力阅读他的思想。就像报纸上的新闻报导一样，论说性的书开宗明义就会将要点写在第一段文字中。</w:t>
      </w:r>
    </w:p>
    <w:p w:rsidR="00E1638E" w:rsidRPr="009005EB" w:rsidP="00E1638E">
      <w:pPr>
        <w:adjustRightInd w:val="0"/>
        <w:snapToGrid w:val="0"/>
        <w:spacing w:line="360" w:lineRule="auto"/>
        <w:ind w:firstLine="420"/>
        <w:jc w:val="left"/>
        <w:rPr>
          <w:rFonts w:asciiTheme="minorEastAsia" w:hAnsiTheme="minorEastAsia"/>
          <w:szCs w:val="21"/>
        </w:rPr>
      </w:pPr>
      <w:r w:rsidRPr="009005EB">
        <w:rPr>
          <w:rFonts w:asciiTheme="minorEastAsia" w:hAnsiTheme="minorEastAsia" w:cs="楷体"/>
          <w:szCs w:val="21"/>
        </w:rPr>
        <w:t>当然，也不要完全依赖他在前言中所说的话。一个作者最好的计划，就像人或老鼠经常在作的计划一样，常常会出错。你可以借着作者对内容</w:t>
      </w:r>
      <w:r>
        <w:rPr>
          <w:rFonts w:asciiTheme="minorEastAsia" w:hAnsiTheme="minorEastAsia" w:cs="楷体"/>
          <w:szCs w:val="21"/>
        </w:rPr>
        <w:t>〖提 示〗</w:t>
      </w:r>
      <w:r w:rsidRPr="009005EB">
        <w:rPr>
          <w:rFonts w:asciiTheme="minorEastAsia" w:hAnsiTheme="minorEastAsia" w:cs="楷体"/>
          <w:szCs w:val="21"/>
        </w:rPr>
        <w:t>的指引来读，但永远要记得，最后找出一个架构是读者的责任，就跟当初作者有责任自己设定一个架构一样。只有当你读完整本书时，才能诚实地放下这个责任。</w:t>
      </w:r>
    </w:p>
    <w:p w:rsidR="00E1638E" w:rsidRPr="009005EB" w:rsidP="00E1638E">
      <w:pPr>
        <w:adjustRightInd w:val="0"/>
        <w:snapToGrid w:val="0"/>
        <w:spacing w:line="360" w:lineRule="auto"/>
        <w:ind w:firstLine="420"/>
        <w:jc w:val="left"/>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9005EB">
        <w:rPr>
          <w:rFonts w:asciiTheme="minorEastAsia" w:hAnsiTheme="minorEastAsia" w:cs="楷体"/>
          <w:szCs w:val="21"/>
        </w:rPr>
        <w:t>需要注意的是，一本书的整体精神可以有各种不同的诠释，没有哪一种一定对。虽然是同一本书，但对不同读者来说都是不同的。如果这种不同透过读者的诠释来表达，丝毫不足</w:t>
      </w:r>
    </w:p>
    <w:p w:rsidR="00E1638E" w:rsidRPr="009005EB" w:rsidP="00E1638E">
      <w:pPr>
        <w:adjustRightInd w:val="0"/>
        <w:snapToGrid w:val="0"/>
        <w:spacing w:line="360" w:lineRule="auto"/>
        <w:ind w:firstLine="420"/>
        <w:jc w:val="left"/>
        <w:rPr>
          <w:rFonts w:asciiTheme="minorEastAsia" w:hAnsiTheme="minorEastAsia"/>
          <w:szCs w:val="21"/>
        </w:rPr>
      </w:pPr>
      <w:r w:rsidRPr="009005EB">
        <w:rPr>
          <w:rFonts w:asciiTheme="minorEastAsia" w:hAnsiTheme="minorEastAsia" w:cs="楷体"/>
          <w:szCs w:val="21"/>
        </w:rPr>
        <w:t>为奇。</w:t>
      </w:r>
    </w:p>
    <w:p w:rsidR="00E1638E" w:rsidRPr="009005EB" w:rsidP="00E1638E">
      <w:pPr>
        <w:adjustRightInd w:val="0"/>
        <w:snapToGrid w:val="0"/>
        <w:spacing w:line="360" w:lineRule="auto"/>
        <w:ind w:firstLine="420"/>
        <w:jc w:val="right"/>
        <w:rPr>
          <w:rFonts w:asciiTheme="minorEastAsia" w:hAnsiTheme="minorEastAsia"/>
          <w:szCs w:val="21"/>
        </w:rPr>
      </w:pPr>
      <w:r w:rsidRPr="009005EB">
        <w:rPr>
          <w:rFonts w:asciiTheme="minorEastAsia" w:hAnsiTheme="minorEastAsia" w:cs="楷体"/>
          <w:szCs w:val="21"/>
        </w:rPr>
        <w:t>（摘编自莫提默</w:t>
      </w:r>
      <w:r w:rsidRPr="009005EB">
        <w:rPr>
          <w:rFonts w:asciiTheme="minorEastAsia" w:hAnsiTheme="minorEastAsia" w:cs="Times New Roman"/>
          <w:szCs w:val="21"/>
        </w:rPr>
        <w:t>·J·</w:t>
      </w:r>
      <w:r w:rsidRPr="009005EB">
        <w:rPr>
          <w:rFonts w:asciiTheme="minorEastAsia" w:hAnsiTheme="minorEastAsia" w:cs="楷体"/>
          <w:szCs w:val="21"/>
        </w:rPr>
        <w:t>艾德勒等《如何阅读一本书》）</w:t>
      </w:r>
    </w:p>
    <w:p w:rsidR="00E1638E" w:rsidRPr="009005EB" w:rsidP="00E1638E">
      <w:pPr>
        <w:adjustRightInd w:val="0"/>
        <w:snapToGrid w:val="0"/>
        <w:spacing w:line="360" w:lineRule="auto"/>
        <w:jc w:val="left"/>
        <w:rPr>
          <w:rFonts w:asciiTheme="minorEastAsia" w:hAnsiTheme="minorEastAsia"/>
          <w:szCs w:val="21"/>
        </w:rPr>
      </w:pPr>
      <w:r w:rsidRPr="009005EB">
        <w:rPr>
          <w:rFonts w:asciiTheme="minorEastAsia" w:hAnsiTheme="minorEastAsia"/>
          <w:szCs w:val="21"/>
        </w:rPr>
        <w:t>1.</w:t>
      </w:r>
      <w:r w:rsidRPr="009005EB">
        <w:rPr>
          <w:rFonts w:asciiTheme="minorEastAsia" w:hAnsiTheme="minorEastAsia" w:cs="宋体"/>
          <w:szCs w:val="21"/>
        </w:rPr>
        <w:t>下列对原文相关内容的理解和分析，正确的一项是（    ）</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A.</w:t>
      </w:r>
      <w:r w:rsidRPr="009005EB">
        <w:rPr>
          <w:rFonts w:asciiTheme="minorEastAsia" w:hAnsiTheme="minorEastAsia" w:cs="宋体"/>
          <w:szCs w:val="21"/>
        </w:rPr>
        <w:t>“让你知道风朝哪个方向吹”，这句话的意思作者通过书名和副标题向读者清楚地说明了这本书的类别。</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B.</w:t>
      </w:r>
      <w:r w:rsidRPr="009005EB">
        <w:rPr>
          <w:rFonts w:asciiTheme="minorEastAsia" w:hAnsiTheme="minorEastAsia" w:cs="宋体"/>
          <w:szCs w:val="21"/>
        </w:rPr>
        <w:t>本文所述的“说出整本书在干什么”有两层含义，一是要把整本书的主题说明白，二是用口语化的语言来说明。</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C.</w:t>
      </w:r>
      <w:r w:rsidRPr="009005EB">
        <w:rPr>
          <w:rFonts w:asciiTheme="minorEastAsia" w:hAnsiTheme="minorEastAsia" w:cs="宋体"/>
          <w:szCs w:val="21"/>
        </w:rPr>
        <w:t>文章将书描述为艺术作品，是从文本的物质载体和文本内容两个层面而论的，文章重点论述了后者的艺术性。</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D.</w:t>
      </w:r>
      <w:r w:rsidRPr="009005EB">
        <w:rPr>
          <w:rFonts w:asciiTheme="minorEastAsia" w:hAnsiTheme="minorEastAsia" w:cs="宋体"/>
          <w:szCs w:val="21"/>
        </w:rPr>
        <w:t>文章举亚里士多德概述《奥德赛》的例子，是为了论述“说出整本书的大意”的重要意义，并以之引导读者进行练习。</w:t>
      </w:r>
    </w:p>
    <w:p w:rsidR="00E1638E" w:rsidRPr="009005EB" w:rsidP="00E1638E">
      <w:pPr>
        <w:adjustRightInd w:val="0"/>
        <w:snapToGrid w:val="0"/>
        <w:spacing w:line="360" w:lineRule="auto"/>
        <w:jc w:val="left"/>
        <w:rPr>
          <w:rFonts w:asciiTheme="minorEastAsia" w:hAnsiTheme="minorEastAsia"/>
          <w:szCs w:val="21"/>
        </w:rPr>
      </w:pPr>
      <w:r w:rsidRPr="009005EB">
        <w:rPr>
          <w:rFonts w:asciiTheme="minorEastAsia" w:hAnsiTheme="minorEastAsia"/>
          <w:szCs w:val="21"/>
        </w:rPr>
        <w:t>2.</w:t>
      </w:r>
      <w:r w:rsidRPr="009005EB">
        <w:rPr>
          <w:rFonts w:asciiTheme="minorEastAsia" w:hAnsiTheme="minorEastAsia" w:cs="宋体"/>
          <w:szCs w:val="21"/>
        </w:rPr>
        <w:t>根据原文内容，下列说法不正确的一项是（    ）</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A.</w:t>
      </w:r>
      <w:r w:rsidRPr="009005EB">
        <w:rPr>
          <w:rFonts w:asciiTheme="minorEastAsia" w:hAnsiTheme="minorEastAsia" w:cs="宋体"/>
          <w:szCs w:val="21"/>
        </w:rPr>
        <w:t>本文所论述的分析阅读的规则具有较为普遍的适用性，不仅适用于虚构性的文学作品，也适用于论说性的书籍。</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B.</w:t>
      </w:r>
      <w:r w:rsidRPr="009005EB">
        <w:rPr>
          <w:rFonts w:asciiTheme="minorEastAsia" w:hAnsiTheme="minorEastAsia" w:cs="宋体"/>
          <w:szCs w:val="21"/>
        </w:rPr>
        <w:t>与分辨书的类型相比，简述其主要内容要难得多，因为这需要读者读完整本书，辨明内容的枝干，再用语言说明。</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C.</w:t>
      </w:r>
      <w:r w:rsidRPr="009005EB">
        <w:rPr>
          <w:rFonts w:asciiTheme="minorEastAsia" w:hAnsiTheme="minorEastAsia" w:cs="宋体"/>
          <w:szCs w:val="21"/>
        </w:rPr>
        <w:t>篇章的排列顺序决定了图书的可读性，进而决定了图书的内容质量，架构好的书，就会可读性强，内容质量高。</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D.</w:t>
      </w:r>
      <w:r w:rsidRPr="009005EB">
        <w:rPr>
          <w:rFonts w:asciiTheme="minorEastAsia" w:hAnsiTheme="minorEastAsia" w:cs="宋体"/>
          <w:szCs w:val="21"/>
        </w:rPr>
        <w:t>读者可以从作者在前言中对内容设计的介绍，了解整本书内容，但在阅读之后，可能会发现作者的介绍并不准确。</w:t>
      </w:r>
    </w:p>
    <w:p w:rsidR="00E1638E" w:rsidRPr="009005EB" w:rsidP="00E1638E">
      <w:pPr>
        <w:adjustRightInd w:val="0"/>
        <w:snapToGrid w:val="0"/>
        <w:spacing w:line="360" w:lineRule="auto"/>
        <w:jc w:val="left"/>
        <w:rPr>
          <w:rFonts w:asciiTheme="minorEastAsia" w:hAnsiTheme="minorEastAsia"/>
          <w:szCs w:val="21"/>
        </w:rPr>
      </w:pPr>
      <w:r w:rsidRPr="009005EB">
        <w:rPr>
          <w:rFonts w:asciiTheme="minorEastAsia" w:hAnsiTheme="minorEastAsia"/>
          <w:szCs w:val="21"/>
        </w:rPr>
        <w:t>3.</w:t>
      </w:r>
      <w:r w:rsidRPr="009005EB">
        <w:rPr>
          <w:rFonts w:asciiTheme="minorEastAsia" w:hAnsiTheme="minorEastAsia" w:cs="宋体"/>
          <w:szCs w:val="21"/>
        </w:rPr>
        <w:t>下列选项，最适合作为论据来支撑第二段画线句的观点的一项是（    ）</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A.</w:t>
      </w:r>
      <w:r w:rsidRPr="009005EB">
        <w:rPr>
          <w:rFonts w:asciiTheme="minorEastAsia" w:hAnsiTheme="minorEastAsia" w:cs="宋体"/>
          <w:szCs w:val="21"/>
        </w:rPr>
        <w:t>《愤怒的葡萄》描绘了农村生活，到底是小说，还是社会学的论著？</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B.</w:t>
      </w:r>
      <w:r w:rsidRPr="009005EB">
        <w:rPr>
          <w:rFonts w:asciiTheme="minorEastAsia" w:hAnsiTheme="minorEastAsia" w:cs="宋体"/>
          <w:szCs w:val="21"/>
        </w:rPr>
        <w:t>《汤姆·琼斯》的情节可以简化为一个公式：男孩遇到女孩，男孩失掉女孩，男孩又得到女孩。</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C.</w:t>
      </w:r>
      <w:r w:rsidRPr="009005EB">
        <w:rPr>
          <w:rFonts w:asciiTheme="minorEastAsia" w:hAnsiTheme="minorEastAsia" w:cs="宋体"/>
          <w:szCs w:val="21"/>
        </w:rPr>
        <w:t>从杰瑞米·科利尔《英国戏剧的不道德与猥亵之一瞥——从古典的观点来探讨》的书名，读者可以想象书中一定引述了许多不道德的例子。</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D.</w:t>
      </w:r>
      <w:r w:rsidRPr="009005EB">
        <w:rPr>
          <w:rFonts w:asciiTheme="minorEastAsia" w:hAnsiTheme="minorEastAsia" w:cs="宋体"/>
          <w:szCs w:val="21"/>
        </w:rPr>
        <w:t>张炜的《半岛哈里哈气》描绘了纯真的净土，撇去了所有沉重、痛苦与喧嚣。</w:t>
      </w:r>
    </w:p>
    <w:p w:rsidR="00E1638E" w:rsidRPr="009005EB" w:rsidP="00E1638E">
      <w:pPr>
        <w:adjustRightInd w:val="0"/>
        <w:snapToGrid w:val="0"/>
        <w:spacing w:line="360" w:lineRule="auto"/>
        <w:jc w:val="left"/>
        <w:rPr>
          <w:rFonts w:asciiTheme="minorEastAsia" w:hAnsiTheme="minorEastAsia"/>
          <w:szCs w:val="21"/>
        </w:rPr>
      </w:pPr>
      <w:r w:rsidRPr="009005EB">
        <w:rPr>
          <w:rFonts w:asciiTheme="minorEastAsia" w:hAnsiTheme="minorEastAsia"/>
          <w:szCs w:val="21"/>
        </w:rPr>
        <w:t>4.</w:t>
      </w:r>
      <w:r w:rsidRPr="009005EB">
        <w:rPr>
          <w:rFonts w:asciiTheme="minorEastAsia" w:hAnsiTheme="minorEastAsia" w:cs="宋体"/>
          <w:szCs w:val="21"/>
        </w:rPr>
        <w:t>我们应该如何阅读？请结合文本简要说明。</w:t>
      </w:r>
    </w:p>
    <w:p w:rsidR="00E1638E" w:rsidRPr="009005EB" w:rsidP="00E1638E">
      <w:pPr>
        <w:adjustRightInd w:val="0"/>
        <w:snapToGrid w:val="0"/>
        <w:spacing w:line="360" w:lineRule="auto"/>
        <w:jc w:val="left"/>
        <w:rPr>
          <w:rFonts w:asciiTheme="minorEastAsia" w:hAnsiTheme="minorEastAsia"/>
          <w:szCs w:val="21"/>
        </w:rPr>
      </w:pPr>
      <w:r w:rsidRPr="009005EB">
        <w:rPr>
          <w:rFonts w:asciiTheme="minorEastAsia" w:hAnsiTheme="minorEastAsia"/>
          <w:szCs w:val="21"/>
        </w:rPr>
        <w:t>5.</w:t>
      </w:r>
      <w:r w:rsidRPr="009005EB">
        <w:rPr>
          <w:rFonts w:asciiTheme="minorEastAsia" w:hAnsiTheme="minorEastAsia" w:cs="宋体"/>
          <w:szCs w:val="21"/>
        </w:rPr>
        <w:t>本文是如何做到论述通俗易懂的？请从语言、内容和结构角度简要分析。</w:t>
      </w:r>
    </w:p>
    <w:p w:rsidR="00E1638E" w:rsidRPr="009005EB" w:rsidP="00E1638E">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9005EB">
        <w:rPr>
          <w:rFonts w:asciiTheme="minorEastAsia" w:hAnsiTheme="minorEastAsia"/>
          <w:szCs w:val="21"/>
        </w:rPr>
        <w:t xml:space="preserve">1.B    2.C    3.A    </w:t>
      </w:r>
    </w:p>
    <w:p w:rsidR="00E1638E" w:rsidRPr="009005EB" w:rsidP="00E1638E">
      <w:pPr>
        <w:adjustRightInd w:val="0"/>
        <w:snapToGrid w:val="0"/>
        <w:spacing w:line="360" w:lineRule="auto"/>
        <w:textAlignment w:val="center"/>
        <w:rPr>
          <w:rFonts w:asciiTheme="minorEastAsia" w:hAnsiTheme="minorEastAsia"/>
          <w:szCs w:val="21"/>
        </w:rPr>
        <w:sectPr w:rsidSect="00185C95">
          <w:headerReference w:type="default" r:id="rId10"/>
          <w:footerReference w:type="even" r:id="rId11"/>
          <w:footerReference w:type="default" r:id="rId12"/>
          <w:type w:val="nextPage"/>
          <w:pgSz w:w="11906" w:h="16838"/>
          <w:pgMar w:top="1440" w:right="1800" w:bottom="1440" w:left="1800" w:header="851" w:footer="992" w:gutter="0"/>
          <w:pgNumType w:start="3"/>
          <w:cols w:space="425"/>
          <w:titlePg w:val="0"/>
          <w:docGrid w:type="lines" w:linePitch="312"/>
        </w:sectPr>
      </w:pPr>
      <w:r w:rsidRPr="009005EB">
        <w:rPr>
          <w:rFonts w:asciiTheme="minorEastAsia" w:hAnsiTheme="minorEastAsia"/>
          <w:szCs w:val="21"/>
        </w:rPr>
        <w:t>4.</w:t>
      </w:r>
      <w:r w:rsidRPr="009005EB">
        <w:rPr>
          <w:rFonts w:asciiTheme="minorEastAsia" w:hAnsiTheme="minorEastAsia" w:cs="宋体"/>
          <w:szCs w:val="21"/>
        </w:rPr>
        <w:t>①明确阅读的需求，确定自己需要阅读图书的类型；</w:t>
      </w:r>
      <w:r w:rsidRPr="009005EB">
        <w:rPr>
          <w:rFonts w:asciiTheme="minorEastAsia" w:hAnsiTheme="minorEastAsia" w:cs="宋体"/>
          <w:szCs w:val="21"/>
        </w:rPr>
        <w:br/>
        <w:t>②根据图书的书名等信息，辨明图书的类型，以便选择；</w:t>
      </w:r>
      <w:r w:rsidRPr="009005EB">
        <w:rPr>
          <w:rFonts w:asciiTheme="minorEastAsia" w:hAnsiTheme="minorEastAsia" w:cs="宋体"/>
          <w:szCs w:val="21"/>
        </w:rPr>
        <w:br/>
        <w:t>③阅读后，用自己的语言说出整本书的主要内容；</w:t>
      </w:r>
      <w:r w:rsidRPr="009005EB">
        <w:rPr>
          <w:rFonts w:asciiTheme="minorEastAsia" w:hAnsiTheme="minorEastAsia" w:cs="宋体"/>
          <w:szCs w:val="21"/>
        </w:rPr>
        <w:br/>
        <w:t>④列举书中重要篇章，找出整本书的架构。</w:t>
      </w:r>
      <w:r w:rsidRPr="009005EB">
        <w:rPr>
          <w:rFonts w:asciiTheme="minorEastAsia" w:hAnsiTheme="minorEastAsia"/>
          <w:szCs w:val="21"/>
        </w:rPr>
        <w:t xml:space="preserve">    </w:t>
      </w:r>
    </w:p>
    <w:p w:rsidR="00E1638E" w:rsidRPr="009005EB" w:rsidP="00E1638E">
      <w:pPr>
        <w:adjustRightInd w:val="0"/>
        <w:snapToGrid w:val="0"/>
        <w:spacing w:line="360" w:lineRule="auto"/>
        <w:textAlignment w:val="center"/>
        <w:rPr>
          <w:rFonts w:asciiTheme="minorEastAsia" w:hAnsiTheme="minorEastAsia"/>
          <w:szCs w:val="21"/>
        </w:rPr>
      </w:pPr>
      <w:r w:rsidRPr="009005EB">
        <w:rPr>
          <w:rFonts w:asciiTheme="minorEastAsia" w:hAnsiTheme="minorEastAsia"/>
          <w:szCs w:val="21"/>
        </w:rPr>
        <w:t>5.</w:t>
      </w:r>
      <w:r w:rsidRPr="009005EB">
        <w:rPr>
          <w:rFonts w:asciiTheme="minorEastAsia" w:hAnsiTheme="minorEastAsia" w:cs="宋体"/>
          <w:szCs w:val="21"/>
        </w:rPr>
        <w:t>①语言上，本文语言通俗，运用了较多的贴近生活的比喻，并用第二人称“你”，与读者互动，拉近读者。</w:t>
      </w:r>
      <w:r w:rsidRPr="009005EB">
        <w:rPr>
          <w:rFonts w:asciiTheme="minorEastAsia" w:hAnsiTheme="minorEastAsia" w:cs="宋体"/>
          <w:szCs w:val="21"/>
        </w:rPr>
        <w:br/>
        <w:t>②内容上，文章在说理过程中，列举了很多具体形象的例子，介绍了一些操作方法，使读者能轻松读懂。</w:t>
      </w:r>
      <w:r w:rsidRPr="009005EB">
        <w:rPr>
          <w:rFonts w:asciiTheme="minorEastAsia" w:hAnsiTheme="minorEastAsia" w:cs="宋体"/>
          <w:szCs w:val="21"/>
        </w:rPr>
        <w:br/>
        <w:t>③结构上，文章按照先后顺序介绍了三种规则，条理清晰，并重点介绍了第二条规则，内容的详略，安排得当，清晰明了。</w:t>
      </w:r>
    </w:p>
    <w:p w:rsidR="00E1638E" w:rsidRPr="009005EB" w:rsidP="00E1638E">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E1638E" w:rsidRPr="009005EB" w:rsidP="00E1638E">
      <w:pPr>
        <w:adjustRightInd w:val="0"/>
        <w:snapToGrid w:val="0"/>
        <w:spacing w:line="360" w:lineRule="auto"/>
        <w:textAlignment w:val="center"/>
        <w:rPr>
          <w:rFonts w:asciiTheme="minorEastAsia" w:hAnsiTheme="minorEastAsia"/>
          <w:szCs w:val="21"/>
        </w:rPr>
      </w:pPr>
      <w:r w:rsidRPr="009005EB">
        <w:rPr>
          <w:rFonts w:asciiTheme="minorEastAsia" w:hAnsiTheme="minorEastAsia"/>
          <w:szCs w:val="21"/>
        </w:rPr>
        <w:t>【1题</w:t>
      </w:r>
      <w:r>
        <w:rPr>
          <w:rFonts w:asciiTheme="minorEastAsia" w:hAnsiTheme="minorEastAsia"/>
          <w:szCs w:val="21"/>
        </w:rPr>
        <w:t>详 析</w:t>
      </w:r>
      <w:r w:rsidRPr="009005EB">
        <w:rPr>
          <w:rFonts w:asciiTheme="minorEastAsia" w:hAnsiTheme="minorEastAsia"/>
          <w:szCs w:val="21"/>
        </w:rPr>
        <w:t>】</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本题考查学生对文章内容的理解和分析的能力。</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A.</w:t>
      </w:r>
      <w:r w:rsidRPr="009005EB">
        <w:rPr>
          <w:rFonts w:asciiTheme="minorEastAsia" w:hAnsiTheme="minorEastAsia" w:cs="宋体"/>
          <w:szCs w:val="21"/>
        </w:rPr>
        <w:t>“这句话的意思作者通过书名和副标题向读者清楚地说明了这本书的类别”错误。根据原文“你要先检视这本书，读读书名、副标题、目录、序言、摘要等。如果这本书有书衣，要看看出版者的宣传文案”可知，读者可以通过书名、副标题、目录、序言、摘要、书衣等一些信息推测书的类别，这些信息是暗示性的，不是“清楚地说明了这本书的类别”。</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C.</w:t>
      </w:r>
      <w:r w:rsidRPr="009005EB">
        <w:rPr>
          <w:rFonts w:asciiTheme="minorEastAsia" w:hAnsiTheme="minorEastAsia" w:cs="宋体"/>
          <w:szCs w:val="21"/>
        </w:rPr>
        <w:t>“文章重点论述了后者</w:t>
      </w:r>
      <w:r w:rsidRPr="009005EB">
        <w:rPr>
          <w:rFonts w:asciiTheme="minorEastAsia" w:hAnsiTheme="minorEastAsia"/>
          <w:noProof/>
          <w:szCs w:val="21"/>
        </w:rPr>
        <w:drawing>
          <wp:inline distT="0" distB="0" distL="0" distR="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3"/>
                    <a:stretch>
                      <a:fillRect/>
                    </a:stretch>
                  </pic:blipFill>
                  <pic:spPr>
                    <a:xfrm>
                      <a:off x="0" y="0"/>
                      <a:ext cx="133350" cy="177800"/>
                    </a:xfrm>
                    <a:prstGeom prst="rect">
                      <a:avLst/>
                    </a:prstGeom>
                  </pic:spPr>
                </pic:pic>
              </a:graphicData>
            </a:graphic>
          </wp:inline>
        </w:drawing>
      </w:r>
      <w:r w:rsidRPr="009005EB">
        <w:rPr>
          <w:rFonts w:asciiTheme="minorEastAsia" w:hAnsiTheme="minorEastAsia" w:cs="宋体"/>
          <w:szCs w:val="21"/>
        </w:rPr>
        <w:t>艺术性”错误。文章没有论述图书文本的艺术性，而是强调要重视“整体内容”。</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D.</w:t>
      </w:r>
      <w:r w:rsidRPr="009005EB">
        <w:rPr>
          <w:rFonts w:asciiTheme="minorEastAsia" w:hAnsiTheme="minorEastAsia" w:cs="宋体"/>
          <w:szCs w:val="21"/>
        </w:rPr>
        <w:t>“是为了论述‘说出整本书的大意’的重要意义”错误。文章举亚里士多德的例子，是来论述“说出整本书的大意”的方法，而非论述其意义。</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故选B。</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【2题</w:t>
      </w:r>
      <w:r>
        <w:rPr>
          <w:rFonts w:asciiTheme="minorEastAsia" w:hAnsiTheme="minorEastAsia"/>
          <w:szCs w:val="21"/>
        </w:rPr>
        <w:t>详 析</w:t>
      </w:r>
      <w:r w:rsidRPr="009005EB">
        <w:rPr>
          <w:rFonts w:asciiTheme="minorEastAsia" w:hAnsiTheme="minorEastAsia"/>
          <w:szCs w:val="21"/>
        </w:rPr>
        <w:t>】</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本题考查学生分析概括作者在文中的观点态度的能力。</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C.</w:t>
      </w:r>
      <w:r w:rsidRPr="009005EB">
        <w:rPr>
          <w:rFonts w:asciiTheme="minorEastAsia" w:hAnsiTheme="minorEastAsia" w:cs="宋体"/>
          <w:szCs w:val="21"/>
        </w:rPr>
        <w:t>“篇章的排列顺序决定了图书的可读性，进而决定了图书的内容质量”错误。根据“可读性最高的作品是作者达到了建筑学上最完整的整体架构。最好的书都有最睿智的架构。虽然他们通常比一些差一点的书要复杂一些，但他们的复杂也是一种单纯，因为他们的各个部分都组织得更完善，也更统一。这也是为什么最好的书，往往也是可读性最高的书的理由之一”可知，可读性最强的书具有最好的整体架构，质量最好的书也有最好的架构，所以，质量最好的书往往也是可读性最高的书。这说明的是可读性最强的书和质量最好的书有一个共同点，就是具有最好的架构，而不是说，图书架构决定可读性，进而决定内容质量。</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故选C。</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【3题</w:t>
      </w:r>
      <w:r>
        <w:rPr>
          <w:rFonts w:asciiTheme="minorEastAsia" w:hAnsiTheme="minorEastAsia"/>
          <w:szCs w:val="21"/>
        </w:rPr>
        <w:t>详 析</w:t>
      </w:r>
      <w:r w:rsidRPr="009005EB">
        <w:rPr>
          <w:rFonts w:asciiTheme="minorEastAsia" w:hAnsiTheme="minorEastAsia"/>
          <w:szCs w:val="21"/>
        </w:rPr>
        <w:t>】</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本题考查学生分析论点、论据和论证方法的能力。</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第二段</w:t>
      </w:r>
      <w:r w:rsidRPr="009005EB">
        <w:rPr>
          <w:rFonts w:asciiTheme="minorEastAsia" w:hAnsiTheme="minorEastAsia" w:cs="宋体"/>
          <w:szCs w:val="21"/>
        </w:rPr>
        <w:t>画线句的观点是“辨明一本书的类型有时候并不容易”。</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A.</w:t>
      </w:r>
      <w:r w:rsidRPr="009005EB">
        <w:rPr>
          <w:rFonts w:asciiTheme="minorEastAsia" w:hAnsiTheme="minorEastAsia" w:cs="宋体"/>
          <w:szCs w:val="21"/>
        </w:rPr>
        <w:t>“到底是小说，还是社会学的论著”，体现了辨明这本书的类型并不容易，能支撑这一观点。</w:t>
      </w:r>
    </w:p>
    <w:p w:rsidR="00E1638E" w:rsidRPr="009005EB" w:rsidP="00E1638E">
      <w:pPr>
        <w:adjustRightInd w:val="0"/>
        <w:snapToGrid w:val="0"/>
        <w:spacing w:line="360" w:lineRule="auto"/>
        <w:jc w:val="left"/>
        <w:textAlignment w:val="center"/>
        <w:rPr>
          <w:rFonts w:asciiTheme="minorEastAsia" w:hAnsiTheme="minorEastAsia"/>
          <w:szCs w:val="21"/>
        </w:rPr>
        <w:sectPr w:rsidSect="00185C95">
          <w:headerReference w:type="default" r:id="rId14"/>
          <w:footerReference w:type="even" r:id="rId15"/>
          <w:footerReference w:type="default" r:id="rId16"/>
          <w:type w:val="nextPage"/>
          <w:pgSz w:w="11906" w:h="16838"/>
          <w:pgMar w:top="1440" w:right="1800" w:bottom="1440" w:left="1800" w:header="851" w:footer="992" w:gutter="0"/>
          <w:pgNumType w:start="4"/>
          <w:cols w:space="425"/>
          <w:titlePg w:val="0"/>
          <w:docGrid w:type="lines" w:linePitch="312"/>
        </w:sectPr>
      </w:pPr>
      <w:r w:rsidRPr="009005EB">
        <w:rPr>
          <w:rFonts w:asciiTheme="minorEastAsia" w:hAnsiTheme="minorEastAsia"/>
          <w:szCs w:val="21"/>
        </w:rPr>
        <w:t>B.是概述情节，不能支撑这一观点。</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C.是从书名推测图书主要内容，不能支撑这一观点。</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D.是对图书主题的概述，不能支撑这一观点。</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故选A。</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【4题</w:t>
      </w:r>
      <w:r>
        <w:rPr>
          <w:rFonts w:asciiTheme="minorEastAsia" w:hAnsiTheme="minorEastAsia"/>
          <w:szCs w:val="21"/>
        </w:rPr>
        <w:t>详 析</w:t>
      </w:r>
      <w:r w:rsidRPr="009005EB">
        <w:rPr>
          <w:rFonts w:asciiTheme="minorEastAsia" w:hAnsiTheme="minorEastAsia"/>
          <w:szCs w:val="21"/>
        </w:rPr>
        <w:t>】</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本题考查学生对文章内容的分析和概括的能力。</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szCs w:val="21"/>
        </w:rPr>
        <w:t>根据“你一定要知道自己在读的是哪一类书，最好早在你开始阅读之前就先知道，因为你首先要知道这本书是否是你需要的”可知，明确阅读的需求，确定自己需要阅读图书的类型；</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szCs w:val="21"/>
        </w:rPr>
        <w:t>根据“你要先检视这本书，读读书名、副标题、目录、序言、摘要等。如果这本书有书衣，要看看出版者的宣传文案。这些都是作者在向你传递讯号，让你知道风朝哪个方向吹”可知，根据图书的书名等信息，辨明图书的类型，以便选择；</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szCs w:val="21"/>
        </w:rPr>
        <w:t>根据“使用一个单一的句子，或最多几句话（一小段文字）来叙述整本书的内容”可知，阅读后，用自己的语言说出整本书的主要内容；</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szCs w:val="21"/>
        </w:rPr>
        <w:t>根据“将书中重要篇章列举出来，说明它们如何按照顺序组成一个整体的架构”可知，列举书中重要篇章，找出整本书的架构。</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【5题</w:t>
      </w:r>
      <w:r>
        <w:rPr>
          <w:rFonts w:asciiTheme="minorEastAsia" w:hAnsiTheme="minorEastAsia"/>
          <w:szCs w:val="21"/>
        </w:rPr>
        <w:t>详 析</w:t>
      </w:r>
      <w:r w:rsidRPr="009005EB">
        <w:rPr>
          <w:rFonts w:asciiTheme="minorEastAsia" w:hAnsiTheme="minorEastAsia"/>
          <w:szCs w:val="21"/>
        </w:rPr>
        <w:t>】</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本题考查学生赏析文章表达技巧的能力。</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语言上，本文语言通</w:t>
      </w:r>
      <w:r w:rsidRPr="009005EB">
        <w:rPr>
          <w:rFonts w:asciiTheme="minorEastAsia" w:hAnsiTheme="minorEastAsia" w:cs="宋体"/>
          <w:szCs w:val="21"/>
        </w:rPr>
        <w:t>俗，“一本书都有一副骨架，当它出现在你面前时，肌肉包着骨头，衣服裹着肌肉，可说是盛装而来。”“一本好书，就像一栋好房子，每个部分就好比这栋房子里的房间，它们都要很有秩序地排列起来。”运用了较多的贴近生活的比喻，“你一定要知道”“你用这样的方式来了解一个故事之后”“你用不着光靠自己来发掘故事的情节”，并用第二人称“你”，与读者互动，拉近读者。</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内容上，文章在说理过程中，列举了很多具体形象的例子</w:t>
      </w:r>
      <w:r w:rsidRPr="009005EB">
        <w:rPr>
          <w:rFonts w:asciiTheme="minorEastAsia" w:hAnsiTheme="minorEastAsia" w:cs="宋体"/>
          <w:szCs w:val="21"/>
        </w:rPr>
        <w:t>，例如“举一个例子，荷马的《奥德赛》讲述了奥德赛的故事，他在特洛伊围城之战之后，花了十年时间才回到家乡，却发现忠心的妻子佩尼洛普被一些追求者包围着”；介绍了一些操作方法，“你一定要用一双X光般的透视眼来看这本书，因为那是你掌握其骨架的基础。知道掌握一本书的架构是绝对需要的，这能带引你发现阅读任何一本书的第二及第三个规则”，使读者能轻松读懂。</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结构上</w:t>
      </w:r>
      <w:r w:rsidRPr="009005EB">
        <w:rPr>
          <w:rFonts w:asciiTheme="minorEastAsia" w:hAnsiTheme="minorEastAsia" w:cs="宋体"/>
          <w:szCs w:val="21"/>
        </w:rPr>
        <w:t>，“分析阅读的第一个规则”“分析阅读的第二个规则是”“第三个规则可以说成是”，文章按照先后顺序介绍了三种规则，条理清晰；“让我们回到第二个规则，也就是要你说出整本书的大意。对这个规则的运用再作一些说明，或许能帮助你确实用上这个技巧。”并重点介绍了第二条规则，内容的详略，安排得当，清晰明了。</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b/>
          <w:szCs w:val="21"/>
        </w:rPr>
        <w:t>（二）现代文阅读Ⅱ（本题共4小题，16分）</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szCs w:val="21"/>
        </w:rPr>
        <w:t>阅读下面的文字，完成下面小题。</w:t>
      </w:r>
    </w:p>
    <w:p w:rsidR="00E1638E" w:rsidRPr="009005EB" w:rsidP="00E1638E">
      <w:pPr>
        <w:adjustRightInd w:val="0"/>
        <w:snapToGrid w:val="0"/>
        <w:spacing w:line="360" w:lineRule="auto"/>
        <w:jc w:val="center"/>
        <w:textAlignment w:val="center"/>
        <w:rPr>
          <w:rFonts w:asciiTheme="minorEastAsia" w:hAnsiTheme="minorEastAsia"/>
          <w:szCs w:val="21"/>
        </w:rPr>
      </w:pPr>
      <w:r w:rsidRPr="009005EB">
        <w:rPr>
          <w:rFonts w:asciiTheme="minorEastAsia" w:hAnsiTheme="minorEastAsia" w:cs="楷体"/>
          <w:b/>
          <w:szCs w:val="21"/>
        </w:rPr>
        <w:t>村野的火星</w:t>
      </w:r>
    </w:p>
    <w:p w:rsidR="00E1638E" w:rsidRPr="009005EB" w:rsidP="00E1638E">
      <w:pPr>
        <w:adjustRightInd w:val="0"/>
        <w:snapToGrid w:val="0"/>
        <w:spacing w:line="360" w:lineRule="auto"/>
        <w:jc w:val="center"/>
        <w:textAlignment w:val="center"/>
        <w:rPr>
          <w:rFonts w:asciiTheme="minorEastAsia" w:hAnsiTheme="minorEastAsia"/>
          <w:szCs w:val="21"/>
        </w:rPr>
        <w:sectPr w:rsidSect="00185C95">
          <w:headerReference w:type="default" r:id="rId17"/>
          <w:footerReference w:type="even" r:id="rId18"/>
          <w:footerReference w:type="default" r:id="rId19"/>
          <w:type w:val="nextPage"/>
          <w:pgSz w:w="11906" w:h="16838"/>
          <w:pgMar w:top="1440" w:right="1800" w:bottom="1440" w:left="1800" w:header="851" w:footer="992" w:gutter="0"/>
          <w:pgNumType w:start="5"/>
          <w:cols w:space="425"/>
          <w:titlePg w:val="0"/>
          <w:docGrid w:type="lines" w:linePitch="312"/>
        </w:sectPr>
      </w:pPr>
      <w:r w:rsidRPr="009005EB">
        <w:rPr>
          <w:rFonts w:asciiTheme="minorEastAsia" w:hAnsiTheme="minorEastAsia" w:cs="楷体"/>
          <w:szCs w:val="21"/>
        </w:rPr>
        <w:t>王愿坚</w:t>
      </w:r>
    </w:p>
    <w:p w:rsidR="00E1638E" w:rsidRPr="009005EB" w:rsidP="00E1638E">
      <w:pPr>
        <w:adjustRightInd w:val="0"/>
        <w:snapToGrid w:val="0"/>
        <w:spacing w:line="360" w:lineRule="auto"/>
        <w:ind w:firstLine="420"/>
        <w:jc w:val="left"/>
        <w:textAlignment w:val="center"/>
        <w:rPr>
          <w:rFonts w:asciiTheme="minorEastAsia" w:hAnsiTheme="minorEastAsia"/>
          <w:szCs w:val="21"/>
        </w:rPr>
      </w:pPr>
      <w:r w:rsidRPr="009005EB">
        <w:rPr>
          <w:rFonts w:asciiTheme="minorEastAsia" w:hAnsiTheme="minorEastAsia" w:cs="楷体"/>
          <w:szCs w:val="21"/>
        </w:rPr>
        <w:t>彭绍明醒来的时候，天已经黑了多时了。他真想再睡一会儿，哪怕打一个盹儿也好。这像头发一样披散着的、长长的榕树根，把人严严地罩住，又挡风又保密；这厚厚的树叶子又软又暖和……可是不行，时间实在不早了。</w:t>
      </w:r>
    </w:p>
    <w:p w:rsidR="00E1638E" w:rsidRPr="009005EB" w:rsidP="00E1638E">
      <w:pPr>
        <w:adjustRightInd w:val="0"/>
        <w:snapToGrid w:val="0"/>
        <w:spacing w:line="360" w:lineRule="auto"/>
        <w:ind w:firstLine="420"/>
        <w:jc w:val="left"/>
        <w:textAlignment w:val="center"/>
        <w:rPr>
          <w:rFonts w:asciiTheme="minorEastAsia" w:hAnsiTheme="minorEastAsia"/>
          <w:szCs w:val="21"/>
        </w:rPr>
      </w:pPr>
      <w:r w:rsidRPr="009005EB">
        <w:rPr>
          <w:rFonts w:asciiTheme="minorEastAsia" w:hAnsiTheme="minorEastAsia" w:cs="楷体"/>
          <w:szCs w:val="21"/>
        </w:rPr>
        <w:t>他仰起头望望外面。林子里漆黑漆黑的，什么动静也没有。只有树梢头鸟巢里的鸟儿，大概为了挤紧些取暖，咕咕地叫两声，把几根枯枝抖落下来。风，轻轻地摇落败叶，晃着竹林，最后在林边上抓住了几片枯黄的草叶，像吹口哨似的，发出单调而又尖厉的响声。这声音使树林显得十分凄冷，使人更加心烦。</w:t>
      </w:r>
    </w:p>
    <w:p w:rsidR="00E1638E" w:rsidRPr="009005EB" w:rsidP="00E1638E">
      <w:pPr>
        <w:adjustRightInd w:val="0"/>
        <w:snapToGrid w:val="0"/>
        <w:spacing w:line="360" w:lineRule="auto"/>
        <w:ind w:firstLine="420"/>
        <w:jc w:val="left"/>
        <w:textAlignment w:val="center"/>
        <w:rPr>
          <w:rFonts w:asciiTheme="minorEastAsia" w:hAnsiTheme="minorEastAsia"/>
          <w:szCs w:val="21"/>
        </w:rPr>
      </w:pPr>
      <w:r w:rsidRPr="009005EB">
        <w:rPr>
          <w:rFonts w:asciiTheme="minorEastAsia" w:hAnsiTheme="minorEastAsia" w:cs="楷体"/>
          <w:szCs w:val="21"/>
        </w:rPr>
        <w:t>他吃力地坐起身，把盖在身上的枯草、落叶轻轻地拨了拨，把那件单军衣穿好。他顺手掏了掏口袋，从里面抓出了半截生红薯，啃了两口，又半躺在地上，习惯地把耳朵贴在地面上听了听，然后从怀里掏出驳壳枪，扳开机头，用拇指把枪栓一顶，“唰”地推上了一颗红子。他关上保险，一手持枪，一手扶地，悄悄地爬出了树林。</w:t>
      </w:r>
    </w:p>
    <w:p w:rsidR="00E1638E" w:rsidRPr="009005EB" w:rsidP="00E1638E">
      <w:pPr>
        <w:adjustRightInd w:val="0"/>
        <w:snapToGrid w:val="0"/>
        <w:spacing w:line="360" w:lineRule="auto"/>
        <w:ind w:firstLine="420"/>
        <w:jc w:val="left"/>
        <w:textAlignment w:val="center"/>
        <w:rPr>
          <w:rFonts w:asciiTheme="minorEastAsia" w:hAnsiTheme="minorEastAsia"/>
          <w:szCs w:val="21"/>
        </w:rPr>
      </w:pPr>
      <w:r w:rsidRPr="009005EB">
        <w:rPr>
          <w:rFonts w:asciiTheme="minorEastAsia" w:hAnsiTheme="minorEastAsia" w:cs="楷体"/>
          <w:szCs w:val="21"/>
        </w:rPr>
        <w:t>林子外面是一片空旷的田野。月亮，像被谁刮了一勺，剩下个细细的牙儿贴在天上，沉静地盯着地面。天似乎更高了，星星稀稀朗朗的；三星正挂在前面不远处那棵大樟树的梢头。</w:t>
      </w:r>
    </w:p>
    <w:p w:rsidR="00E1638E" w:rsidRPr="009005EB" w:rsidP="00E1638E">
      <w:pPr>
        <w:adjustRightInd w:val="0"/>
        <w:snapToGrid w:val="0"/>
        <w:spacing w:line="360" w:lineRule="auto"/>
        <w:ind w:firstLine="420"/>
        <w:jc w:val="left"/>
        <w:textAlignment w:val="center"/>
        <w:rPr>
          <w:rFonts w:asciiTheme="minorEastAsia" w:hAnsiTheme="minorEastAsia"/>
          <w:szCs w:val="21"/>
        </w:rPr>
      </w:pPr>
      <w:r w:rsidRPr="009005EB">
        <w:rPr>
          <w:rFonts w:asciiTheme="minorEastAsia" w:hAnsiTheme="minorEastAsia" w:cs="楷体"/>
          <w:szCs w:val="21"/>
        </w:rPr>
        <w:t>他倚棵小树坐下，摸索着把伤口又扎了扎，把剩下的一点红薯塞进口里。他四下里望望，田野里是那么空旷、寂静，只有淡淡的月光把他干瘦的影子斜斜地投射在地面上。</w:t>
      </w:r>
    </w:p>
    <w:p w:rsidR="00E1638E" w:rsidRPr="009005EB" w:rsidP="00E1638E">
      <w:pPr>
        <w:adjustRightInd w:val="0"/>
        <w:snapToGrid w:val="0"/>
        <w:spacing w:line="360" w:lineRule="auto"/>
        <w:ind w:firstLine="420"/>
        <w:jc w:val="left"/>
        <w:textAlignment w:val="center"/>
        <w:rPr>
          <w:rFonts w:asciiTheme="minorEastAsia" w:hAnsiTheme="minorEastAsia"/>
          <w:szCs w:val="21"/>
        </w:rPr>
      </w:pPr>
      <w:r w:rsidRPr="009005EB">
        <w:rPr>
          <w:rFonts w:asciiTheme="minorEastAsia" w:hAnsiTheme="minorEastAsia" w:cs="楷体"/>
          <w:szCs w:val="21"/>
        </w:rPr>
        <w:t>彭绍明开始这夜游的生活已经整整一个星期了。他是红三军团五师一个连队的通信员。长征的部队突破敌人第三道封锁线以后，正兼程向湘水前进。就在离湘水不远处，部队接受了阻击尾追的敌人的任务。任务是艰巨的：为了整个长征部队能安全渡过湘水，阻击部队必须不惜一切代价，把敌人挡住。</w:t>
      </w:r>
    </w:p>
    <w:p w:rsidR="00E1638E" w:rsidRPr="009005EB" w:rsidP="00E1638E">
      <w:pPr>
        <w:adjustRightInd w:val="0"/>
        <w:snapToGrid w:val="0"/>
        <w:spacing w:line="360" w:lineRule="auto"/>
        <w:ind w:firstLine="420"/>
        <w:jc w:val="left"/>
        <w:textAlignment w:val="center"/>
        <w:rPr>
          <w:rFonts w:asciiTheme="minorEastAsia" w:hAnsiTheme="minorEastAsia"/>
          <w:szCs w:val="21"/>
        </w:rPr>
      </w:pPr>
      <w:r w:rsidRPr="009005EB">
        <w:rPr>
          <w:rFonts w:asciiTheme="minorEastAsia" w:hAnsiTheme="minorEastAsia" w:cs="楷体"/>
          <w:szCs w:val="21"/>
        </w:rPr>
        <w:t>战斗异常激烈，敌人排炮密集地轰击着这个小小的山头，整连整营的白军集团冲锋。战士们拼死地坚持着，熬过了艰苦的一天。傍晚，阵地终于被敌人突破了，连队接到了立即撤出战斗的命令。可就在小彭向各排传达完命令，向连长报告的时候，两颗炮弹在他的身边炸开来，一阵昏黑，他失去了知觉。</w:t>
      </w:r>
    </w:p>
    <w:p w:rsidR="00E1638E" w:rsidRPr="009005EB" w:rsidP="00E1638E">
      <w:pPr>
        <w:adjustRightInd w:val="0"/>
        <w:snapToGrid w:val="0"/>
        <w:spacing w:line="360" w:lineRule="auto"/>
        <w:ind w:firstLine="420"/>
        <w:jc w:val="left"/>
        <w:textAlignment w:val="center"/>
        <w:rPr>
          <w:rFonts w:asciiTheme="minorEastAsia" w:hAnsiTheme="minorEastAsia"/>
          <w:szCs w:val="21"/>
        </w:rPr>
      </w:pPr>
      <w:r w:rsidRPr="009005EB">
        <w:rPr>
          <w:rFonts w:asciiTheme="minorEastAsia" w:hAnsiTheme="minorEastAsia" w:cs="楷体"/>
          <w:szCs w:val="21"/>
        </w:rPr>
        <w:t>不知过了多久，他醒来了，朦胧中闻到一股刺鼻的血腥气味；睁眼一看，他正躺在一个人的怀里。这是连队指导员，早在中午就负了重伤，连队撤离时，他正昏迷。醒来后，他忍着伤痛在阵地上爬了一圈，在收拾烈士遗物时，发现了彭绍明。他看到彭绍明身体还有些温乎，便拖着他来到了这里隐蔽起来，而他自己因为胸部伤势太重又加上这一阵劳累，已是奄奄一息了。看见彭绍明醒来了，指导员强打起精神，把自己的驳壳枪和两条子弹递给了他。</w:t>
      </w:r>
    </w:p>
    <w:p w:rsidR="00E1638E" w:rsidRPr="009005EB" w:rsidP="00E1638E">
      <w:pPr>
        <w:adjustRightInd w:val="0"/>
        <w:snapToGrid w:val="0"/>
        <w:spacing w:line="360" w:lineRule="auto"/>
        <w:ind w:firstLine="420"/>
        <w:jc w:val="left"/>
        <w:textAlignment w:val="center"/>
        <w:rPr>
          <w:rFonts w:asciiTheme="minorEastAsia" w:hAnsiTheme="minorEastAsia"/>
          <w:szCs w:val="21"/>
        </w:rPr>
      </w:pPr>
      <w:r w:rsidRPr="009005EB">
        <w:rPr>
          <w:rFonts w:asciiTheme="minorEastAsia" w:hAnsiTheme="minorEastAsia" w:cs="楷体"/>
          <w:szCs w:val="21"/>
        </w:rPr>
        <w:t>“好，把这些东西交给你。”他把彭绍明的共青团团证和自己的党证放在彭绍明手里，用力抓住他的手，断断续续地说：“小彭，你记住：不管你走到哪里，你都是个少共团员，是革命的……就……就是剩一滴血，也要为……民……流!”说完，他手一松，闭上了眼睛。</w:t>
      </w:r>
    </w:p>
    <w:p w:rsidR="00E1638E" w:rsidRPr="009005EB" w:rsidP="00E1638E">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0"/>
          <w:footerReference w:type="even" r:id="rId21"/>
          <w:footerReference w:type="default" r:id="rId22"/>
          <w:type w:val="nextPage"/>
          <w:pgSz w:w="11906" w:h="16838"/>
          <w:pgMar w:top="1440" w:right="1800" w:bottom="1440" w:left="1800" w:header="851" w:footer="992" w:gutter="0"/>
          <w:pgNumType w:start="6"/>
          <w:cols w:space="425"/>
          <w:titlePg w:val="0"/>
          <w:docGrid w:type="lines" w:linePitch="312"/>
        </w:sectPr>
      </w:pPr>
    </w:p>
    <w:p w:rsidR="00E1638E" w:rsidRPr="009005EB" w:rsidP="00E1638E">
      <w:pPr>
        <w:adjustRightInd w:val="0"/>
        <w:snapToGrid w:val="0"/>
        <w:spacing w:line="360" w:lineRule="auto"/>
        <w:ind w:firstLine="420"/>
        <w:jc w:val="left"/>
        <w:textAlignment w:val="center"/>
        <w:rPr>
          <w:rFonts w:asciiTheme="minorEastAsia" w:hAnsiTheme="minorEastAsia"/>
          <w:szCs w:val="21"/>
        </w:rPr>
      </w:pPr>
      <w:r w:rsidRPr="009005EB">
        <w:rPr>
          <w:rFonts w:asciiTheme="minorEastAsia" w:hAnsiTheme="minorEastAsia" w:cs="楷体"/>
          <w:szCs w:val="21"/>
        </w:rPr>
        <w:t>彭绍明带上战友的遗物和要求，沿着山石和丛林坚持着向西走。他原希望能赶上自己的部队，但当他走到江边上时，只见江岸上一片火把通明，敌人已经修好了被红军炸毁的浮桥，大队的国民党军队正急急忙忙地拥过江去。他要想赶过这密密层层的追兵，赶上自己的部队，已经不可能了。</w:t>
      </w:r>
    </w:p>
    <w:p w:rsidR="00E1638E" w:rsidRPr="009005EB" w:rsidP="00E1638E">
      <w:pPr>
        <w:adjustRightInd w:val="0"/>
        <w:snapToGrid w:val="0"/>
        <w:spacing w:line="360" w:lineRule="auto"/>
        <w:ind w:firstLine="420"/>
        <w:jc w:val="left"/>
        <w:textAlignment w:val="center"/>
        <w:rPr>
          <w:rFonts w:asciiTheme="minorEastAsia" w:hAnsiTheme="minorEastAsia"/>
          <w:szCs w:val="21"/>
        </w:rPr>
      </w:pPr>
      <w:r w:rsidRPr="009005EB">
        <w:rPr>
          <w:rFonts w:asciiTheme="minorEastAsia" w:hAnsiTheme="minorEastAsia" w:cs="楷体"/>
          <w:szCs w:val="21"/>
        </w:rPr>
        <w:t>他躲在一丛小树后面，望着那滔滔的江水和成群的敌兵，呆呆地坐着，思索着，直到天快亮了，才拿定了主意：往回走，只要有一口气，也要回到苏区去！回到自己人中间，去进行斗争！</w:t>
      </w:r>
    </w:p>
    <w:p w:rsidR="00E1638E" w:rsidRPr="009005EB" w:rsidP="00E1638E">
      <w:pPr>
        <w:adjustRightInd w:val="0"/>
        <w:snapToGrid w:val="0"/>
        <w:spacing w:line="360" w:lineRule="auto"/>
        <w:ind w:firstLine="420"/>
        <w:jc w:val="left"/>
        <w:textAlignment w:val="center"/>
        <w:rPr>
          <w:rFonts w:asciiTheme="minorEastAsia" w:hAnsiTheme="minorEastAsia"/>
          <w:szCs w:val="21"/>
        </w:rPr>
      </w:pPr>
      <w:r w:rsidRPr="009005EB">
        <w:rPr>
          <w:rFonts w:asciiTheme="minorEastAsia" w:hAnsiTheme="minorEastAsia" w:cs="楷体"/>
          <w:szCs w:val="21"/>
        </w:rPr>
        <w:t>为了安全地通过白区，他不得不昼伏夜行：白天，他找个僻静的山坳、树丛躲藏起来，睡上一会儿；夜里，当路断人稀的时候他拄根竹杖，一瘸一拐地赶路。渴了，到水塘里喝口生水；饿了，到收获过的红薯田里扒点剩下的红薯啃啃。就这么着，一天天，一步步地往东赶。</w:t>
      </w:r>
    </w:p>
    <w:p w:rsidR="00E1638E" w:rsidRPr="009005EB" w:rsidP="00E1638E">
      <w:pPr>
        <w:adjustRightInd w:val="0"/>
        <w:snapToGrid w:val="0"/>
        <w:spacing w:line="360" w:lineRule="auto"/>
        <w:ind w:firstLine="420"/>
        <w:jc w:val="left"/>
        <w:textAlignment w:val="center"/>
        <w:rPr>
          <w:rFonts w:asciiTheme="minorEastAsia" w:hAnsiTheme="minorEastAsia"/>
          <w:szCs w:val="21"/>
        </w:rPr>
      </w:pPr>
      <w:r w:rsidRPr="009005EB">
        <w:rPr>
          <w:rFonts w:asciiTheme="minorEastAsia" w:hAnsiTheme="minorEastAsia" w:cs="楷体"/>
          <w:szCs w:val="21"/>
        </w:rPr>
        <w:t>这些，对于一个负了伤的、十七岁的娃娃说来，是够困难的了，但都还能够忍受。最使他难耐的，还是这可怕的孤独。他是在红色政权下面长大的。过去，在童子团里，小朋友成群结队地在一起念书、劳动。参加了红军，又是在一个和乐的大家庭里学习和战斗。而现在，却是一个人，披星戴月，踯躅在这荒凉的郊野里。直到这时，他才深深地感到，一个人离开了集体，是多么痛苦。这种对孤独的恐惧，对回到集体的热望，也成了他激励自己的力量。</w:t>
      </w:r>
    </w:p>
    <w:p w:rsidR="00E1638E" w:rsidRPr="009005EB" w:rsidP="00E1638E">
      <w:pPr>
        <w:adjustRightInd w:val="0"/>
        <w:snapToGrid w:val="0"/>
        <w:spacing w:line="360" w:lineRule="auto"/>
        <w:ind w:firstLine="420"/>
        <w:jc w:val="left"/>
        <w:textAlignment w:val="center"/>
        <w:rPr>
          <w:rFonts w:asciiTheme="minorEastAsia" w:hAnsiTheme="minorEastAsia"/>
          <w:szCs w:val="21"/>
        </w:rPr>
      </w:pPr>
      <w:r w:rsidRPr="009005EB">
        <w:rPr>
          <w:rFonts w:asciiTheme="minorEastAsia" w:hAnsiTheme="minorEastAsia" w:cs="楷体"/>
          <w:szCs w:val="21"/>
        </w:rPr>
        <w:t>“走，快点走，多走一步就早一点赶到苏区，早一点见到自己的亲人！”可是，他前面的路是越来越困难了：人在一天天消瘦下去，步子越跨越小，开始每夜还可以走四五十里路，以后自己也觉得出，走的路一天天在缩短；而现在，由于伤口恶化，竟然连站也站不住，看来只得爬行了。</w:t>
      </w:r>
    </w:p>
    <w:p w:rsidR="00E1638E" w:rsidRPr="009005EB" w:rsidP="00E1638E">
      <w:pPr>
        <w:adjustRightInd w:val="0"/>
        <w:snapToGrid w:val="0"/>
        <w:spacing w:line="360" w:lineRule="auto"/>
        <w:ind w:firstLine="420"/>
        <w:jc w:val="left"/>
        <w:textAlignment w:val="center"/>
        <w:rPr>
          <w:rFonts w:asciiTheme="minorEastAsia" w:hAnsiTheme="minorEastAsia"/>
          <w:szCs w:val="21"/>
        </w:rPr>
      </w:pPr>
      <w:r w:rsidRPr="009005EB">
        <w:rPr>
          <w:rFonts w:asciiTheme="minorEastAsia" w:hAnsiTheme="minorEastAsia" w:cs="楷体"/>
          <w:szCs w:val="21"/>
        </w:rPr>
        <w:t>他把竹杖扔开，咬紧了牙，两手使劲按住了那凉冰冰的地面。田埂一条条在他的肚皮下面退去，那座墨黑的小树林离他渐渐远了。</w:t>
      </w:r>
    </w:p>
    <w:p w:rsidR="00E1638E" w:rsidRPr="009005EB" w:rsidP="00E1638E">
      <w:pPr>
        <w:adjustRightInd w:val="0"/>
        <w:snapToGrid w:val="0"/>
        <w:spacing w:line="360" w:lineRule="auto"/>
        <w:ind w:firstLine="420"/>
        <w:jc w:val="left"/>
        <w:textAlignment w:val="center"/>
        <w:rPr>
          <w:rFonts w:asciiTheme="minorEastAsia" w:hAnsiTheme="minorEastAsia"/>
          <w:szCs w:val="21"/>
        </w:rPr>
      </w:pPr>
      <w:r w:rsidRPr="009005EB">
        <w:rPr>
          <w:rFonts w:asciiTheme="minorEastAsia" w:hAnsiTheme="minorEastAsia" w:cs="楷体"/>
          <w:szCs w:val="21"/>
        </w:rPr>
        <w:t>月亮早已看不见了，三星越过了中天，斜挂在西边，北斗星那杓柄也歪到了地平线的下面。深秋的深夜，像寒冬一样凉；收割后的稻根上，不知什么时候挂上了一层霜花，风，也更急、更刺人。彭绍明觉得自己仿佛不是在旱地上赶路，倒像全身浸在冰冷的水里游泳。他几乎全身都贴在地面上，霜花沾满了袖口、裤腿和前胸，后背流着汗水，差不多全身都湿透了。每一阵冷风吹来，他都要把颈子一缩，打一个寒战。</w:t>
      </w:r>
    </w:p>
    <w:p w:rsidR="00E1638E" w:rsidRPr="009005EB" w:rsidP="00E1638E">
      <w:pPr>
        <w:adjustRightInd w:val="0"/>
        <w:snapToGrid w:val="0"/>
        <w:spacing w:line="360" w:lineRule="auto"/>
        <w:ind w:firstLine="420"/>
        <w:jc w:val="left"/>
        <w:textAlignment w:val="center"/>
        <w:rPr>
          <w:rFonts w:asciiTheme="minorEastAsia" w:hAnsiTheme="minorEastAsia"/>
          <w:szCs w:val="21"/>
        </w:rPr>
      </w:pPr>
      <w:r w:rsidRPr="009005EB">
        <w:rPr>
          <w:rFonts w:asciiTheme="minorEastAsia" w:hAnsiTheme="minorEastAsia" w:cs="楷体"/>
          <w:szCs w:val="21"/>
        </w:rPr>
        <w:t>爬行越来越困难。双手早在前半夜就擦破了，流出了一缕缕鲜血，使他不得不改用双肘支撑着往前挪动；而现在肘部的衣服也已经磨破了。伤口像无数针尖在扎，一阵阵刺心地疼。肚子早已响过多次，大概那点红薯根头早已消化完了。他紧赶了几步，来到一条高高的田埂下面，背着风躺下来。</w:t>
      </w:r>
    </w:p>
    <w:p w:rsidR="00E1638E" w:rsidRPr="009005EB" w:rsidP="00E1638E">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3"/>
          <w:footerReference w:type="even" r:id="rId24"/>
          <w:footerReference w:type="default" r:id="rId25"/>
          <w:type w:val="nextPage"/>
          <w:pgSz w:w="11906" w:h="16838"/>
          <w:pgMar w:top="1440" w:right="1800" w:bottom="1440" w:left="1800" w:header="851" w:footer="992" w:gutter="0"/>
          <w:pgNumType w:start="7"/>
          <w:cols w:space="425"/>
          <w:titlePg w:val="0"/>
          <w:docGrid w:type="lines" w:linePitch="312"/>
        </w:sectPr>
      </w:pPr>
    </w:p>
    <w:p w:rsidR="00E1638E" w:rsidRPr="009005EB" w:rsidP="00E1638E">
      <w:pPr>
        <w:adjustRightInd w:val="0"/>
        <w:snapToGrid w:val="0"/>
        <w:spacing w:line="360" w:lineRule="auto"/>
        <w:ind w:firstLine="420"/>
        <w:jc w:val="left"/>
        <w:textAlignment w:val="center"/>
        <w:rPr>
          <w:rFonts w:asciiTheme="minorEastAsia" w:hAnsiTheme="minorEastAsia"/>
          <w:szCs w:val="21"/>
        </w:rPr>
      </w:pPr>
      <w:r w:rsidRPr="009005EB">
        <w:rPr>
          <w:rFonts w:asciiTheme="minorEastAsia" w:hAnsiTheme="minorEastAsia" w:cs="楷体"/>
          <w:szCs w:val="21"/>
        </w:rPr>
        <w:t>“嘿，要是有一口热汤喝……”他倚着田埂，望着眼前这片收割后的稻田。以前，他是多么热爱这晚秋深夜的田野啊！四次反“围剿”的时节，部队都是在这样的夜里行军的。只要前面喊一声：“原地休息！”他就会以谁也赶不上的动作，很快把包袱解下来扔在这样开旷的稻田里，一溜烟似的向村子跑去。常常是他第一个跑进村子，轻轻地敲着一家的门：“老乡，开门，我们是红军！”于是一笼通红的火焰就在灶膛里烧起来了。然后他又是第一个提着一桶滚开的水来到路边。连长、指导员……一个接一个把茶缸子伸过来。他舀上一茶缸开水，把冰冷的手在滚烫的茶缸上暖一暖，从蒲包里抓出一小撮饭粒搁进水里，然后倚着包袱舒舒坦坦地躺下，看着天上的星星，喝着热茶，说着，笑着；要是情况允许，连长再揪着耳朵“动员”一下，他那尖尖的嗓子还会来上一段“兴国山歌”。那是多么惬意啊！……想着，想着，他觉得自己眼睛发涩，眼前朦朦胧胧的，仿佛已经回到那个生活中去了。</w:t>
      </w:r>
    </w:p>
    <w:p w:rsidR="00E1638E" w:rsidRPr="009005EB" w:rsidP="00E1638E">
      <w:pPr>
        <w:adjustRightInd w:val="0"/>
        <w:snapToGrid w:val="0"/>
        <w:spacing w:line="360" w:lineRule="auto"/>
        <w:ind w:firstLine="420"/>
        <w:jc w:val="right"/>
        <w:textAlignment w:val="center"/>
        <w:rPr>
          <w:rFonts w:asciiTheme="minorEastAsia" w:hAnsiTheme="minorEastAsia"/>
          <w:szCs w:val="21"/>
        </w:rPr>
      </w:pPr>
      <w:r w:rsidRPr="009005EB">
        <w:rPr>
          <w:rFonts w:asciiTheme="minorEastAsia" w:hAnsiTheme="minorEastAsia" w:cs="Times New Roman"/>
          <w:szCs w:val="21"/>
        </w:rPr>
        <w:t>1957</w:t>
      </w:r>
      <w:r w:rsidRPr="009005EB">
        <w:rPr>
          <w:rFonts w:asciiTheme="minorEastAsia" w:hAnsiTheme="minorEastAsia" w:cs="楷体"/>
          <w:szCs w:val="21"/>
        </w:rPr>
        <w:t>年</w:t>
      </w:r>
      <w:r w:rsidRPr="009005EB">
        <w:rPr>
          <w:rFonts w:asciiTheme="minorEastAsia" w:hAnsiTheme="minorEastAsia" w:cs="Times New Roman"/>
          <w:szCs w:val="21"/>
        </w:rPr>
        <w:t>11</w:t>
      </w:r>
      <w:r w:rsidRPr="009005EB">
        <w:rPr>
          <w:rFonts w:asciiTheme="minorEastAsia" w:hAnsiTheme="minorEastAsia" w:cs="楷体"/>
          <w:szCs w:val="21"/>
        </w:rPr>
        <w:t>月</w:t>
      </w:r>
      <w:r w:rsidRPr="009005EB">
        <w:rPr>
          <w:rFonts w:asciiTheme="minorEastAsia" w:hAnsiTheme="minorEastAsia" w:cs="Times New Roman"/>
          <w:szCs w:val="21"/>
        </w:rPr>
        <w:t>7</w:t>
      </w:r>
      <w:r w:rsidRPr="009005EB">
        <w:rPr>
          <w:rFonts w:asciiTheme="minorEastAsia" w:hAnsiTheme="minorEastAsia" w:cs="楷体"/>
          <w:szCs w:val="21"/>
        </w:rPr>
        <w:t>日</w:t>
      </w:r>
    </w:p>
    <w:p w:rsidR="00E1638E" w:rsidRPr="009005EB" w:rsidP="00E1638E">
      <w:pPr>
        <w:adjustRightInd w:val="0"/>
        <w:snapToGrid w:val="0"/>
        <w:spacing w:line="360" w:lineRule="auto"/>
        <w:ind w:firstLine="420"/>
        <w:jc w:val="right"/>
        <w:textAlignment w:val="center"/>
        <w:rPr>
          <w:rFonts w:asciiTheme="minorEastAsia" w:hAnsiTheme="minorEastAsia"/>
          <w:szCs w:val="21"/>
        </w:rPr>
      </w:pPr>
      <w:r w:rsidRPr="009005EB">
        <w:rPr>
          <w:rFonts w:asciiTheme="minorEastAsia" w:hAnsiTheme="minorEastAsia" w:cs="楷体"/>
          <w:szCs w:val="21"/>
        </w:rPr>
        <w:t>（有删改）</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6.</w:t>
      </w:r>
      <w:r w:rsidRPr="009005EB">
        <w:rPr>
          <w:rFonts w:asciiTheme="minorEastAsia" w:hAnsiTheme="minorEastAsia" w:cs="宋体"/>
          <w:szCs w:val="21"/>
        </w:rPr>
        <w:t>下列对文本相关内容的理解，不正确的一项是（    ）</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A.</w:t>
      </w:r>
      <w:r w:rsidRPr="009005EB">
        <w:rPr>
          <w:rFonts w:asciiTheme="minorEastAsia" w:hAnsiTheme="minorEastAsia" w:cs="宋体"/>
          <w:szCs w:val="21"/>
        </w:rPr>
        <w:t>彭绍明在深秋时节只穿了单军衣，饿了只能啃两口生红薯，身上又受了伤，但他为了回到苏区，仍然坚持行军。</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B.</w:t>
      </w:r>
      <w:r w:rsidRPr="009005EB">
        <w:rPr>
          <w:rFonts w:asciiTheme="minorEastAsia" w:hAnsiTheme="minorEastAsia" w:cs="宋体"/>
          <w:szCs w:val="21"/>
        </w:rPr>
        <w:t>指导员身负重伤，仍然竭力救助彭绍明，在临终前嘱托彭绍明要坚持革命，指导员的遗志是彭绍明前进的重要动力。</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C.</w:t>
      </w:r>
      <w:r w:rsidRPr="009005EB">
        <w:rPr>
          <w:rFonts w:asciiTheme="minorEastAsia" w:hAnsiTheme="minorEastAsia" w:cs="宋体"/>
          <w:szCs w:val="21"/>
        </w:rPr>
        <w:t>彭绍明原本希望追上长征队伍，但是他看到白军已渡过湘江，即将追上红军，他感到绝望，不得已掉头向东。</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D.</w:t>
      </w:r>
      <w:r w:rsidRPr="009005EB">
        <w:rPr>
          <w:rFonts w:asciiTheme="minorEastAsia" w:hAnsiTheme="minorEastAsia" w:cs="宋体"/>
          <w:szCs w:val="21"/>
        </w:rPr>
        <w:t>彭绍明为了安全到达苏区，只能昼伏夜行，起初还能走路，后来伤势严重，不得不爬行，这表明他的行军越来越困难。</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7.</w:t>
      </w:r>
      <w:r w:rsidRPr="009005EB">
        <w:rPr>
          <w:rFonts w:asciiTheme="minorEastAsia" w:hAnsiTheme="minorEastAsia" w:cs="宋体"/>
          <w:szCs w:val="21"/>
        </w:rPr>
        <w:t>下列对文本艺术特色的分析鉴赏，不正确的一项是（    ）</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A.</w:t>
      </w:r>
      <w:r w:rsidRPr="009005EB">
        <w:rPr>
          <w:rFonts w:asciiTheme="minorEastAsia" w:hAnsiTheme="minorEastAsia" w:cs="宋体"/>
          <w:szCs w:val="21"/>
        </w:rPr>
        <w:t>小说起笔不凡，从彭绍明在晚上睡醒入手，再描写他的心理活动，设置了悬念，能激发读者探寻他的事迹的好奇心。</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B.</w:t>
      </w:r>
      <w:r w:rsidRPr="009005EB">
        <w:rPr>
          <w:rFonts w:asciiTheme="minorEastAsia" w:hAnsiTheme="minorEastAsia" w:cs="宋体"/>
          <w:szCs w:val="21"/>
        </w:rPr>
        <w:t>小说在介绍彭绍明的身份时，采用了抽丝剥茧之法，随着情节的推进，读者知道了彭绍明是一位</w:t>
      </w:r>
      <w:r w:rsidRPr="009005EB">
        <w:rPr>
          <w:rFonts w:asciiTheme="minorEastAsia" w:hAnsiTheme="minorEastAsia" w:cs="Times New Roman"/>
          <w:szCs w:val="21"/>
        </w:rPr>
        <w:t>17</w:t>
      </w:r>
      <w:r w:rsidRPr="009005EB">
        <w:rPr>
          <w:rFonts w:asciiTheme="minorEastAsia" w:hAnsiTheme="minorEastAsia" w:cs="宋体"/>
          <w:szCs w:val="21"/>
        </w:rPr>
        <w:t>岁的少共团员。</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C.</w:t>
      </w:r>
      <w:r w:rsidRPr="009005EB">
        <w:rPr>
          <w:rFonts w:asciiTheme="minorEastAsia" w:hAnsiTheme="minorEastAsia" w:cs="宋体"/>
          <w:szCs w:val="21"/>
        </w:rPr>
        <w:t>“彭绍明开始这夜游的生活已经整整一个星期了”，这句话是对上文的概括和补充，也引出后文对原因的叙述。</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D.</w:t>
      </w:r>
      <w:r w:rsidRPr="009005EB">
        <w:rPr>
          <w:rFonts w:asciiTheme="minorEastAsia" w:hAnsiTheme="minorEastAsia" w:cs="宋体"/>
          <w:szCs w:val="21"/>
        </w:rPr>
        <w:t>小说多次通过彭绍明的回忆，叙述他在苏区的成长经历和四次反“围剿”时夜里行军途中休息的往事，丰富了情节。</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8.</w:t>
      </w:r>
      <w:r w:rsidRPr="009005EB">
        <w:rPr>
          <w:rFonts w:asciiTheme="minorEastAsia" w:hAnsiTheme="minorEastAsia" w:cs="宋体"/>
          <w:szCs w:val="21"/>
        </w:rPr>
        <w:t>文章塑造了彭绍明怎样的形象？请简要分析。</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9.</w:t>
      </w:r>
      <w:r w:rsidRPr="009005EB">
        <w:rPr>
          <w:rFonts w:asciiTheme="minorEastAsia" w:hAnsiTheme="minorEastAsia" w:cs="宋体"/>
          <w:szCs w:val="21"/>
        </w:rPr>
        <w:t>文章多处描绘了自然环境，有何作用？请简要分析。</w:t>
      </w:r>
    </w:p>
    <w:p w:rsidR="00E1638E" w:rsidRPr="009005EB" w:rsidP="00E1638E">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9005EB">
        <w:rPr>
          <w:rFonts w:asciiTheme="minorEastAsia" w:hAnsiTheme="minorEastAsia"/>
          <w:szCs w:val="21"/>
        </w:rPr>
        <w:t xml:space="preserve">6.C    7.D    </w:t>
      </w:r>
    </w:p>
    <w:p w:rsidR="00E1638E" w:rsidRPr="009005EB" w:rsidP="00E1638E">
      <w:pPr>
        <w:adjustRightInd w:val="0"/>
        <w:snapToGrid w:val="0"/>
        <w:spacing w:line="360" w:lineRule="auto"/>
        <w:textAlignment w:val="center"/>
        <w:rPr>
          <w:rFonts w:asciiTheme="minorEastAsia" w:hAnsiTheme="minorEastAsia"/>
          <w:szCs w:val="21"/>
        </w:rPr>
      </w:pPr>
      <w:r w:rsidRPr="009005EB">
        <w:rPr>
          <w:rFonts w:asciiTheme="minorEastAsia" w:hAnsiTheme="minorEastAsia"/>
          <w:szCs w:val="21"/>
        </w:rPr>
        <w:t>8.</w:t>
      </w:r>
      <w:r w:rsidRPr="009005EB">
        <w:rPr>
          <w:rFonts w:asciiTheme="minorEastAsia" w:hAnsiTheme="minorEastAsia" w:cs="宋体"/>
          <w:szCs w:val="21"/>
        </w:rPr>
        <w:t>①革命意志坚定。彭绍明在战争中负伤，脱离了红军队伍，在物质条件极其恶劣的情况下，仍然心向革命，表明了他的革命意志坚定。</w:t>
      </w:r>
      <w:r w:rsidRPr="009005EB">
        <w:rPr>
          <w:rFonts w:asciiTheme="minorEastAsia" w:hAnsiTheme="minorEastAsia" w:cs="宋体"/>
          <w:szCs w:val="21"/>
        </w:rPr>
        <w:br/>
        <w:t>②艰苦奋斗，不惧艰险。彭绍明昼伏夜行，喝生水，吃生红薯，腿不能走路，就爬着走，毅然决然地向着苏区前进，反映了他艰苦奋斗、不惧艰险的品质。</w:t>
      </w:r>
      <w:r w:rsidRPr="009005EB">
        <w:rPr>
          <w:rFonts w:asciiTheme="minorEastAsia" w:hAnsiTheme="minorEastAsia"/>
          <w:szCs w:val="21"/>
        </w:rPr>
        <w:t xml:space="preserve">    </w:t>
      </w:r>
    </w:p>
    <w:p w:rsidR="00E1638E" w:rsidRPr="009005EB" w:rsidP="00E1638E">
      <w:pPr>
        <w:adjustRightInd w:val="0"/>
        <w:snapToGrid w:val="0"/>
        <w:spacing w:line="360" w:lineRule="auto"/>
        <w:textAlignment w:val="center"/>
        <w:rPr>
          <w:rFonts w:asciiTheme="minorEastAsia" w:hAnsiTheme="minorEastAsia"/>
          <w:szCs w:val="21"/>
        </w:rPr>
        <w:sectPr w:rsidSect="00185C95">
          <w:headerReference w:type="default" r:id="rId26"/>
          <w:footerReference w:type="even" r:id="rId27"/>
          <w:footerReference w:type="default" r:id="rId28"/>
          <w:type w:val="nextPage"/>
          <w:pgSz w:w="11906" w:h="16838"/>
          <w:pgMar w:top="1440" w:right="1800" w:bottom="1440" w:left="1800" w:header="851" w:footer="992" w:gutter="0"/>
          <w:pgNumType w:start="8"/>
          <w:cols w:space="425"/>
          <w:titlePg w:val="0"/>
          <w:docGrid w:type="lines" w:linePitch="312"/>
        </w:sectPr>
      </w:pPr>
      <w:r w:rsidRPr="009005EB">
        <w:rPr>
          <w:rFonts w:asciiTheme="minorEastAsia" w:hAnsiTheme="minorEastAsia"/>
          <w:szCs w:val="21"/>
        </w:rPr>
        <w:t>9.</w:t>
      </w:r>
      <w:r w:rsidRPr="009005EB">
        <w:rPr>
          <w:rFonts w:asciiTheme="minorEastAsia" w:hAnsiTheme="minorEastAsia" w:cs="宋体"/>
          <w:szCs w:val="21"/>
        </w:rPr>
        <w:t>①标明人物活动的时间和空间。文中对寒风、霜花等景物描绘，表明故事发生在深秋时节；文中对星星月亮前后变化的描绘，表明时间的推移，反映彭绍明爬行时间之久；对树林和稻田的先后描写，表明彭绍明爬行距离之远。</w:t>
      </w:r>
    </w:p>
    <w:p w:rsidR="00E1638E" w:rsidRPr="009005EB" w:rsidP="00E1638E">
      <w:pPr>
        <w:adjustRightInd w:val="0"/>
        <w:snapToGrid w:val="0"/>
        <w:spacing w:line="360" w:lineRule="auto"/>
        <w:textAlignment w:val="center"/>
        <w:rPr>
          <w:rFonts w:asciiTheme="minorEastAsia" w:hAnsiTheme="minorEastAsia"/>
          <w:szCs w:val="21"/>
        </w:rPr>
      </w:pPr>
      <w:r w:rsidRPr="009005EB">
        <w:rPr>
          <w:rFonts w:asciiTheme="minorEastAsia" w:hAnsiTheme="minorEastAsia" w:cs="宋体"/>
          <w:szCs w:val="21"/>
        </w:rPr>
        <w:br/>
        <w:t>②衬托了彭绍明光辉的革命战士形象。文中写鸟儿紧挨着取暖，寒风呼啸，稻根挂着霜花，这些景物写出了当时气温之寒冷，这样艰难的环境，反衬了彭绍明光辉的形象。</w:t>
      </w:r>
      <w:r w:rsidRPr="009005EB">
        <w:rPr>
          <w:rFonts w:asciiTheme="minorEastAsia" w:hAnsiTheme="minorEastAsia" w:cs="宋体"/>
          <w:szCs w:val="21"/>
        </w:rPr>
        <w:br/>
        <w:t>③推动故事情节的发展。小说对稻田的描绘，引出了彭绍明对往事的回忆，使得文章情节更加充实，更能突出小说主题。</w:t>
      </w:r>
    </w:p>
    <w:p w:rsidR="00E1638E" w:rsidRPr="009005EB" w:rsidP="00E1638E">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E1638E" w:rsidRPr="009005EB" w:rsidP="00E1638E">
      <w:pPr>
        <w:adjustRightInd w:val="0"/>
        <w:snapToGrid w:val="0"/>
        <w:spacing w:line="360" w:lineRule="auto"/>
        <w:textAlignment w:val="center"/>
        <w:rPr>
          <w:rFonts w:asciiTheme="minorEastAsia" w:hAnsiTheme="minorEastAsia"/>
          <w:szCs w:val="21"/>
        </w:rPr>
      </w:pPr>
      <w:r w:rsidRPr="009005EB">
        <w:rPr>
          <w:rFonts w:asciiTheme="minorEastAsia" w:hAnsiTheme="minorEastAsia"/>
          <w:szCs w:val="21"/>
        </w:rPr>
        <w:t>【6题</w:t>
      </w:r>
      <w:r>
        <w:rPr>
          <w:rFonts w:asciiTheme="minorEastAsia" w:hAnsiTheme="minorEastAsia"/>
          <w:szCs w:val="21"/>
        </w:rPr>
        <w:t>详 析</w:t>
      </w:r>
      <w:r w:rsidRPr="009005EB">
        <w:rPr>
          <w:rFonts w:asciiTheme="minorEastAsia" w:hAnsiTheme="minorEastAsia"/>
          <w:szCs w:val="21"/>
        </w:rPr>
        <w:t>】</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本题考查学生对文章内容的理解和分析的能力。</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C.</w:t>
      </w:r>
      <w:r w:rsidRPr="009005EB">
        <w:rPr>
          <w:rFonts w:asciiTheme="minorEastAsia" w:hAnsiTheme="minorEastAsia" w:cs="宋体"/>
          <w:szCs w:val="21"/>
        </w:rPr>
        <w:t>“但是他看到白军已渡过湘江，即将追上红军，他感到绝望，不得已掉头向东”错误。彭绍明只看到白军渡过湘江，他不可能超过国民党军队而回到长征队伍里，最后决定向东回到区。</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故选C。</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【7题</w:t>
      </w:r>
      <w:r>
        <w:rPr>
          <w:rFonts w:asciiTheme="minorEastAsia" w:hAnsiTheme="minorEastAsia"/>
          <w:szCs w:val="21"/>
        </w:rPr>
        <w:t>详 析</w:t>
      </w:r>
      <w:r w:rsidRPr="009005EB">
        <w:rPr>
          <w:rFonts w:asciiTheme="minorEastAsia" w:hAnsiTheme="minorEastAsia"/>
          <w:szCs w:val="21"/>
        </w:rPr>
        <w:t>】</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本题考查学生对文章艺术特色的分析鉴赏的能力。</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D.</w:t>
      </w:r>
      <w:r w:rsidRPr="009005EB">
        <w:rPr>
          <w:rFonts w:asciiTheme="minorEastAsia" w:hAnsiTheme="minorEastAsia" w:cs="宋体"/>
          <w:szCs w:val="21"/>
        </w:rPr>
        <w:t>“小说多次通过彭绍明的回忆，叙述他在苏区的成长经历……”错误。“他在苏区的成长经历”是小说插叙里交代的，不是通过彭绍明回忆的。</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szCs w:val="21"/>
        </w:rPr>
        <w:t>故选</w:t>
      </w:r>
      <w:r w:rsidRPr="009005EB">
        <w:rPr>
          <w:rFonts w:asciiTheme="minorEastAsia" w:hAnsiTheme="minorEastAsia" w:cs="Times New Roman"/>
          <w:szCs w:val="21"/>
        </w:rPr>
        <w:t>D</w:t>
      </w:r>
      <w:r w:rsidRPr="009005EB">
        <w:rPr>
          <w:rFonts w:asciiTheme="minorEastAsia" w:hAnsiTheme="minorEastAsia" w:cs="宋体"/>
          <w:szCs w:val="21"/>
        </w:rPr>
        <w:t>。</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【8题</w:t>
      </w:r>
      <w:r>
        <w:rPr>
          <w:rFonts w:asciiTheme="minorEastAsia" w:hAnsiTheme="minorEastAsia"/>
          <w:szCs w:val="21"/>
        </w:rPr>
        <w:t>详 析</w:t>
      </w:r>
      <w:r w:rsidRPr="009005EB">
        <w:rPr>
          <w:rFonts w:asciiTheme="minorEastAsia" w:hAnsiTheme="minorEastAsia"/>
          <w:szCs w:val="21"/>
        </w:rPr>
        <w:t>】</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本题考查学生鉴赏作品的人物形象的能力。</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szCs w:val="21"/>
        </w:rPr>
        <w:t>革命意志坚定。“可就在小彭向各排传达完命令，向连长报告的时候，两颗炮弹在他的身边炸开来，一阵昏黑，他失去了知觉”，彭绍明在战争中负伤，脱离了红军队伍，“只要有一口气，也要回到苏区去！回到自己人中间，去进行斗争”“渴了，到水塘里喝口生水；饿了，到收获过的红薯田里扒点剩下的红薯啃啃。就这么着，一天天，一步步地往东赶”，渴了喝口生水，饿了捡红薯啃啃，只要有一口气，也要回到苏区去。在物质条件极其恶劣的情况下，仍然心向革命，表明了他的革命意志坚定。</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szCs w:val="21"/>
        </w:rPr>
        <w:t>艰苦奋斗，不惧艰险。“他不得不昼伏夜行：白天，他找个僻静的山坳、树丛躲藏起来，睡上一会儿；夜里，当路断人稀的时候他拄根竹杖，一瘸一拐地赶路。渴了，到水塘里喝口生水；饿了，到收获过的红薯田里扒点剩下的红薯啃啃。就这么着，一天天，一步步地往东赶”，彭绍明昼伏夜行，一瘸一拐地赶路，喝生水，吃生红薯；“由于伤口恶化，竟然连站也站不住，看来只得爬行了”“爬行越来越困难。双手早在前半夜就擦破了，流出了一缕缕鲜血，使他不得不改用双肘支撑着往前挪动”，由于伤口恶化，腿不能走路，就爬着走，双手擦破了流出鲜血，就改用双肘支撑着往前挪动。毅然决然地向着苏区前进，反映了他艰苦奋斗、不惧艰险的品质。</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【9题</w:t>
      </w:r>
      <w:r>
        <w:rPr>
          <w:rFonts w:asciiTheme="minorEastAsia" w:hAnsiTheme="minorEastAsia"/>
          <w:szCs w:val="21"/>
        </w:rPr>
        <w:t>详 析</w:t>
      </w:r>
      <w:r w:rsidRPr="009005EB">
        <w:rPr>
          <w:rFonts w:asciiTheme="minorEastAsia" w:hAnsiTheme="minorEastAsia"/>
          <w:szCs w:val="21"/>
        </w:rPr>
        <w:t>】</w:t>
      </w:r>
    </w:p>
    <w:p w:rsidR="00E1638E" w:rsidRPr="009005EB" w:rsidP="00E1638E">
      <w:pPr>
        <w:adjustRightInd w:val="0"/>
        <w:snapToGrid w:val="0"/>
        <w:spacing w:line="360" w:lineRule="auto"/>
        <w:jc w:val="left"/>
        <w:textAlignment w:val="center"/>
        <w:rPr>
          <w:rFonts w:asciiTheme="minorEastAsia" w:hAnsiTheme="minorEastAsia"/>
          <w:szCs w:val="21"/>
        </w:rPr>
        <w:sectPr w:rsidSect="00185C95">
          <w:headerReference w:type="default" r:id="rId29"/>
          <w:footerReference w:type="even" r:id="rId30"/>
          <w:footerReference w:type="default" r:id="rId31"/>
          <w:type w:val="nextPage"/>
          <w:pgSz w:w="11906" w:h="16838"/>
          <w:pgMar w:top="1440" w:right="1800" w:bottom="1440" w:left="1800" w:header="851" w:footer="992" w:gutter="0"/>
          <w:pgNumType w:start="9"/>
          <w:cols w:space="425"/>
          <w:titlePg w:val="0"/>
          <w:docGrid w:type="lines" w:linePitch="312"/>
        </w:sectPr>
      </w:pPr>
      <w:r w:rsidRPr="009005EB">
        <w:rPr>
          <w:rFonts w:asciiTheme="minorEastAsia" w:hAnsiTheme="minorEastAsia"/>
          <w:szCs w:val="21"/>
        </w:rPr>
        <w:t>本题考查学生分析理解文中环境描写的作用的能力。</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szCs w:val="21"/>
        </w:rPr>
        <w:t>标明人物活动的时间和空间。“深秋的深夜，像寒冬一样凉；收割后的稻根上，不知什么时候挂上了一层霜花，风，也更急、更刺人。”文中对寒风、霜花等景物描绘，表明故事发生在深秋时节；“月亮早已看不见了，三星越过了中天，斜挂在西边，北斗星那杓柄也歪到了地平线的下面。”文中对星星月亮前后变化的描绘，表明时间的推移，反映彭绍明爬行时间之久；“田埂一条条在他的肚皮下面退去，那座墨黑的小树林离他渐渐远了”“收割后的稻根上，不知什么时候挂上了一层霜花”，对树林和稻田的先后描写，表明彭绍明爬行距离之远。</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szCs w:val="21"/>
        </w:rPr>
        <w:t>衬托了彭绍明光辉的革命战士形象。“只有树梢头鸟巢里的鸟儿，大概为了挤紧些取暖，咕咕地叫两声，把几根枯枝抖落下来”，鸟儿紧挨着取暖；“风，轻轻地摇落败叶，晃着竹林，最后在林边上抓住了几片枯黄的草叶，像吹口哨似的，发出单调而又尖厉的响声。这声音使树林显得十分凄冷，使人更加心烦”，风摇落败叶，晃着竹林，树林显得十分凄冷；“深秋的深夜，像寒冬一样凉；收割后的稻根上，不知什么时候挂上了一层霜花，风，也更急、更刺人”，收割后的稻根挂着霜花；这些景物写出了当时气温之寒冷，这样艰难的环境，反衬了彭绍明光辉的形象。</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szCs w:val="21"/>
        </w:rPr>
        <w:t>推动故事情节的发展。“‘嘿，要是有一口热汤喝……’他倚着田埂，望着眼前这片收割后的稻田。以前，他是多么热爱这晚秋深夜的田野啊！四次反‘围剿’的时节，部队都是在这样的夜里行军的。……”彭绍明望着眼前这片收割后的稻田，想起了以前的事情。对稻田的描绘，引出了彭绍明对往事的回忆，使得文章情节更加充实，更能突出小说主题</w:t>
      </w:r>
      <w:r w:rsidRPr="009005EB">
        <w:rPr>
          <w:rFonts w:asciiTheme="minorEastAsia" w:hAnsiTheme="minorEastAsia"/>
          <w:szCs w:val="21"/>
        </w:rPr>
        <w:t>。</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b/>
          <w:szCs w:val="21"/>
        </w:rPr>
        <w:t>二、古代诗文阅读（35分）</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b/>
          <w:szCs w:val="21"/>
        </w:rPr>
        <w:t>（一）文言文阅读（本题共5小题，20分）</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szCs w:val="21"/>
        </w:rPr>
        <w:t>阅读下面的文言文，完成下面小题。</w:t>
      </w:r>
    </w:p>
    <w:p w:rsidR="00E1638E" w:rsidRPr="009005EB" w:rsidP="00E1638E">
      <w:pPr>
        <w:adjustRightInd w:val="0"/>
        <w:snapToGrid w:val="0"/>
        <w:spacing w:line="360" w:lineRule="auto"/>
        <w:ind w:firstLine="420"/>
        <w:jc w:val="left"/>
        <w:textAlignment w:val="center"/>
        <w:rPr>
          <w:rFonts w:asciiTheme="minorEastAsia" w:hAnsiTheme="minorEastAsia"/>
          <w:szCs w:val="21"/>
        </w:rPr>
      </w:pPr>
      <w:r w:rsidRPr="009005EB">
        <w:rPr>
          <w:rFonts w:asciiTheme="minorEastAsia" w:hAnsiTheme="minorEastAsia" w:cs="楷体"/>
          <w:szCs w:val="21"/>
        </w:rPr>
        <w:t>材料一：</w:t>
      </w:r>
    </w:p>
    <w:p w:rsidR="00E1638E" w:rsidRPr="009005EB" w:rsidP="00E1638E">
      <w:pPr>
        <w:adjustRightInd w:val="0"/>
        <w:snapToGrid w:val="0"/>
        <w:spacing w:line="360" w:lineRule="auto"/>
        <w:ind w:firstLine="420"/>
        <w:jc w:val="left"/>
        <w:textAlignment w:val="center"/>
        <w:rPr>
          <w:rFonts w:asciiTheme="minorEastAsia" w:hAnsiTheme="minorEastAsia"/>
          <w:szCs w:val="21"/>
        </w:rPr>
      </w:pPr>
      <w:r w:rsidRPr="009005EB">
        <w:rPr>
          <w:rFonts w:asciiTheme="minorEastAsia" w:hAnsiTheme="minorEastAsia" w:cs="楷体"/>
          <w:szCs w:val="21"/>
        </w:rPr>
        <w:t>豫让者，晋人也，故尝事范氏及中行氏，而无所知名。去而事智伯，智伯甚尊宠之。及智伯伐赵襄子，赵襄子与韩、魏合谋灭智伯，灭智伯之后而三分其地。赵襄子最怨智伯，漆其头以为饮器。豫让遁逃山中，曰：“嗟乎！士为知己者死，女为</w:t>
      </w:r>
      <w:r w:rsidRPr="009005EB">
        <w:rPr>
          <w:rFonts w:asciiTheme="minorEastAsia" w:hAnsiTheme="minorEastAsia" w:cs="楷体"/>
          <w:szCs w:val="21"/>
          <w:em w:val="dot"/>
        </w:rPr>
        <w:t>说</w:t>
      </w:r>
      <w:r w:rsidRPr="009005EB">
        <w:rPr>
          <w:rFonts w:asciiTheme="minorEastAsia" w:hAnsiTheme="minorEastAsia" w:cs="楷体"/>
          <w:szCs w:val="21"/>
        </w:rPr>
        <w:t>己者容。今智伯知我，我必为报雠而死，以报智伯，则吾魂魄不愧矣。”</w:t>
      </w:r>
    </w:p>
    <w:p w:rsidR="00E1638E" w:rsidRPr="009005EB" w:rsidP="00E1638E">
      <w:pPr>
        <w:adjustRightInd w:val="0"/>
        <w:snapToGrid w:val="0"/>
        <w:spacing w:line="360" w:lineRule="auto"/>
        <w:ind w:firstLine="420"/>
        <w:jc w:val="left"/>
        <w:textAlignment w:val="center"/>
        <w:rPr>
          <w:rFonts w:asciiTheme="minorEastAsia" w:hAnsiTheme="minorEastAsia"/>
          <w:szCs w:val="21"/>
        </w:rPr>
        <w:sectPr w:rsidSect="00185C95">
          <w:headerReference w:type="default" r:id="rId32"/>
          <w:footerReference w:type="even" r:id="rId33"/>
          <w:footerReference w:type="default" r:id="rId34"/>
          <w:type w:val="nextPage"/>
          <w:pgSz w:w="11906" w:h="16838"/>
          <w:pgMar w:top="1440" w:right="1800" w:bottom="1440" w:left="1800" w:header="851" w:footer="992" w:gutter="0"/>
          <w:pgNumType w:start="10"/>
          <w:cols w:space="425"/>
          <w:titlePg w:val="0"/>
          <w:docGrid w:type="lines" w:linePitch="312"/>
        </w:sectPr>
      </w:pPr>
      <w:r w:rsidRPr="009005EB">
        <w:rPr>
          <w:rFonts w:asciiTheme="minorEastAsia" w:hAnsiTheme="minorEastAsia" w:cs="楷体"/>
          <w:szCs w:val="21"/>
        </w:rPr>
        <w:t>豫让刺襄子者再，襄子皆释之。顷之，襄子当出，豫让伏于所当过之桥下。襄子至桥，马惊，襄子曰：“此必是豫让也。”使人问之，果豫让也。于是襄子乃</w:t>
      </w:r>
      <w:r w:rsidRPr="009005EB">
        <w:rPr>
          <w:rFonts w:asciiTheme="minorEastAsia" w:hAnsiTheme="minorEastAsia" w:cs="楷体"/>
          <w:szCs w:val="21"/>
          <w:em w:val="dot"/>
        </w:rPr>
        <w:t>数</w:t>
      </w:r>
      <w:r w:rsidRPr="009005EB">
        <w:rPr>
          <w:rFonts w:asciiTheme="minorEastAsia" w:hAnsiTheme="minorEastAsia" w:cs="楷体"/>
          <w:szCs w:val="21"/>
        </w:rPr>
        <w:t>豫让曰：“子不尝事范、中行氏乎？智伯尽灭之，而子不为报雠，而反委质臣于智伯。智伯亦已死矣，而子独何以为之报雠之深也？”豫让曰：“</w:t>
      </w:r>
      <w:r w:rsidRPr="009005EB">
        <w:rPr>
          <w:rFonts w:asciiTheme="minorEastAsia" w:hAnsiTheme="minorEastAsia" w:cs="楷体"/>
          <w:szCs w:val="21"/>
          <w:u w:val="single"/>
        </w:rPr>
        <w:t>臣事范、中行氏，范、中行氏皆众人遇我，我故众人报之。</w:t>
      </w:r>
      <w:r w:rsidRPr="009005EB">
        <w:rPr>
          <w:rFonts w:asciiTheme="minorEastAsia" w:hAnsiTheme="minorEastAsia" w:cs="楷体"/>
          <w:szCs w:val="21"/>
        </w:rPr>
        <w:t>至于智伯，</w:t>
      </w:r>
      <w:r w:rsidRPr="009005EB">
        <w:rPr>
          <w:rFonts w:asciiTheme="minorEastAsia" w:hAnsiTheme="minorEastAsia" w:cs="楷体"/>
          <w:szCs w:val="21"/>
          <w:em w:val="dot"/>
        </w:rPr>
        <w:t>国士</w:t>
      </w:r>
      <w:r w:rsidRPr="009005EB">
        <w:rPr>
          <w:rFonts w:asciiTheme="minorEastAsia" w:hAnsiTheme="minorEastAsia" w:cs="楷体"/>
          <w:szCs w:val="21"/>
        </w:rPr>
        <w:t>遇我，我故国士报之。”襄子喟然叹息而泣曰：“嗟乎豫子！子之为智伯，名既成矣，而寡人赦子，亦已足矣。子其自为计，寡人不复释子！”使兵围之。豫让曰：“</w:t>
      </w:r>
      <w:r w:rsidRPr="009005EB">
        <w:rPr>
          <w:rFonts w:asciiTheme="minorEastAsia" w:hAnsiTheme="minorEastAsia" w:cs="楷体"/>
          <w:szCs w:val="21"/>
          <w:u w:val="single"/>
        </w:rPr>
        <w:t>臣闻明主不掩人之美，而忠臣有死名之义。</w:t>
      </w:r>
    </w:p>
    <w:p w:rsidR="00E1638E" w:rsidRPr="009005EB" w:rsidP="00E1638E">
      <w:pPr>
        <w:adjustRightInd w:val="0"/>
        <w:snapToGrid w:val="0"/>
        <w:spacing w:line="360" w:lineRule="auto"/>
        <w:ind w:firstLine="420"/>
        <w:jc w:val="left"/>
        <w:textAlignment w:val="center"/>
        <w:rPr>
          <w:rFonts w:asciiTheme="minorEastAsia" w:hAnsiTheme="minorEastAsia"/>
          <w:szCs w:val="21"/>
        </w:rPr>
      </w:pPr>
      <w:r w:rsidRPr="009005EB">
        <w:rPr>
          <w:rFonts w:asciiTheme="minorEastAsia" w:hAnsiTheme="minorEastAsia" w:cs="楷体"/>
          <w:szCs w:val="21"/>
        </w:rPr>
        <w:t>前君已宽赦臣，天下莫不称君之贤。今日之事，臣固伏诛，然愿请君之衣而击之，焉以致报雠之意，则虽死不恨。非所敢望也，敢布腹心！”于是襄子大义之，乃使使持衣与豫让。豫让拔剑三跃而击之，曰：“吾可以下报智伯矣！”遂伏剑自杀。死之日，赵国志士闻之，皆为涕泣。</w:t>
      </w:r>
    </w:p>
    <w:p w:rsidR="00E1638E" w:rsidRPr="009005EB" w:rsidP="00E1638E">
      <w:pPr>
        <w:adjustRightInd w:val="0"/>
        <w:snapToGrid w:val="0"/>
        <w:spacing w:line="360" w:lineRule="auto"/>
        <w:ind w:firstLine="420"/>
        <w:jc w:val="right"/>
        <w:textAlignment w:val="center"/>
        <w:rPr>
          <w:rFonts w:asciiTheme="minorEastAsia" w:hAnsiTheme="minorEastAsia"/>
          <w:szCs w:val="21"/>
        </w:rPr>
      </w:pPr>
      <w:r w:rsidRPr="009005EB">
        <w:rPr>
          <w:rFonts w:asciiTheme="minorEastAsia" w:hAnsiTheme="minorEastAsia" w:cs="楷体"/>
          <w:szCs w:val="21"/>
        </w:rPr>
        <w:t>（节选自《史记·刺客列传》）</w:t>
      </w:r>
    </w:p>
    <w:p w:rsidR="00E1638E" w:rsidRPr="009005EB" w:rsidP="00E1638E">
      <w:pPr>
        <w:adjustRightInd w:val="0"/>
        <w:snapToGrid w:val="0"/>
        <w:spacing w:line="360" w:lineRule="auto"/>
        <w:ind w:firstLine="420"/>
        <w:jc w:val="left"/>
        <w:textAlignment w:val="center"/>
        <w:rPr>
          <w:rFonts w:asciiTheme="minorEastAsia" w:hAnsiTheme="minorEastAsia"/>
          <w:szCs w:val="21"/>
        </w:rPr>
      </w:pPr>
      <w:r w:rsidRPr="009005EB">
        <w:rPr>
          <w:rFonts w:asciiTheme="minorEastAsia" w:hAnsiTheme="minorEastAsia" w:cs="楷体"/>
          <w:szCs w:val="21"/>
        </w:rPr>
        <w:t>材料二：</w:t>
      </w:r>
    </w:p>
    <w:p w:rsidR="00E1638E" w:rsidRPr="009005EB" w:rsidP="00E1638E">
      <w:pPr>
        <w:adjustRightInd w:val="0"/>
        <w:snapToGrid w:val="0"/>
        <w:spacing w:line="360" w:lineRule="auto"/>
        <w:ind w:firstLine="420"/>
        <w:jc w:val="left"/>
        <w:textAlignment w:val="center"/>
        <w:rPr>
          <w:rFonts w:asciiTheme="minorEastAsia" w:hAnsiTheme="minorEastAsia"/>
          <w:szCs w:val="21"/>
        </w:rPr>
      </w:pPr>
      <w:r w:rsidRPr="009005EB">
        <w:rPr>
          <w:rFonts w:asciiTheme="minorEastAsia" w:hAnsiTheme="minorEastAsia" w:cs="楷体"/>
          <w:szCs w:val="21"/>
        </w:rPr>
        <w:t>曹沫将而亡人之城，又劫天下盟主，管仲因勿背以市信一时可也。予独怪智伯国士豫让，岂</w:t>
      </w:r>
      <w:r w:rsidRPr="009005EB">
        <w:rPr>
          <w:rFonts w:asciiTheme="minorEastAsia" w:hAnsiTheme="minorEastAsia" w:cs="楷体"/>
          <w:szCs w:val="21"/>
          <w:em w:val="dot"/>
        </w:rPr>
        <w:t>顾</w:t>
      </w:r>
      <w:r w:rsidRPr="009005EB">
        <w:rPr>
          <w:rFonts w:asciiTheme="minorEastAsia" w:hAnsiTheme="minorEastAsia" w:cs="楷体"/>
          <w:szCs w:val="21"/>
        </w:rPr>
        <w:t>不用其计耶？让诚国士也，曾不能逆策三晋，救智伯之亡，一死区区，尚足校哉？其亦不欺其意者也。聂政售于严仲子，荆轲豢于燕太子丹。</w:t>
      </w:r>
      <w:r w:rsidRPr="009005EB">
        <w:rPr>
          <w:rFonts w:asciiTheme="minorEastAsia" w:hAnsiTheme="minorEastAsia" w:cs="楷体"/>
          <w:szCs w:val="21"/>
          <w:u w:val="wave"/>
        </w:rPr>
        <w:t>此两人者污隐困约之时不妄愿知亦曰有待焉</w:t>
      </w:r>
      <w:r w:rsidRPr="009005EB">
        <w:rPr>
          <w:rFonts w:asciiTheme="minorEastAsia" w:hAnsiTheme="minorEastAsia" w:cs="楷体"/>
          <w:szCs w:val="21"/>
        </w:rPr>
        <w:t>。彼挟道德以待世者，何如哉？</w:t>
      </w:r>
    </w:p>
    <w:p w:rsidR="00E1638E" w:rsidRPr="009005EB" w:rsidP="00E1638E">
      <w:pPr>
        <w:adjustRightInd w:val="0"/>
        <w:snapToGrid w:val="0"/>
        <w:spacing w:line="360" w:lineRule="auto"/>
        <w:ind w:firstLine="420"/>
        <w:jc w:val="right"/>
        <w:textAlignment w:val="center"/>
        <w:rPr>
          <w:rFonts w:asciiTheme="minorEastAsia" w:hAnsiTheme="minorEastAsia"/>
          <w:szCs w:val="21"/>
        </w:rPr>
      </w:pPr>
      <w:r w:rsidRPr="009005EB">
        <w:rPr>
          <w:rFonts w:asciiTheme="minorEastAsia" w:hAnsiTheme="minorEastAsia" w:cs="楷体"/>
          <w:szCs w:val="21"/>
        </w:rPr>
        <w:t>（节选自王安石《书刺客列传后》）</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10.</w:t>
      </w:r>
      <w:r w:rsidRPr="009005EB">
        <w:rPr>
          <w:rFonts w:asciiTheme="minorEastAsia" w:hAnsiTheme="minorEastAsia" w:cs="宋体"/>
          <w:szCs w:val="21"/>
        </w:rPr>
        <w:t>材料二两波浪线的部分有三处需要断句，请用铅笔将答题卡上相应位置的</w:t>
      </w:r>
      <w:r>
        <w:rPr>
          <w:rFonts w:asciiTheme="minorEastAsia" w:hAnsiTheme="minorEastAsia" w:cs="宋体"/>
          <w:szCs w:val="21"/>
        </w:rPr>
        <w:t>〖答 案〗</w:t>
      </w:r>
      <w:r w:rsidRPr="009005EB">
        <w:rPr>
          <w:rFonts w:asciiTheme="minorEastAsia" w:hAnsiTheme="minorEastAsia" w:cs="宋体"/>
          <w:szCs w:val="21"/>
        </w:rPr>
        <w:t>标号涂黑。</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szCs w:val="21"/>
        </w:rPr>
        <w:t>此</w:t>
      </w:r>
      <w:r w:rsidRPr="009005EB">
        <w:rPr>
          <w:rFonts w:asciiTheme="minorEastAsia" w:hAnsiTheme="minorEastAsia" w:cs="Times New Roman"/>
          <w:szCs w:val="21"/>
        </w:rPr>
        <w:t>A</w:t>
      </w:r>
      <w:r w:rsidRPr="009005EB">
        <w:rPr>
          <w:rFonts w:asciiTheme="minorEastAsia" w:hAnsiTheme="minorEastAsia" w:cs="宋体"/>
          <w:szCs w:val="21"/>
        </w:rPr>
        <w:t>两人</w:t>
      </w:r>
      <w:r w:rsidRPr="009005EB">
        <w:rPr>
          <w:rFonts w:asciiTheme="minorEastAsia" w:hAnsiTheme="minorEastAsia" w:cs="Times New Roman"/>
          <w:szCs w:val="21"/>
        </w:rPr>
        <w:t>B</w:t>
      </w:r>
      <w:r w:rsidRPr="009005EB">
        <w:rPr>
          <w:rFonts w:asciiTheme="minorEastAsia" w:hAnsiTheme="minorEastAsia" w:cs="宋体"/>
          <w:szCs w:val="21"/>
        </w:rPr>
        <w:t>者</w:t>
      </w:r>
      <w:r w:rsidRPr="009005EB">
        <w:rPr>
          <w:rFonts w:asciiTheme="minorEastAsia" w:hAnsiTheme="minorEastAsia" w:cs="Times New Roman"/>
          <w:szCs w:val="21"/>
        </w:rPr>
        <w:t>C</w:t>
      </w:r>
      <w:r w:rsidRPr="009005EB">
        <w:rPr>
          <w:rFonts w:asciiTheme="minorEastAsia" w:hAnsiTheme="minorEastAsia" w:cs="宋体"/>
          <w:szCs w:val="21"/>
        </w:rPr>
        <w:t>污</w:t>
      </w:r>
      <w:r w:rsidRPr="009005EB">
        <w:rPr>
          <w:rFonts w:asciiTheme="minorEastAsia" w:hAnsiTheme="minorEastAsia" w:cs="Times New Roman"/>
          <w:szCs w:val="21"/>
        </w:rPr>
        <w:t>D</w:t>
      </w:r>
      <w:r w:rsidRPr="009005EB">
        <w:rPr>
          <w:rFonts w:asciiTheme="minorEastAsia" w:hAnsiTheme="minorEastAsia" w:cs="宋体"/>
          <w:szCs w:val="21"/>
        </w:rPr>
        <w:t>隐</w:t>
      </w:r>
      <w:r w:rsidRPr="009005EB">
        <w:rPr>
          <w:rFonts w:asciiTheme="minorEastAsia" w:hAnsiTheme="minorEastAsia" w:cs="Times New Roman"/>
          <w:szCs w:val="21"/>
        </w:rPr>
        <w:t>E</w:t>
      </w:r>
      <w:r w:rsidRPr="009005EB">
        <w:rPr>
          <w:rFonts w:asciiTheme="minorEastAsia" w:hAnsiTheme="minorEastAsia" w:cs="宋体"/>
          <w:szCs w:val="21"/>
        </w:rPr>
        <w:t>困</w:t>
      </w:r>
      <w:r w:rsidRPr="009005EB">
        <w:rPr>
          <w:rFonts w:asciiTheme="minorEastAsia" w:hAnsiTheme="minorEastAsia" w:cs="Times New Roman"/>
          <w:szCs w:val="21"/>
        </w:rPr>
        <w:t>F</w:t>
      </w:r>
      <w:r w:rsidRPr="009005EB">
        <w:rPr>
          <w:rFonts w:asciiTheme="minorEastAsia" w:hAnsiTheme="minorEastAsia" w:cs="宋体"/>
          <w:szCs w:val="21"/>
        </w:rPr>
        <w:t>约</w:t>
      </w:r>
      <w:r w:rsidRPr="009005EB">
        <w:rPr>
          <w:rFonts w:asciiTheme="minorEastAsia" w:hAnsiTheme="minorEastAsia" w:cs="Times New Roman"/>
          <w:szCs w:val="21"/>
        </w:rPr>
        <w:t>G</w:t>
      </w:r>
      <w:r w:rsidRPr="009005EB">
        <w:rPr>
          <w:rFonts w:asciiTheme="minorEastAsia" w:hAnsiTheme="minorEastAsia" w:cs="宋体"/>
          <w:szCs w:val="21"/>
        </w:rPr>
        <w:t>之时</w:t>
      </w:r>
      <w:r w:rsidRPr="009005EB">
        <w:rPr>
          <w:rFonts w:asciiTheme="minorEastAsia" w:hAnsiTheme="minorEastAsia" w:cs="Times New Roman"/>
          <w:szCs w:val="21"/>
        </w:rPr>
        <w:t>H</w:t>
      </w:r>
      <w:r w:rsidRPr="009005EB">
        <w:rPr>
          <w:rFonts w:asciiTheme="minorEastAsia" w:hAnsiTheme="minorEastAsia" w:cs="宋体"/>
          <w:szCs w:val="21"/>
        </w:rPr>
        <w:t>不妄</w:t>
      </w:r>
      <w:r w:rsidRPr="009005EB">
        <w:rPr>
          <w:rFonts w:asciiTheme="minorEastAsia" w:hAnsiTheme="minorEastAsia" w:cs="Times New Roman"/>
          <w:szCs w:val="21"/>
        </w:rPr>
        <w:t>I</w:t>
      </w:r>
      <w:r w:rsidRPr="009005EB">
        <w:rPr>
          <w:rFonts w:asciiTheme="minorEastAsia" w:hAnsiTheme="minorEastAsia" w:cs="宋体"/>
          <w:szCs w:val="21"/>
        </w:rPr>
        <w:t>愿</w:t>
      </w:r>
      <w:r w:rsidRPr="009005EB">
        <w:rPr>
          <w:rFonts w:asciiTheme="minorEastAsia" w:hAnsiTheme="minorEastAsia" w:cs="Times New Roman"/>
          <w:szCs w:val="21"/>
        </w:rPr>
        <w:t>J</w:t>
      </w:r>
      <w:r w:rsidRPr="009005EB">
        <w:rPr>
          <w:rFonts w:asciiTheme="minorEastAsia" w:hAnsiTheme="minorEastAsia" w:cs="宋体"/>
          <w:szCs w:val="21"/>
        </w:rPr>
        <w:t>知</w:t>
      </w:r>
      <w:r w:rsidRPr="009005EB">
        <w:rPr>
          <w:rFonts w:asciiTheme="minorEastAsia" w:hAnsiTheme="minorEastAsia" w:cs="Times New Roman"/>
          <w:szCs w:val="21"/>
        </w:rPr>
        <w:t>K</w:t>
      </w:r>
      <w:r w:rsidRPr="009005EB">
        <w:rPr>
          <w:rFonts w:asciiTheme="minorEastAsia" w:hAnsiTheme="minorEastAsia" w:cs="宋体"/>
          <w:szCs w:val="21"/>
        </w:rPr>
        <w:t>亦曰</w:t>
      </w:r>
      <w:r w:rsidRPr="009005EB">
        <w:rPr>
          <w:rFonts w:asciiTheme="minorEastAsia" w:hAnsiTheme="minorEastAsia" w:cs="Times New Roman"/>
          <w:szCs w:val="21"/>
        </w:rPr>
        <w:t>L</w:t>
      </w:r>
      <w:r w:rsidRPr="009005EB">
        <w:rPr>
          <w:rFonts w:asciiTheme="minorEastAsia" w:hAnsiTheme="minorEastAsia" w:cs="宋体"/>
          <w:szCs w:val="21"/>
        </w:rPr>
        <w:t>有待焉。</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11.</w:t>
      </w:r>
      <w:r w:rsidRPr="009005EB">
        <w:rPr>
          <w:rFonts w:asciiTheme="minorEastAsia" w:hAnsiTheme="minorEastAsia" w:cs="宋体"/>
          <w:szCs w:val="21"/>
        </w:rPr>
        <w:t>下列对材料中加点的词语及相关内容的解说，不正确的一项是（    ）</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A.</w:t>
      </w:r>
      <w:r w:rsidRPr="009005EB">
        <w:rPr>
          <w:rFonts w:asciiTheme="minorEastAsia" w:hAnsiTheme="minorEastAsia" w:cs="宋体"/>
          <w:szCs w:val="21"/>
        </w:rPr>
        <w:t>说，同“悦”，喜欢，与《五石之瓠》中“以说吴王”的“说”意思相同。</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B.</w:t>
      </w:r>
      <w:r w:rsidRPr="009005EB">
        <w:rPr>
          <w:rFonts w:asciiTheme="minorEastAsia" w:hAnsiTheme="minorEastAsia" w:cs="宋体"/>
          <w:szCs w:val="21"/>
        </w:rPr>
        <w:t>数，指责备，与《六国论》中“则胜负之数”的“数”意思不同。</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C.</w:t>
      </w:r>
      <w:r w:rsidRPr="009005EB">
        <w:rPr>
          <w:rFonts w:asciiTheme="minorEastAsia" w:hAnsiTheme="minorEastAsia" w:cs="宋体"/>
          <w:szCs w:val="21"/>
        </w:rPr>
        <w:t>国士，表示按照国土士之礼，“吾得兄事之”的“兄”表示按照对待兄长之礼，两者用法相同。</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D.</w:t>
      </w:r>
      <w:r w:rsidRPr="009005EB">
        <w:rPr>
          <w:rFonts w:asciiTheme="minorEastAsia" w:hAnsiTheme="minorEastAsia" w:cs="宋体"/>
          <w:szCs w:val="21"/>
        </w:rPr>
        <w:t>顾，指反而，与《五代史伶官传序》中“君臣相顾”的“顾”意思不同。</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12.</w:t>
      </w:r>
      <w:r w:rsidRPr="009005EB">
        <w:rPr>
          <w:rFonts w:asciiTheme="minorEastAsia" w:hAnsiTheme="minorEastAsia" w:cs="宋体"/>
          <w:szCs w:val="21"/>
        </w:rPr>
        <w:t>下列对材料有关内容的概述，不正确的一项是（    ）</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A.</w:t>
      </w:r>
      <w:r w:rsidRPr="009005EB">
        <w:rPr>
          <w:rFonts w:asciiTheme="minorEastAsia" w:hAnsiTheme="minorEastAsia" w:cs="宋体"/>
          <w:szCs w:val="21"/>
        </w:rPr>
        <w:t>豫让先后成为范氏、中行氏和智氏的家臣，在智伯被赵襄子杀害之后，他立志杀赵襄子为智伯报仇，但是没有成功。</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B.</w:t>
      </w:r>
      <w:r w:rsidRPr="009005EB">
        <w:rPr>
          <w:rFonts w:asciiTheme="minorEastAsia" w:hAnsiTheme="minorEastAsia" w:cs="宋体"/>
          <w:szCs w:val="21"/>
        </w:rPr>
        <w:t>豫让埋伏在赵襄子必经的桥下，准备第三次刺杀赵襄子，但是赵襄子的马到桥边，突然受惊，继而豫让被围住。</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C.</w:t>
      </w:r>
      <w:r w:rsidRPr="009005EB">
        <w:rPr>
          <w:rFonts w:asciiTheme="minorEastAsia" w:hAnsiTheme="minorEastAsia" w:cs="宋体"/>
          <w:szCs w:val="21"/>
        </w:rPr>
        <w:t>赵襄子准备处死豫让，豫让请求刺赵襄子的衣服，表达报仇之意，襄子同意了，豫让跳跃多次击刺衣服后，让赵襄子杀了他。</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D.</w:t>
      </w:r>
      <w:r w:rsidRPr="009005EB">
        <w:rPr>
          <w:rFonts w:asciiTheme="minorEastAsia" w:hAnsiTheme="minorEastAsia" w:cs="宋体"/>
          <w:szCs w:val="21"/>
        </w:rPr>
        <w:t>曹沫担任将领，丢失了城池，通过劫持天下的盟主要回土地，管仲因为不愿在诸侯面前失信，返还了土地，王安石认为这样的结果还算可以。</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13.</w:t>
      </w:r>
      <w:r w:rsidRPr="009005EB">
        <w:rPr>
          <w:rFonts w:asciiTheme="minorEastAsia" w:hAnsiTheme="minorEastAsia" w:cs="宋体"/>
          <w:szCs w:val="21"/>
        </w:rPr>
        <w:t>把材料中画横线的句子翻译成现代汉语。</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szCs w:val="21"/>
        </w:rPr>
        <w:t>（1）臣事范、中行氏，范、中行氏皆众人遇我，我故众人报之。</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szCs w:val="21"/>
        </w:rPr>
        <w:t>（2）臣闻明主不掩人之美，而忠臣有死名之义。</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14.</w:t>
      </w:r>
      <w:r w:rsidRPr="009005EB">
        <w:rPr>
          <w:rFonts w:asciiTheme="minorEastAsia" w:hAnsiTheme="minorEastAsia" w:cs="宋体"/>
          <w:szCs w:val="21"/>
        </w:rPr>
        <w:t>王安石是怎么评价豫让的？请简要说明。</w:t>
      </w:r>
    </w:p>
    <w:p w:rsidR="00E1638E" w:rsidRPr="009005EB" w:rsidP="00E1638E">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9005EB">
        <w:rPr>
          <w:rFonts w:asciiTheme="minorEastAsia" w:hAnsiTheme="minorEastAsia"/>
          <w:szCs w:val="21"/>
        </w:rPr>
        <w:t>10.</w:t>
      </w:r>
      <w:r w:rsidRPr="009005EB">
        <w:rPr>
          <w:rFonts w:asciiTheme="minorEastAsia" w:hAnsiTheme="minorEastAsia" w:cs="Times New Roman"/>
          <w:szCs w:val="21"/>
        </w:rPr>
        <w:t>CHK</w:t>
      </w:r>
      <w:r w:rsidRPr="009005EB">
        <w:rPr>
          <w:rFonts w:asciiTheme="minorEastAsia" w:hAnsiTheme="minorEastAsia"/>
          <w:szCs w:val="21"/>
        </w:rPr>
        <w:t xml:space="preserve">    </w:t>
      </w:r>
    </w:p>
    <w:p w:rsidR="00E1638E" w:rsidP="00E1638E">
      <w:pPr>
        <w:adjustRightInd w:val="0"/>
        <w:snapToGrid w:val="0"/>
        <w:spacing w:line="360" w:lineRule="auto"/>
        <w:textAlignment w:val="center"/>
        <w:rPr>
          <w:rFonts w:asciiTheme="minorEastAsia" w:hAnsiTheme="minorEastAsia"/>
          <w:szCs w:val="21"/>
        </w:rPr>
      </w:pPr>
      <w:r w:rsidRPr="009005EB">
        <w:rPr>
          <w:rFonts w:asciiTheme="minorEastAsia" w:hAnsiTheme="minorEastAsia"/>
          <w:szCs w:val="21"/>
        </w:rPr>
        <w:t xml:space="preserve">11.A    </w:t>
      </w:r>
    </w:p>
    <w:p w:rsidR="00E1638E" w:rsidRPr="009005EB" w:rsidP="00E1638E">
      <w:pPr>
        <w:adjustRightInd w:val="0"/>
        <w:snapToGrid w:val="0"/>
        <w:spacing w:line="360" w:lineRule="auto"/>
        <w:textAlignment w:val="center"/>
        <w:rPr>
          <w:rFonts w:asciiTheme="minorEastAsia" w:hAnsiTheme="minorEastAsia"/>
          <w:szCs w:val="21"/>
        </w:rPr>
        <w:sectPr w:rsidSect="00185C95">
          <w:headerReference w:type="default" r:id="rId35"/>
          <w:footerReference w:type="even" r:id="rId36"/>
          <w:footerReference w:type="default" r:id="rId37"/>
          <w:type w:val="nextPage"/>
          <w:pgSz w:w="11906" w:h="16838"/>
          <w:pgMar w:top="1440" w:right="1800" w:bottom="1440" w:left="1800" w:header="851" w:footer="992" w:gutter="0"/>
          <w:pgNumType w:start="11"/>
          <w:cols w:space="425"/>
          <w:titlePg w:val="0"/>
          <w:docGrid w:type="lines" w:linePitch="312"/>
        </w:sectPr>
      </w:pPr>
      <w:r w:rsidRPr="009005EB">
        <w:rPr>
          <w:rFonts w:asciiTheme="minorEastAsia" w:hAnsiTheme="minorEastAsia"/>
          <w:szCs w:val="21"/>
        </w:rPr>
        <w:t xml:space="preserve">12.C    </w:t>
      </w:r>
    </w:p>
    <w:p w:rsidR="00E1638E" w:rsidRPr="009005EB" w:rsidP="00E1638E">
      <w:pPr>
        <w:adjustRightInd w:val="0"/>
        <w:snapToGrid w:val="0"/>
        <w:spacing w:line="360" w:lineRule="auto"/>
        <w:textAlignment w:val="center"/>
        <w:rPr>
          <w:rFonts w:asciiTheme="minorEastAsia" w:hAnsiTheme="minorEastAsia"/>
          <w:szCs w:val="21"/>
        </w:rPr>
      </w:pPr>
      <w:r w:rsidRPr="009005EB">
        <w:rPr>
          <w:rFonts w:asciiTheme="minorEastAsia" w:hAnsiTheme="minorEastAsia"/>
          <w:szCs w:val="21"/>
        </w:rPr>
        <w:t>13.</w:t>
      </w:r>
      <w:r w:rsidRPr="009005EB">
        <w:rPr>
          <w:rFonts w:asciiTheme="minorEastAsia" w:hAnsiTheme="minorEastAsia" w:cs="宋体"/>
          <w:szCs w:val="21"/>
        </w:rPr>
        <w:t>（1）我事奉范氏、中行氏，范氏、中行氏都把我当一般人来对待，所以我就像一般人那样报答他们。</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szCs w:val="21"/>
        </w:rPr>
        <w:t>（2）我听说贤明的君主不掩盖别人的美德，而忠臣理应为名节献身。</w:t>
      </w:r>
      <w:r w:rsidRPr="009005EB">
        <w:rPr>
          <w:rFonts w:asciiTheme="minorEastAsia" w:hAnsiTheme="minorEastAsia"/>
          <w:szCs w:val="21"/>
        </w:rPr>
        <w:t xml:space="preserve">    </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14.</w:t>
      </w:r>
      <w:r w:rsidRPr="009005EB">
        <w:rPr>
          <w:rFonts w:asciiTheme="minorEastAsia" w:hAnsiTheme="minorEastAsia" w:cs="宋体"/>
          <w:szCs w:val="21"/>
        </w:rPr>
        <w:t>①豫让缺乏智谋，不能预料三家灭智氏的阴谋以挽救智氏，难以称得上是国士。②豫让为了给智伯报仇，矢志不渝，以至于献出生命，也算是没有背弃自己的志向。</w:t>
      </w:r>
    </w:p>
    <w:p w:rsidR="00E1638E" w:rsidRPr="009005EB" w:rsidP="00E1638E">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E1638E" w:rsidRPr="009005EB" w:rsidP="00E1638E">
      <w:pPr>
        <w:adjustRightInd w:val="0"/>
        <w:snapToGrid w:val="0"/>
        <w:spacing w:line="360" w:lineRule="auto"/>
        <w:textAlignment w:val="center"/>
        <w:rPr>
          <w:rFonts w:asciiTheme="minorEastAsia" w:hAnsiTheme="minorEastAsia"/>
          <w:szCs w:val="21"/>
        </w:rPr>
      </w:pPr>
      <w:r w:rsidRPr="009005EB">
        <w:rPr>
          <w:rFonts w:asciiTheme="minorEastAsia" w:hAnsiTheme="minorEastAsia"/>
          <w:szCs w:val="21"/>
        </w:rPr>
        <w:t>【10题</w:t>
      </w:r>
      <w:r>
        <w:rPr>
          <w:rFonts w:asciiTheme="minorEastAsia" w:hAnsiTheme="minorEastAsia"/>
          <w:szCs w:val="21"/>
        </w:rPr>
        <w:t>详 析</w:t>
      </w:r>
      <w:r w:rsidRPr="009005EB">
        <w:rPr>
          <w:rFonts w:asciiTheme="minorEastAsia" w:hAnsiTheme="minorEastAsia"/>
          <w:szCs w:val="21"/>
        </w:rPr>
        <w:t>】</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本题考查学生文言文断句的能力。</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句意：这两个人在位卑而窘迫时，自责其身，不轻易地让人知道自己，而是有所等待。</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szCs w:val="21"/>
        </w:rPr>
        <w:t>“者”在主语“此两人”后面，作一停顿，表示下面将要有所解释，所以</w:t>
      </w:r>
      <w:r w:rsidRPr="009005EB">
        <w:rPr>
          <w:rFonts w:asciiTheme="minorEastAsia" w:hAnsiTheme="minorEastAsia" w:cs="Times New Roman"/>
          <w:szCs w:val="21"/>
        </w:rPr>
        <w:t>C</w:t>
      </w:r>
      <w:r w:rsidRPr="009005EB">
        <w:rPr>
          <w:rFonts w:asciiTheme="minorEastAsia" w:hAnsiTheme="minorEastAsia" w:cs="宋体"/>
          <w:szCs w:val="21"/>
        </w:rPr>
        <w:t>处断句；</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szCs w:val="21"/>
        </w:rPr>
        <w:t>“污隐困约之时”作时间状语，独立成句，起强调作用，所以</w:t>
      </w:r>
      <w:r w:rsidRPr="009005EB">
        <w:rPr>
          <w:rFonts w:asciiTheme="minorEastAsia" w:hAnsiTheme="minorEastAsia" w:cs="Times New Roman"/>
          <w:szCs w:val="21"/>
        </w:rPr>
        <w:t>H</w:t>
      </w:r>
      <w:r w:rsidRPr="009005EB">
        <w:rPr>
          <w:rFonts w:asciiTheme="minorEastAsia" w:hAnsiTheme="minorEastAsia" w:cs="宋体"/>
          <w:szCs w:val="21"/>
        </w:rPr>
        <w:t>断句；</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szCs w:val="21"/>
        </w:rPr>
        <w:t>“愿知”作谓语，省略主语“此两人”和宾语“自己”，谓语后断句，所以</w:t>
      </w:r>
      <w:r w:rsidRPr="009005EB">
        <w:rPr>
          <w:rFonts w:asciiTheme="minorEastAsia" w:hAnsiTheme="minorEastAsia" w:cs="Times New Roman"/>
          <w:szCs w:val="21"/>
        </w:rPr>
        <w:t>K</w:t>
      </w:r>
      <w:r w:rsidRPr="009005EB">
        <w:rPr>
          <w:rFonts w:asciiTheme="minorEastAsia" w:hAnsiTheme="minorEastAsia" w:cs="宋体"/>
          <w:szCs w:val="21"/>
        </w:rPr>
        <w:t>处断句。</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故选CHK。</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【11题</w:t>
      </w:r>
      <w:r>
        <w:rPr>
          <w:rFonts w:asciiTheme="minorEastAsia" w:hAnsiTheme="minorEastAsia"/>
          <w:szCs w:val="21"/>
        </w:rPr>
        <w:t>详 析</w:t>
      </w:r>
      <w:r w:rsidRPr="009005EB">
        <w:rPr>
          <w:rFonts w:asciiTheme="minorEastAsia" w:hAnsiTheme="minorEastAsia"/>
          <w:szCs w:val="21"/>
        </w:rPr>
        <w:t>】</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本题考查学生理解文言实词在文中的意义和用法的能力。</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A.错误。意思不同。</w:t>
      </w:r>
      <w:r w:rsidRPr="009005EB">
        <w:rPr>
          <w:rFonts w:asciiTheme="minorEastAsia" w:hAnsiTheme="minorEastAsia" w:cs="宋体"/>
          <w:szCs w:val="21"/>
        </w:rPr>
        <w:t>“说”，同“悦”，喜欢。/同“悦”，取悦。句意：女子为喜爱自己的人修饰容貌。/来取悦吴王。</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B.正确</w:t>
      </w:r>
      <w:r w:rsidRPr="009005EB">
        <w:rPr>
          <w:rFonts w:asciiTheme="minorEastAsia" w:hAnsiTheme="minorEastAsia" w:cs="宋体"/>
          <w:szCs w:val="21"/>
        </w:rPr>
        <w:t>。“数”，责备。/命运，命数。句意：这时襄子便数落豫让说。/那么胜负存亡的命运。</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C.正确。都是名词作状语。句意：他把我当国士</w:t>
      </w:r>
      <w:r w:rsidRPr="009005EB">
        <w:rPr>
          <w:rFonts w:asciiTheme="minorEastAsia" w:hAnsiTheme="minorEastAsia" w:cs="宋体"/>
          <w:szCs w:val="21"/>
        </w:rPr>
        <w:t>相待。/我要像对待兄长</w:t>
      </w:r>
      <w:r w:rsidRPr="009005EB">
        <w:rPr>
          <w:rFonts w:ascii="hakuyoxingshu7000" w:eastAsia="hakuyoxingshu7000" w:hAnsi="hakuyoxingshu7000" w:cs="hakuyoxingshu7000" w:hint="eastAsia"/>
          <w:szCs w:val="21"/>
        </w:rPr>
        <w:t>⼀</w:t>
      </w:r>
      <w:r w:rsidRPr="009005EB">
        <w:rPr>
          <w:rFonts w:ascii="宋体" w:eastAsia="宋体" w:hAnsi="宋体" w:cs="宋体" w:hint="eastAsia"/>
          <w:szCs w:val="21"/>
        </w:rPr>
        <w:t>样对待他。</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D.正确</w:t>
      </w:r>
      <w:r w:rsidRPr="009005EB">
        <w:rPr>
          <w:rFonts w:asciiTheme="minorEastAsia" w:hAnsiTheme="minorEastAsia" w:cs="宋体"/>
          <w:szCs w:val="21"/>
        </w:rPr>
        <w:t>。“顾”，反而。/看看。句意：难道反而不用他的计策吗？/君臣互相看看。</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故选A。</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【12题</w:t>
      </w:r>
      <w:r>
        <w:rPr>
          <w:rFonts w:asciiTheme="minorEastAsia" w:hAnsiTheme="minorEastAsia"/>
          <w:szCs w:val="21"/>
        </w:rPr>
        <w:t>详 析</w:t>
      </w:r>
      <w:r w:rsidRPr="009005EB">
        <w:rPr>
          <w:rFonts w:asciiTheme="minorEastAsia" w:hAnsiTheme="minorEastAsia"/>
          <w:szCs w:val="21"/>
        </w:rPr>
        <w:t>】</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本题考查学生筛选文中信息、归纳内容要点的能力。</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C.</w:t>
      </w:r>
      <w:r w:rsidRPr="009005EB">
        <w:rPr>
          <w:rFonts w:asciiTheme="minorEastAsia" w:hAnsiTheme="minorEastAsia" w:cs="宋体"/>
          <w:szCs w:val="21"/>
        </w:rPr>
        <w:t>“让赵襄子杀了他”错误。根据原文“遂伏剑自杀”可知，豫让是自杀而死。</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故选C。</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【13题</w:t>
      </w:r>
      <w:r>
        <w:rPr>
          <w:rFonts w:asciiTheme="minorEastAsia" w:hAnsiTheme="minorEastAsia"/>
          <w:szCs w:val="21"/>
        </w:rPr>
        <w:t>详 析</w:t>
      </w:r>
      <w:r w:rsidRPr="009005EB">
        <w:rPr>
          <w:rFonts w:asciiTheme="minorEastAsia" w:hAnsiTheme="minorEastAsia"/>
          <w:szCs w:val="21"/>
        </w:rPr>
        <w:t>】</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本题考查学生理解并翻译文言文句子的能力。</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w:t>
      </w:r>
      <w:r w:rsidRPr="009005EB">
        <w:rPr>
          <w:rFonts w:asciiTheme="minorEastAsia" w:hAnsiTheme="minorEastAsia" w:cs="宋体"/>
          <w:szCs w:val="21"/>
        </w:rPr>
        <w:t>1）“事”，事奉；“众人”，像对待一般人一样；“遇”，对待；“故”，所以。</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szCs w:val="21"/>
        </w:rPr>
        <w:t>（2）“明”，贤明；“掩”，掩盖；“美”，美德；“死”，为……献身。</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【14题</w:t>
      </w:r>
      <w:r>
        <w:rPr>
          <w:rFonts w:asciiTheme="minorEastAsia" w:hAnsiTheme="minorEastAsia"/>
          <w:szCs w:val="21"/>
        </w:rPr>
        <w:t>详 析</w:t>
      </w:r>
      <w:r w:rsidRPr="009005EB">
        <w:rPr>
          <w:rFonts w:asciiTheme="minorEastAsia" w:hAnsiTheme="minorEastAsia"/>
          <w:szCs w:val="21"/>
        </w:rPr>
        <w:t>】</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本题考查学生分析概括作者在文中的观点态度的能力。</w:t>
      </w:r>
    </w:p>
    <w:p w:rsidR="00E1638E" w:rsidRPr="009005EB" w:rsidP="00E1638E">
      <w:pPr>
        <w:adjustRightInd w:val="0"/>
        <w:snapToGrid w:val="0"/>
        <w:spacing w:line="360" w:lineRule="auto"/>
        <w:jc w:val="left"/>
        <w:textAlignment w:val="center"/>
        <w:rPr>
          <w:rFonts w:asciiTheme="minorEastAsia" w:hAnsiTheme="minorEastAsia"/>
          <w:szCs w:val="21"/>
        </w:rPr>
        <w:sectPr w:rsidSect="00185C95">
          <w:headerReference w:type="default" r:id="rId38"/>
          <w:footerReference w:type="even"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005EB">
        <w:rPr>
          <w:rFonts w:asciiTheme="minorEastAsia" w:hAnsiTheme="minorEastAsia" w:cs="宋体"/>
          <w:szCs w:val="21"/>
        </w:rPr>
        <w:t>根据“让诚国士也，曾不能逆策三晋，救智伯之亡，一死区区，尚足校哉”可知，豫让缺乏智谋，不能预料三家灭智氏的阴谋以挽救智氏，难以称得上是国士。</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szCs w:val="21"/>
        </w:rPr>
        <w:t>根据“豫让拔剑三跃而击之，曰：‘吾可以下报智伯矣！’遂伏剑自杀”“其亦不欺其意者也”可知，豫让为了给智伯报仇，矢志不渝，以至于献出生命，也算是没有背弃自己的志向。</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参考译文：</w:t>
      </w:r>
    </w:p>
    <w:p w:rsidR="00E1638E" w:rsidRPr="009005EB" w:rsidP="00E1638E">
      <w:pPr>
        <w:adjustRightInd w:val="0"/>
        <w:snapToGrid w:val="0"/>
        <w:spacing w:line="360" w:lineRule="auto"/>
        <w:ind w:firstLine="420"/>
        <w:jc w:val="left"/>
        <w:textAlignment w:val="center"/>
        <w:rPr>
          <w:rFonts w:asciiTheme="minorEastAsia" w:hAnsiTheme="minorEastAsia"/>
          <w:szCs w:val="21"/>
        </w:rPr>
      </w:pPr>
      <w:r w:rsidRPr="009005EB">
        <w:rPr>
          <w:rFonts w:asciiTheme="minorEastAsia" w:hAnsiTheme="minorEastAsia" w:cs="楷体"/>
          <w:szCs w:val="21"/>
        </w:rPr>
        <w:t>材料一：</w:t>
      </w:r>
    </w:p>
    <w:p w:rsidR="00E1638E" w:rsidRPr="009005EB" w:rsidP="00E1638E">
      <w:pPr>
        <w:adjustRightInd w:val="0"/>
        <w:snapToGrid w:val="0"/>
        <w:spacing w:line="360" w:lineRule="auto"/>
        <w:ind w:firstLine="420"/>
        <w:jc w:val="left"/>
        <w:textAlignment w:val="center"/>
        <w:rPr>
          <w:rFonts w:asciiTheme="minorEastAsia" w:hAnsiTheme="minorEastAsia"/>
          <w:szCs w:val="21"/>
        </w:rPr>
      </w:pPr>
      <w:r w:rsidRPr="009005EB">
        <w:rPr>
          <w:rFonts w:asciiTheme="minorEastAsia" w:hAnsiTheme="minorEastAsia" w:cs="楷体"/>
          <w:szCs w:val="21"/>
        </w:rPr>
        <w:t>豫让，是晋国人，原先曾在范氏和中行氏那里做事，但毫不知名。离开他们后到智伯门下供职，智伯很看重和宠爱他。等到智伯攻伐赵襄子，赵襄子和韩氏、魏氏合谋灭了智伯，灭智伯后又三分智伯的土地。赵襄子最恨智伯，把智伯的头颅漆了做成酒器。豫让逃到山中，说道：“唉！士人为知己者献出生命，女子为喜爱自己的人修饰容貌。如今智伯对我有知遇之恩，我一定要为了替他报仇而死，来报答智伯，这样我死后的魂魄也就不会感到羞愧了。”</w:t>
      </w:r>
    </w:p>
    <w:p w:rsidR="00E1638E" w:rsidRPr="009005EB" w:rsidP="00E1638E">
      <w:pPr>
        <w:adjustRightInd w:val="0"/>
        <w:snapToGrid w:val="0"/>
        <w:spacing w:line="360" w:lineRule="auto"/>
        <w:ind w:firstLine="420"/>
        <w:jc w:val="left"/>
        <w:textAlignment w:val="center"/>
        <w:rPr>
          <w:rFonts w:asciiTheme="minorEastAsia" w:hAnsiTheme="minorEastAsia"/>
          <w:szCs w:val="21"/>
        </w:rPr>
      </w:pPr>
      <w:r w:rsidRPr="009005EB">
        <w:rPr>
          <w:rFonts w:asciiTheme="minorEastAsia" w:hAnsiTheme="minorEastAsia" w:cs="楷体"/>
          <w:szCs w:val="21"/>
        </w:rPr>
        <w:t>豫让两次刺杀赵襄子，赵襄子都释放了他。不久，豫让料到赵襄子该出门了，便埋伏在赵襄子将会经过的桥下。襄子来到桥边，马突然受惊，襄子说：“此人必是豫让。”派人查问，果然是豫让。这时襄子便数落豫让说：“你不是曾经在范氏、中行氏门下做过事吗？智伯把他们全灭了，而你不为他们报仇，反而投奔到智伯门下效命办事。现在智伯也已经死了，你为什么独独这样执着地为他报仇呢？”豫让说：“我事奉范氏、中行氏，范氏、中行氏都把我当一般人对待，所以我就像一般人那样报答他们。至于智伯，他把我当国士相待，我因此要像国士那样报答他。”襄子长叹一声，呜咽着说道：“唉，豫子啊豫子！你为智伯尽忠，名声已经成就了，而我赦免你，也已经够了。你还是为自己想想吧，我不再放过你了！”襄子派兵围住豫让。豫让说：“我听说贤明的君主不掩盖别人的美德，而忠臣理应为名节献身。上一次您已经宽赦过我，天下人无不称赞您的贤明。今日之事，我肯定难免一死，可我还是希望能得到您的衣服，击杀它，以表达我报仇的心意，这样我虽死而无憾。这不是我所敢期望的，我只是斗胆向您陈述我内心的想法！”这时襄子深感豫让节义，便派人拿自己的衣服给豫让。豫让拔出剑来，跳跃多次击刺衣服，说道：“我可以在九泉之下报答智伯了！”说罢便横剑自刎。豫让死的那天，赵国的志士听到这消息，都为他流泪哭泣。</w:t>
      </w:r>
    </w:p>
    <w:p w:rsidR="00E1638E" w:rsidRPr="009005EB" w:rsidP="00E1638E">
      <w:pPr>
        <w:adjustRightInd w:val="0"/>
        <w:snapToGrid w:val="0"/>
        <w:spacing w:line="360" w:lineRule="auto"/>
        <w:ind w:firstLine="420"/>
        <w:jc w:val="left"/>
        <w:textAlignment w:val="center"/>
        <w:rPr>
          <w:rFonts w:asciiTheme="minorEastAsia" w:hAnsiTheme="minorEastAsia"/>
          <w:szCs w:val="21"/>
        </w:rPr>
      </w:pPr>
      <w:r w:rsidRPr="009005EB">
        <w:rPr>
          <w:rFonts w:asciiTheme="minorEastAsia" w:hAnsiTheme="minorEastAsia" w:cs="楷体"/>
          <w:szCs w:val="21"/>
        </w:rPr>
        <w:t>材料二：</w:t>
      </w:r>
    </w:p>
    <w:p w:rsidR="00E1638E" w:rsidRPr="009005EB" w:rsidP="00E1638E">
      <w:pPr>
        <w:adjustRightInd w:val="0"/>
        <w:snapToGrid w:val="0"/>
        <w:spacing w:line="360" w:lineRule="auto"/>
        <w:ind w:firstLine="420"/>
        <w:jc w:val="left"/>
        <w:textAlignment w:val="center"/>
        <w:rPr>
          <w:rFonts w:asciiTheme="minorEastAsia" w:hAnsiTheme="minorEastAsia"/>
          <w:szCs w:val="21"/>
        </w:rPr>
      </w:pPr>
      <w:r w:rsidRPr="009005EB">
        <w:rPr>
          <w:rFonts w:asciiTheme="minorEastAsia" w:hAnsiTheme="minorEastAsia" w:cs="楷体"/>
          <w:szCs w:val="21"/>
        </w:rPr>
        <w:t>曹沫作为鲁国的将军却丢失了鲁国的土地，又劫持盟主齐桓公要回失地，管仲只是因为不愿在诸侯面前背信弃义才返还鲁国的土地，这还算可以的。我只是奇怪，智伯以国士待豫让，难道反而不用他的计策吗？豫让如果确实是一个国士，却不能预料到韩、魏、赵三家的阴谋，不能挽救智伯的灭亡，仅仅以自己的死来报智伯，这还值得议论吗？他也算不背弃自己的志向了。聂政依附于严遂，荆轲受养于燕太子丹。这两个人在位卑而窘迫时，自贵其身，不轻易地让人知道自己，而是有所等待。他们坚守自己的道德品行以等待社会承认赏识，结果又能怎么样呢？</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b/>
          <w:szCs w:val="21"/>
        </w:rPr>
        <w:t>（二）古代诗歌阅读（本题共2小题，9分）</w:t>
      </w:r>
    </w:p>
    <w:p w:rsidR="00E1638E" w:rsidRPr="009005EB" w:rsidP="00E1638E">
      <w:pPr>
        <w:adjustRightInd w:val="0"/>
        <w:snapToGrid w:val="0"/>
        <w:spacing w:line="360" w:lineRule="auto"/>
        <w:jc w:val="left"/>
        <w:textAlignment w:val="center"/>
        <w:rPr>
          <w:rFonts w:asciiTheme="minorEastAsia" w:hAnsiTheme="minorEastAsia"/>
          <w:szCs w:val="21"/>
        </w:rPr>
        <w:sectPr w:rsidSect="00185C95">
          <w:headerReference w:type="default" r:id="rId41"/>
          <w:footerReference w:type="even" r:id="rId42"/>
          <w:footerReference w:type="default" r:id="rId43"/>
          <w:type w:val="nextPage"/>
          <w:pgSz w:w="11906" w:h="16838"/>
          <w:pgMar w:top="1440" w:right="1800" w:bottom="1440" w:left="1800" w:header="851" w:footer="992" w:gutter="0"/>
          <w:pgNumType w:start="13"/>
          <w:cols w:space="425"/>
          <w:titlePg w:val="0"/>
          <w:docGrid w:type="lines" w:linePitch="312"/>
        </w:sectPr>
      </w:pPr>
      <w:r w:rsidRPr="009005EB">
        <w:rPr>
          <w:rFonts w:asciiTheme="minorEastAsia" w:hAnsiTheme="minorEastAsia" w:cs="宋体"/>
          <w:szCs w:val="21"/>
        </w:rPr>
        <w:t>阅读下面这首宋诗，完成下面小题。</w:t>
      </w:r>
    </w:p>
    <w:p w:rsidR="00E1638E" w:rsidRPr="009005EB" w:rsidP="00E1638E">
      <w:pPr>
        <w:adjustRightInd w:val="0"/>
        <w:snapToGrid w:val="0"/>
        <w:spacing w:line="360" w:lineRule="auto"/>
        <w:jc w:val="center"/>
        <w:textAlignment w:val="center"/>
        <w:rPr>
          <w:rFonts w:asciiTheme="minorEastAsia" w:hAnsiTheme="minorEastAsia"/>
          <w:szCs w:val="21"/>
        </w:rPr>
      </w:pPr>
      <w:r w:rsidRPr="009005EB">
        <w:rPr>
          <w:rFonts w:asciiTheme="minorEastAsia" w:hAnsiTheme="minorEastAsia" w:cs="楷体"/>
          <w:b/>
          <w:szCs w:val="21"/>
        </w:rPr>
        <w:t>奉答圣思讲《论语》长句</w:t>
      </w:r>
    </w:p>
    <w:p w:rsidR="00E1638E" w:rsidRPr="009005EB" w:rsidP="00E1638E">
      <w:pPr>
        <w:adjustRightInd w:val="0"/>
        <w:snapToGrid w:val="0"/>
        <w:spacing w:line="360" w:lineRule="auto"/>
        <w:jc w:val="center"/>
        <w:textAlignment w:val="center"/>
        <w:rPr>
          <w:rFonts w:asciiTheme="minorEastAsia" w:hAnsiTheme="minorEastAsia"/>
          <w:szCs w:val="21"/>
        </w:rPr>
      </w:pPr>
      <w:r w:rsidRPr="009005EB">
        <w:rPr>
          <w:rFonts w:asciiTheme="minorEastAsia" w:hAnsiTheme="minorEastAsia" w:cs="楷体"/>
          <w:szCs w:val="21"/>
        </w:rPr>
        <w:t>黄庭坚</w:t>
      </w:r>
    </w:p>
    <w:p w:rsidR="00E1638E" w:rsidRPr="009005EB" w:rsidP="00E1638E">
      <w:pPr>
        <w:adjustRightInd w:val="0"/>
        <w:snapToGrid w:val="0"/>
        <w:spacing w:line="360" w:lineRule="auto"/>
        <w:jc w:val="center"/>
        <w:textAlignment w:val="center"/>
        <w:rPr>
          <w:rFonts w:asciiTheme="minorEastAsia" w:hAnsiTheme="minorEastAsia"/>
          <w:szCs w:val="21"/>
        </w:rPr>
      </w:pPr>
      <w:r w:rsidRPr="009005EB">
        <w:rPr>
          <w:rFonts w:asciiTheme="minorEastAsia" w:hAnsiTheme="minorEastAsia" w:cs="楷体"/>
          <w:szCs w:val="21"/>
        </w:rPr>
        <w:t>簿领文书千笔秃，公庭嚚讼百虫鸣。</w:t>
      </w:r>
    </w:p>
    <w:p w:rsidR="00E1638E" w:rsidRPr="009005EB" w:rsidP="00E1638E">
      <w:pPr>
        <w:adjustRightInd w:val="0"/>
        <w:snapToGrid w:val="0"/>
        <w:spacing w:line="360" w:lineRule="auto"/>
        <w:jc w:val="center"/>
        <w:textAlignment w:val="center"/>
        <w:rPr>
          <w:rFonts w:asciiTheme="minorEastAsia" w:hAnsiTheme="minorEastAsia"/>
          <w:szCs w:val="21"/>
        </w:rPr>
      </w:pPr>
      <w:r w:rsidRPr="009005EB">
        <w:rPr>
          <w:rFonts w:asciiTheme="minorEastAsia" w:hAnsiTheme="minorEastAsia" w:cs="楷体"/>
          <w:szCs w:val="21"/>
        </w:rPr>
        <w:t>时从退食须臾顷，喜听邻家讽诵声。</w:t>
      </w:r>
    </w:p>
    <w:p w:rsidR="00E1638E" w:rsidRPr="009005EB" w:rsidP="00E1638E">
      <w:pPr>
        <w:adjustRightInd w:val="0"/>
        <w:snapToGrid w:val="0"/>
        <w:spacing w:line="360" w:lineRule="auto"/>
        <w:jc w:val="center"/>
        <w:textAlignment w:val="center"/>
        <w:rPr>
          <w:rFonts w:asciiTheme="minorEastAsia" w:hAnsiTheme="minorEastAsia"/>
          <w:szCs w:val="21"/>
        </w:rPr>
      </w:pPr>
      <w:r w:rsidRPr="009005EB">
        <w:rPr>
          <w:rFonts w:asciiTheme="minorEastAsia" w:hAnsiTheme="minorEastAsia" w:cs="楷体"/>
          <w:szCs w:val="21"/>
        </w:rPr>
        <w:t>观海诸君知浩渺，学山他日看崇成。</w:t>
      </w:r>
    </w:p>
    <w:p w:rsidR="00E1638E" w:rsidRPr="009005EB" w:rsidP="00E1638E">
      <w:pPr>
        <w:adjustRightInd w:val="0"/>
        <w:snapToGrid w:val="0"/>
        <w:spacing w:line="360" w:lineRule="auto"/>
        <w:jc w:val="center"/>
        <w:textAlignment w:val="center"/>
        <w:rPr>
          <w:rFonts w:asciiTheme="minorEastAsia" w:hAnsiTheme="minorEastAsia"/>
          <w:szCs w:val="21"/>
        </w:rPr>
      </w:pPr>
      <w:r w:rsidRPr="009005EB">
        <w:rPr>
          <w:rFonts w:asciiTheme="minorEastAsia" w:hAnsiTheme="minorEastAsia" w:cs="楷体"/>
          <w:szCs w:val="21"/>
        </w:rPr>
        <w:t>暮堂吏退张灯火，抱取鲁论来讲评。</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15.</w:t>
      </w:r>
      <w:r w:rsidRPr="009005EB">
        <w:rPr>
          <w:rFonts w:asciiTheme="minorEastAsia" w:hAnsiTheme="minorEastAsia" w:cs="宋体"/>
          <w:szCs w:val="21"/>
        </w:rPr>
        <w:t>下列对这首诗的理解和赏析，不正确的一项是（    ）</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A.</w:t>
      </w:r>
      <w:r w:rsidRPr="009005EB">
        <w:rPr>
          <w:rFonts w:asciiTheme="minorEastAsia" w:hAnsiTheme="minorEastAsia" w:cs="宋体"/>
          <w:szCs w:val="21"/>
        </w:rPr>
        <w:t>诗人创作勤奋，写秃了千支笔，公务繁忙，在公庭上解决嚚讼，直到虫鸣之时。</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B.</w:t>
      </w:r>
      <w:r w:rsidRPr="009005EB">
        <w:rPr>
          <w:rFonts w:asciiTheme="minorEastAsia" w:hAnsiTheme="minorEastAsia" w:cs="宋体"/>
          <w:szCs w:val="21"/>
        </w:rPr>
        <w:t>诗人喜欢勤学之人，他在公余休息时，听到邻家有朗诵之声，内心感到欢喜。</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C.</w:t>
      </w:r>
      <w:r w:rsidRPr="009005EB">
        <w:rPr>
          <w:rFonts w:asciiTheme="minorEastAsia" w:hAnsiTheme="minorEastAsia" w:cs="宋体"/>
          <w:szCs w:val="21"/>
        </w:rPr>
        <w:t>诗人认为学习需要不断积累才能有成就，荀子《劝学》也表达了相似的观点。</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D.</w:t>
      </w:r>
      <w:r w:rsidRPr="009005EB">
        <w:rPr>
          <w:rFonts w:asciiTheme="minorEastAsia" w:hAnsiTheme="minorEastAsia" w:cs="宋体"/>
          <w:szCs w:val="21"/>
        </w:rPr>
        <w:t>“鲁论”与诗题中“《论语》”相呼应，是诗人结束公务之后掌灯讲评的书籍。</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16.</w:t>
      </w:r>
      <w:r w:rsidRPr="009005EB">
        <w:rPr>
          <w:rFonts w:asciiTheme="minorEastAsia" w:hAnsiTheme="minorEastAsia" w:cs="宋体"/>
          <w:szCs w:val="21"/>
        </w:rPr>
        <w:t>“生新瘦硬，好奇峭拔”是黄庭坚诗歌的主要风格，而本诗却通俗晓畅，请从语言和意象两个角度对本诗作简要分析。</w:t>
      </w:r>
    </w:p>
    <w:p w:rsidR="00E1638E" w:rsidP="00E1638E">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9005EB">
        <w:rPr>
          <w:rFonts w:asciiTheme="minorEastAsia" w:hAnsiTheme="minorEastAsia"/>
          <w:szCs w:val="21"/>
        </w:rPr>
        <w:t xml:space="preserve">15.A    </w:t>
      </w:r>
    </w:p>
    <w:p w:rsidR="00E1638E" w:rsidRPr="009005EB" w:rsidP="00E1638E">
      <w:pPr>
        <w:adjustRightInd w:val="0"/>
        <w:snapToGrid w:val="0"/>
        <w:spacing w:line="360" w:lineRule="auto"/>
        <w:textAlignment w:val="center"/>
        <w:rPr>
          <w:rFonts w:asciiTheme="minorEastAsia" w:hAnsiTheme="minorEastAsia"/>
          <w:szCs w:val="21"/>
        </w:rPr>
      </w:pPr>
      <w:r w:rsidRPr="009005EB">
        <w:rPr>
          <w:rFonts w:asciiTheme="minorEastAsia" w:hAnsiTheme="minorEastAsia"/>
          <w:szCs w:val="21"/>
        </w:rPr>
        <w:t>16.</w:t>
      </w:r>
      <w:r w:rsidRPr="009005EB">
        <w:rPr>
          <w:rFonts w:asciiTheme="minorEastAsia" w:hAnsiTheme="minorEastAsia" w:cs="宋体"/>
          <w:szCs w:val="21"/>
        </w:rPr>
        <w:t>①语言上，本诗用词简洁易懂，语句文从字顺，“抱取鲁论来讲评”一句接近口语化表达，没有使用生僻典故，使用比喻等修辞手法，使表达更加形象生动。</w:t>
      </w:r>
      <w:r w:rsidRPr="009005EB">
        <w:rPr>
          <w:rFonts w:asciiTheme="minorEastAsia" w:hAnsiTheme="minorEastAsia" w:cs="宋体"/>
          <w:szCs w:val="21"/>
        </w:rPr>
        <w:br/>
        <w:t>②意象上，本诗选用了较为简单的意象来表情达意，如“虫鸣”“山”“海”等意象，贴近人的生活，为人所熟知，使得表意明确，通俗易懂。</w:t>
      </w:r>
    </w:p>
    <w:p w:rsidR="00E1638E" w:rsidRPr="009005EB" w:rsidP="00E1638E">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E1638E" w:rsidRPr="009005EB" w:rsidP="00E1638E">
      <w:pPr>
        <w:adjustRightInd w:val="0"/>
        <w:snapToGrid w:val="0"/>
        <w:spacing w:line="360" w:lineRule="auto"/>
        <w:textAlignment w:val="center"/>
        <w:rPr>
          <w:rFonts w:asciiTheme="minorEastAsia" w:hAnsiTheme="minorEastAsia"/>
          <w:szCs w:val="21"/>
        </w:rPr>
      </w:pPr>
      <w:r w:rsidRPr="009005EB">
        <w:rPr>
          <w:rFonts w:asciiTheme="minorEastAsia" w:hAnsiTheme="minorEastAsia"/>
          <w:szCs w:val="21"/>
        </w:rPr>
        <w:t>【15题</w:t>
      </w:r>
      <w:r>
        <w:rPr>
          <w:rFonts w:asciiTheme="minorEastAsia" w:hAnsiTheme="minorEastAsia"/>
          <w:szCs w:val="21"/>
        </w:rPr>
        <w:t>详 析</w:t>
      </w:r>
      <w:r w:rsidRPr="009005EB">
        <w:rPr>
          <w:rFonts w:asciiTheme="minorEastAsia" w:hAnsiTheme="minorEastAsia"/>
          <w:szCs w:val="21"/>
        </w:rPr>
        <w:t>】</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本题考查学生鉴赏诗歌的形象、表达技巧和情感的能力。</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A.</w:t>
      </w:r>
      <w:r w:rsidRPr="009005EB">
        <w:rPr>
          <w:rFonts w:asciiTheme="minorEastAsia" w:hAnsiTheme="minorEastAsia" w:cs="宋体"/>
          <w:szCs w:val="21"/>
        </w:rPr>
        <w:t>“诗人创作勤奋……直到虫鸣之时”错误。“千笔秃”是因为诗人公务书写多，并不是因为诗人创作勤奋，“百虫鸣”是描述“嚚讼”繁而喧嚣。</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故选A。</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【16题</w:t>
      </w:r>
      <w:r>
        <w:rPr>
          <w:rFonts w:asciiTheme="minorEastAsia" w:hAnsiTheme="minorEastAsia"/>
          <w:szCs w:val="21"/>
        </w:rPr>
        <w:t>详 析</w:t>
      </w:r>
      <w:r w:rsidRPr="009005EB">
        <w:rPr>
          <w:rFonts w:asciiTheme="minorEastAsia" w:hAnsiTheme="minorEastAsia"/>
          <w:szCs w:val="21"/>
        </w:rPr>
        <w:t>】</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本题考查学生赏析诗歌风格的能力。</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szCs w:val="21"/>
        </w:rPr>
        <w:t>语言上，本诗用词简洁易懂，语句文从字顺，结尾展现出作者放松的心情，“暮堂吏退张灯火，抱取鲁论来讲评。”傍晚时分，县令大人离开了大堂，同事们也纷纷赶着回家。结束了一天的工作，诗人并不急着回到宿舍，却点燃灯火，拿出《论语》，然后坐下来慢慢地品读和评论。“抱取鲁论来讲评”一句接近口语化表达，黄庭坚的这首七古没有晦涩的典故，文字质朴，却给人一种非常温馨的感觉。“公庭嚚讼百虫鸣”使用比喻的修辞手法，那些百姓们吵吵闹闹，让诗人感觉就像百虫争鸣，使表达更加形象生动。</w:t>
      </w:r>
    </w:p>
    <w:p w:rsidR="00E1638E" w:rsidRPr="009005EB" w:rsidP="00E1638E">
      <w:pPr>
        <w:adjustRightInd w:val="0"/>
        <w:snapToGrid w:val="0"/>
        <w:spacing w:line="360" w:lineRule="auto"/>
        <w:jc w:val="left"/>
        <w:textAlignment w:val="center"/>
        <w:rPr>
          <w:rFonts w:asciiTheme="minorEastAsia" w:hAnsiTheme="minorEastAsia"/>
          <w:szCs w:val="21"/>
        </w:rPr>
        <w:sectPr w:rsidSect="00185C95">
          <w:headerReference w:type="default" r:id="rId44"/>
          <w:footerReference w:type="even" r:id="rId45"/>
          <w:footerReference w:type="default" r:id="rId46"/>
          <w:type w:val="nextPage"/>
          <w:pgSz w:w="11906" w:h="16838"/>
          <w:pgMar w:top="1440" w:right="1800" w:bottom="1440" w:left="1800" w:header="851" w:footer="992" w:gutter="0"/>
          <w:pgNumType w:start="14"/>
          <w:cols w:space="425"/>
          <w:titlePg w:val="0"/>
          <w:docGrid w:type="lines" w:linePitch="312"/>
        </w:sectPr>
      </w:pP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szCs w:val="21"/>
        </w:rPr>
        <w:t>意象上，“公庭嚚讼百虫鸣”写诗人经常在公庭中协助县令处理各种纠纷，那些百姓们吵吵闹闹，让诗人感觉就像百虫争鸣，实在是难以忍受。“观海诸君知浩渺，学山他日看崇成。”只有到过海边，才能了解什么叫浩渺无边；学习的过程仿佛登山，随着知识的不断积淀，终有一天会登上高峰，那时便可一览众山小。“虫鸣”“山”“海”等意象，贴近人的生活，为人所熟知，使得表意明确，通俗易懂。</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b/>
          <w:szCs w:val="21"/>
        </w:rPr>
        <w:t>（三）名篇名句默写（本题共1小题，6分）</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17.</w:t>
      </w:r>
      <w:r w:rsidRPr="009005EB">
        <w:rPr>
          <w:rFonts w:asciiTheme="minorEastAsia" w:hAnsiTheme="minorEastAsia" w:cs="宋体"/>
          <w:szCs w:val="21"/>
        </w:rPr>
        <w:t>补写出下列句子中的空缺部分。</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szCs w:val="21"/>
        </w:rPr>
        <w:t>（1）荀子在《劝学》中说“故不积跬步，无以至千里”，《老子》中“</w:t>
      </w:r>
      <w:r w:rsidRPr="009005EB">
        <w:rPr>
          <w:rFonts w:asciiTheme="minorEastAsia" w:hAnsiTheme="minorEastAsia"/>
          <w:szCs w:val="21"/>
        </w:rPr>
        <w:t>____________</w:t>
      </w:r>
      <w:r w:rsidRPr="009005EB">
        <w:rPr>
          <w:rFonts w:asciiTheme="minorEastAsia" w:hAnsiTheme="minorEastAsia" w:cs="宋体"/>
          <w:szCs w:val="21"/>
        </w:rPr>
        <w:t>，</w:t>
      </w:r>
      <w:r w:rsidRPr="009005EB">
        <w:rPr>
          <w:rFonts w:asciiTheme="minorEastAsia" w:hAnsiTheme="minorEastAsia"/>
          <w:szCs w:val="21"/>
        </w:rPr>
        <w:t>____________</w:t>
      </w:r>
      <w:r w:rsidRPr="009005EB">
        <w:rPr>
          <w:rFonts w:asciiTheme="minorEastAsia" w:hAnsiTheme="minorEastAsia" w:cs="宋体"/>
          <w:szCs w:val="21"/>
        </w:rPr>
        <w:t>”两句也用行路的道理来阐述积累的重要性。</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szCs w:val="21"/>
        </w:rPr>
        <w:t>（2）拟人手法可以使文句富有感染力，如苏轼《赤壁赋》中用“</w:t>
      </w:r>
      <w:r w:rsidRPr="009005EB">
        <w:rPr>
          <w:rFonts w:asciiTheme="minorEastAsia" w:hAnsiTheme="minorEastAsia"/>
          <w:szCs w:val="21"/>
        </w:rPr>
        <w:t>____________</w:t>
      </w:r>
      <w:r w:rsidRPr="009005EB">
        <w:rPr>
          <w:rFonts w:asciiTheme="minorEastAsia" w:hAnsiTheme="minorEastAsia" w:cs="宋体"/>
          <w:szCs w:val="21"/>
        </w:rPr>
        <w:t>”生动描写出月亮对美景的依恋；又如《李凭箜篌引》中用“</w:t>
      </w:r>
      <w:r w:rsidRPr="009005EB">
        <w:rPr>
          <w:rFonts w:asciiTheme="minorEastAsia" w:hAnsiTheme="minorEastAsia"/>
          <w:szCs w:val="21"/>
        </w:rPr>
        <w:t>____________</w:t>
      </w:r>
      <w:r w:rsidRPr="009005EB">
        <w:rPr>
          <w:rFonts w:asciiTheme="minorEastAsia" w:hAnsiTheme="minorEastAsia" w:cs="宋体"/>
          <w:szCs w:val="21"/>
        </w:rPr>
        <w:t>”形容乐声时而低回，时而轻快。</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szCs w:val="21"/>
        </w:rPr>
        <w:t>（3）叠字在表情达意中可以传达出特有的美感，比如陶渊明《归园田居（其一）》中的“</w:t>
      </w:r>
      <w:r w:rsidRPr="009005EB">
        <w:rPr>
          <w:rFonts w:asciiTheme="minorEastAsia" w:hAnsiTheme="minorEastAsia"/>
          <w:szCs w:val="21"/>
        </w:rPr>
        <w:t>____________</w:t>
      </w:r>
      <w:r w:rsidRPr="009005EB">
        <w:rPr>
          <w:rFonts w:asciiTheme="minorEastAsia" w:hAnsiTheme="minorEastAsia" w:cs="宋体"/>
          <w:szCs w:val="21"/>
        </w:rPr>
        <w:t>”写田园生活的温馨；或者白居易《琵琶行》中的“</w:t>
      </w:r>
      <w:r w:rsidRPr="009005EB">
        <w:rPr>
          <w:rFonts w:asciiTheme="minorEastAsia" w:hAnsiTheme="minorEastAsia"/>
          <w:szCs w:val="21"/>
        </w:rPr>
        <w:t>____________</w:t>
      </w:r>
      <w:r w:rsidRPr="009005EB">
        <w:rPr>
          <w:rFonts w:asciiTheme="minorEastAsia" w:hAnsiTheme="minorEastAsia" w:cs="宋体"/>
          <w:szCs w:val="21"/>
        </w:rPr>
        <w:t>”写琵琶声音的错杂。</w:t>
      </w:r>
    </w:p>
    <w:p w:rsidR="00E1638E" w:rsidRPr="009005EB" w:rsidP="00E1638E">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9005EB">
        <w:rPr>
          <w:rFonts w:asciiTheme="minorEastAsia" w:hAnsiTheme="minorEastAsia"/>
          <w:szCs w:val="21"/>
        </w:rPr>
        <w:t xml:space="preserve"> </w:t>
      </w:r>
      <w:r w:rsidRPr="009005EB">
        <w:rPr>
          <w:rFonts w:asciiTheme="minorEastAsia" w:hAnsiTheme="minorEastAsia" w:cs="宋体"/>
          <w:szCs w:val="21"/>
        </w:rPr>
        <w:t>（1）千里之行</w:t>
      </w:r>
      <w:r w:rsidRPr="009005EB">
        <w:rPr>
          <w:rFonts w:asciiTheme="minorEastAsia" w:hAnsiTheme="minorEastAsia"/>
          <w:szCs w:val="21"/>
        </w:rPr>
        <w:t xml:space="preserve">   </w:t>
      </w:r>
      <w:r w:rsidRPr="009005EB">
        <w:rPr>
          <w:rFonts w:asciiTheme="minorEastAsia" w:hAnsiTheme="minorEastAsia" w:cs="宋体"/>
          <w:szCs w:val="21"/>
        </w:rPr>
        <w:t>始于足下</w:t>
      </w:r>
      <w:r w:rsidRPr="009005EB">
        <w:rPr>
          <w:rFonts w:asciiTheme="minorEastAsia" w:hAnsiTheme="minorEastAsia"/>
          <w:szCs w:val="21"/>
        </w:rPr>
        <w:t xml:space="preserve">   </w:t>
      </w:r>
      <w:r w:rsidRPr="009005EB">
        <w:rPr>
          <w:rFonts w:asciiTheme="minorEastAsia" w:hAnsiTheme="minorEastAsia" w:cs="宋体"/>
          <w:szCs w:val="21"/>
        </w:rPr>
        <w:t>（</w:t>
      </w:r>
      <w:r>
        <w:rPr>
          <w:rFonts w:asciiTheme="minorEastAsia" w:hAnsiTheme="minorEastAsia" w:cs="宋体"/>
          <w:szCs w:val="21"/>
        </w:rPr>
        <w:t>2</w:t>
      </w:r>
      <w:r w:rsidRPr="009005EB">
        <w:rPr>
          <w:rFonts w:asciiTheme="minorEastAsia" w:hAnsiTheme="minorEastAsia" w:cs="宋体"/>
          <w:szCs w:val="21"/>
        </w:rPr>
        <w:t>）徘徊于斗牛之间</w:t>
      </w:r>
      <w:r w:rsidRPr="009005EB">
        <w:rPr>
          <w:rFonts w:asciiTheme="minorEastAsia" w:hAnsiTheme="minorEastAsia"/>
          <w:szCs w:val="21"/>
        </w:rPr>
        <w:t xml:space="preserve">    </w:t>
      </w:r>
      <w:r w:rsidRPr="009005EB">
        <w:rPr>
          <w:rFonts w:asciiTheme="minorEastAsia" w:hAnsiTheme="minorEastAsia" w:cs="宋体"/>
          <w:szCs w:val="21"/>
        </w:rPr>
        <w:t>芙蓉泣露香兰笑</w:t>
      </w:r>
      <w:r w:rsidRPr="009005EB">
        <w:rPr>
          <w:rFonts w:asciiTheme="minorEastAsia" w:hAnsiTheme="minorEastAsia"/>
          <w:szCs w:val="21"/>
        </w:rPr>
        <w:t xml:space="preserve">   </w:t>
      </w:r>
      <w:r w:rsidRPr="009005EB">
        <w:rPr>
          <w:rFonts w:asciiTheme="minorEastAsia" w:hAnsiTheme="minorEastAsia" w:cs="宋体"/>
          <w:szCs w:val="21"/>
        </w:rPr>
        <w:t>（</w:t>
      </w:r>
      <w:r>
        <w:rPr>
          <w:rFonts w:asciiTheme="minorEastAsia" w:hAnsiTheme="minorEastAsia" w:cs="宋体"/>
          <w:szCs w:val="21"/>
        </w:rPr>
        <w:t>3</w:t>
      </w:r>
      <w:r w:rsidRPr="009005EB">
        <w:rPr>
          <w:rFonts w:asciiTheme="minorEastAsia" w:hAnsiTheme="minorEastAsia" w:cs="宋体"/>
          <w:szCs w:val="21"/>
        </w:rPr>
        <w:t>）暖暖远人村（依依墟里烟）</w:t>
      </w:r>
      <w:r w:rsidRPr="009005EB">
        <w:rPr>
          <w:rFonts w:asciiTheme="minorEastAsia" w:hAnsiTheme="minorEastAsia"/>
          <w:szCs w:val="21"/>
        </w:rPr>
        <w:t xml:space="preserve">    </w:t>
      </w:r>
      <w:r w:rsidRPr="009005EB">
        <w:rPr>
          <w:rFonts w:asciiTheme="minorEastAsia" w:hAnsiTheme="minorEastAsia" w:cs="宋体"/>
          <w:szCs w:val="21"/>
        </w:rPr>
        <w:t>嘈嘈切切错杂弹</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b/>
          <w:szCs w:val="21"/>
        </w:rPr>
        <w:t>三、语言文字运用（20分）</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b/>
          <w:szCs w:val="21"/>
        </w:rPr>
        <w:t>（一）语言文字运用Ⅰ（本题共3小题，11分）</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szCs w:val="21"/>
        </w:rPr>
        <w:t>阅读下面的文字，完成下面小题。</w:t>
      </w:r>
    </w:p>
    <w:p w:rsidR="00E1638E" w:rsidRPr="009005EB" w:rsidP="00E1638E">
      <w:pPr>
        <w:adjustRightInd w:val="0"/>
        <w:snapToGrid w:val="0"/>
        <w:spacing w:line="360" w:lineRule="auto"/>
        <w:ind w:firstLine="420"/>
        <w:jc w:val="left"/>
        <w:textAlignment w:val="center"/>
        <w:rPr>
          <w:rFonts w:asciiTheme="minorEastAsia" w:hAnsiTheme="minorEastAsia"/>
          <w:szCs w:val="21"/>
        </w:rPr>
      </w:pPr>
      <w:r w:rsidRPr="009005EB">
        <w:rPr>
          <w:rFonts w:asciiTheme="minorEastAsia" w:hAnsiTheme="minorEastAsia" w:cs="楷体"/>
          <w:szCs w:val="21"/>
        </w:rPr>
        <w:t>山间的路被零星的残雪覆盖着，路旁就是当地盛产的方竹。阔大的竹叶被一层厚实的冰覆盖着，显得</w:t>
      </w:r>
      <w:r w:rsidRPr="009005EB">
        <w:rPr>
          <w:rFonts w:asciiTheme="minorEastAsia" w:hAnsiTheme="minorEastAsia" w:cs="楷体"/>
          <w:szCs w:val="21"/>
          <w:u w:val="single"/>
        </w:rPr>
        <w:t xml:space="preserve">   ①   </w:t>
      </w:r>
      <w:r w:rsidRPr="009005EB">
        <w:rPr>
          <w:rFonts w:asciiTheme="minorEastAsia" w:hAnsiTheme="minorEastAsia" w:cs="楷体"/>
          <w:szCs w:val="21"/>
        </w:rPr>
        <w:t>，似透着翡翠的绿光。本来秀丽挺拔的竹子在重重冰层的压迫下，谦逊地低下头，弯曲着身体。但是它们仍然相拥着，互相依靠，竹叶碰着竹叶，像是低语的智者。几根</w:t>
      </w:r>
      <w:r w:rsidRPr="009005EB">
        <w:rPr>
          <w:rFonts w:asciiTheme="minorEastAsia" w:hAnsiTheme="minorEastAsia" w:cs="楷体"/>
          <w:szCs w:val="21"/>
          <w:u w:val="single"/>
        </w:rPr>
        <w:t xml:space="preserve">   ②   </w:t>
      </w:r>
      <w:r w:rsidRPr="009005EB">
        <w:rPr>
          <w:rFonts w:asciiTheme="minorEastAsia" w:hAnsiTheme="minorEastAsia" w:cs="楷体"/>
          <w:szCs w:val="21"/>
        </w:rPr>
        <w:t>的竹身，依旧保持着自己的尊严，从弯曲者的行列中脱颖而出，孤傲地昂起头，刺向寒冷的空中。山上的植被大多披上了冰洁外衣，白茫茫地铺展开，深入到弥漫的雾境之中，让坚硬与柔软在一个时空里成为亲密的伴侣。</w:t>
      </w:r>
    </w:p>
    <w:p w:rsidR="00E1638E" w:rsidRPr="009005EB" w:rsidP="00E1638E">
      <w:pPr>
        <w:adjustRightInd w:val="0"/>
        <w:snapToGrid w:val="0"/>
        <w:spacing w:line="360" w:lineRule="auto"/>
        <w:ind w:firstLine="420"/>
        <w:jc w:val="left"/>
        <w:textAlignment w:val="center"/>
        <w:rPr>
          <w:rFonts w:asciiTheme="minorEastAsia" w:hAnsiTheme="minorEastAsia"/>
          <w:szCs w:val="21"/>
        </w:rPr>
      </w:pPr>
      <w:r w:rsidRPr="009005EB">
        <w:rPr>
          <w:rFonts w:asciiTheme="minorEastAsia" w:hAnsiTheme="minorEastAsia" w:cs="楷体"/>
          <w:szCs w:val="21"/>
        </w:rPr>
        <w:t>山崖、植被、空谷之间，是激情四溢、自由洒脱的雾。雾从山顶处缓缓下移，并向四周扩散，翻卷着，似是在冰霜织成的植被上嬉戏玩耍。时而，它凝重如一块人生的帷幕，把山崖甚或整个山体，都紧紧地遮掩住，让人永远看不穿雾后的山形，却又永远在揣测与希冀之中。时而，它又</w:t>
      </w:r>
      <w:r w:rsidRPr="009005EB">
        <w:rPr>
          <w:rFonts w:asciiTheme="minorEastAsia" w:hAnsiTheme="minorEastAsia" w:cs="楷体"/>
          <w:szCs w:val="21"/>
          <w:u w:val="single"/>
        </w:rPr>
        <w:t xml:space="preserve">   ③   </w:t>
      </w:r>
      <w:r w:rsidRPr="009005EB">
        <w:rPr>
          <w:rFonts w:asciiTheme="minorEastAsia" w:hAnsiTheme="minorEastAsia" w:cs="楷体"/>
          <w:szCs w:val="21"/>
        </w:rPr>
        <w:t>，游戏于整个高山森林，</w:t>
      </w:r>
      <w:r w:rsidRPr="009005EB">
        <w:rPr>
          <w:rFonts w:asciiTheme="minorEastAsia" w:hAnsiTheme="minorEastAsia" w:cs="楷体"/>
          <w:szCs w:val="21"/>
          <w:em w:val="dot"/>
        </w:rPr>
        <w:t>左右</w:t>
      </w:r>
      <w:r w:rsidRPr="009005EB">
        <w:rPr>
          <w:rFonts w:asciiTheme="minorEastAsia" w:hAnsiTheme="minorEastAsia" w:cs="楷体"/>
          <w:szCs w:val="21"/>
        </w:rPr>
        <w:t>着我们的视野，偶尔让山的一角、崖的一片显露出来，待我们定睛细看时，浓雾又卷土重来，倏忽间吞没了一切，只剩下惨白惨白的大团大团的雾。</w:t>
      </w:r>
      <w:r w:rsidRPr="009005EB">
        <w:rPr>
          <w:rFonts w:asciiTheme="minorEastAsia" w:hAnsiTheme="minorEastAsia" w:cs="楷体"/>
          <w:szCs w:val="21"/>
          <w:u w:val="wave"/>
        </w:rPr>
        <w:t>时而，它是一个可以忽略的配角，欢快地随性飘移，只成为金佛山二月风景这出大戏的装饰，你以为它只是匆匆的过客。时而，它又失魂落魄地停下来，定定地裹住你看到的一切，成为整个风景的主角。</w:t>
      </w:r>
      <w:r w:rsidRPr="009005EB">
        <w:rPr>
          <w:rFonts w:asciiTheme="minorEastAsia" w:hAnsiTheme="minorEastAsia" w:cs="楷体"/>
          <w:szCs w:val="21"/>
        </w:rPr>
        <w:t>不只是山林被雾戏弄着，便是我们，又何尝不是呢？我们眼睛看到的，又有多少是事物的本来面貌呢！</w:t>
      </w:r>
    </w:p>
    <w:p w:rsidR="00E1638E" w:rsidRPr="009005EB" w:rsidP="00E1638E">
      <w:pPr>
        <w:adjustRightInd w:val="0"/>
        <w:snapToGrid w:val="0"/>
        <w:spacing w:line="360" w:lineRule="auto"/>
        <w:jc w:val="left"/>
        <w:textAlignment w:val="center"/>
        <w:rPr>
          <w:rFonts w:asciiTheme="minorEastAsia" w:hAnsiTheme="minorEastAsia"/>
          <w:szCs w:val="21"/>
        </w:rPr>
        <w:sectPr w:rsidSect="00185C95">
          <w:headerReference w:type="default" r:id="rId47"/>
          <w:footerReference w:type="even" r:id="rId48"/>
          <w:footerReference w:type="default" r:id="rId49"/>
          <w:type w:val="nextPage"/>
          <w:pgSz w:w="11906" w:h="16838"/>
          <w:pgMar w:top="1440" w:right="1800" w:bottom="1440" w:left="1800" w:header="851" w:footer="992" w:gutter="0"/>
          <w:pgNumType w:start="15"/>
          <w:cols w:space="425"/>
          <w:titlePg w:val="0"/>
          <w:docGrid w:type="lines" w:linePitch="312"/>
        </w:sectPr>
      </w:pPr>
      <w:r w:rsidRPr="009005EB">
        <w:rPr>
          <w:rFonts w:asciiTheme="minorEastAsia" w:hAnsiTheme="minorEastAsia"/>
          <w:szCs w:val="21"/>
        </w:rPr>
        <w:t>18.</w:t>
      </w:r>
      <w:r w:rsidRPr="009005EB">
        <w:rPr>
          <w:rFonts w:asciiTheme="minorEastAsia" w:hAnsiTheme="minorEastAsia" w:cs="宋体"/>
          <w:szCs w:val="21"/>
        </w:rPr>
        <w:t>下列句子中的“左右”和文中的“左右”，意义和用法相同的一项是（    ）</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A.</w:t>
      </w:r>
      <w:r w:rsidRPr="009005EB">
        <w:rPr>
          <w:rFonts w:asciiTheme="minorEastAsia" w:hAnsiTheme="minorEastAsia" w:cs="宋体"/>
          <w:szCs w:val="21"/>
        </w:rPr>
        <w:t>小张做事八面玲珑，待人</w:t>
      </w:r>
      <w:r w:rsidRPr="009005EB">
        <w:rPr>
          <w:rFonts w:asciiTheme="minorEastAsia" w:hAnsiTheme="minorEastAsia" w:cs="宋体"/>
          <w:szCs w:val="21"/>
          <w:em w:val="dot"/>
        </w:rPr>
        <w:t>左右</w:t>
      </w:r>
      <w:r w:rsidRPr="009005EB">
        <w:rPr>
          <w:rFonts w:asciiTheme="minorEastAsia" w:hAnsiTheme="minorEastAsia" w:cs="宋体"/>
          <w:szCs w:val="21"/>
        </w:rPr>
        <w:t>逢源，难怪他在单位那么顺风顺水！</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B.</w:t>
      </w:r>
      <w:r w:rsidRPr="009005EB">
        <w:rPr>
          <w:rFonts w:asciiTheme="minorEastAsia" w:hAnsiTheme="minorEastAsia" w:cs="宋体"/>
          <w:szCs w:val="21"/>
        </w:rPr>
        <w:t>我</w:t>
      </w:r>
      <w:r w:rsidRPr="009005EB">
        <w:rPr>
          <w:rFonts w:asciiTheme="minorEastAsia" w:hAnsiTheme="minorEastAsia" w:cs="宋体"/>
          <w:szCs w:val="21"/>
          <w:em w:val="dot"/>
        </w:rPr>
        <w:t>左右</w:t>
      </w:r>
      <w:r w:rsidRPr="009005EB">
        <w:rPr>
          <w:rFonts w:asciiTheme="minorEastAsia" w:hAnsiTheme="minorEastAsia" w:cs="宋体"/>
          <w:szCs w:val="21"/>
        </w:rPr>
        <w:t>闲着没事，就陪你走一趟吧。</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C.</w:t>
      </w:r>
      <w:r w:rsidRPr="009005EB">
        <w:rPr>
          <w:rFonts w:asciiTheme="minorEastAsia" w:hAnsiTheme="minorEastAsia" w:cs="宋体"/>
          <w:szCs w:val="21"/>
        </w:rPr>
        <w:t>他看用金钱诱惑我不成，就来威逼我，但还是失败了。他想</w:t>
      </w:r>
      <w:r w:rsidRPr="009005EB">
        <w:rPr>
          <w:rFonts w:asciiTheme="minorEastAsia" w:hAnsiTheme="minorEastAsia" w:cs="宋体"/>
          <w:szCs w:val="21"/>
          <w:em w:val="dot"/>
        </w:rPr>
        <w:t>左右</w:t>
      </w:r>
      <w:r w:rsidRPr="009005EB">
        <w:rPr>
          <w:rFonts w:asciiTheme="minorEastAsia" w:hAnsiTheme="minorEastAsia" w:cs="宋体"/>
          <w:szCs w:val="21"/>
        </w:rPr>
        <w:t>我，没那么容易！</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D.</w:t>
      </w:r>
      <w:r w:rsidRPr="009005EB">
        <w:rPr>
          <w:rFonts w:asciiTheme="minorEastAsia" w:hAnsiTheme="minorEastAsia" w:cs="宋体"/>
          <w:szCs w:val="21"/>
        </w:rPr>
        <w:t>文天祥带着</w:t>
      </w:r>
      <w:r w:rsidRPr="009005EB">
        <w:rPr>
          <w:rFonts w:asciiTheme="minorEastAsia" w:hAnsiTheme="minorEastAsia" w:cs="宋体"/>
          <w:szCs w:val="21"/>
          <w:em w:val="dot"/>
        </w:rPr>
        <w:t>左右</w:t>
      </w:r>
      <w:r w:rsidRPr="009005EB">
        <w:rPr>
          <w:rFonts w:asciiTheme="minorEastAsia" w:hAnsiTheme="minorEastAsia" w:cs="宋体"/>
          <w:szCs w:val="21"/>
        </w:rPr>
        <w:t>抓住时机，从桂公塘逃了出来，直奔南宋的军营。</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19.</w:t>
      </w:r>
      <w:r w:rsidRPr="009005EB">
        <w:rPr>
          <w:rFonts w:asciiTheme="minorEastAsia" w:hAnsiTheme="minorEastAsia" w:cs="宋体"/>
          <w:szCs w:val="21"/>
        </w:rPr>
        <w:t>请在文中横线处填入恰当的成语。</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20.</w:t>
      </w:r>
      <w:r w:rsidRPr="009005EB">
        <w:rPr>
          <w:rFonts w:asciiTheme="minorEastAsia" w:hAnsiTheme="minorEastAsia" w:cs="宋体"/>
          <w:szCs w:val="21"/>
        </w:rPr>
        <w:t>文中画波浪线的部分中，“配角”和“主角”是何含义？有何表达效果？请简要分析。</w:t>
      </w:r>
    </w:p>
    <w:p w:rsidR="00E1638E" w:rsidP="00E1638E">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9005EB">
        <w:rPr>
          <w:rFonts w:asciiTheme="minorEastAsia" w:hAnsiTheme="minorEastAsia"/>
          <w:szCs w:val="21"/>
        </w:rPr>
        <w:t xml:space="preserve">18.C    </w:t>
      </w:r>
    </w:p>
    <w:p w:rsidR="00E1638E" w:rsidRPr="009005EB" w:rsidP="00E1638E">
      <w:pPr>
        <w:adjustRightInd w:val="0"/>
        <w:snapToGrid w:val="0"/>
        <w:spacing w:line="360" w:lineRule="auto"/>
        <w:textAlignment w:val="center"/>
        <w:rPr>
          <w:rFonts w:asciiTheme="minorEastAsia" w:hAnsiTheme="minorEastAsia"/>
          <w:szCs w:val="21"/>
        </w:rPr>
      </w:pPr>
      <w:r w:rsidRPr="009005EB">
        <w:rPr>
          <w:rFonts w:asciiTheme="minorEastAsia" w:hAnsiTheme="minorEastAsia"/>
          <w:szCs w:val="21"/>
        </w:rPr>
        <w:t>19.</w:t>
      </w:r>
      <w:r w:rsidRPr="009005EB">
        <w:rPr>
          <w:rFonts w:asciiTheme="minorEastAsia" w:hAnsiTheme="minorEastAsia" w:cs="宋体"/>
          <w:szCs w:val="21"/>
        </w:rPr>
        <w:t>①晶莹剔透  ②顽强不屈  ③飘忽不定</w:t>
      </w:r>
      <w:r w:rsidRPr="009005EB">
        <w:rPr>
          <w:rFonts w:asciiTheme="minorEastAsia" w:hAnsiTheme="minorEastAsia"/>
          <w:szCs w:val="21"/>
        </w:rPr>
        <w:t xml:space="preserve">    </w:t>
      </w:r>
    </w:p>
    <w:p w:rsidR="00E1638E" w:rsidRPr="009005EB" w:rsidP="00E1638E">
      <w:pPr>
        <w:adjustRightInd w:val="0"/>
        <w:snapToGrid w:val="0"/>
        <w:spacing w:line="360" w:lineRule="auto"/>
        <w:textAlignment w:val="center"/>
        <w:rPr>
          <w:rFonts w:asciiTheme="minorEastAsia" w:hAnsiTheme="minorEastAsia"/>
          <w:szCs w:val="21"/>
        </w:rPr>
      </w:pPr>
      <w:r w:rsidRPr="009005EB">
        <w:rPr>
          <w:rFonts w:asciiTheme="minorEastAsia" w:hAnsiTheme="minorEastAsia"/>
          <w:szCs w:val="21"/>
        </w:rPr>
        <w:t>20.</w:t>
      </w:r>
      <w:r w:rsidRPr="009005EB">
        <w:rPr>
          <w:rFonts w:asciiTheme="minorEastAsia" w:hAnsiTheme="minorEastAsia" w:cs="宋体"/>
          <w:szCs w:val="21"/>
        </w:rPr>
        <w:t>含义：①“配角”指山间雾气流动，山中的景物不时地从雾中显露出来，雾气成了山中景物的陪衬。②“主角”指雾气凝固而浓厚，遮挡了一切景物，人们只能看到浓雾。</w:t>
      </w:r>
    </w:p>
    <w:p w:rsidR="00E1638E" w:rsidRPr="009005EB" w:rsidP="00E1638E">
      <w:pPr>
        <w:adjustRightInd w:val="0"/>
        <w:snapToGrid w:val="0"/>
        <w:spacing w:line="360" w:lineRule="auto"/>
        <w:textAlignment w:val="center"/>
        <w:rPr>
          <w:rFonts w:asciiTheme="minorEastAsia" w:hAnsiTheme="minorEastAsia"/>
          <w:szCs w:val="21"/>
        </w:rPr>
      </w:pPr>
      <w:r w:rsidRPr="009005EB">
        <w:rPr>
          <w:rFonts w:asciiTheme="minorEastAsia" w:hAnsiTheme="minorEastAsia" w:cs="宋体"/>
          <w:szCs w:val="21"/>
        </w:rPr>
        <w:t>表达效果：文章运用比喻的手法，将雾气比作“配角”和“主角”，生动形象地写出了雾气流动和静止的变化不定，以及人们在变化不定中所见的不同景色特点。</w:t>
      </w:r>
    </w:p>
    <w:p w:rsidR="00E1638E" w:rsidRPr="009005EB" w:rsidP="00E1638E">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E1638E" w:rsidRPr="009005EB" w:rsidP="00E1638E">
      <w:pPr>
        <w:adjustRightInd w:val="0"/>
        <w:snapToGrid w:val="0"/>
        <w:spacing w:line="360" w:lineRule="auto"/>
        <w:textAlignment w:val="center"/>
        <w:rPr>
          <w:rFonts w:asciiTheme="minorEastAsia" w:hAnsiTheme="minorEastAsia"/>
          <w:szCs w:val="21"/>
        </w:rPr>
      </w:pPr>
      <w:r w:rsidRPr="009005EB">
        <w:rPr>
          <w:rFonts w:asciiTheme="minorEastAsia" w:hAnsiTheme="minorEastAsia"/>
          <w:szCs w:val="21"/>
        </w:rPr>
        <w:t>【18题</w:t>
      </w:r>
      <w:r>
        <w:rPr>
          <w:rFonts w:asciiTheme="minorEastAsia" w:hAnsiTheme="minorEastAsia"/>
          <w:szCs w:val="21"/>
        </w:rPr>
        <w:t>详 析</w:t>
      </w:r>
      <w:r w:rsidRPr="009005EB">
        <w:rPr>
          <w:rFonts w:asciiTheme="minorEastAsia" w:hAnsiTheme="minorEastAsia"/>
          <w:szCs w:val="21"/>
        </w:rPr>
        <w:t>】</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szCs w:val="21"/>
        </w:rPr>
        <w:t>本题考查学生辨析一词多义的能力。</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szCs w:val="21"/>
        </w:rPr>
        <w:t>原句 “左右”，动词，支配，操控。</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Times New Roman"/>
          <w:szCs w:val="21"/>
        </w:rPr>
        <w:t>A</w:t>
      </w:r>
      <w:r>
        <w:rPr>
          <w:rFonts w:asciiTheme="minorEastAsia" w:hAnsiTheme="minorEastAsia" w:cs="宋体"/>
          <w:szCs w:val="21"/>
        </w:rPr>
        <w:t>.</w:t>
      </w:r>
      <w:r w:rsidRPr="009005EB">
        <w:rPr>
          <w:rFonts w:asciiTheme="minorEastAsia" w:hAnsiTheme="minorEastAsia" w:cs="宋体"/>
          <w:szCs w:val="21"/>
        </w:rPr>
        <w:t>“左右”，名词，指</w:t>
      </w:r>
      <w:r w:rsidRPr="009005EB">
        <w:rPr>
          <w:rFonts w:asciiTheme="minorEastAsia" w:hAnsiTheme="minorEastAsia" w:cs="Times New Roman"/>
          <w:szCs w:val="21"/>
        </w:rPr>
        <w:t xml:space="preserve"> </w:t>
      </w:r>
      <w:r w:rsidRPr="009005EB">
        <w:rPr>
          <w:rFonts w:asciiTheme="minorEastAsia" w:hAnsiTheme="minorEastAsia" w:cs="宋体"/>
          <w:szCs w:val="21"/>
        </w:rPr>
        <w:t>“左”和“右”两个方向；</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Times New Roman"/>
          <w:szCs w:val="21"/>
        </w:rPr>
        <w:t>B</w:t>
      </w:r>
      <w:r>
        <w:rPr>
          <w:rFonts w:asciiTheme="minorEastAsia" w:hAnsiTheme="minorEastAsia" w:cs="宋体"/>
          <w:szCs w:val="21"/>
        </w:rPr>
        <w:t>.</w:t>
      </w:r>
      <w:r w:rsidRPr="009005EB">
        <w:rPr>
          <w:rFonts w:asciiTheme="minorEastAsia" w:hAnsiTheme="minorEastAsia" w:cs="宋体"/>
          <w:szCs w:val="21"/>
        </w:rPr>
        <w:t>“左右”，副词，反正；</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Times New Roman"/>
          <w:szCs w:val="21"/>
        </w:rPr>
        <w:t>C</w:t>
      </w:r>
      <w:r>
        <w:rPr>
          <w:rFonts w:asciiTheme="minorEastAsia" w:hAnsiTheme="minorEastAsia" w:cs="宋体"/>
          <w:szCs w:val="21"/>
        </w:rPr>
        <w:t>.</w:t>
      </w:r>
      <w:r w:rsidRPr="009005EB">
        <w:rPr>
          <w:rFonts w:asciiTheme="minorEastAsia" w:hAnsiTheme="minorEastAsia" w:cs="宋体"/>
          <w:szCs w:val="21"/>
        </w:rPr>
        <w:t>“左右”，动词，支配，操控；</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Times New Roman"/>
          <w:szCs w:val="21"/>
        </w:rPr>
        <w:t>D</w:t>
      </w:r>
      <w:r>
        <w:rPr>
          <w:rFonts w:asciiTheme="minorEastAsia" w:hAnsiTheme="minorEastAsia" w:cs="宋体"/>
          <w:szCs w:val="21"/>
        </w:rPr>
        <w:t>.</w:t>
      </w:r>
      <w:r w:rsidRPr="009005EB">
        <w:rPr>
          <w:rFonts w:asciiTheme="minorEastAsia" w:hAnsiTheme="minorEastAsia" w:cs="宋体"/>
          <w:szCs w:val="21"/>
        </w:rPr>
        <w:t>“左右”，名词，指身边</w:t>
      </w:r>
      <w:r w:rsidRPr="009005EB">
        <w:rPr>
          <w:rFonts w:asciiTheme="minorEastAsia" w:hAnsiTheme="minorEastAsia"/>
          <w:noProof/>
          <w:szCs w:val="21"/>
        </w:rPr>
        <w:drawing>
          <wp:inline distT="0" distB="0" distL="0" distR="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3"/>
                    <a:stretch>
                      <a:fillRect/>
                    </a:stretch>
                  </pic:blipFill>
                  <pic:spPr>
                    <a:xfrm>
                      <a:off x="0" y="0"/>
                      <a:ext cx="133350" cy="177800"/>
                    </a:xfrm>
                    <a:prstGeom prst="rect">
                      <a:avLst/>
                    </a:prstGeom>
                  </pic:spPr>
                </pic:pic>
              </a:graphicData>
            </a:graphic>
          </wp:inline>
        </w:drawing>
      </w:r>
      <w:r w:rsidRPr="009005EB">
        <w:rPr>
          <w:rFonts w:asciiTheme="minorEastAsia" w:hAnsiTheme="minorEastAsia" w:cs="宋体"/>
          <w:szCs w:val="21"/>
        </w:rPr>
        <w:t>人。</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szCs w:val="21"/>
        </w:rPr>
        <w:t>故选</w:t>
      </w:r>
      <w:r w:rsidRPr="009005EB">
        <w:rPr>
          <w:rFonts w:asciiTheme="minorEastAsia" w:hAnsiTheme="minorEastAsia" w:cs="Times New Roman"/>
          <w:szCs w:val="21"/>
        </w:rPr>
        <w:t>C</w:t>
      </w:r>
      <w:r w:rsidRPr="009005EB">
        <w:rPr>
          <w:rFonts w:asciiTheme="minorEastAsia" w:hAnsiTheme="minorEastAsia" w:cs="宋体"/>
          <w:szCs w:val="21"/>
        </w:rPr>
        <w:t>。</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【19题</w:t>
      </w:r>
      <w:r>
        <w:rPr>
          <w:rFonts w:asciiTheme="minorEastAsia" w:hAnsiTheme="minorEastAsia"/>
          <w:szCs w:val="21"/>
        </w:rPr>
        <w:t>详 析</w:t>
      </w:r>
      <w:r w:rsidRPr="009005EB">
        <w:rPr>
          <w:rFonts w:asciiTheme="minorEastAsia" w:hAnsiTheme="minorEastAsia"/>
          <w:szCs w:val="21"/>
        </w:rPr>
        <w:t>】</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szCs w:val="21"/>
        </w:rPr>
        <w:t>本题考查学生正确使用成语的能力。</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szCs w:val="21"/>
        </w:rPr>
        <w:t>（</w:t>
      </w:r>
      <w:r w:rsidRPr="009005EB">
        <w:rPr>
          <w:rFonts w:asciiTheme="minorEastAsia" w:hAnsiTheme="minorEastAsia" w:cs="Times New Roman"/>
          <w:szCs w:val="21"/>
        </w:rPr>
        <w:t>1</w:t>
      </w:r>
      <w:r w:rsidRPr="009005EB">
        <w:rPr>
          <w:rFonts w:asciiTheme="minorEastAsia" w:hAnsiTheme="minorEastAsia" w:cs="宋体"/>
          <w:szCs w:val="21"/>
        </w:rPr>
        <w:t>）依据前文“阔大的竹叶被一层厚实的冰覆盖着”可知，此处陈述对象是“被冰覆盖着的竹叶”，再依据后文“似透着翡翠的绿光”可知，强调的是“竹叶的晶莹”。所以可填“晶莹剔透”。晶莹剔透：形容器物精致、光亮通明，结构细巧。</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szCs w:val="21"/>
        </w:rPr>
        <w:t>（</w:t>
      </w:r>
      <w:r w:rsidRPr="009005EB">
        <w:rPr>
          <w:rFonts w:asciiTheme="minorEastAsia" w:hAnsiTheme="minorEastAsia" w:cs="Times New Roman"/>
          <w:szCs w:val="21"/>
        </w:rPr>
        <w:t>2</w:t>
      </w:r>
      <w:r w:rsidRPr="009005EB">
        <w:rPr>
          <w:rFonts w:asciiTheme="minorEastAsia" w:hAnsiTheme="minorEastAsia" w:cs="宋体"/>
          <w:szCs w:val="21"/>
        </w:rPr>
        <w:t>）依据后文“依旧保持着自己的尊严，从弯曲者的行列中脱颖而出，孤傲地昂起头”可知，此处强调的是竹子的“傲岸、坚韧、刚毅，毫不屈服”。所以可填“顽强不屈”。顽强不屈：意思是顽强的毅力，毫不屈服。</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szCs w:val="21"/>
        </w:rPr>
        <w:t>（</w:t>
      </w:r>
      <w:r w:rsidRPr="009005EB">
        <w:rPr>
          <w:rFonts w:asciiTheme="minorEastAsia" w:hAnsiTheme="minorEastAsia" w:cs="Times New Roman"/>
          <w:szCs w:val="21"/>
        </w:rPr>
        <w:t>3</w:t>
      </w:r>
      <w:r w:rsidRPr="009005EB">
        <w:rPr>
          <w:rFonts w:asciiTheme="minorEastAsia" w:hAnsiTheme="minorEastAsia" w:cs="宋体"/>
          <w:szCs w:val="21"/>
        </w:rPr>
        <w:t>）依据后文“游戏于整个高山森林，左右着我们的视野，偶尔让山的一角、崖的一片显露出来，待我们定睛细看时，浓雾又卷土重来”可知，此处强调了雾“变幻无常，动荡不定”的特点。所以可填“飘忽不定”。飘忽不定：指变幻无常，动荡不定。</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szCs w:val="21"/>
        </w:rPr>
        <w:t>【20题</w:t>
      </w:r>
      <w:r>
        <w:rPr>
          <w:rFonts w:asciiTheme="minorEastAsia" w:hAnsiTheme="minorEastAsia"/>
          <w:szCs w:val="21"/>
        </w:rPr>
        <w:t>详 析</w:t>
      </w:r>
      <w:r w:rsidRPr="009005EB">
        <w:rPr>
          <w:rFonts w:asciiTheme="minorEastAsia" w:hAnsiTheme="minorEastAsia"/>
          <w:szCs w:val="21"/>
        </w:rPr>
        <w:t>】</w:t>
      </w:r>
    </w:p>
    <w:p w:rsidR="00E1638E" w:rsidRPr="009005EB" w:rsidP="00E1638E">
      <w:pPr>
        <w:adjustRightInd w:val="0"/>
        <w:snapToGrid w:val="0"/>
        <w:spacing w:line="360" w:lineRule="auto"/>
        <w:jc w:val="left"/>
        <w:textAlignment w:val="center"/>
        <w:rPr>
          <w:rFonts w:asciiTheme="minorEastAsia" w:hAnsiTheme="minorEastAsia"/>
          <w:szCs w:val="21"/>
        </w:rPr>
      </w:pPr>
      <w:r w:rsidRPr="009005EB">
        <w:rPr>
          <w:rFonts w:asciiTheme="minorEastAsia" w:hAnsiTheme="minorEastAsia" w:cs="宋体"/>
          <w:szCs w:val="21"/>
        </w:rPr>
        <w:t>本题考查学生语言表达之分析句子及表达效果的能力。</w:t>
      </w:r>
      <w:r w:rsidRPr="009005EB">
        <w:rPr>
          <w:rFonts w:asciiTheme="minorEastAsia" w:hAnsiTheme="minorEastAsia"/>
          <w:szCs w:val="21"/>
        </w:rPr>
        <w:br/>
      </w:r>
      <w:r w:rsidRPr="009005EB">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0" w:history="1">
        <w:r>
          <w:rPr>
            <w:rFonts w:ascii="SimSun" w:eastAsia="SimSun" w:hAnsi="SimSun" w:cs="SimSun"/>
            <w:b/>
            <w:bCs/>
            <w:color w:val="0000EE"/>
            <w:kern w:val="0"/>
            <w:sz w:val="30"/>
            <w:szCs w:val="30"/>
            <w:u w:val="single" w:color="0000EE"/>
          </w:rPr>
          <w:t>https://d.book118.com/128125124015006047</w:t>
        </w:r>
      </w:hyperlink>
    </w:p>
    <w:p w:rsidR="00E1638E" w:rsidRPr="009005EB" w:rsidP="00E1638E">
      <w:pPr>
        <w:adjustRightInd w:val="0"/>
        <w:snapToGrid w:val="0"/>
        <w:spacing w:line="360" w:lineRule="auto"/>
        <w:jc w:val="left"/>
        <w:textAlignment w:val="center"/>
        <w:rPr>
          <w:rFonts w:asciiTheme="minorEastAsia" w:hAnsiTheme="minorEastAsia"/>
          <w:szCs w:val="21"/>
        </w:rPr>
      </w:pPr>
    </w:p>
    <w:sectPr w:rsidSect="00185C95">
      <w:headerReference w:type="default" r:id="rId51"/>
      <w:footerReference w:type="even" r:id="rId52"/>
      <w:footerReference w:type="default" r:id="rId53"/>
      <w:type w:val="nextPage"/>
      <w:pgSz w:w="11906" w:h="16838"/>
      <w:pgMar w:top="1440" w:right="1800" w:bottom="1440" w:left="1800" w:header="851" w:footer="992" w:gutter="0"/>
      <w:pgNumType w:start="1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hakuyoxingshu7000">
    <w:altName w:val="Arial Unicode MS"/>
    <w:charset w:val="86"/>
    <w:family w:val="auto"/>
    <w:pitch w:val="variable"/>
    <w:sig w:usb0="00000000" w:usb1="E9DFFFFF" w:usb2="0000003F" w:usb3="00000000" w:csb0="003F00FF"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F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269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F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269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F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269F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F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269F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F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269F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F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269F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F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269F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F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C269F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F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269F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F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269F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F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269F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F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269F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F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269F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F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269F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F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269F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F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269F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F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269F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F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269F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F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269F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F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269F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F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269F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F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269F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F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269F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F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269F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F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269F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F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269F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F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269F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F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269F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F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269F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F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269F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F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269F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9F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269F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269F8" w:rsidP="00C269F8">
    <w:pPr>
      <w:pStyle w:val="Header"/>
      <w:jc w:val="left"/>
      <w:rPr>
        <w:rFonts w:ascii="MS Sans Serif" w:hAnsi="MS Sans Serif" w:hint="eastAsia"/>
        <w:color w:val="400080"/>
        <w:sz w:val="24"/>
      </w:rPr>
    </w:pPr>
    <w:r w:rsidRPr="00C269F8">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269F8" w:rsidP="00C269F8">
    <w:pPr>
      <w:pStyle w:val="Header"/>
      <w:jc w:val="left"/>
      <w:rPr>
        <w:rFonts w:ascii="MS Sans Serif" w:hAnsi="MS Sans Serif" w:hint="eastAsia"/>
        <w:color w:val="400080"/>
        <w:sz w:val="24"/>
      </w:rPr>
    </w:pPr>
    <w:r w:rsidRPr="00C269F8">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269F8" w:rsidP="00C269F8">
    <w:pPr>
      <w:pStyle w:val="Header"/>
      <w:jc w:val="left"/>
      <w:rPr>
        <w:rFonts w:ascii="MS Sans Serif" w:hAnsi="MS Sans Serif" w:hint="eastAsia"/>
        <w:color w:val="400080"/>
        <w:sz w:val="24"/>
      </w:rPr>
    </w:pPr>
    <w:r w:rsidRPr="00C269F8">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269F8" w:rsidP="00C269F8">
    <w:pPr>
      <w:pStyle w:val="Header"/>
      <w:jc w:val="left"/>
      <w:rPr>
        <w:rFonts w:ascii="MS Sans Serif" w:hAnsi="MS Sans Serif" w:hint="eastAsia"/>
        <w:color w:val="400080"/>
        <w:sz w:val="24"/>
      </w:rPr>
    </w:pPr>
    <w:r w:rsidRPr="00C269F8">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269F8" w:rsidP="00C269F8">
    <w:pPr>
      <w:pStyle w:val="Header"/>
      <w:jc w:val="left"/>
      <w:rPr>
        <w:rFonts w:ascii="MS Sans Serif" w:hAnsi="MS Sans Serif" w:hint="eastAsia"/>
        <w:color w:val="400080"/>
        <w:sz w:val="24"/>
      </w:rPr>
    </w:pPr>
    <w:r w:rsidRPr="00C269F8">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269F8" w:rsidP="00C269F8">
    <w:pPr>
      <w:pStyle w:val="Header"/>
      <w:jc w:val="left"/>
      <w:rPr>
        <w:rFonts w:ascii="MS Sans Serif" w:hAnsi="MS Sans Serif" w:hint="eastAsia"/>
        <w:color w:val="400080"/>
        <w:sz w:val="24"/>
      </w:rPr>
    </w:pPr>
    <w:r w:rsidRPr="00C269F8">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269F8" w:rsidP="00C269F8">
    <w:pPr>
      <w:pStyle w:val="Header"/>
      <w:jc w:val="left"/>
      <w:rPr>
        <w:rFonts w:ascii="MS Sans Serif" w:hAnsi="MS Sans Serif" w:hint="eastAsia"/>
        <w:color w:val="400080"/>
        <w:sz w:val="24"/>
      </w:rPr>
    </w:pPr>
    <w:r w:rsidRPr="00C269F8">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269F8" w:rsidP="00C269F8">
    <w:pPr>
      <w:pStyle w:val="Header"/>
      <w:jc w:val="left"/>
      <w:rPr>
        <w:rFonts w:ascii="MS Sans Serif" w:hAnsi="MS Sans Serif" w:hint="eastAsia"/>
        <w:color w:val="400080"/>
        <w:sz w:val="24"/>
      </w:rPr>
    </w:pPr>
    <w:r w:rsidRPr="00C269F8">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269F8" w:rsidP="00C269F8">
    <w:pPr>
      <w:pStyle w:val="Header"/>
      <w:jc w:val="left"/>
      <w:rPr>
        <w:rFonts w:ascii="MS Sans Serif" w:hAnsi="MS Sans Serif" w:hint="eastAsia"/>
        <w:color w:val="400080"/>
        <w:sz w:val="24"/>
      </w:rPr>
    </w:pPr>
    <w:r w:rsidRPr="00C269F8">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269F8" w:rsidP="00C269F8">
    <w:pPr>
      <w:pStyle w:val="Header"/>
      <w:jc w:val="left"/>
      <w:rPr>
        <w:rFonts w:ascii="MS Sans Serif" w:hAnsi="MS Sans Serif" w:hint="eastAsia"/>
        <w:color w:val="400080"/>
        <w:sz w:val="24"/>
      </w:rPr>
    </w:pPr>
    <w:r w:rsidRPr="00C269F8">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269F8" w:rsidP="00C269F8">
    <w:pPr>
      <w:pStyle w:val="Header"/>
      <w:jc w:val="left"/>
      <w:rPr>
        <w:rFonts w:ascii="MS Sans Serif" w:hAnsi="MS Sans Serif" w:hint="eastAsia"/>
        <w:color w:val="400080"/>
        <w:sz w:val="24"/>
      </w:rPr>
    </w:pPr>
    <w:r w:rsidRPr="00C269F8">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269F8" w:rsidP="00C269F8">
    <w:pPr>
      <w:pStyle w:val="Header"/>
      <w:jc w:val="left"/>
      <w:rPr>
        <w:rFonts w:ascii="MS Sans Serif" w:hAnsi="MS Sans Serif" w:hint="eastAsia"/>
        <w:color w:val="400080"/>
        <w:sz w:val="24"/>
      </w:rPr>
    </w:pPr>
    <w:r w:rsidRPr="00C269F8">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269F8" w:rsidP="00C269F8">
    <w:pPr>
      <w:pStyle w:val="Header"/>
      <w:jc w:val="left"/>
      <w:rPr>
        <w:rFonts w:ascii="MS Sans Serif" w:hAnsi="MS Sans Serif" w:hint="eastAsia"/>
        <w:color w:val="400080"/>
        <w:sz w:val="24"/>
      </w:rPr>
    </w:pPr>
    <w:r w:rsidRPr="00C269F8">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269F8" w:rsidP="00C269F8">
    <w:pPr>
      <w:pStyle w:val="Header"/>
      <w:jc w:val="left"/>
      <w:rPr>
        <w:rFonts w:ascii="MS Sans Serif" w:hAnsi="MS Sans Serif" w:hint="eastAsia"/>
        <w:color w:val="400080"/>
        <w:sz w:val="24"/>
      </w:rPr>
    </w:pPr>
    <w:r w:rsidRPr="00C269F8">
      <w:rPr>
        <w:rFonts w:ascii="MS Sans Serif" w:hAnsi="MS Sans Serif" w:hint="eastAsia"/>
        <w:color w:val="400080"/>
        <w:sz w:val="24"/>
      </w:rPr>
      <w:t>高级中学名校试卷</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269F8" w:rsidP="00C269F8">
    <w:pPr>
      <w:pStyle w:val="Header"/>
      <w:jc w:val="left"/>
      <w:rPr>
        <w:rFonts w:ascii="MS Sans Serif" w:hAnsi="MS Sans Serif" w:hint="eastAsia"/>
        <w:color w:val="400080"/>
        <w:sz w:val="24"/>
      </w:rPr>
    </w:pPr>
    <w:r w:rsidRPr="00C269F8">
      <w:rPr>
        <w:rFonts w:ascii="MS Sans Serif" w:hAnsi="MS Sans Serif" w:hint="eastAsia"/>
        <w:color w:val="400080"/>
        <w:sz w:val="24"/>
      </w:rPr>
      <w:t>高级中学名校试卷</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C269F8" w:rsidP="00C269F8">
    <w:pPr>
      <w:pStyle w:val="Header"/>
      <w:jc w:val="left"/>
      <w:rPr>
        <w:rFonts w:ascii="MS Sans Serif" w:hAnsi="MS Sans Serif" w:hint="eastAsia"/>
        <w:color w:val="400080"/>
        <w:sz w:val="24"/>
      </w:rPr>
    </w:pPr>
    <w:r w:rsidRPr="00C269F8">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F66"/>
    <w:rsid w:val="00061F66"/>
    <w:rsid w:val="000741D5"/>
    <w:rsid w:val="000C12C8"/>
    <w:rsid w:val="000E68E3"/>
    <w:rsid w:val="0015213C"/>
    <w:rsid w:val="00175477"/>
    <w:rsid w:val="00185C95"/>
    <w:rsid w:val="002C1599"/>
    <w:rsid w:val="002D03D1"/>
    <w:rsid w:val="00324671"/>
    <w:rsid w:val="00364BB7"/>
    <w:rsid w:val="003C064D"/>
    <w:rsid w:val="00425A24"/>
    <w:rsid w:val="00484084"/>
    <w:rsid w:val="006A2064"/>
    <w:rsid w:val="00706ADB"/>
    <w:rsid w:val="007F4478"/>
    <w:rsid w:val="0086398F"/>
    <w:rsid w:val="00881DD8"/>
    <w:rsid w:val="009005EB"/>
    <w:rsid w:val="00953DCE"/>
    <w:rsid w:val="00993DF5"/>
    <w:rsid w:val="009D4BF5"/>
    <w:rsid w:val="00A25DBE"/>
    <w:rsid w:val="00AE74AA"/>
    <w:rsid w:val="00B941A2"/>
    <w:rsid w:val="00C269F8"/>
    <w:rsid w:val="00C61137"/>
    <w:rsid w:val="00C70C3F"/>
    <w:rsid w:val="00CE2F19"/>
    <w:rsid w:val="00E1638E"/>
    <w:rsid w:val="00E2207D"/>
    <w:rsid w:val="00F43620"/>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C269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image" Target="media/image1.wmf" /><Relationship Id="rId14" Type="http://schemas.openxmlformats.org/officeDocument/2006/relationships/header" Target="header4.xml" /><Relationship Id="rId15" Type="http://schemas.openxmlformats.org/officeDocument/2006/relationships/footer" Target="footer7.xml" /><Relationship Id="rId16" Type="http://schemas.openxmlformats.org/officeDocument/2006/relationships/footer" Target="footer8.xml" /><Relationship Id="rId17" Type="http://schemas.openxmlformats.org/officeDocument/2006/relationships/header" Target="header5.xml"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header" Target="header6.xml"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header" Target="header7.xml" /><Relationship Id="rId24" Type="http://schemas.openxmlformats.org/officeDocument/2006/relationships/footer" Target="footer13.xml" /><Relationship Id="rId25" Type="http://schemas.openxmlformats.org/officeDocument/2006/relationships/footer" Target="footer14.xml" /><Relationship Id="rId26" Type="http://schemas.openxmlformats.org/officeDocument/2006/relationships/header" Target="header8.xml" /><Relationship Id="rId27" Type="http://schemas.openxmlformats.org/officeDocument/2006/relationships/footer" Target="footer15.xml" /><Relationship Id="rId28" Type="http://schemas.openxmlformats.org/officeDocument/2006/relationships/footer" Target="footer16.xml"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footer" Target="footer17.xml" /><Relationship Id="rId31" Type="http://schemas.openxmlformats.org/officeDocument/2006/relationships/footer" Target="footer18.xml" /><Relationship Id="rId32" Type="http://schemas.openxmlformats.org/officeDocument/2006/relationships/header" Target="header10.xml" /><Relationship Id="rId33" Type="http://schemas.openxmlformats.org/officeDocument/2006/relationships/footer" Target="footer19.xml" /><Relationship Id="rId34" Type="http://schemas.openxmlformats.org/officeDocument/2006/relationships/footer" Target="footer20.xml" /><Relationship Id="rId35" Type="http://schemas.openxmlformats.org/officeDocument/2006/relationships/header" Target="header11.xml" /><Relationship Id="rId36" Type="http://schemas.openxmlformats.org/officeDocument/2006/relationships/footer" Target="footer21.xml" /><Relationship Id="rId37" Type="http://schemas.openxmlformats.org/officeDocument/2006/relationships/footer" Target="footer22.xml" /><Relationship Id="rId38" Type="http://schemas.openxmlformats.org/officeDocument/2006/relationships/header" Target="header12.xml" /><Relationship Id="rId39" Type="http://schemas.openxmlformats.org/officeDocument/2006/relationships/footer" Target="footer23.xml" /><Relationship Id="rId4" Type="http://schemas.openxmlformats.org/officeDocument/2006/relationships/header" Target="header1.xml" /><Relationship Id="rId40" Type="http://schemas.openxmlformats.org/officeDocument/2006/relationships/footer" Target="footer24.xml" /><Relationship Id="rId41" Type="http://schemas.openxmlformats.org/officeDocument/2006/relationships/header" Target="header13.xml" /><Relationship Id="rId42" Type="http://schemas.openxmlformats.org/officeDocument/2006/relationships/footer" Target="footer25.xml" /><Relationship Id="rId43" Type="http://schemas.openxmlformats.org/officeDocument/2006/relationships/footer" Target="footer26.xml" /><Relationship Id="rId44" Type="http://schemas.openxmlformats.org/officeDocument/2006/relationships/header" Target="header14.xml" /><Relationship Id="rId45" Type="http://schemas.openxmlformats.org/officeDocument/2006/relationships/footer" Target="footer27.xml" /><Relationship Id="rId46" Type="http://schemas.openxmlformats.org/officeDocument/2006/relationships/footer" Target="footer28.xml" /><Relationship Id="rId47" Type="http://schemas.openxmlformats.org/officeDocument/2006/relationships/header" Target="header15.xml" /><Relationship Id="rId48" Type="http://schemas.openxmlformats.org/officeDocument/2006/relationships/footer" Target="footer29.xml" /><Relationship Id="rId49" Type="http://schemas.openxmlformats.org/officeDocument/2006/relationships/footer" Target="footer30.xml" /><Relationship Id="rId5" Type="http://schemas.openxmlformats.org/officeDocument/2006/relationships/footer" Target="footer1.xml" /><Relationship Id="rId50" Type="http://schemas.openxmlformats.org/officeDocument/2006/relationships/hyperlink" Target="https://d.book118.com/128125124015006047" TargetMode="External" /><Relationship Id="rId51" Type="http://schemas.openxmlformats.org/officeDocument/2006/relationships/header" Target="header16.xml" /><Relationship Id="rId52" Type="http://schemas.openxmlformats.org/officeDocument/2006/relationships/footer" Target="footer31.xml" /><Relationship Id="rId53" Type="http://schemas.openxmlformats.org/officeDocument/2006/relationships/footer" Target="footer32.xml" /><Relationship Id="rId54" Type="http://schemas.openxmlformats.org/officeDocument/2006/relationships/theme" Target="theme/theme1.xml" /><Relationship Id="rId55" Type="http://schemas.openxmlformats.org/officeDocument/2006/relationships/styles" Target="styles.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20</Pages>
  <Words>5384</Words>
  <Characters>30691</Characters>
  <Application>Microsoft Office Word</Application>
  <DocSecurity>0</DocSecurity>
  <Lines>255</Lines>
  <Paragraphs>72</Paragraphs>
  <ScaleCrop>false</ScaleCrop>
  <Manager>高级中学名校试卷</Manager>
  <Company>高级中学名校试卷</Company>
  <LinksUpToDate>false</LinksUpToDate>
  <CharactersWithSpaces>36003</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4</cp:revision>
  <dcterms:created xsi:type="dcterms:W3CDTF">2024-01-12T01:29:00Z</dcterms:created>
  <dcterms:modified xsi:type="dcterms:W3CDTF">2024-03-18T11:50:00Z</dcterms:modified>
  <cp:category>高级中学名校试卷</cp:category>
</cp:coreProperties>
</file>