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Arial" w:eastAsia="Arial" w:hAnsi="Arial" w:cs="Arial"/>
          <w:sz w:val="21"/>
          <w:szCs w:val="21"/>
        </w:rPr>
        <w:id w:val="878254527"/>
        <w:docPartObj>
          <w:docPartGallery w:val="Table of Contents"/>
          <w:docPartUnique/>
        </w:docPartObj>
      </w:sdtPr>
      <w:sdtEndPr>
        <w:rPr>
          <w:rFonts w:ascii="SimHei" w:eastAsia="SimHei" w:hAnsi="SimHei" w:cs="SimHei"/>
          <w:sz w:val="22"/>
          <w:szCs w:val="22"/>
        </w:rPr>
      </w:sdtEndPr>
      <w:sdtContent>
        <w:p>
          <w:pPr>
            <w:pStyle w:val="BodyText"/>
            <w:spacing w:before="255" w:line="225" w:lineRule="auto"/>
            <w:ind w:left="3710"/>
            <w:rPr>
              <w:sz w:val="43"/>
              <w:szCs w:val="43"/>
            </w:rPr>
          </w:pPr>
          <w:r>
            <w:rPr>
              <w:color w:val="2468F2"/>
              <w:spacing w:val="-27"/>
              <w:sz w:val="43"/>
              <w:szCs w:val="43"/>
            </w:rPr>
            <w:t>目</w:t>
          </w:r>
          <w:r>
            <w:rPr>
              <w:color w:val="2468F2"/>
              <w:spacing w:val="-27"/>
              <w:sz w:val="43"/>
              <w:szCs w:val="43"/>
            </w:rPr>
            <w:t xml:space="preserve"> </w:t>
          </w:r>
          <w:r>
            <w:rPr>
              <w:color w:val="2468F2"/>
              <w:spacing w:val="-27"/>
              <w:sz w:val="43"/>
              <w:szCs w:val="43"/>
            </w:rPr>
            <w:t>录</w:t>
          </w:r>
        </w:p>
        <w:p>
          <w:pPr>
            <w:spacing w:line="386" w:lineRule="auto"/>
            <w:rPr>
              <w:rFonts w:ascii="Arial"/>
              <w:sz w:val="21"/>
            </w:rPr>
          </w:pPr>
        </w:p>
        <w:p>
          <w:pPr>
            <w:pStyle w:val="BodyText"/>
            <w:tabs>
              <w:tab w:val="right" w:leader="dot" w:pos="8320"/>
            </w:tabs>
            <w:spacing w:before="78" w:line="187" w:lineRule="auto"/>
            <w:ind w:left="27"/>
            <w:rPr>
              <w:sz w:val="24"/>
              <w:szCs w:val="24"/>
            </w:rPr>
          </w:pPr>
          <w:hyperlink w:anchor="bookmark1" w:history="1">
            <w:r>
              <w:rPr>
                <w:color w:val="2468F2"/>
                <w:spacing w:val="-2"/>
                <w:sz w:val="24"/>
                <w:szCs w:val="24"/>
              </w:rPr>
              <w:t>一、政务大模型建设势在必行</w:t>
            </w:r>
            <w:r>
              <w:rPr>
                <w:color w:val="2468F2"/>
                <w:spacing w:val="-30"/>
                <w:sz w:val="24"/>
                <w:szCs w:val="24"/>
              </w:rPr>
              <w:t xml:space="preserve"> </w:t>
            </w:r>
            <w:r>
              <w:rPr>
                <w:color w:val="2468F2"/>
                <w:sz w:val="24"/>
                <w:szCs w:val="24"/>
              </w:rPr>
              <w:tab/>
            </w:r>
            <w:r>
              <w:rPr>
                <w:color w:val="2468F2"/>
                <w:spacing w:val="56"/>
                <w:w w:val="125"/>
                <w:sz w:val="24"/>
                <w:szCs w:val="24"/>
              </w:rPr>
              <w:t>1</w:t>
            </w:r>
          </w:hyperlink>
        </w:p>
        <w:p>
          <w:pPr>
            <w:pStyle w:val="BodyText"/>
            <w:tabs>
              <w:tab w:val="right" w:leader="dot" w:pos="8320"/>
            </w:tabs>
            <w:spacing w:before="212" w:line="188" w:lineRule="auto"/>
            <w:ind w:left="484"/>
          </w:pPr>
          <w:hyperlink w:anchor="bookmark2" w:history="1">
            <w:r>
              <w:rPr>
                <w:spacing w:val="-2"/>
              </w:rPr>
              <w:t>(一)</w:t>
            </w:r>
            <w:r>
              <w:rPr>
                <w:spacing w:val="-2"/>
              </w:rPr>
              <w:t xml:space="preserve"> </w:t>
            </w:r>
            <w:r>
              <w:rPr>
                <w:spacing w:val="-2"/>
              </w:rPr>
              <w:t>新形势：中央部署加快人工智能在各领域发展与创新</w:t>
            </w:r>
            <w:r>
              <w:rPr>
                <w:spacing w:val="-36"/>
              </w:rPr>
              <w:t xml:space="preserve"> </w:t>
            </w:r>
            <w:r>
              <w:tab/>
            </w:r>
            <w:r>
              <w:rPr>
                <w:spacing w:val="22"/>
              </w:rPr>
              <w:t>1</w:t>
            </w:r>
          </w:hyperlink>
        </w:p>
        <w:p>
          <w:pPr>
            <w:pStyle w:val="BodyText"/>
            <w:tabs>
              <w:tab w:val="right" w:leader="dot" w:pos="8320"/>
            </w:tabs>
            <w:spacing w:before="215" w:line="188" w:lineRule="auto"/>
            <w:ind w:left="484"/>
          </w:pPr>
          <w:hyperlink w:anchor="bookmark3" w:history="1">
            <w:r>
              <w:rPr>
                <w:spacing w:val="-2"/>
              </w:rPr>
              <w:t>(二)</w:t>
            </w:r>
            <w:r>
              <w:rPr>
                <w:spacing w:val="-2"/>
              </w:rPr>
              <w:t xml:space="preserve"> </w:t>
            </w:r>
            <w:r>
              <w:rPr>
                <w:spacing w:val="-2"/>
              </w:rPr>
              <w:t>新方向：大模型“横空出世”为数字政府发展注入新活力</w:t>
            </w:r>
            <w:r>
              <w:rPr>
                <w:spacing w:val="-31"/>
              </w:rPr>
              <w:t xml:space="preserve"> </w:t>
            </w:r>
            <w:r>
              <w:tab/>
            </w:r>
            <w:r>
              <w:rPr>
                <w:spacing w:val="20"/>
              </w:rPr>
              <w:t>1</w:t>
            </w:r>
          </w:hyperlink>
        </w:p>
        <w:p>
          <w:pPr>
            <w:pStyle w:val="BodyText"/>
            <w:tabs>
              <w:tab w:val="right" w:leader="dot" w:pos="8320"/>
            </w:tabs>
            <w:spacing w:before="217" w:line="188" w:lineRule="auto"/>
            <w:ind w:left="484"/>
          </w:pPr>
          <w:hyperlink w:anchor="bookmark4" w:history="1">
            <w:r>
              <w:rPr>
                <w:spacing w:val="-2"/>
              </w:rPr>
              <w:t>(三)</w:t>
            </w:r>
            <w:r>
              <w:rPr>
                <w:spacing w:val="-2"/>
              </w:rPr>
              <w:t xml:space="preserve"> </w:t>
            </w:r>
            <w:r>
              <w:rPr>
                <w:spacing w:val="-2"/>
              </w:rPr>
              <w:t>新机遇：国内外积极探索政务大模型应用场景落地</w:t>
            </w:r>
            <w:r>
              <w:rPr>
                <w:spacing w:val="-37"/>
              </w:rPr>
              <w:t xml:space="preserve"> </w:t>
            </w:r>
            <w:r>
              <w:tab/>
            </w:r>
            <w:r>
              <w:rPr>
                <w:spacing w:val="20"/>
              </w:rPr>
              <w:t>3</w:t>
            </w:r>
          </w:hyperlink>
        </w:p>
        <w:p>
          <w:pPr>
            <w:pStyle w:val="BodyText"/>
            <w:tabs>
              <w:tab w:val="right" w:leader="dot" w:pos="8320"/>
            </w:tabs>
            <w:spacing w:before="214" w:line="222" w:lineRule="auto"/>
            <w:ind w:left="484"/>
          </w:pPr>
          <w:hyperlink w:anchor="bookmark5" w:history="1">
            <w:r>
              <w:rPr>
                <w:spacing w:val="-3"/>
              </w:rPr>
              <w:t>(四)</w:t>
            </w:r>
            <w:r>
              <w:rPr>
                <w:spacing w:val="-3"/>
              </w:rPr>
              <w:t xml:space="preserve"> </w:t>
            </w:r>
            <w:r>
              <w:rPr>
                <w:spacing w:val="-3"/>
              </w:rPr>
              <w:t>新思考：政务大模型建设机遇与挑战并存</w:t>
            </w:r>
            <w:r>
              <w:rPr>
                <w:spacing w:val="-24"/>
              </w:rPr>
              <w:t xml:space="preserve"> </w:t>
            </w:r>
            <w:r>
              <w:tab/>
            </w:r>
            <w:r>
              <w:rPr>
                <w:spacing w:val="21"/>
              </w:rPr>
              <w:t>3</w:t>
            </w:r>
          </w:hyperlink>
        </w:p>
        <w:p>
          <w:pPr>
            <w:pStyle w:val="BodyText"/>
            <w:tabs>
              <w:tab w:val="right" w:leader="dot" w:pos="8320"/>
            </w:tabs>
            <w:spacing w:before="315" w:line="187" w:lineRule="auto"/>
            <w:ind w:left="27"/>
            <w:rPr>
              <w:sz w:val="24"/>
              <w:szCs w:val="24"/>
            </w:rPr>
          </w:pPr>
          <w:hyperlink w:anchor="bookmark6" w:history="1">
            <w:r>
              <w:rPr>
                <w:color w:val="2468F2"/>
                <w:spacing w:val="-1"/>
                <w:sz w:val="24"/>
                <w:szCs w:val="24"/>
              </w:rPr>
              <w:t>二、政务大模型建设架构及关键技术</w:t>
            </w:r>
            <w:r>
              <w:rPr>
                <w:color w:val="2468F2"/>
                <w:spacing w:val="-40"/>
                <w:sz w:val="24"/>
                <w:szCs w:val="24"/>
              </w:rPr>
              <w:t xml:space="preserve"> </w:t>
            </w:r>
            <w:r>
              <w:rPr>
                <w:color w:val="2468F2"/>
                <w:sz w:val="24"/>
                <w:szCs w:val="24"/>
              </w:rPr>
              <w:tab/>
            </w:r>
            <w:r>
              <w:rPr>
                <w:color w:val="2468F2"/>
                <w:spacing w:val="15"/>
                <w:w w:val="159"/>
                <w:sz w:val="24"/>
                <w:szCs w:val="24"/>
              </w:rPr>
              <w:t>4</w:t>
            </w:r>
          </w:hyperlink>
        </w:p>
        <w:p>
          <w:pPr>
            <w:pStyle w:val="BodyText"/>
            <w:tabs>
              <w:tab w:val="right" w:leader="dot" w:pos="8320"/>
            </w:tabs>
            <w:spacing w:before="215" w:line="188" w:lineRule="auto"/>
            <w:ind w:left="484"/>
          </w:pPr>
          <w:hyperlink w:anchor="bookmark7" w:history="1">
            <w:r>
              <w:rPr>
                <w:spacing w:val="-2"/>
              </w:rPr>
              <w:t>(一)</w:t>
            </w:r>
            <w:r>
              <w:rPr>
                <w:spacing w:val="-2"/>
              </w:rPr>
              <w:t xml:space="preserve"> </w:t>
            </w:r>
            <w:r>
              <w:rPr>
                <w:spacing w:val="-2"/>
              </w:rPr>
              <w:t>拓展政务服务版图：大模型技术发展要求架构变革</w:t>
            </w:r>
            <w:r>
              <w:rPr>
                <w:spacing w:val="-37"/>
              </w:rPr>
              <w:t xml:space="preserve"> </w:t>
            </w:r>
            <w:r>
              <w:tab/>
            </w:r>
            <w:r>
              <w:rPr>
                <w:spacing w:val="20"/>
              </w:rPr>
              <w:t>4</w:t>
            </w:r>
          </w:hyperlink>
        </w:p>
        <w:p>
          <w:pPr>
            <w:pStyle w:val="BodyText"/>
            <w:tabs>
              <w:tab w:val="right" w:leader="dot" w:pos="8320"/>
            </w:tabs>
            <w:spacing w:before="215" w:line="188" w:lineRule="auto"/>
            <w:ind w:left="484"/>
          </w:pPr>
          <w:hyperlink w:anchor="bookmark8" w:history="1">
            <w:r>
              <w:rPr>
                <w:spacing w:val="-2"/>
              </w:rPr>
              <w:t>(二)</w:t>
            </w:r>
            <w:r>
              <w:rPr>
                <w:spacing w:val="-2"/>
              </w:rPr>
              <w:t xml:space="preserve"> </w:t>
            </w:r>
            <w:r>
              <w:rPr>
                <w:spacing w:val="-2"/>
              </w:rPr>
              <w:t>创新政务治理风潮：绘就政务大模型建设架构的壮丽蓝图</w:t>
            </w:r>
            <w:r>
              <w:rPr>
                <w:spacing w:val="-31"/>
              </w:rPr>
              <w:t xml:space="preserve"> </w:t>
            </w:r>
            <w:r>
              <w:tab/>
            </w:r>
            <w:r>
              <w:rPr>
                <w:spacing w:val="20"/>
              </w:rPr>
              <w:t>5</w:t>
            </w:r>
          </w:hyperlink>
        </w:p>
        <w:p>
          <w:pPr>
            <w:pStyle w:val="BodyText"/>
            <w:tabs>
              <w:tab w:val="right" w:leader="dot" w:pos="8320"/>
            </w:tabs>
            <w:spacing w:before="215" w:line="188" w:lineRule="auto"/>
            <w:ind w:left="873"/>
          </w:pPr>
          <w:hyperlink w:anchor="bookmark9" w:history="1">
            <w:r>
              <w:rPr>
                <w:spacing w:val="-2"/>
              </w:rPr>
              <w:t>1.</w:t>
            </w:r>
            <w:r>
              <w:rPr>
                <w:spacing w:val="-2"/>
              </w:rPr>
              <w:t xml:space="preserve"> </w:t>
            </w:r>
            <w:r>
              <w:rPr>
                <w:spacing w:val="-2"/>
              </w:rPr>
              <w:t>训练生产，夯实平台基础底座</w:t>
            </w:r>
            <w:r>
              <w:rPr>
                <w:spacing w:val="-27"/>
              </w:rPr>
              <w:t xml:space="preserve"> </w:t>
            </w:r>
            <w:r>
              <w:tab/>
            </w:r>
            <w:r>
              <w:rPr>
                <w:spacing w:val="14"/>
                <w:w w:val="125"/>
              </w:rPr>
              <w:t>6</w:t>
            </w:r>
          </w:hyperlink>
        </w:p>
        <w:p>
          <w:pPr>
            <w:pStyle w:val="BodyText"/>
            <w:tabs>
              <w:tab w:val="right" w:leader="dot" w:pos="8320"/>
            </w:tabs>
            <w:spacing w:before="218" w:line="188" w:lineRule="auto"/>
            <w:ind w:left="860"/>
          </w:pPr>
          <w:hyperlink w:anchor="bookmark10" w:history="1">
            <w:r>
              <w:rPr>
                <w:spacing w:val="-1"/>
              </w:rPr>
              <w:t>2.</w:t>
            </w:r>
            <w:r>
              <w:rPr>
                <w:spacing w:val="-1"/>
              </w:rPr>
              <w:t xml:space="preserve"> </w:t>
            </w:r>
            <w:r>
              <w:rPr>
                <w:spacing w:val="-1"/>
              </w:rPr>
              <w:t>运营支撑，引领工程化新纪元</w:t>
            </w:r>
            <w:r>
              <w:rPr>
                <w:spacing w:val="-30"/>
              </w:rPr>
              <w:t xml:space="preserve"> </w:t>
            </w:r>
            <w:r>
              <w:tab/>
            </w:r>
            <w:r>
              <w:rPr>
                <w:spacing w:val="14"/>
                <w:w w:val="125"/>
              </w:rPr>
              <w:t>6</w:t>
            </w:r>
          </w:hyperlink>
        </w:p>
        <w:p>
          <w:pPr>
            <w:pStyle w:val="BodyText"/>
            <w:tabs>
              <w:tab w:val="right" w:leader="dot" w:pos="8320"/>
            </w:tabs>
            <w:spacing w:before="215" w:line="188" w:lineRule="auto"/>
            <w:ind w:left="862"/>
          </w:pPr>
          <w:hyperlink w:anchor="bookmark11" w:history="1">
            <w:r>
              <w:rPr>
                <w:spacing w:val="-1"/>
              </w:rPr>
              <w:t>3.</w:t>
            </w:r>
            <w:r>
              <w:rPr>
                <w:spacing w:val="-1"/>
              </w:rPr>
              <w:t xml:space="preserve"> </w:t>
            </w:r>
            <w:r>
              <w:rPr>
                <w:spacing w:val="-1"/>
              </w:rPr>
              <w:t>共性服务，融合政务优化升级</w:t>
            </w:r>
            <w:r>
              <w:rPr>
                <w:spacing w:val="-32"/>
              </w:rPr>
              <w:t xml:space="preserve"> </w:t>
            </w:r>
            <w:r>
              <w:tab/>
            </w:r>
            <w:r>
              <w:rPr>
                <w:spacing w:val="17"/>
                <w:w w:val="122"/>
              </w:rPr>
              <w:t>7</w:t>
            </w:r>
          </w:hyperlink>
        </w:p>
        <w:p>
          <w:pPr>
            <w:pStyle w:val="BodyText"/>
            <w:tabs>
              <w:tab w:val="right" w:leader="dot" w:pos="8320"/>
            </w:tabs>
            <w:spacing w:before="215" w:line="214" w:lineRule="auto"/>
            <w:ind w:left="856"/>
          </w:pPr>
          <w:hyperlink w:anchor="bookmark12" w:history="1">
            <w:r>
              <w:rPr>
                <w:spacing w:val="-1"/>
              </w:rPr>
              <w:t>4.</w:t>
            </w:r>
            <w:r>
              <w:rPr>
                <w:spacing w:val="-1"/>
              </w:rPr>
              <w:t xml:space="preserve"> </w:t>
            </w:r>
            <w:r>
              <w:rPr>
                <w:spacing w:val="-1"/>
              </w:rPr>
              <w:t>深化应用，催化政务创新演进</w:t>
            </w:r>
            <w:r>
              <w:rPr>
                <w:spacing w:val="-26"/>
              </w:rPr>
              <w:t xml:space="preserve"> </w:t>
            </w:r>
            <w:r>
              <w:tab/>
            </w:r>
            <w:r>
              <w:rPr>
                <w:spacing w:val="14"/>
                <w:w w:val="125"/>
              </w:rPr>
              <w:t>8</w:t>
            </w:r>
          </w:hyperlink>
        </w:p>
        <w:p>
          <w:pPr>
            <w:spacing w:line="247" w:lineRule="auto"/>
            <w:rPr>
              <w:rFonts w:ascii="Arial"/>
              <w:sz w:val="21"/>
            </w:rPr>
          </w:pPr>
        </w:p>
        <w:p>
          <w:pPr>
            <w:pStyle w:val="BodyText"/>
            <w:tabs>
              <w:tab w:val="right" w:leader="dot" w:pos="8320"/>
            </w:tabs>
            <w:spacing w:before="78" w:line="187" w:lineRule="auto"/>
            <w:ind w:left="28"/>
            <w:rPr>
              <w:sz w:val="24"/>
              <w:szCs w:val="24"/>
            </w:rPr>
          </w:pPr>
          <w:hyperlink w:anchor="bookmark13" w:history="1">
            <w:r>
              <w:rPr>
                <w:color w:val="2468F2"/>
                <w:spacing w:val="-2"/>
                <w:sz w:val="24"/>
                <w:szCs w:val="24"/>
              </w:rPr>
              <w:t>三、政务大模型典型应用场景</w:t>
            </w:r>
            <w:r>
              <w:rPr>
                <w:color w:val="2468F2"/>
                <w:spacing w:val="-31"/>
                <w:sz w:val="24"/>
                <w:szCs w:val="24"/>
              </w:rPr>
              <w:t xml:space="preserve"> </w:t>
            </w:r>
            <w:r>
              <w:rPr>
                <w:color w:val="2468F2"/>
                <w:sz w:val="24"/>
                <w:szCs w:val="24"/>
              </w:rPr>
              <w:tab/>
            </w:r>
            <w:r>
              <w:rPr>
                <w:color w:val="2468F2"/>
                <w:spacing w:val="15"/>
                <w:w w:val="159"/>
                <w:sz w:val="24"/>
                <w:szCs w:val="24"/>
              </w:rPr>
              <w:t>9</w:t>
            </w:r>
          </w:hyperlink>
        </w:p>
        <w:p>
          <w:pPr>
            <w:pStyle w:val="BodyText"/>
            <w:tabs>
              <w:tab w:val="right" w:leader="dot" w:pos="8320"/>
            </w:tabs>
            <w:spacing w:before="212" w:line="188" w:lineRule="auto"/>
            <w:ind w:left="484"/>
          </w:pPr>
          <w:hyperlink w:anchor="bookmark14" w:history="1">
            <w:r>
              <w:rPr>
                <w:spacing w:val="-2"/>
              </w:rPr>
              <w:t>(一)</w:t>
            </w:r>
            <w:r>
              <w:rPr>
                <w:spacing w:val="-2"/>
              </w:rPr>
              <w:t xml:space="preserve"> </w:t>
            </w:r>
            <w:r>
              <w:rPr>
                <w:spacing w:val="-2"/>
              </w:rPr>
              <w:t>大模型推动服务能力从“能办”到“好办”转变——以一网通办为例</w:t>
            </w:r>
            <w:r>
              <w:rPr>
                <w:spacing w:val="-22"/>
              </w:rPr>
              <w:t xml:space="preserve"> </w:t>
            </w:r>
            <w:r>
              <w:tab/>
            </w:r>
            <w:r>
              <w:rPr>
                <w:spacing w:val="21"/>
              </w:rPr>
              <w:t>9</w:t>
            </w:r>
          </w:hyperlink>
        </w:p>
        <w:p>
          <w:pPr>
            <w:pStyle w:val="BodyText"/>
            <w:tabs>
              <w:tab w:val="right" w:leader="dot" w:pos="8320"/>
            </w:tabs>
            <w:spacing w:before="216" w:line="188" w:lineRule="auto"/>
            <w:ind w:left="873"/>
          </w:pPr>
          <w:hyperlink w:anchor="bookmark15" w:history="1">
            <w:r>
              <w:rPr>
                <w:spacing w:val="-1"/>
              </w:rPr>
              <w:t>1.</w:t>
            </w:r>
            <w:r>
              <w:rPr>
                <w:spacing w:val="-1"/>
              </w:rPr>
              <w:t xml:space="preserve"> </w:t>
            </w:r>
            <w:r>
              <w:rPr>
                <w:spacing w:val="-1"/>
              </w:rPr>
              <w:t>服务能力典型场景：一网通办业务概述</w:t>
            </w:r>
            <w:r>
              <w:rPr>
                <w:spacing w:val="-38"/>
              </w:rPr>
              <w:t xml:space="preserve"> </w:t>
            </w:r>
            <w:r>
              <w:tab/>
            </w:r>
            <w:r>
              <w:rPr>
                <w:spacing w:val="10"/>
                <w:w w:val="127"/>
              </w:rPr>
              <w:t>9</w:t>
            </w:r>
          </w:hyperlink>
        </w:p>
        <w:p>
          <w:pPr>
            <w:pStyle w:val="BodyText"/>
            <w:tabs>
              <w:tab w:val="right" w:leader="dot" w:pos="8320"/>
            </w:tabs>
            <w:spacing w:before="217" w:line="188" w:lineRule="auto"/>
            <w:ind w:left="860"/>
          </w:pPr>
          <w:hyperlink w:anchor="bookmark16" w:history="1">
            <w:r>
              <w:rPr>
                <w:spacing w:val="-1"/>
              </w:rPr>
              <w:t>2.</w:t>
            </w:r>
            <w:r>
              <w:rPr>
                <w:spacing w:val="-1"/>
              </w:rPr>
              <w:t xml:space="preserve"> </w:t>
            </w:r>
            <w:r>
              <w:rPr>
                <w:spacing w:val="-1"/>
              </w:rPr>
              <w:t>重塑服务边界：政府服务一网通办的变革与破局之路</w:t>
            </w:r>
            <w:r>
              <w:rPr>
                <w:spacing w:val="-20"/>
              </w:rPr>
              <w:t xml:space="preserve"> </w:t>
            </w:r>
            <w:r>
              <w:tab/>
            </w:r>
            <w:r>
              <w:rPr>
                <w:spacing w:val="10"/>
                <w:w w:val="127"/>
              </w:rPr>
              <w:t>9</w:t>
            </w:r>
          </w:hyperlink>
        </w:p>
        <w:p>
          <w:pPr>
            <w:pStyle w:val="BodyText"/>
            <w:tabs>
              <w:tab w:val="right" w:leader="dot" w:pos="8320"/>
            </w:tabs>
            <w:spacing w:before="215" w:line="188" w:lineRule="auto"/>
            <w:ind w:left="862"/>
          </w:pPr>
          <w:hyperlink w:anchor="bookmark17" w:history="1">
            <w:r>
              <w:rPr>
                <w:spacing w:val="-1"/>
              </w:rPr>
              <w:t>3.</w:t>
            </w:r>
            <w:r>
              <w:rPr>
                <w:spacing w:val="-1"/>
              </w:rPr>
              <w:t xml:space="preserve"> </w:t>
            </w:r>
            <w:r>
              <w:rPr>
                <w:spacing w:val="-1"/>
              </w:rPr>
              <w:t>大模型赋能政务服务一网通办场景分析</w:t>
            </w:r>
            <w:r>
              <w:rPr>
                <w:spacing w:val="-27"/>
              </w:rPr>
              <w:t xml:space="preserve"> </w:t>
            </w:r>
            <w:r>
              <w:tab/>
            </w:r>
            <w:r>
              <w:rPr>
                <w:spacing w:val="20"/>
              </w:rPr>
              <w:t>10</w:t>
            </w:r>
          </w:hyperlink>
        </w:p>
        <w:p>
          <w:pPr>
            <w:pStyle w:val="BodyText"/>
            <w:tabs>
              <w:tab w:val="right" w:leader="dot" w:pos="8320"/>
            </w:tabs>
            <w:spacing w:before="215" w:line="188" w:lineRule="auto"/>
            <w:ind w:left="856"/>
          </w:pPr>
          <w:hyperlink w:anchor="bookmark18" w:history="1">
            <w:r>
              <w:t>4.</w:t>
            </w:r>
            <w:r>
              <w:t xml:space="preserve"> </w:t>
            </w:r>
            <w:r>
              <w:t>创新颠覆，智慧引领：一网通办大模型助力政务服</w:t>
            </w:r>
            <w:r>
              <w:rPr>
                <w:spacing w:val="-1"/>
              </w:rPr>
              <w:t>务提质增效</w:t>
            </w:r>
            <w:r>
              <w:rPr>
                <w:spacing w:val="-38"/>
              </w:rPr>
              <w:t xml:space="preserve"> </w:t>
            </w:r>
            <w:r>
              <w:tab/>
            </w:r>
            <w:r>
              <w:rPr>
                <w:spacing w:val="21"/>
              </w:rPr>
              <w:t>12</w:t>
            </w:r>
          </w:hyperlink>
        </w:p>
        <w:p>
          <w:pPr>
            <w:pStyle w:val="BodyText"/>
            <w:tabs>
              <w:tab w:val="right" w:leader="dot" w:pos="8320"/>
            </w:tabs>
            <w:spacing w:before="218" w:line="188" w:lineRule="auto"/>
            <w:ind w:left="484"/>
          </w:pPr>
          <w:hyperlink w:anchor="bookmark19" w:history="1">
            <w:r>
              <w:rPr>
                <w:spacing w:val="-2"/>
              </w:rPr>
              <w:t>(二)</w:t>
            </w:r>
            <w:r>
              <w:rPr>
                <w:spacing w:val="-2"/>
              </w:rPr>
              <w:t xml:space="preserve"> </w:t>
            </w:r>
            <w:r>
              <w:rPr>
                <w:spacing w:val="-2"/>
              </w:rPr>
              <w:t>大模型赋能城市治理精准化、智能化——以一网统管为例</w:t>
            </w:r>
            <w:r>
              <w:rPr>
                <w:spacing w:val="-31"/>
              </w:rPr>
              <w:t xml:space="preserve"> </w:t>
            </w:r>
            <w:r>
              <w:tab/>
            </w:r>
            <w:r>
              <w:rPr>
                <w:spacing w:val="10"/>
              </w:rPr>
              <w:t>13</w:t>
            </w:r>
          </w:hyperlink>
        </w:p>
        <w:p>
          <w:pPr>
            <w:pStyle w:val="BodyText"/>
            <w:tabs>
              <w:tab w:val="right" w:leader="dot" w:pos="8320"/>
            </w:tabs>
            <w:spacing w:before="215" w:line="188" w:lineRule="auto"/>
            <w:ind w:left="873"/>
          </w:pPr>
          <w:hyperlink w:anchor="bookmark20" w:history="1">
            <w:r>
              <w:rPr>
                <w:spacing w:val="-1"/>
              </w:rPr>
              <w:t>1.</w:t>
            </w:r>
            <w:r>
              <w:rPr>
                <w:spacing w:val="-1"/>
              </w:rPr>
              <w:t xml:space="preserve"> </w:t>
            </w:r>
            <w:r>
              <w:rPr>
                <w:spacing w:val="-1"/>
              </w:rPr>
              <w:t>治理能力典型场景：一网统管业务概述</w:t>
            </w:r>
            <w:r>
              <w:rPr>
                <w:spacing w:val="-38"/>
              </w:rPr>
              <w:t xml:space="preserve"> </w:t>
            </w:r>
            <w:r>
              <w:tab/>
            </w:r>
            <w:r>
              <w:rPr>
                <w:spacing w:val="20"/>
              </w:rPr>
              <w:t>13</w:t>
            </w:r>
          </w:hyperlink>
        </w:p>
        <w:p>
          <w:pPr>
            <w:pStyle w:val="BodyText"/>
            <w:tabs>
              <w:tab w:val="right" w:leader="dot" w:pos="8320"/>
            </w:tabs>
            <w:spacing w:before="215" w:line="188" w:lineRule="auto"/>
            <w:ind w:left="860"/>
          </w:pPr>
          <w:hyperlink w:anchor="bookmark21" w:history="1">
            <w:r>
              <w:rPr>
                <w:spacing w:val="-1"/>
              </w:rPr>
              <w:t>2.</w:t>
            </w:r>
            <w:r>
              <w:rPr>
                <w:spacing w:val="-1"/>
              </w:rPr>
              <w:t xml:space="preserve"> </w:t>
            </w:r>
            <w:r>
              <w:rPr>
                <w:spacing w:val="-1"/>
              </w:rPr>
              <w:t>塑造城市新貌：城市治理一网统管的挑战与变革之途</w:t>
            </w:r>
            <w:r>
              <w:rPr>
                <w:spacing w:val="-20"/>
              </w:rPr>
              <w:t xml:space="preserve"> </w:t>
            </w:r>
            <w:r>
              <w:tab/>
            </w:r>
            <w:r>
              <w:rPr>
                <w:spacing w:val="20"/>
              </w:rPr>
              <w:t>13</w:t>
            </w:r>
          </w:hyperlink>
        </w:p>
        <w:p>
          <w:pPr>
            <w:pStyle w:val="BodyText"/>
            <w:tabs>
              <w:tab w:val="right" w:leader="dot" w:pos="8320"/>
            </w:tabs>
            <w:spacing w:before="218" w:line="188" w:lineRule="auto"/>
            <w:ind w:left="862"/>
          </w:pPr>
          <w:hyperlink w:anchor="bookmark22" w:history="1">
            <w:r>
              <w:rPr>
                <w:spacing w:val="-1"/>
              </w:rPr>
              <w:t>3.</w:t>
            </w:r>
            <w:r>
              <w:rPr>
                <w:spacing w:val="-1"/>
              </w:rPr>
              <w:t xml:space="preserve"> </w:t>
            </w:r>
            <w:r>
              <w:rPr>
                <w:spacing w:val="-1"/>
              </w:rPr>
              <w:t>大模型赋能城市治理一网统管场景分析</w:t>
            </w:r>
            <w:r>
              <w:rPr>
                <w:spacing w:val="-27"/>
              </w:rPr>
              <w:t xml:space="preserve"> </w:t>
            </w:r>
            <w:r>
              <w:tab/>
            </w:r>
            <w:r>
              <w:rPr>
                <w:spacing w:val="20"/>
              </w:rPr>
              <w:t>13</w:t>
            </w:r>
          </w:hyperlink>
        </w:p>
        <w:p>
          <w:pPr>
            <w:pStyle w:val="BodyText"/>
            <w:tabs>
              <w:tab w:val="right" w:leader="dot" w:pos="8320"/>
            </w:tabs>
            <w:spacing w:before="215" w:line="188" w:lineRule="auto"/>
            <w:ind w:left="856"/>
          </w:pPr>
          <w:hyperlink w:anchor="bookmark23" w:history="1">
            <w:r>
              <w:t>4.</w:t>
            </w:r>
            <w:r>
              <w:t xml:space="preserve"> </w:t>
            </w:r>
            <w:r>
              <w:t>创新治理，智慧绘城：一网统管大模型赋能城市治</w:t>
            </w:r>
            <w:r>
              <w:rPr>
                <w:spacing w:val="-1"/>
              </w:rPr>
              <w:t>理敏捷高效</w:t>
            </w:r>
            <w:r>
              <w:rPr>
                <w:spacing w:val="-38"/>
              </w:rPr>
              <w:t xml:space="preserve"> </w:t>
            </w:r>
            <w:r>
              <w:tab/>
            </w:r>
            <w:r>
              <w:rPr>
                <w:spacing w:val="21"/>
              </w:rPr>
              <w:t>16</w:t>
            </w:r>
          </w:hyperlink>
        </w:p>
        <w:p>
          <w:pPr>
            <w:pStyle w:val="BodyText"/>
            <w:tabs>
              <w:tab w:val="right" w:leader="dot" w:pos="8320"/>
            </w:tabs>
            <w:spacing w:before="215" w:line="188" w:lineRule="auto"/>
            <w:ind w:left="484"/>
          </w:pPr>
          <w:hyperlink w:anchor="bookmark24" w:history="1">
            <w:r>
              <w:rPr>
                <w:spacing w:val="-2"/>
              </w:rPr>
              <w:t>(三)</w:t>
            </w:r>
            <w:r>
              <w:rPr>
                <w:spacing w:val="-2"/>
              </w:rPr>
              <w:t xml:space="preserve"> </w:t>
            </w:r>
            <w:r>
              <w:rPr>
                <w:spacing w:val="-2"/>
              </w:rPr>
              <w:t>大模型提升政府协同办公效能——以一网协同为例</w:t>
            </w:r>
            <w:r>
              <w:rPr>
                <w:spacing w:val="-37"/>
              </w:rPr>
              <w:t xml:space="preserve"> </w:t>
            </w:r>
            <w:r>
              <w:tab/>
            </w:r>
            <w:r>
              <w:rPr>
                <w:spacing w:val="10"/>
              </w:rPr>
              <w:t>17</w:t>
            </w:r>
          </w:hyperlink>
        </w:p>
        <w:p>
          <w:pPr>
            <w:pStyle w:val="BodyText"/>
            <w:tabs>
              <w:tab w:val="right" w:leader="dot" w:pos="8320"/>
            </w:tabs>
            <w:spacing w:before="218" w:line="188" w:lineRule="auto"/>
            <w:ind w:left="873"/>
          </w:pPr>
          <w:hyperlink w:anchor="bookmark25" w:history="1">
            <w:r>
              <w:rPr>
                <w:spacing w:val="-2"/>
              </w:rPr>
              <w:t>1.</w:t>
            </w:r>
            <w:r>
              <w:rPr>
                <w:spacing w:val="-2"/>
              </w:rPr>
              <w:t xml:space="preserve"> </w:t>
            </w:r>
            <w:r>
              <w:rPr>
                <w:spacing w:val="-2"/>
              </w:rPr>
              <w:t>协同能力典型场景一网协同业务概述</w:t>
            </w:r>
            <w:r>
              <w:rPr>
                <w:spacing w:val="-21"/>
              </w:rPr>
              <w:t xml:space="preserve"> </w:t>
            </w:r>
            <w:r>
              <w:tab/>
            </w:r>
            <w:r>
              <w:rPr>
                <w:spacing w:val="20"/>
              </w:rPr>
              <w:t>17</w:t>
            </w:r>
          </w:hyperlink>
        </w:p>
        <w:p>
          <w:pPr>
            <w:pStyle w:val="BodyText"/>
            <w:tabs>
              <w:tab w:val="right" w:leader="dot" w:pos="8320"/>
            </w:tabs>
            <w:spacing w:before="215" w:line="188" w:lineRule="auto"/>
            <w:ind w:left="860"/>
          </w:pPr>
          <w:hyperlink w:anchor="bookmark26" w:history="1">
            <w:r>
              <w:rPr>
                <w:spacing w:val="-1"/>
              </w:rPr>
              <w:t>2.</w:t>
            </w:r>
            <w:r>
              <w:rPr>
                <w:spacing w:val="-1"/>
              </w:rPr>
              <w:t xml:space="preserve"> </w:t>
            </w:r>
            <w:r>
              <w:rPr>
                <w:spacing w:val="-1"/>
              </w:rPr>
              <w:t>赋能高效协同：政府办公一网协同的挑战与破局羽翼</w:t>
            </w:r>
            <w:r>
              <w:rPr>
                <w:spacing w:val="-20"/>
              </w:rPr>
              <w:t xml:space="preserve"> </w:t>
            </w:r>
            <w:r>
              <w:tab/>
            </w:r>
            <w:r>
              <w:rPr>
                <w:spacing w:val="20"/>
              </w:rPr>
              <w:t>17</w:t>
            </w:r>
          </w:hyperlink>
        </w:p>
        <w:p>
          <w:pPr>
            <w:pStyle w:val="BodyText"/>
            <w:tabs>
              <w:tab w:val="right" w:leader="dot" w:pos="8320"/>
            </w:tabs>
            <w:spacing w:before="215" w:line="188" w:lineRule="auto"/>
            <w:ind w:left="862"/>
          </w:pPr>
          <w:hyperlink w:anchor="bookmark27" w:history="1">
            <w:r>
              <w:rPr>
                <w:spacing w:val="-1"/>
              </w:rPr>
              <w:t>3.</w:t>
            </w:r>
            <w:r>
              <w:rPr>
                <w:spacing w:val="-1"/>
              </w:rPr>
              <w:t xml:space="preserve"> </w:t>
            </w:r>
            <w:r>
              <w:rPr>
                <w:spacing w:val="-1"/>
              </w:rPr>
              <w:t>大模型赋能政府办公一网协同场景分析</w:t>
            </w:r>
            <w:r>
              <w:rPr>
                <w:spacing w:val="-27"/>
              </w:rPr>
              <w:t xml:space="preserve"> </w:t>
            </w:r>
            <w:r>
              <w:tab/>
            </w:r>
            <w:r>
              <w:rPr>
                <w:spacing w:val="20"/>
              </w:rPr>
              <w:t>18</w:t>
            </w:r>
          </w:hyperlink>
        </w:p>
        <w:p>
          <w:pPr>
            <w:pStyle w:val="BodyText"/>
            <w:tabs>
              <w:tab w:val="right" w:leader="dot" w:pos="8320"/>
            </w:tabs>
            <w:spacing w:before="217" w:line="214" w:lineRule="auto"/>
            <w:ind w:left="856"/>
          </w:pPr>
          <w:hyperlink w:anchor="bookmark28" w:history="1">
            <w:r>
              <w:t>4.</w:t>
            </w:r>
            <w:r>
              <w:t xml:space="preserve"> </w:t>
            </w:r>
            <w:r>
              <w:t>创新交织，共铸卓越：一网协同大模型推动政府办</w:t>
            </w:r>
            <w:r>
              <w:rPr>
                <w:spacing w:val="-1"/>
              </w:rPr>
              <w:t>公效率提升</w:t>
            </w:r>
            <w:r>
              <w:rPr>
                <w:spacing w:val="-38"/>
              </w:rPr>
              <w:t xml:space="preserve"> </w:t>
            </w:r>
            <w:r>
              <w:tab/>
            </w:r>
            <w:r>
              <w:rPr>
                <w:spacing w:val="21"/>
              </w:rPr>
              <w:t>20</w:t>
            </w:r>
          </w:hyperlink>
        </w:p>
      </w:sdtContent>
    </w:sdt>
    <w:p>
      <w:pPr>
        <w:spacing w:line="214" w:lineRule="auto"/>
        <w:sectPr>
          <w:headerReference w:type="default" r:id="rId4"/>
          <w:pgSz w:w="11906" w:h="16839"/>
          <w:pgMar w:top="1277" w:right="1785" w:bottom="0" w:left="1785" w:header="852" w:footer="0" w:gutter="0"/>
          <w:cols w:space="708"/>
        </w:sectPr>
      </w:pPr>
    </w:p>
    <w:p>
      <w:pPr>
        <w:spacing w:line="253" w:lineRule="auto"/>
        <w:rPr>
          <w:rFonts w:ascii="Arial"/>
          <w:sz w:val="21"/>
        </w:rPr>
      </w:pPr>
    </w:p>
    <w:sdt>
      <w:sdtPr>
        <w:rPr>
          <w:rFonts w:ascii="SimHei" w:eastAsia="SimHei" w:hAnsi="SimHei" w:cs="SimHei"/>
          <w:sz w:val="22"/>
          <w:szCs w:val="22"/>
        </w:rPr>
        <w:id w:val="944768470"/>
        <w:docPartObj>
          <w:docPartGallery w:val="Table of Contents"/>
          <w:docPartUnique/>
        </w:docPartObj>
      </w:sdtPr>
      <w:sdtEndPr>
        <w:rPr>
          <w:rFonts w:ascii="SimHei" w:eastAsia="SimHei" w:hAnsi="SimHei" w:cs="SimHei"/>
          <w:sz w:val="22"/>
          <w:szCs w:val="22"/>
        </w:rPr>
      </w:sdtEndPr>
      <w:sdtContent>
        <w:p>
          <w:pPr>
            <w:pStyle w:val="BodyText"/>
            <w:tabs>
              <w:tab w:val="right" w:leader="dot" w:pos="8320"/>
            </w:tabs>
            <w:spacing w:before="72" w:line="188" w:lineRule="auto"/>
            <w:ind w:left="484"/>
          </w:pPr>
          <w:hyperlink w:anchor="bookmark29" w:history="1">
            <w:r>
              <w:rPr>
                <w:spacing w:val="-2"/>
              </w:rPr>
              <w:t>(四)</w:t>
            </w:r>
            <w:r>
              <w:rPr>
                <w:spacing w:val="-2"/>
              </w:rPr>
              <w:t xml:space="preserve"> </w:t>
            </w:r>
            <w:r>
              <w:rPr>
                <w:spacing w:val="-2"/>
              </w:rPr>
              <w:t>大模型提升管理决策水平提升——以水务管理决策为例</w:t>
            </w:r>
            <w:r>
              <w:rPr>
                <w:spacing w:val="-34"/>
              </w:rPr>
              <w:t xml:space="preserve"> </w:t>
            </w:r>
            <w:r>
              <w:tab/>
            </w:r>
            <w:r>
              <w:rPr>
                <w:spacing w:val="10"/>
              </w:rPr>
              <w:t>20</w:t>
            </w:r>
          </w:hyperlink>
        </w:p>
        <w:p>
          <w:pPr>
            <w:pStyle w:val="BodyText"/>
            <w:tabs>
              <w:tab w:val="right" w:leader="dot" w:pos="8320"/>
            </w:tabs>
            <w:spacing w:before="215" w:line="188" w:lineRule="auto"/>
            <w:ind w:left="873"/>
          </w:pPr>
          <w:hyperlink w:anchor="bookmark30" w:history="1">
            <w:r>
              <w:rPr>
                <w:spacing w:val="-1"/>
              </w:rPr>
              <w:t>1.</w:t>
            </w:r>
            <w:r>
              <w:rPr>
                <w:spacing w:val="-1"/>
              </w:rPr>
              <w:t xml:space="preserve"> </w:t>
            </w:r>
            <w:r>
              <w:rPr>
                <w:spacing w:val="-1"/>
              </w:rPr>
              <w:t>管理决策典型场景水务管理业务概述</w:t>
            </w:r>
            <w:r>
              <w:rPr>
                <w:spacing w:val="-40"/>
              </w:rPr>
              <w:t xml:space="preserve"> </w:t>
            </w:r>
            <w:r>
              <w:tab/>
            </w:r>
            <w:r>
              <w:rPr>
                <w:spacing w:val="20"/>
              </w:rPr>
              <w:t>20</w:t>
            </w:r>
          </w:hyperlink>
        </w:p>
        <w:p>
          <w:pPr>
            <w:pStyle w:val="BodyText"/>
            <w:tabs>
              <w:tab w:val="right" w:leader="dot" w:pos="8320"/>
            </w:tabs>
            <w:spacing w:before="215" w:line="188" w:lineRule="auto"/>
            <w:ind w:left="860"/>
          </w:pPr>
          <w:hyperlink w:anchor="bookmark31" w:history="1">
            <w:r>
              <w:rPr>
                <w:spacing w:val="-1"/>
              </w:rPr>
              <w:t>2.</w:t>
            </w:r>
            <w:r>
              <w:rPr>
                <w:spacing w:val="-1"/>
              </w:rPr>
              <w:t xml:space="preserve"> </w:t>
            </w:r>
            <w:r>
              <w:rPr>
                <w:spacing w:val="-1"/>
              </w:rPr>
              <w:t>强化决策流转：水务管理决策挑战与关键障碍</w:t>
            </w:r>
            <w:r>
              <w:rPr>
                <w:spacing w:val="-23"/>
              </w:rPr>
              <w:t xml:space="preserve"> </w:t>
            </w:r>
            <w:r>
              <w:tab/>
            </w:r>
            <w:r>
              <w:rPr>
                <w:spacing w:val="20"/>
              </w:rPr>
              <w:t>20</w:t>
            </w:r>
          </w:hyperlink>
        </w:p>
        <w:p>
          <w:pPr>
            <w:pStyle w:val="BodyText"/>
            <w:tabs>
              <w:tab w:val="right" w:leader="dot" w:pos="8320"/>
            </w:tabs>
            <w:spacing w:before="217" w:line="188" w:lineRule="auto"/>
            <w:ind w:left="862"/>
          </w:pPr>
          <w:hyperlink w:anchor="bookmark32" w:history="1">
            <w:r>
              <w:rPr>
                <w:spacing w:val="-1"/>
              </w:rPr>
              <w:t>3.</w:t>
            </w:r>
            <w:r>
              <w:rPr>
                <w:spacing w:val="-1"/>
              </w:rPr>
              <w:t xml:space="preserve"> </w:t>
            </w:r>
            <w:r>
              <w:rPr>
                <w:spacing w:val="-1"/>
              </w:rPr>
              <w:t>大模型赋能水务管理决策场景分析</w:t>
            </w:r>
            <w:r>
              <w:rPr>
                <w:spacing w:val="-31"/>
              </w:rPr>
              <w:t xml:space="preserve"> </w:t>
            </w:r>
            <w:r>
              <w:tab/>
            </w:r>
            <w:r>
              <w:rPr>
                <w:spacing w:val="21"/>
              </w:rPr>
              <w:t>20</w:t>
            </w:r>
          </w:hyperlink>
        </w:p>
        <w:p>
          <w:pPr>
            <w:pStyle w:val="BodyText"/>
            <w:tabs>
              <w:tab w:val="right" w:leader="dot" w:pos="8320"/>
            </w:tabs>
            <w:spacing w:before="215" w:line="188" w:lineRule="auto"/>
            <w:ind w:left="856"/>
          </w:pPr>
          <w:hyperlink w:anchor="bookmark33" w:history="1">
            <w:r>
              <w:t>4.</w:t>
            </w:r>
            <w:r>
              <w:t xml:space="preserve"> </w:t>
            </w:r>
            <w:r>
              <w:t>创新共享，发展驱动：水务管理决策大模型推动行业高</w:t>
            </w:r>
            <w:r>
              <w:rPr>
                <w:spacing w:val="-1"/>
              </w:rPr>
              <w:t>效发展</w:t>
            </w:r>
            <w:r>
              <w:rPr>
                <w:spacing w:val="-40"/>
              </w:rPr>
              <w:t xml:space="preserve"> </w:t>
            </w:r>
            <w:r>
              <w:tab/>
            </w:r>
            <w:r>
              <w:rPr>
                <w:spacing w:val="21"/>
              </w:rPr>
              <w:t>22</w:t>
            </w:r>
          </w:hyperlink>
        </w:p>
        <w:p>
          <w:pPr>
            <w:pStyle w:val="BodyText"/>
            <w:tabs>
              <w:tab w:val="right" w:leader="dot" w:pos="8320"/>
            </w:tabs>
            <w:spacing w:before="215" w:line="188" w:lineRule="auto"/>
            <w:ind w:left="484"/>
          </w:pPr>
          <w:hyperlink w:anchor="bookmark34" w:history="1">
            <w:r>
              <w:rPr>
                <w:spacing w:val="-2"/>
              </w:rPr>
              <w:t>(五)</w:t>
            </w:r>
            <w:r>
              <w:rPr>
                <w:spacing w:val="-2"/>
              </w:rPr>
              <w:t xml:space="preserve"> </w:t>
            </w:r>
            <w:r>
              <w:rPr>
                <w:spacing w:val="-2"/>
              </w:rPr>
              <w:t>大模型助力媒体与内容生成创新发展——以智能媒体创作为例</w:t>
            </w:r>
            <w:r>
              <w:rPr>
                <w:spacing w:val="-28"/>
              </w:rPr>
              <w:t xml:space="preserve"> </w:t>
            </w:r>
            <w:r>
              <w:tab/>
            </w:r>
            <w:r>
              <w:rPr>
                <w:spacing w:val="10"/>
              </w:rPr>
              <w:t>22</w:t>
            </w:r>
          </w:hyperlink>
        </w:p>
        <w:p>
          <w:pPr>
            <w:pStyle w:val="BodyText"/>
            <w:tabs>
              <w:tab w:val="right" w:leader="dot" w:pos="8320"/>
            </w:tabs>
            <w:spacing w:before="217" w:line="188" w:lineRule="auto"/>
            <w:ind w:left="873"/>
          </w:pPr>
          <w:hyperlink w:anchor="bookmark35" w:history="1">
            <w:r>
              <w:rPr>
                <w:spacing w:val="-1"/>
              </w:rPr>
              <w:t>1.</w:t>
            </w:r>
            <w:r>
              <w:rPr>
                <w:spacing w:val="-1"/>
              </w:rPr>
              <w:t xml:space="preserve"> </w:t>
            </w:r>
            <w:r>
              <w:rPr>
                <w:spacing w:val="-1"/>
              </w:rPr>
              <w:t>内容生成典型场景智能媒体创作业务概述</w:t>
            </w:r>
            <w:r>
              <w:rPr>
                <w:spacing w:val="-38"/>
              </w:rPr>
              <w:t xml:space="preserve"> </w:t>
            </w:r>
            <w:r>
              <w:tab/>
            </w:r>
            <w:r>
              <w:rPr>
                <w:spacing w:val="21"/>
              </w:rPr>
              <w:t>22</w:t>
            </w:r>
          </w:hyperlink>
        </w:p>
        <w:p>
          <w:pPr>
            <w:pStyle w:val="BodyText"/>
            <w:tabs>
              <w:tab w:val="right" w:leader="dot" w:pos="8320"/>
            </w:tabs>
            <w:spacing w:before="215" w:line="188" w:lineRule="auto"/>
            <w:ind w:left="860"/>
          </w:pPr>
          <w:hyperlink w:anchor="bookmark36" w:history="1">
            <w:r>
              <w:rPr>
                <w:spacing w:val="-1"/>
              </w:rPr>
              <w:t>2.</w:t>
            </w:r>
            <w:r>
              <w:rPr>
                <w:spacing w:val="-1"/>
              </w:rPr>
              <w:t xml:space="preserve"> </w:t>
            </w:r>
            <w:r>
              <w:rPr>
                <w:spacing w:val="-1"/>
              </w:rPr>
              <w:t>重构内容生产：媒体智能化转型的危与机</w:t>
            </w:r>
            <w:r>
              <w:rPr>
                <w:spacing w:val="-26"/>
              </w:rPr>
              <w:t xml:space="preserve"> </w:t>
            </w:r>
            <w:r>
              <w:tab/>
            </w:r>
            <w:r>
              <w:rPr>
                <w:spacing w:val="21"/>
              </w:rPr>
              <w:t>23</w:t>
            </w:r>
          </w:hyperlink>
        </w:p>
        <w:p>
          <w:pPr>
            <w:pStyle w:val="BodyText"/>
            <w:tabs>
              <w:tab w:val="right" w:leader="dot" w:pos="8320"/>
            </w:tabs>
            <w:spacing w:before="215" w:line="188" w:lineRule="auto"/>
            <w:ind w:left="862"/>
          </w:pPr>
          <w:hyperlink w:anchor="bookmark37" w:history="1">
            <w:r>
              <w:rPr>
                <w:spacing w:val="-1"/>
              </w:rPr>
              <w:t>3.</w:t>
            </w:r>
            <w:r>
              <w:rPr>
                <w:spacing w:val="-1"/>
              </w:rPr>
              <w:t xml:space="preserve"> </w:t>
            </w:r>
            <w:r>
              <w:rPr>
                <w:spacing w:val="-1"/>
              </w:rPr>
              <w:t>大模型赋能媒体智能创作场景分析</w:t>
            </w:r>
            <w:r>
              <w:rPr>
                <w:spacing w:val="-31"/>
              </w:rPr>
              <w:t xml:space="preserve"> </w:t>
            </w:r>
            <w:r>
              <w:tab/>
            </w:r>
            <w:r>
              <w:rPr>
                <w:spacing w:val="21"/>
              </w:rPr>
              <w:t>24</w:t>
            </w:r>
          </w:hyperlink>
        </w:p>
        <w:p>
          <w:pPr>
            <w:pStyle w:val="BodyText"/>
            <w:tabs>
              <w:tab w:val="right" w:leader="dot" w:pos="8320"/>
            </w:tabs>
            <w:spacing w:before="217" w:line="214" w:lineRule="auto"/>
            <w:ind w:left="856"/>
          </w:pPr>
          <w:hyperlink w:anchor="bookmark38" w:history="1">
            <w:r>
              <w:t>4.</w:t>
            </w:r>
            <w:r>
              <w:t xml:space="preserve"> </w:t>
            </w:r>
            <w:r>
              <w:t>创新生成，智领未来：大模型推动媒体创作智能化</w:t>
            </w:r>
            <w:r>
              <w:rPr>
                <w:spacing w:val="-1"/>
              </w:rPr>
              <w:t>的引领范式</w:t>
            </w:r>
            <w:r>
              <w:rPr>
                <w:spacing w:val="-38"/>
              </w:rPr>
              <w:t xml:space="preserve"> </w:t>
            </w:r>
            <w:r>
              <w:tab/>
            </w:r>
            <w:r>
              <w:rPr>
                <w:spacing w:val="21"/>
              </w:rPr>
              <w:t>28</w:t>
            </w:r>
          </w:hyperlink>
        </w:p>
        <w:p>
          <w:pPr>
            <w:spacing w:line="245" w:lineRule="auto"/>
            <w:rPr>
              <w:rFonts w:ascii="Arial"/>
              <w:sz w:val="21"/>
            </w:rPr>
          </w:pPr>
        </w:p>
        <w:p>
          <w:pPr>
            <w:pStyle w:val="BodyText"/>
            <w:tabs>
              <w:tab w:val="right" w:leader="dot" w:pos="8320"/>
            </w:tabs>
            <w:spacing w:before="78" w:line="187" w:lineRule="auto"/>
            <w:ind w:left="37"/>
            <w:rPr>
              <w:sz w:val="24"/>
              <w:szCs w:val="24"/>
            </w:rPr>
          </w:pPr>
          <w:hyperlink w:anchor="bookmark39" w:history="1">
            <w:r>
              <w:rPr>
                <w:color w:val="2468F2"/>
                <w:spacing w:val="-2"/>
                <w:sz w:val="24"/>
                <w:szCs w:val="24"/>
              </w:rPr>
              <w:t>四、政务大模型典型场景评价体系</w:t>
            </w:r>
            <w:r>
              <w:rPr>
                <w:color w:val="2468F2"/>
                <w:spacing w:val="-36"/>
                <w:sz w:val="24"/>
                <w:szCs w:val="24"/>
              </w:rPr>
              <w:t xml:space="preserve"> </w:t>
            </w:r>
            <w:r>
              <w:rPr>
                <w:color w:val="2468F2"/>
                <w:sz w:val="24"/>
                <w:szCs w:val="24"/>
              </w:rPr>
              <w:tab/>
            </w:r>
            <w:r>
              <w:rPr>
                <w:color w:val="2468F2"/>
                <w:spacing w:val="13"/>
                <w:w w:val="125"/>
                <w:sz w:val="24"/>
                <w:szCs w:val="24"/>
              </w:rPr>
              <w:t>29</w:t>
            </w:r>
          </w:hyperlink>
        </w:p>
        <w:p>
          <w:pPr>
            <w:pStyle w:val="BodyText"/>
            <w:tabs>
              <w:tab w:val="right" w:leader="dot" w:pos="8320"/>
            </w:tabs>
            <w:spacing w:before="212" w:line="188" w:lineRule="auto"/>
            <w:ind w:left="484"/>
          </w:pPr>
          <w:hyperlink w:anchor="bookmark40" w:history="1">
            <w:r>
              <w:rPr>
                <w:spacing w:val="-2"/>
              </w:rPr>
              <w:t>(一)</w:t>
            </w:r>
            <w:r>
              <w:rPr>
                <w:spacing w:val="-2"/>
              </w:rPr>
              <w:t xml:space="preserve"> </w:t>
            </w:r>
            <w:r>
              <w:rPr>
                <w:spacing w:val="-2"/>
              </w:rPr>
              <w:t>建设政务大模型平台及典型场景评价体系的必要性</w:t>
            </w:r>
            <w:r>
              <w:rPr>
                <w:spacing w:val="-37"/>
              </w:rPr>
              <w:t xml:space="preserve"> </w:t>
            </w:r>
            <w:r>
              <w:tab/>
            </w:r>
            <w:r>
              <w:rPr>
                <w:spacing w:val="10"/>
              </w:rPr>
              <w:t>29</w:t>
            </w:r>
          </w:hyperlink>
        </w:p>
        <w:p>
          <w:pPr>
            <w:pStyle w:val="BodyText"/>
            <w:tabs>
              <w:tab w:val="right" w:leader="dot" w:pos="8320"/>
            </w:tabs>
            <w:spacing w:before="218" w:line="188" w:lineRule="auto"/>
            <w:ind w:left="484"/>
          </w:pPr>
          <w:hyperlink w:anchor="bookmark41" w:history="1">
            <w:r>
              <w:rPr>
                <w:spacing w:val="-3"/>
              </w:rPr>
              <w:t>(二)</w:t>
            </w:r>
            <w:r>
              <w:rPr>
                <w:spacing w:val="-3"/>
              </w:rPr>
              <w:t xml:space="preserve"> </w:t>
            </w:r>
            <w:r>
              <w:rPr>
                <w:spacing w:val="-3"/>
              </w:rPr>
              <w:t>政务大模型平台关键评价指标</w:t>
            </w:r>
            <w:r>
              <w:rPr>
                <w:spacing w:val="-38"/>
              </w:rPr>
              <w:t xml:space="preserve"> </w:t>
            </w:r>
            <w:r>
              <w:tab/>
            </w:r>
            <w:r>
              <w:rPr>
                <w:spacing w:val="10"/>
              </w:rPr>
              <w:t>29</w:t>
            </w:r>
          </w:hyperlink>
        </w:p>
        <w:p>
          <w:pPr>
            <w:pStyle w:val="BodyText"/>
            <w:tabs>
              <w:tab w:val="right" w:leader="dot" w:pos="8320"/>
            </w:tabs>
            <w:spacing w:before="215" w:line="188" w:lineRule="auto"/>
            <w:ind w:left="873"/>
          </w:pPr>
          <w:hyperlink w:anchor="bookmark42" w:history="1">
            <w:r>
              <w:rPr>
                <w:spacing w:val="-2"/>
              </w:rPr>
              <w:t>1.</w:t>
            </w:r>
            <w:r>
              <w:rPr>
                <w:spacing w:val="-2"/>
              </w:rPr>
              <w:t xml:space="preserve"> </w:t>
            </w:r>
            <w:r>
              <w:rPr>
                <w:spacing w:val="-2"/>
              </w:rPr>
              <w:t>政务场景下的大模型平台建设</w:t>
            </w:r>
            <w:r>
              <w:rPr>
                <w:spacing w:val="-27"/>
              </w:rPr>
              <w:t xml:space="preserve"> </w:t>
            </w:r>
            <w:r>
              <w:tab/>
            </w:r>
            <w:r>
              <w:rPr>
                <w:spacing w:val="20"/>
              </w:rPr>
              <w:t>29</w:t>
            </w:r>
          </w:hyperlink>
        </w:p>
        <w:p>
          <w:pPr>
            <w:pStyle w:val="BodyText"/>
            <w:tabs>
              <w:tab w:val="right" w:leader="dot" w:pos="8320"/>
            </w:tabs>
            <w:spacing w:before="215" w:line="188" w:lineRule="auto"/>
            <w:ind w:left="860"/>
          </w:pPr>
          <w:hyperlink w:anchor="bookmark43" w:history="1">
            <w:r>
              <w:rPr>
                <w:spacing w:val="-1"/>
              </w:rPr>
              <w:t>2.</w:t>
            </w:r>
            <w:r>
              <w:rPr>
                <w:spacing w:val="-1"/>
              </w:rPr>
              <w:t xml:space="preserve"> </w:t>
            </w:r>
            <w:r>
              <w:rPr>
                <w:spacing w:val="-1"/>
              </w:rPr>
              <w:t>政务大模型平台的评价指标</w:t>
            </w:r>
            <w:r>
              <w:rPr>
                <w:spacing w:val="-32"/>
              </w:rPr>
              <w:t xml:space="preserve"> </w:t>
            </w:r>
            <w:r>
              <w:tab/>
            </w:r>
            <w:r>
              <w:rPr>
                <w:spacing w:val="21"/>
              </w:rPr>
              <w:t>30</w:t>
            </w:r>
          </w:hyperlink>
        </w:p>
        <w:p>
          <w:pPr>
            <w:pStyle w:val="BodyText"/>
            <w:tabs>
              <w:tab w:val="right" w:leader="dot" w:pos="8320"/>
            </w:tabs>
            <w:spacing w:before="218" w:line="188" w:lineRule="auto"/>
            <w:ind w:left="484"/>
          </w:pPr>
          <w:hyperlink w:anchor="bookmark44" w:history="1">
            <w:r>
              <w:rPr>
                <w:spacing w:val="-2"/>
              </w:rPr>
              <w:t>(三)</w:t>
            </w:r>
            <w:r>
              <w:rPr>
                <w:spacing w:val="-2"/>
              </w:rPr>
              <w:t xml:space="preserve"> </w:t>
            </w:r>
            <w:r>
              <w:rPr>
                <w:spacing w:val="-2"/>
              </w:rPr>
              <w:t>“一网通办”典型场景-智能政务服务大模型关键评价指标</w:t>
            </w:r>
            <w:r>
              <w:rPr>
                <w:spacing w:val="-28"/>
              </w:rPr>
              <w:t xml:space="preserve"> </w:t>
            </w:r>
            <w:r>
              <w:tab/>
            </w:r>
            <w:r>
              <w:rPr>
                <w:spacing w:val="10"/>
              </w:rPr>
              <w:t>30</w:t>
            </w:r>
          </w:hyperlink>
        </w:p>
        <w:p>
          <w:pPr>
            <w:pStyle w:val="BodyText"/>
            <w:tabs>
              <w:tab w:val="right" w:leader="dot" w:pos="8320"/>
            </w:tabs>
            <w:spacing w:before="215" w:line="188" w:lineRule="auto"/>
            <w:ind w:left="873"/>
          </w:pPr>
          <w:hyperlink w:anchor="bookmark45" w:history="1">
            <w:r>
              <w:rPr>
                <w:spacing w:val="-3"/>
              </w:rPr>
              <w:t>1.</w:t>
            </w:r>
            <w:r>
              <w:rPr>
                <w:spacing w:val="-3"/>
              </w:rPr>
              <w:t xml:space="preserve"> </w:t>
            </w:r>
            <w:r>
              <w:rPr>
                <w:spacing w:val="-3"/>
              </w:rPr>
              <w:t>效果指标</w:t>
            </w:r>
            <w:r>
              <w:rPr>
                <w:spacing w:val="-38"/>
              </w:rPr>
              <w:t xml:space="preserve"> </w:t>
            </w:r>
            <w:r>
              <w:tab/>
            </w:r>
            <w:r>
              <w:rPr>
                <w:spacing w:val="20"/>
              </w:rPr>
              <w:t>31</w:t>
            </w:r>
          </w:hyperlink>
        </w:p>
        <w:p>
          <w:pPr>
            <w:pStyle w:val="BodyText"/>
            <w:tabs>
              <w:tab w:val="right" w:leader="dot" w:pos="8320"/>
            </w:tabs>
            <w:spacing w:before="215" w:line="188" w:lineRule="auto"/>
            <w:ind w:left="860"/>
          </w:pPr>
          <w:hyperlink w:anchor="bookmark46" w:history="1">
            <w:r>
              <w:rPr>
                <w:spacing w:val="-2"/>
              </w:rPr>
              <w:t>2.</w:t>
            </w:r>
            <w:r>
              <w:rPr>
                <w:spacing w:val="-2"/>
              </w:rPr>
              <w:t xml:space="preserve"> </w:t>
            </w:r>
            <w:r>
              <w:rPr>
                <w:spacing w:val="-2"/>
              </w:rPr>
              <w:t>功能指标</w:t>
            </w:r>
            <w:r>
              <w:rPr>
                <w:spacing w:val="-32"/>
              </w:rPr>
              <w:t xml:space="preserve"> </w:t>
            </w:r>
            <w:r>
              <w:tab/>
            </w:r>
            <w:r>
              <w:rPr>
                <w:spacing w:val="20"/>
              </w:rPr>
              <w:t>33</w:t>
            </w:r>
          </w:hyperlink>
        </w:p>
        <w:p>
          <w:pPr>
            <w:pStyle w:val="BodyText"/>
            <w:tabs>
              <w:tab w:val="right" w:leader="dot" w:pos="8320"/>
            </w:tabs>
            <w:spacing w:before="217" w:line="225" w:lineRule="exact"/>
            <w:ind w:left="484"/>
          </w:pPr>
          <w:hyperlink w:anchor="bookmark47" w:history="1">
            <w:r>
              <w:rPr>
                <w:spacing w:val="-2"/>
                <w:position w:val="-1"/>
              </w:rPr>
              <w:t>(四)</w:t>
            </w:r>
            <w:r>
              <w:rPr>
                <w:spacing w:val="-2"/>
                <w:position w:val="-1"/>
              </w:rPr>
              <w:t xml:space="preserve"> </w:t>
            </w:r>
            <w:r>
              <w:rPr>
                <w:rFonts w:ascii="Microsoft YaHei" w:eastAsia="Microsoft YaHei" w:hAnsi="Microsoft YaHei" w:cs="Microsoft YaHei"/>
                <w:spacing w:val="-2"/>
                <w:position w:val="-1"/>
              </w:rPr>
              <w:t>“</w:t>
            </w:r>
            <w:r>
              <w:rPr>
                <w:spacing w:val="-2"/>
                <w:position w:val="-1"/>
              </w:rPr>
              <w:t>一网统管</w:t>
            </w:r>
            <w:r>
              <w:rPr>
                <w:rFonts w:ascii="Microsoft YaHei" w:eastAsia="Microsoft YaHei" w:hAnsi="Microsoft YaHei" w:cs="Microsoft YaHei"/>
                <w:spacing w:val="-2"/>
                <w:position w:val="-1"/>
              </w:rPr>
              <w:t>”</w:t>
            </w:r>
            <w:r>
              <w:rPr>
                <w:spacing w:val="-2"/>
                <w:position w:val="-1"/>
              </w:rPr>
              <w:t>典型场景-智能问数大模型关键评价指标</w:t>
            </w:r>
            <w:r>
              <w:rPr>
                <w:spacing w:val="-34"/>
                <w:position w:val="-1"/>
              </w:rPr>
              <w:t xml:space="preserve"> </w:t>
            </w:r>
            <w:r>
              <w:rPr>
                <w:position w:val="-1"/>
              </w:rPr>
              <w:tab/>
            </w:r>
            <w:r>
              <w:rPr>
                <w:spacing w:val="11"/>
                <w:position w:val="-1"/>
              </w:rPr>
              <w:t>34</w:t>
            </w:r>
          </w:hyperlink>
        </w:p>
        <w:p>
          <w:pPr>
            <w:pStyle w:val="BodyText"/>
            <w:tabs>
              <w:tab w:val="right" w:leader="dot" w:pos="8320"/>
            </w:tabs>
            <w:spacing w:before="215" w:line="188" w:lineRule="auto"/>
            <w:ind w:left="873"/>
          </w:pPr>
          <w:hyperlink w:anchor="bookmark48" w:history="1">
            <w:r>
              <w:rPr>
                <w:spacing w:val="-3"/>
              </w:rPr>
              <w:t>1.</w:t>
            </w:r>
            <w:r>
              <w:rPr>
                <w:spacing w:val="-3"/>
              </w:rPr>
              <w:t xml:space="preserve"> </w:t>
            </w:r>
            <w:r>
              <w:rPr>
                <w:spacing w:val="-3"/>
              </w:rPr>
              <w:t>效果指标</w:t>
            </w:r>
            <w:r>
              <w:rPr>
                <w:spacing w:val="-38"/>
              </w:rPr>
              <w:t xml:space="preserve"> </w:t>
            </w:r>
            <w:r>
              <w:tab/>
            </w:r>
            <w:r>
              <w:rPr>
                <w:spacing w:val="20"/>
              </w:rPr>
              <w:t>35</w:t>
            </w:r>
          </w:hyperlink>
        </w:p>
        <w:p>
          <w:pPr>
            <w:pStyle w:val="BodyText"/>
            <w:tabs>
              <w:tab w:val="right" w:leader="dot" w:pos="8320"/>
            </w:tabs>
            <w:spacing w:before="215" w:line="188" w:lineRule="auto"/>
            <w:ind w:left="860"/>
          </w:pPr>
          <w:hyperlink w:anchor="bookmark49" w:history="1">
            <w:r>
              <w:rPr>
                <w:spacing w:val="-2"/>
              </w:rPr>
              <w:t>2.</w:t>
            </w:r>
            <w:r>
              <w:rPr>
                <w:spacing w:val="-2"/>
              </w:rPr>
              <w:t xml:space="preserve"> </w:t>
            </w:r>
            <w:r>
              <w:rPr>
                <w:spacing w:val="-2"/>
              </w:rPr>
              <w:t>功能指标</w:t>
            </w:r>
            <w:r>
              <w:rPr>
                <w:spacing w:val="-32"/>
              </w:rPr>
              <w:t xml:space="preserve"> </w:t>
            </w:r>
            <w:r>
              <w:tab/>
            </w:r>
            <w:r>
              <w:rPr>
                <w:spacing w:val="20"/>
              </w:rPr>
              <w:t>36</w:t>
            </w:r>
          </w:hyperlink>
        </w:p>
        <w:p>
          <w:pPr>
            <w:pStyle w:val="BodyText"/>
            <w:tabs>
              <w:tab w:val="right" w:leader="dot" w:pos="8320"/>
            </w:tabs>
            <w:spacing w:before="217" w:line="225" w:lineRule="exact"/>
            <w:ind w:left="484"/>
          </w:pPr>
          <w:hyperlink w:anchor="bookmark50" w:history="1">
            <w:r>
              <w:rPr>
                <w:spacing w:val="-2"/>
                <w:position w:val="-1"/>
              </w:rPr>
              <w:t>(五)</w:t>
            </w:r>
            <w:r>
              <w:rPr>
                <w:spacing w:val="-2"/>
                <w:position w:val="-1"/>
              </w:rPr>
              <w:t xml:space="preserve"> </w:t>
            </w:r>
            <w:r>
              <w:rPr>
                <w:rFonts w:ascii="Microsoft YaHei" w:eastAsia="Microsoft YaHei" w:hAnsi="Microsoft YaHei" w:cs="Microsoft YaHei"/>
                <w:spacing w:val="-2"/>
                <w:position w:val="-1"/>
              </w:rPr>
              <w:t>“</w:t>
            </w:r>
            <w:r>
              <w:rPr>
                <w:spacing w:val="-2"/>
                <w:position w:val="-1"/>
              </w:rPr>
              <w:t>一网协同</w:t>
            </w:r>
            <w:r>
              <w:rPr>
                <w:rFonts w:ascii="Microsoft YaHei" w:eastAsia="Microsoft YaHei" w:hAnsi="Microsoft YaHei" w:cs="Microsoft YaHei"/>
                <w:spacing w:val="-2"/>
                <w:position w:val="-1"/>
              </w:rPr>
              <w:t>”</w:t>
            </w:r>
            <w:r>
              <w:rPr>
                <w:spacing w:val="-2"/>
                <w:position w:val="-1"/>
              </w:rPr>
              <w:t>典型场景-智能公文写作大模型关键评价指标</w:t>
            </w:r>
            <w:r>
              <w:rPr>
                <w:spacing w:val="-28"/>
                <w:position w:val="-1"/>
              </w:rPr>
              <w:t xml:space="preserve"> </w:t>
            </w:r>
            <w:r>
              <w:rPr>
                <w:position w:val="-1"/>
              </w:rPr>
              <w:tab/>
            </w:r>
            <w:r>
              <w:rPr>
                <w:spacing w:val="10"/>
                <w:position w:val="-1"/>
              </w:rPr>
              <w:t>38</w:t>
            </w:r>
          </w:hyperlink>
        </w:p>
        <w:p>
          <w:pPr>
            <w:pStyle w:val="BodyText"/>
            <w:tabs>
              <w:tab w:val="right" w:leader="dot" w:pos="8320"/>
            </w:tabs>
            <w:spacing w:before="215" w:line="188" w:lineRule="auto"/>
            <w:ind w:left="873"/>
          </w:pPr>
          <w:hyperlink w:anchor="bookmark51" w:history="1">
            <w:r>
              <w:rPr>
                <w:spacing w:val="-3"/>
              </w:rPr>
              <w:t>1.</w:t>
            </w:r>
            <w:r>
              <w:rPr>
                <w:spacing w:val="-3"/>
              </w:rPr>
              <w:t xml:space="preserve"> </w:t>
            </w:r>
            <w:r>
              <w:rPr>
                <w:spacing w:val="-3"/>
              </w:rPr>
              <w:t>效果指标</w:t>
            </w:r>
            <w:r>
              <w:rPr>
                <w:spacing w:val="-38"/>
              </w:rPr>
              <w:t xml:space="preserve"> </w:t>
            </w:r>
            <w:r>
              <w:tab/>
            </w:r>
            <w:r>
              <w:rPr>
                <w:spacing w:val="20"/>
              </w:rPr>
              <w:t>38</w:t>
            </w:r>
          </w:hyperlink>
        </w:p>
        <w:p>
          <w:pPr>
            <w:pStyle w:val="BodyText"/>
            <w:tabs>
              <w:tab w:val="right" w:leader="dot" w:pos="8320"/>
            </w:tabs>
            <w:spacing w:before="215" w:line="223" w:lineRule="auto"/>
            <w:ind w:left="860"/>
          </w:pPr>
          <w:hyperlink w:anchor="bookmark52" w:history="1">
            <w:r>
              <w:rPr>
                <w:spacing w:val="-2"/>
              </w:rPr>
              <w:t>2.</w:t>
            </w:r>
            <w:r>
              <w:rPr>
                <w:spacing w:val="-2"/>
              </w:rPr>
              <w:t xml:space="preserve"> </w:t>
            </w:r>
            <w:r>
              <w:rPr>
                <w:spacing w:val="-2"/>
              </w:rPr>
              <w:t>功能指标</w:t>
            </w:r>
            <w:r>
              <w:rPr>
                <w:spacing w:val="-32"/>
              </w:rPr>
              <w:t xml:space="preserve"> </w:t>
            </w:r>
            <w:r>
              <w:tab/>
            </w:r>
            <w:r>
              <w:rPr>
                <w:spacing w:val="20"/>
              </w:rPr>
              <w:t>40</w:t>
            </w:r>
          </w:hyperlink>
        </w:p>
        <w:p>
          <w:pPr>
            <w:pStyle w:val="BodyText"/>
            <w:tabs>
              <w:tab w:val="right" w:leader="dot" w:pos="8320"/>
            </w:tabs>
            <w:spacing w:before="316" w:line="187" w:lineRule="auto"/>
            <w:ind w:left="29"/>
            <w:rPr>
              <w:sz w:val="24"/>
              <w:szCs w:val="24"/>
            </w:rPr>
          </w:pPr>
          <w:hyperlink w:anchor="bookmark53" w:history="1">
            <w:r>
              <w:rPr>
                <w:color w:val="2468F2"/>
                <w:spacing w:val="-1"/>
                <w:sz w:val="24"/>
                <w:szCs w:val="24"/>
              </w:rPr>
              <w:t>五、政务大模型未来发展趋势和建议</w:t>
            </w:r>
            <w:r>
              <w:rPr>
                <w:color w:val="2468F2"/>
                <w:spacing w:val="-42"/>
                <w:sz w:val="24"/>
                <w:szCs w:val="24"/>
              </w:rPr>
              <w:t xml:space="preserve"> </w:t>
            </w:r>
            <w:r>
              <w:rPr>
                <w:color w:val="2468F2"/>
                <w:sz w:val="24"/>
                <w:szCs w:val="24"/>
              </w:rPr>
              <w:tab/>
            </w:r>
            <w:r>
              <w:rPr>
                <w:color w:val="2468F2"/>
                <w:spacing w:val="13"/>
                <w:w w:val="125"/>
                <w:sz w:val="24"/>
                <w:szCs w:val="24"/>
              </w:rPr>
              <w:t>42</w:t>
            </w:r>
          </w:hyperlink>
        </w:p>
        <w:p>
          <w:pPr>
            <w:pStyle w:val="BodyText"/>
            <w:tabs>
              <w:tab w:val="right" w:leader="dot" w:pos="8320"/>
            </w:tabs>
            <w:spacing w:before="212" w:line="188" w:lineRule="auto"/>
            <w:ind w:left="484"/>
          </w:pPr>
          <w:hyperlink w:anchor="bookmark54" w:history="1">
            <w:r>
              <w:rPr>
                <w:spacing w:val="-2"/>
              </w:rPr>
              <w:t>(一)</w:t>
            </w:r>
            <w:r>
              <w:rPr>
                <w:spacing w:val="-2"/>
              </w:rPr>
              <w:t xml:space="preserve"> </w:t>
            </w:r>
            <w:r>
              <w:rPr>
                <w:spacing w:val="-2"/>
              </w:rPr>
              <w:t>注重大模型自研芯片技术发展，助力大模型算力提升“硬”实力</w:t>
            </w:r>
            <w:r>
              <w:rPr>
                <w:spacing w:val="-25"/>
              </w:rPr>
              <w:t xml:space="preserve"> </w:t>
            </w:r>
            <w:r>
              <w:tab/>
            </w:r>
            <w:r>
              <w:rPr>
                <w:spacing w:val="10"/>
              </w:rPr>
              <w:t>42</w:t>
            </w:r>
          </w:hyperlink>
        </w:p>
        <w:p>
          <w:pPr>
            <w:pStyle w:val="BodyText"/>
            <w:tabs>
              <w:tab w:val="right" w:leader="dot" w:pos="8320"/>
            </w:tabs>
            <w:spacing w:before="215" w:line="188" w:lineRule="auto"/>
            <w:ind w:left="484"/>
          </w:pPr>
          <w:hyperlink w:anchor="bookmark55" w:history="1">
            <w:r>
              <w:rPr>
                <w:spacing w:val="-2"/>
              </w:rPr>
              <w:t>(二)</w:t>
            </w:r>
            <w:r>
              <w:rPr>
                <w:spacing w:val="-2"/>
              </w:rPr>
              <w:t xml:space="preserve"> </w:t>
            </w:r>
            <w:r>
              <w:rPr>
                <w:spacing w:val="-2"/>
              </w:rPr>
              <w:t>不断迭代大模型结构升级，推动数字政府可持续演进</w:t>
            </w:r>
            <w:r>
              <w:rPr>
                <w:spacing w:val="-36"/>
              </w:rPr>
              <w:t xml:space="preserve"> </w:t>
            </w:r>
            <w:r>
              <w:tab/>
            </w:r>
            <w:r>
              <w:rPr>
                <w:spacing w:val="11"/>
              </w:rPr>
              <w:t>43</w:t>
            </w:r>
          </w:hyperlink>
        </w:p>
        <w:p>
          <w:pPr>
            <w:pStyle w:val="BodyText"/>
            <w:tabs>
              <w:tab w:val="right" w:leader="dot" w:pos="8320"/>
            </w:tabs>
            <w:spacing w:before="218" w:line="188" w:lineRule="auto"/>
            <w:ind w:left="484"/>
          </w:pPr>
          <w:hyperlink w:anchor="bookmark56" w:history="1">
            <w:r>
              <w:rPr>
                <w:spacing w:val="-2"/>
              </w:rPr>
              <w:t>(三)</w:t>
            </w:r>
            <w:r>
              <w:rPr>
                <w:spacing w:val="-2"/>
              </w:rPr>
              <w:t xml:space="preserve"> </w:t>
            </w:r>
            <w:r>
              <w:rPr>
                <w:spacing w:val="-2"/>
              </w:rPr>
              <w:t>探索丰富政务应用场景，激发政府创新发展澎湃动能</w:t>
            </w:r>
            <w:r>
              <w:rPr>
                <w:spacing w:val="-36"/>
              </w:rPr>
              <w:t xml:space="preserve"> </w:t>
            </w:r>
            <w:r>
              <w:tab/>
            </w:r>
            <w:r>
              <w:rPr>
                <w:spacing w:val="11"/>
              </w:rPr>
              <w:t>43</w:t>
            </w:r>
          </w:hyperlink>
        </w:p>
        <w:p>
          <w:pPr>
            <w:pStyle w:val="BodyText"/>
            <w:tabs>
              <w:tab w:val="right" w:leader="dot" w:pos="8320"/>
            </w:tabs>
            <w:spacing w:before="215" w:line="188" w:lineRule="auto"/>
            <w:ind w:left="484"/>
          </w:pPr>
          <w:hyperlink w:anchor="bookmark57" w:history="1">
            <w:r>
              <w:rPr>
                <w:spacing w:val="-2"/>
              </w:rPr>
              <w:t>(四)</w:t>
            </w:r>
            <w:r>
              <w:rPr>
                <w:spacing w:val="-2"/>
              </w:rPr>
              <w:t xml:space="preserve"> </w:t>
            </w:r>
            <w:r>
              <w:rPr>
                <w:spacing w:val="-2"/>
              </w:rPr>
              <w:t>完善政务大模型监管体系，赋能数字政府健康发展</w:t>
            </w:r>
            <w:r>
              <w:rPr>
                <w:spacing w:val="-37"/>
              </w:rPr>
              <w:t xml:space="preserve"> </w:t>
            </w:r>
            <w:r>
              <w:tab/>
            </w:r>
            <w:r>
              <w:rPr>
                <w:spacing w:val="10"/>
              </w:rPr>
              <w:t>44</w:t>
            </w:r>
          </w:hyperlink>
        </w:p>
        <w:p>
          <w:pPr>
            <w:pStyle w:val="BodyText"/>
            <w:tabs>
              <w:tab w:val="right" w:leader="dot" w:pos="8320"/>
            </w:tabs>
            <w:spacing w:before="214" w:line="214" w:lineRule="auto"/>
            <w:ind w:left="484"/>
          </w:pPr>
          <w:hyperlink w:anchor="bookmark58" w:history="1">
            <w:r>
              <w:rPr>
                <w:spacing w:val="-2"/>
              </w:rPr>
              <w:t>(五)</w:t>
            </w:r>
            <w:r>
              <w:rPr>
                <w:spacing w:val="-2"/>
              </w:rPr>
              <w:t xml:space="preserve"> </w:t>
            </w:r>
            <w:r>
              <w:rPr>
                <w:spacing w:val="-2"/>
              </w:rPr>
              <w:t>推动政务大模型标准指标和评估体系建设，赋能数字政府健康发展</w:t>
            </w:r>
            <w:r>
              <w:rPr>
                <w:spacing w:val="-24"/>
              </w:rPr>
              <w:t xml:space="preserve"> </w:t>
            </w:r>
            <w:r>
              <w:tab/>
            </w:r>
            <w:r>
              <w:rPr>
                <w:spacing w:val="11"/>
              </w:rPr>
              <w:t>45</w:t>
            </w:r>
          </w:hyperlink>
        </w:p>
      </w:sdtContent>
    </w:sdt>
    <w:p>
      <w:pPr>
        <w:spacing w:line="214" w:lineRule="auto"/>
        <w:sectPr>
          <w:headerReference w:type="default" r:id="rId5"/>
          <w:pgSz w:w="11906" w:h="16839"/>
          <w:pgMar w:top="1277" w:right="1785" w:bottom="0" w:left="1785" w:header="852" w:footer="0" w:gutter="0"/>
          <w:pgNumType w:start="2"/>
          <w:cols w:space="708"/>
        </w:sectPr>
      </w:pPr>
    </w:p>
    <w:p>
      <w:pPr>
        <w:spacing w:line="273" w:lineRule="auto"/>
        <w:rPr>
          <w:rFonts w:ascii="Arial"/>
          <w:sz w:val="21"/>
        </w:rPr>
      </w:pPr>
    </w:p>
    <w:p>
      <w:pPr>
        <w:spacing w:line="273" w:lineRule="auto"/>
        <w:rPr>
          <w:rFonts w:ascii="Arial"/>
          <w:sz w:val="21"/>
        </w:rPr>
      </w:pPr>
    </w:p>
    <w:p>
      <w:pPr>
        <w:pStyle w:val="BodyText"/>
        <w:spacing w:before="101" w:line="226" w:lineRule="auto"/>
        <w:ind w:left="31"/>
        <w:rPr>
          <w:sz w:val="31"/>
          <w:szCs w:val="31"/>
        </w:rPr>
      </w:pPr>
      <w:r>
        <w:rPr>
          <w:spacing w:val="8"/>
          <w:sz w:val="31"/>
          <w:szCs w:val="31"/>
        </w:rPr>
        <w:t>一、政务大模型建设势在必行</w:t>
      </w:r>
    </w:p>
    <w:p>
      <w:pPr>
        <w:pStyle w:val="BodyText"/>
        <w:spacing w:before="235" w:line="222" w:lineRule="auto"/>
        <w:ind w:left="637"/>
        <w:rPr>
          <w:sz w:val="28"/>
          <w:szCs w:val="28"/>
        </w:rPr>
      </w:pPr>
      <w:r>
        <w:rPr>
          <w:spacing w:val="-3"/>
          <w:sz w:val="28"/>
          <w:szCs w:val="28"/>
        </w:rPr>
        <w:t>(一)</w:t>
      </w:r>
      <w:r>
        <w:rPr>
          <w:spacing w:val="-3"/>
          <w:sz w:val="28"/>
          <w:szCs w:val="28"/>
        </w:rPr>
        <w:t xml:space="preserve"> </w:t>
      </w:r>
      <w:r>
        <w:rPr>
          <w:spacing w:val="-3"/>
          <w:sz w:val="28"/>
          <w:szCs w:val="28"/>
        </w:rPr>
        <w:t>新形势：中央部署加快人工智能在各领域发展与创新</w:t>
      </w:r>
    </w:p>
    <w:p>
      <w:pPr>
        <w:spacing w:line="259" w:lineRule="auto"/>
        <w:rPr>
          <w:rFonts w:ascii="Arial"/>
          <w:sz w:val="21"/>
        </w:rPr>
      </w:pPr>
    </w:p>
    <w:p>
      <w:pPr>
        <w:pStyle w:val="BodyText"/>
        <w:spacing w:before="72" w:line="369" w:lineRule="auto"/>
        <w:ind w:left="20" w:firstLine="440"/>
        <w:jc w:val="both"/>
      </w:pPr>
      <w:r>
        <w:rPr>
          <w:spacing w:val="1"/>
        </w:rPr>
        <w:t>近年来，我国人工智能行业受到各级政府的</w:t>
      </w:r>
      <w:r>
        <w:t>高度重视和国家产业政策的重点支持。</w:t>
      </w:r>
      <w:r>
        <w:t xml:space="preserve"> </w:t>
      </w:r>
      <w:r>
        <w:rPr>
          <w:spacing w:val="-2"/>
        </w:rPr>
        <w:t>国家陆续出台了多项政策，鼓励人工智能行业发展与创新。《中华人民共和国国民经济</w:t>
      </w:r>
      <w:r>
        <w:rPr>
          <w:spacing w:val="-2"/>
        </w:rPr>
        <w:t xml:space="preserve"> </w:t>
      </w:r>
      <w:r>
        <w:rPr>
          <w:spacing w:val="1"/>
        </w:rPr>
        <w:t>和社会发展第十四个五年规划和</w:t>
      </w:r>
      <w:r>
        <w:rPr>
          <w:spacing w:val="-48"/>
        </w:rPr>
        <w:t xml:space="preserve"> </w:t>
      </w:r>
      <w:r>
        <w:rPr>
          <w:spacing w:val="1"/>
        </w:rPr>
        <w:t>2035</w:t>
      </w:r>
      <w:r>
        <w:rPr>
          <w:spacing w:val="-45"/>
        </w:rPr>
        <w:t xml:space="preserve"> </w:t>
      </w:r>
      <w:r>
        <w:rPr>
          <w:spacing w:val="1"/>
        </w:rPr>
        <w:t>年远景目标</w:t>
      </w:r>
      <w:r>
        <w:t>纲要》提出</w:t>
      </w:r>
      <w:r>
        <w:rPr>
          <w:rFonts w:ascii="FangSong" w:eastAsia="FangSong" w:hAnsi="FangSong" w:cs="FangSong"/>
        </w:rPr>
        <w:t>“</w:t>
      </w:r>
      <w:r>
        <w:t>培育壮大人工智能、大</w:t>
      </w:r>
      <w:r>
        <w:t xml:space="preserve"> </w:t>
      </w:r>
      <w:r>
        <w:rPr>
          <w:spacing w:val="-1"/>
        </w:rPr>
        <w:t>数据、区块链、云计算、网络安全等新兴数字产业</w:t>
      </w:r>
      <w:r>
        <w:rPr>
          <w:spacing w:val="-80"/>
        </w:rPr>
        <w:t xml:space="preserve"> </w:t>
      </w:r>
      <w:r>
        <w:rPr>
          <w:rFonts w:ascii="FangSong" w:eastAsia="FangSong" w:hAnsi="FangSong" w:cs="FangSong"/>
          <w:spacing w:val="-1"/>
        </w:rPr>
        <w:t>”</w:t>
      </w:r>
      <w:r>
        <w:rPr>
          <w:spacing w:val="-1"/>
        </w:rPr>
        <w:t>；《数字中国建设整体布局规划》</w:t>
      </w:r>
      <w:r>
        <w:t xml:space="preserve"> </w:t>
      </w:r>
      <w:r>
        <w:rPr>
          <w:spacing w:val="-10"/>
        </w:rPr>
        <w:t>提出“推进数字技术与经济、政治、文化、社</w:t>
      </w:r>
      <w:r>
        <w:rPr>
          <w:spacing w:val="-11"/>
        </w:rPr>
        <w:t>会、生态文明建设‘五位一体’深度融合”。</w:t>
      </w:r>
      <w:r>
        <w:t xml:space="preserve"> </w:t>
      </w:r>
      <w:r>
        <w:rPr>
          <w:spacing w:val="-2"/>
        </w:rPr>
        <w:t>同时，《关于支持建设新一代人工智能示范应用场景的通知》、《关于加快场景创新以</w:t>
      </w:r>
      <w:r>
        <w:rPr>
          <w:spacing w:val="-2"/>
        </w:rPr>
        <w:t xml:space="preserve"> </w:t>
      </w:r>
      <w:r>
        <w:rPr>
          <w:spacing w:val="-2"/>
        </w:rPr>
        <w:t>人工智能高水平应用促进经济高质量发展的指导意见》等产业政策的发布也为我国人工</w:t>
      </w:r>
      <w:r>
        <w:rPr>
          <w:spacing w:val="-2"/>
        </w:rPr>
        <w:t xml:space="preserve"> </w:t>
      </w:r>
      <w:r>
        <w:rPr>
          <w:spacing w:val="-3"/>
        </w:rPr>
        <w:t>智能产业发展提供了长期保障。根据中国信通院测算，2022</w:t>
      </w:r>
      <w:r>
        <w:rPr>
          <w:spacing w:val="-48"/>
        </w:rPr>
        <w:t xml:space="preserve"> </w:t>
      </w:r>
      <w:r>
        <w:rPr>
          <w:spacing w:val="-3"/>
        </w:rPr>
        <w:t>年我国人工智能核心产</w:t>
      </w:r>
      <w:r>
        <w:rPr>
          <w:spacing w:val="-4"/>
        </w:rPr>
        <w:t>业规</w:t>
      </w:r>
    </w:p>
    <w:p>
      <w:pPr>
        <w:pStyle w:val="BodyText"/>
        <w:spacing w:line="213" w:lineRule="auto"/>
        <w:ind w:left="20"/>
      </w:pPr>
      <w:r>
        <w:rPr>
          <w:spacing w:val="-3"/>
        </w:rPr>
        <w:t>模达</w:t>
      </w:r>
      <w:r>
        <w:rPr>
          <w:spacing w:val="-38"/>
        </w:rPr>
        <w:t xml:space="preserve"> </w:t>
      </w:r>
      <w:r>
        <w:rPr>
          <w:spacing w:val="-3"/>
        </w:rPr>
        <w:t>5080</w:t>
      </w:r>
      <w:r>
        <w:rPr>
          <w:spacing w:val="-48"/>
        </w:rPr>
        <w:t xml:space="preserve"> </w:t>
      </w:r>
      <w:r>
        <w:rPr>
          <w:spacing w:val="-3"/>
        </w:rPr>
        <w:t>亿元，同比增长</w:t>
      </w:r>
      <w:r>
        <w:rPr>
          <w:spacing w:val="-35"/>
        </w:rPr>
        <w:t xml:space="preserve"> </w:t>
      </w:r>
      <w:r>
        <w:rPr>
          <w:spacing w:val="-3"/>
        </w:rPr>
        <w:t>18%。</w:t>
      </w:r>
    </w:p>
    <w:p>
      <w:pPr>
        <w:spacing w:line="270" w:lineRule="auto"/>
        <w:rPr>
          <w:rFonts w:ascii="Arial"/>
          <w:sz w:val="21"/>
        </w:rPr>
      </w:pPr>
    </w:p>
    <w:p>
      <w:pPr>
        <w:pStyle w:val="BodyText"/>
        <w:spacing w:before="72" w:line="369" w:lineRule="auto"/>
        <w:ind w:left="20" w:right="1" w:firstLine="444"/>
        <w:jc w:val="both"/>
      </w:pPr>
      <w:r>
        <w:rPr>
          <w:spacing w:val="-4"/>
        </w:rPr>
        <w:t>人工智能持续赋能千行百业，政务领域成为其典型落地场景之一。2023</w:t>
      </w:r>
      <w:r>
        <w:rPr>
          <w:spacing w:val="-31"/>
        </w:rPr>
        <w:t xml:space="preserve"> </w:t>
      </w:r>
      <w:r>
        <w:rPr>
          <w:spacing w:val="-4"/>
        </w:rPr>
        <w:t>年，中共中</w:t>
      </w:r>
      <w:r>
        <w:rPr>
          <w:spacing w:val="-4"/>
        </w:rPr>
        <w:t xml:space="preserve"> </w:t>
      </w:r>
      <w:r>
        <w:rPr>
          <w:spacing w:val="-5"/>
        </w:rPr>
        <w:t>央、国务院印发《数字中国建设整体布局规划》，旨在全面提升数字中国</w:t>
      </w:r>
      <w:r>
        <w:rPr>
          <w:spacing w:val="-6"/>
        </w:rPr>
        <w:t>建设的整体性、</w:t>
      </w:r>
      <w:r>
        <w:t xml:space="preserve"> </w:t>
      </w:r>
      <w:r>
        <w:rPr>
          <w:spacing w:val="-2"/>
        </w:rPr>
        <w:t>系统性、协同性，促进数字经济和实体经济深度融合，以数字化驱动生产生活和治理方</w:t>
      </w:r>
      <w:r>
        <w:rPr>
          <w:spacing w:val="-2"/>
        </w:rPr>
        <w:t xml:space="preserve"> </w:t>
      </w:r>
      <w:r>
        <w:rPr>
          <w:spacing w:val="-2"/>
        </w:rPr>
        <w:t>式变革，为以中国式现代化全面推进中华民族伟大复兴注入强大动力。当前，数字经济</w:t>
      </w:r>
      <w:r>
        <w:rPr>
          <w:spacing w:val="-2"/>
        </w:rPr>
        <w:t xml:space="preserve"> </w:t>
      </w:r>
      <w:r>
        <w:rPr>
          <w:spacing w:val="-2"/>
        </w:rPr>
        <w:t>蓬勃发展，加强数字政府建设是适应新一轮科技革命和产业变革趋势、引领驱动数字经</w:t>
      </w:r>
      <w:r>
        <w:rPr>
          <w:spacing w:val="-2"/>
        </w:rPr>
        <w:t xml:space="preserve"> </w:t>
      </w:r>
      <w:r>
        <w:rPr>
          <w:spacing w:val="-2"/>
        </w:rPr>
        <w:t>济发展和数字社会建设、营造良好数字生态、加快数字化发展的必然要求，是建设网络</w:t>
      </w:r>
      <w:r>
        <w:rPr>
          <w:spacing w:val="-2"/>
        </w:rPr>
        <w:t xml:space="preserve"> </w:t>
      </w:r>
      <w:r>
        <w:rPr>
          <w:spacing w:val="-2"/>
        </w:rPr>
        <w:t>强国、数字中国的基础性和先导性工程。党中央、国务院高度重视运用数字技术创新行</w:t>
      </w:r>
      <w:r>
        <w:rPr>
          <w:spacing w:val="-2"/>
        </w:rPr>
        <w:t xml:space="preserve"> </w:t>
      </w:r>
      <w:r>
        <w:rPr>
          <w:spacing w:val="-4"/>
        </w:rPr>
        <w:t>政方式、提高行政效能。2021</w:t>
      </w:r>
      <w:r>
        <w:rPr>
          <w:spacing w:val="-47"/>
        </w:rPr>
        <w:t xml:space="preserve"> </w:t>
      </w:r>
      <w:r>
        <w:rPr>
          <w:spacing w:val="-4"/>
        </w:rPr>
        <w:t>年</w:t>
      </w:r>
      <w:r>
        <w:rPr>
          <w:rFonts w:ascii="FangSong" w:eastAsia="FangSong" w:hAnsi="FangSong" w:cs="FangSong"/>
          <w:spacing w:val="-4"/>
        </w:rPr>
        <w:t>“</w:t>
      </w:r>
      <w:r>
        <w:rPr>
          <w:spacing w:val="-4"/>
        </w:rPr>
        <w:t>十四五</w:t>
      </w:r>
      <w:r>
        <w:rPr>
          <w:spacing w:val="-81"/>
        </w:rPr>
        <w:t xml:space="preserve"> </w:t>
      </w:r>
      <w:r>
        <w:rPr>
          <w:rFonts w:ascii="FangSong" w:eastAsia="FangSong" w:hAnsi="FangSong" w:cs="FangSong"/>
          <w:spacing w:val="-4"/>
        </w:rPr>
        <w:t>”</w:t>
      </w:r>
      <w:r>
        <w:rPr>
          <w:spacing w:val="-4"/>
        </w:rPr>
        <w:t>规划纲要提出，将数字技术广泛应用于政府</w:t>
      </w:r>
      <w:r>
        <w:rPr>
          <w:spacing w:val="-4"/>
        </w:rPr>
        <w:t xml:space="preserve"> </w:t>
      </w:r>
      <w:r>
        <w:rPr>
          <w:spacing w:val="-2"/>
        </w:rPr>
        <w:t>管理服务，推动政府治理流程再造和模式优化，不断提高决策科学性和服务效率。规划</w:t>
      </w:r>
      <w:r>
        <w:rPr>
          <w:spacing w:val="-2"/>
        </w:rPr>
        <w:t xml:space="preserve"> </w:t>
      </w:r>
      <w:r>
        <w:rPr>
          <w:spacing w:val="-2"/>
        </w:rPr>
        <w:t>中瞄准人工智能等前沿领域，实施一批具有前瞻性、战略性的国家重大科技项目。人工</w:t>
      </w:r>
      <w:r>
        <w:rPr>
          <w:spacing w:val="-2"/>
        </w:rPr>
        <w:t xml:space="preserve"> </w:t>
      </w:r>
      <w:r>
        <w:rPr>
          <w:spacing w:val="-3"/>
        </w:rPr>
        <w:t>智能等数字技术已经在数字政府相关</w:t>
      </w:r>
      <w:r>
        <w:rPr>
          <w:rFonts w:ascii="FangSong" w:eastAsia="FangSong" w:hAnsi="FangSong" w:cs="FangSong"/>
          <w:spacing w:val="-3"/>
        </w:rPr>
        <w:t>“</w:t>
      </w:r>
      <w:r>
        <w:rPr>
          <w:spacing w:val="-3"/>
        </w:rPr>
        <w:t>一网通办</w:t>
      </w:r>
      <w:r>
        <w:rPr>
          <w:spacing w:val="-80"/>
        </w:rPr>
        <w:t xml:space="preserve"> </w:t>
      </w:r>
      <w:r>
        <w:rPr>
          <w:rFonts w:ascii="FangSong" w:eastAsia="FangSong" w:hAnsi="FangSong" w:cs="FangSong"/>
          <w:spacing w:val="-3"/>
        </w:rPr>
        <w:t>”</w:t>
      </w:r>
      <w:r>
        <w:rPr>
          <w:spacing w:val="-3"/>
        </w:rPr>
        <w:t>、</w:t>
      </w:r>
      <w:r>
        <w:rPr>
          <w:rFonts w:ascii="FangSong" w:eastAsia="FangSong" w:hAnsi="FangSong" w:cs="FangSong"/>
          <w:spacing w:val="-3"/>
        </w:rPr>
        <w:t>“</w:t>
      </w:r>
      <w:r>
        <w:rPr>
          <w:spacing w:val="-3"/>
        </w:rPr>
        <w:t>一</w:t>
      </w:r>
      <w:r>
        <w:rPr>
          <w:spacing w:val="-4"/>
        </w:rPr>
        <w:t>网统管</w:t>
      </w:r>
      <w:r>
        <w:rPr>
          <w:rFonts w:ascii="FangSong" w:eastAsia="FangSong" w:hAnsi="FangSong" w:cs="FangSong"/>
          <w:spacing w:val="-4"/>
        </w:rPr>
        <w:t>”</w:t>
      </w:r>
      <w:r>
        <w:rPr>
          <w:spacing w:val="-4"/>
        </w:rPr>
        <w:t>、</w:t>
      </w:r>
      <w:r>
        <w:rPr>
          <w:rFonts w:ascii="FangSong" w:eastAsia="FangSong" w:hAnsi="FangSong" w:cs="FangSong"/>
          <w:spacing w:val="-4"/>
        </w:rPr>
        <w:t>“</w:t>
      </w:r>
      <w:r>
        <w:rPr>
          <w:spacing w:val="-4"/>
        </w:rPr>
        <w:t>一网协同</w:t>
      </w:r>
      <w:r>
        <w:rPr>
          <w:spacing w:val="-81"/>
        </w:rPr>
        <w:t xml:space="preserve"> </w:t>
      </w:r>
      <w:r>
        <w:rPr>
          <w:rFonts w:ascii="FangSong" w:eastAsia="FangSong" w:hAnsi="FangSong" w:cs="FangSong"/>
          <w:spacing w:val="-4"/>
        </w:rPr>
        <w:t>”</w:t>
      </w:r>
      <w:r>
        <w:rPr>
          <w:spacing w:val="-4"/>
        </w:rPr>
        <w:t>等典</w:t>
      </w:r>
      <w:r>
        <w:rPr>
          <w:spacing w:val="-4"/>
        </w:rPr>
        <w:t xml:space="preserve"> </w:t>
      </w:r>
      <w:r>
        <w:rPr>
          <w:spacing w:val="-6"/>
        </w:rPr>
        <w:t>型场景，以及智慧交通、水利水务、广电传媒等政务领域的创新实践中取得了积极成果，</w:t>
      </w:r>
    </w:p>
    <w:p>
      <w:pPr>
        <w:pStyle w:val="BodyText"/>
        <w:spacing w:line="221" w:lineRule="auto"/>
        <w:ind w:left="20"/>
      </w:pPr>
      <w:r>
        <w:rPr>
          <w:spacing w:val="-1"/>
        </w:rPr>
        <w:t>成为推动我国政府智慧化发展的重要推动力。</w:t>
      </w:r>
    </w:p>
    <w:p>
      <w:pPr>
        <w:spacing w:line="427" w:lineRule="auto"/>
        <w:rPr>
          <w:rFonts w:ascii="Arial"/>
          <w:sz w:val="21"/>
        </w:rPr>
      </w:pPr>
    </w:p>
    <w:p>
      <w:pPr>
        <w:pStyle w:val="BodyText"/>
        <w:spacing w:before="92" w:line="222" w:lineRule="auto"/>
        <w:ind w:left="637"/>
        <w:rPr>
          <w:sz w:val="28"/>
          <w:szCs w:val="28"/>
        </w:rPr>
        <w:sectPr>
          <w:headerReference w:type="default" r:id="rId6"/>
          <w:footerReference w:type="default" r:id="rId7"/>
          <w:pgSz w:w="11906" w:h="16839"/>
          <w:pgMar w:top="1277" w:right="1718" w:bottom="1377" w:left="1785" w:header="852" w:footer="1212" w:gutter="0"/>
          <w:pgNumType w:start="3"/>
          <w:cols w:space="708"/>
        </w:sectPr>
      </w:pPr>
      <w:r>
        <w:rPr>
          <w:spacing w:val="-2"/>
          <w:sz w:val="28"/>
          <w:szCs w:val="28"/>
        </w:rPr>
        <w:t>(二)</w:t>
      </w:r>
      <w:r>
        <w:rPr>
          <w:spacing w:val="-2"/>
          <w:sz w:val="28"/>
          <w:szCs w:val="28"/>
        </w:rPr>
        <w:t xml:space="preserve"> </w:t>
      </w:r>
      <w:r>
        <w:rPr>
          <w:spacing w:val="-2"/>
          <w:sz w:val="28"/>
          <w:szCs w:val="28"/>
        </w:rPr>
        <w:t>新方向：大模型“横空出世”为数字政府发展注</w:t>
      </w:r>
      <w:r>
        <w:rPr>
          <w:spacing w:val="-3"/>
          <w:sz w:val="28"/>
          <w:szCs w:val="28"/>
        </w:rPr>
        <w:t>入新活力</w:t>
      </w:r>
    </w:p>
    <w:p>
      <w:pPr>
        <w:spacing w:line="255" w:lineRule="auto"/>
        <w:rPr>
          <w:rFonts w:ascii="Arial"/>
          <w:sz w:val="21"/>
        </w:rPr>
      </w:pPr>
    </w:p>
    <w:p>
      <w:pPr>
        <w:pStyle w:val="BodyText"/>
        <w:spacing w:before="72" w:line="370" w:lineRule="auto"/>
        <w:ind w:left="20" w:right="81" w:firstLine="444"/>
        <w:jc w:val="both"/>
      </w:pPr>
      <w:r>
        <w:rPr>
          <w:spacing w:val="-2"/>
        </w:rPr>
        <w:t>人工智能是引领新一轮科技革命和产业变革的重要驱动力量，而大模型的发展对于</w:t>
      </w:r>
      <w:r>
        <w:rPr>
          <w:spacing w:val="6"/>
        </w:rPr>
        <w:t xml:space="preserve"> </w:t>
      </w:r>
      <w:r>
        <w:t>推动产业优化升级、生产力整体跃升具有关键性作用。20</w:t>
      </w:r>
      <w:r>
        <w:rPr>
          <w:spacing w:val="-1"/>
        </w:rPr>
        <w:t>23</w:t>
      </w:r>
      <w:r>
        <w:rPr>
          <w:spacing w:val="-45"/>
        </w:rPr>
        <w:t xml:space="preserve"> </w:t>
      </w:r>
      <w:r>
        <w:rPr>
          <w:spacing w:val="-1"/>
        </w:rPr>
        <w:t>年初，OpenA</w:t>
      </w:r>
      <w:r>
        <w:rPr>
          <w:spacing w:val="-69"/>
        </w:rPr>
        <w:t xml:space="preserve"> </w:t>
      </w:r>
      <w:r>
        <w:rPr>
          <w:spacing w:val="-1"/>
        </w:rPr>
        <w:t>I</w:t>
      </w:r>
      <w:r>
        <w:rPr>
          <w:spacing w:val="-42"/>
        </w:rPr>
        <w:t xml:space="preserve"> </w:t>
      </w:r>
      <w:r>
        <w:rPr>
          <w:spacing w:val="-1"/>
        </w:rPr>
        <w:t>公司打造的</w:t>
      </w:r>
    </w:p>
    <w:p>
      <w:pPr>
        <w:pStyle w:val="BodyText"/>
        <w:spacing w:before="1" w:line="213" w:lineRule="auto"/>
        <w:ind w:left="21"/>
      </w:pPr>
      <w:r>
        <w:rPr>
          <w:spacing w:val="-4"/>
        </w:rPr>
        <w:t>ChatGPT</w:t>
      </w:r>
      <w:r>
        <w:rPr>
          <w:spacing w:val="-46"/>
        </w:rPr>
        <w:t xml:space="preserve"> </w:t>
      </w:r>
      <w:r>
        <w:rPr>
          <w:spacing w:val="-4"/>
        </w:rPr>
        <w:t>火遍全球互联网，一跃成为人工智能</w:t>
      </w:r>
      <w:r>
        <w:rPr>
          <w:spacing w:val="-54"/>
        </w:rPr>
        <w:t xml:space="preserve"> </w:t>
      </w:r>
      <w:r>
        <w:rPr>
          <w:spacing w:val="-4"/>
        </w:rPr>
        <w:t>A</w:t>
      </w:r>
      <w:r>
        <w:rPr>
          <w:spacing w:val="-67"/>
        </w:rPr>
        <w:t xml:space="preserve"> </w:t>
      </w:r>
      <w:r>
        <w:rPr>
          <w:spacing w:val="-4"/>
        </w:rPr>
        <w:t>I</w:t>
      </w:r>
      <w:r>
        <w:rPr>
          <w:spacing w:val="-48"/>
        </w:rPr>
        <w:t xml:space="preserve"> </w:t>
      </w:r>
      <w:r>
        <w:rPr>
          <w:spacing w:val="-4"/>
        </w:rPr>
        <w:t>领域的现象级应</w:t>
      </w:r>
      <w:r>
        <w:rPr>
          <w:spacing w:val="-5"/>
        </w:rPr>
        <w:t>用，掀起了国内外对大</w:t>
      </w:r>
    </w:p>
    <w:p>
      <w:pPr>
        <w:spacing w:line="213" w:lineRule="auto"/>
        <w:sectPr>
          <w:headerReference w:type="default" r:id="rId8"/>
          <w:footerReference w:type="default" r:id="rId9"/>
          <w:type w:val="nextPage"/>
          <w:pgSz w:w="11906" w:h="16839"/>
          <w:pgMar w:top="1277" w:right="1718" w:bottom="1377" w:left="1785" w:header="852" w:footer="1212" w:gutter="0"/>
          <w:pgNumType w:start="4"/>
          <w:cols w:space="708"/>
          <w:titlePg w:val="0"/>
        </w:sectPr>
      </w:pPr>
    </w:p>
    <w:p>
      <w:pPr>
        <w:spacing w:line="253" w:lineRule="auto"/>
        <w:rPr>
          <w:rFonts w:ascii="Arial"/>
          <w:sz w:val="21"/>
        </w:rPr>
      </w:pPr>
    </w:p>
    <w:p>
      <w:pPr>
        <w:pStyle w:val="BodyText"/>
        <w:spacing w:before="71" w:line="369" w:lineRule="auto"/>
        <w:ind w:left="24" w:hanging="4"/>
        <w:jc w:val="both"/>
      </w:pPr>
      <w:r>
        <w:rPr>
          <w:spacing w:val="-4"/>
        </w:rPr>
        <w:t>模型的探索热情。国内大厂纷纷推出自己的</w:t>
      </w:r>
      <w:r>
        <w:rPr>
          <w:spacing w:val="-43"/>
        </w:rPr>
        <w:t xml:space="preserve"> </w:t>
      </w:r>
      <w:r>
        <w:rPr>
          <w:spacing w:val="-4"/>
        </w:rPr>
        <w:t>A</w:t>
      </w:r>
      <w:r>
        <w:rPr>
          <w:spacing w:val="-66"/>
        </w:rPr>
        <w:t xml:space="preserve"> </w:t>
      </w:r>
      <w:r>
        <w:rPr>
          <w:spacing w:val="-4"/>
        </w:rPr>
        <w:t>I</w:t>
      </w:r>
      <w:r>
        <w:rPr>
          <w:spacing w:val="-47"/>
        </w:rPr>
        <w:t xml:space="preserve"> </w:t>
      </w:r>
      <w:r>
        <w:rPr>
          <w:spacing w:val="-4"/>
        </w:rPr>
        <w:t>大模型，例如，百度推出“文心一言”、</w:t>
      </w:r>
      <w:r>
        <w:t xml:space="preserve"> </w:t>
      </w:r>
      <w:r>
        <w:rPr>
          <w:spacing w:val="-2"/>
        </w:rPr>
        <w:t>阿里推出“通义千问”、华为推出“盘古大模型”、科大讯飞推出“讯飞星火认知大模</w:t>
      </w:r>
      <w:r>
        <w:rPr>
          <w:spacing w:val="-2"/>
        </w:rPr>
        <w:t xml:space="preserve"> </w:t>
      </w:r>
      <w:r>
        <w:rPr>
          <w:spacing w:val="-2"/>
        </w:rPr>
        <w:t>型”。国内三大运营商也推出面向行业的大模型应用，助力自身业务或客户业务的高质</w:t>
      </w:r>
      <w:r>
        <w:rPr>
          <w:spacing w:val="-2"/>
        </w:rPr>
        <w:t xml:space="preserve"> </w:t>
      </w:r>
      <w:r>
        <w:rPr>
          <w:spacing w:val="-2"/>
        </w:rPr>
        <w:t>量发展，以清华大学、复旦大学为代表的高校也推出了自己的大模型。整体看来，大模</w:t>
      </w:r>
      <w:r>
        <w:rPr>
          <w:spacing w:val="-2"/>
        </w:rPr>
        <w:t xml:space="preserve"> </w:t>
      </w:r>
      <w:r>
        <w:rPr>
          <w:spacing w:val="-3"/>
        </w:rPr>
        <w:t>型市场竞争格局呈现百舸争流之势。根据</w:t>
      </w:r>
      <w:r>
        <w:rPr>
          <w:spacing w:val="-3"/>
        </w:rPr>
        <w:t xml:space="preserve"> </w:t>
      </w:r>
      <w:r>
        <w:rPr>
          <w:spacing w:val="-3"/>
        </w:rPr>
        <w:t>IDC</w:t>
      </w:r>
      <w:r>
        <w:rPr>
          <w:spacing w:val="-48"/>
        </w:rPr>
        <w:t xml:space="preserve"> </w:t>
      </w:r>
      <w:r>
        <w:rPr>
          <w:spacing w:val="-3"/>
        </w:rPr>
        <w:t>数据，预计基于大模型的</w:t>
      </w:r>
      <w:r>
        <w:rPr>
          <w:spacing w:val="-4"/>
        </w:rPr>
        <w:t>人工智能市场规</w:t>
      </w:r>
    </w:p>
    <w:p>
      <w:pPr>
        <w:pStyle w:val="BodyText"/>
        <w:spacing w:line="213" w:lineRule="auto"/>
        <w:ind w:left="20"/>
      </w:pPr>
      <w:r>
        <w:rPr>
          <w:spacing w:val="-2"/>
        </w:rPr>
        <w:t>模在</w:t>
      </w:r>
      <w:r>
        <w:rPr>
          <w:spacing w:val="-51"/>
        </w:rPr>
        <w:t xml:space="preserve"> </w:t>
      </w:r>
      <w:r>
        <w:rPr>
          <w:spacing w:val="-2"/>
        </w:rPr>
        <w:t>2023</w:t>
      </w:r>
      <w:r>
        <w:rPr>
          <w:spacing w:val="-48"/>
        </w:rPr>
        <w:t xml:space="preserve"> </w:t>
      </w:r>
      <w:r>
        <w:rPr>
          <w:spacing w:val="-2"/>
        </w:rPr>
        <w:t>年将超过</w:t>
      </w:r>
      <w:r>
        <w:rPr>
          <w:spacing w:val="-35"/>
        </w:rPr>
        <w:t xml:space="preserve"> </w:t>
      </w:r>
      <w:r>
        <w:rPr>
          <w:spacing w:val="-2"/>
        </w:rPr>
        <w:t>147</w:t>
      </w:r>
      <w:r>
        <w:rPr>
          <w:spacing w:val="-48"/>
        </w:rPr>
        <w:t xml:space="preserve"> </w:t>
      </w:r>
      <w:r>
        <w:rPr>
          <w:spacing w:val="-2"/>
        </w:rPr>
        <w:t>亿美元，到</w:t>
      </w:r>
      <w:r>
        <w:rPr>
          <w:spacing w:val="-48"/>
        </w:rPr>
        <w:t xml:space="preserve"> </w:t>
      </w:r>
      <w:r>
        <w:rPr>
          <w:spacing w:val="-2"/>
        </w:rPr>
        <w:t>2026</w:t>
      </w:r>
      <w:r>
        <w:rPr>
          <w:spacing w:val="-47"/>
        </w:rPr>
        <w:t xml:space="preserve"> </w:t>
      </w:r>
      <w:r>
        <w:rPr>
          <w:spacing w:val="-2"/>
        </w:rPr>
        <w:t>年这一规模将超过</w:t>
      </w:r>
      <w:r>
        <w:rPr>
          <w:spacing w:val="-51"/>
        </w:rPr>
        <w:t xml:space="preserve"> </w:t>
      </w:r>
      <w:r>
        <w:rPr>
          <w:spacing w:val="-2"/>
        </w:rPr>
        <w:t>263</w:t>
      </w:r>
      <w:r>
        <w:rPr>
          <w:spacing w:val="-45"/>
        </w:rPr>
        <w:t xml:space="preserve"> </w:t>
      </w:r>
      <w:r>
        <w:rPr>
          <w:spacing w:val="-2"/>
        </w:rPr>
        <w:t>亿美元。</w:t>
      </w:r>
    </w:p>
    <w:p>
      <w:pPr>
        <w:spacing w:line="270" w:lineRule="auto"/>
        <w:rPr>
          <w:rFonts w:ascii="Arial"/>
          <w:sz w:val="21"/>
        </w:rPr>
      </w:pPr>
    </w:p>
    <w:p>
      <w:pPr>
        <w:pStyle w:val="BodyText"/>
        <w:spacing w:before="72" w:line="369" w:lineRule="auto"/>
        <w:ind w:left="20" w:right="53" w:firstLine="439"/>
        <w:jc w:val="both"/>
      </w:pPr>
      <w:r>
        <w:rPr>
          <w:spacing w:val="-2"/>
        </w:rPr>
        <w:t>政务大模型应用前景广阔，开启数字政府创新发展的全新范式。政务大模型是指应</w:t>
      </w:r>
      <w:r>
        <w:rPr>
          <w:spacing w:val="11"/>
        </w:rPr>
        <w:t xml:space="preserve"> </w:t>
      </w:r>
      <w:r>
        <w:rPr>
          <w:spacing w:val="-2"/>
        </w:rPr>
        <w:t>用于政务领域的综合大模型，包括语言大模型、视觉大模型和多模态大模型等。它通常</w:t>
      </w:r>
      <w:r>
        <w:rPr>
          <w:spacing w:val="14"/>
        </w:rPr>
        <w:t xml:space="preserve"> </w:t>
      </w:r>
      <w:r>
        <w:rPr>
          <w:spacing w:val="-2"/>
        </w:rPr>
        <w:t>具备强大的语义分析能力和深层次的理解能力。对外，它能够帮助政府机构提升信息处</w:t>
      </w:r>
      <w:r>
        <w:rPr>
          <w:spacing w:val="14"/>
        </w:rPr>
        <w:t xml:space="preserve"> </w:t>
      </w:r>
      <w:r>
        <w:rPr>
          <w:spacing w:val="-2"/>
        </w:rPr>
        <w:t>理效率和服务质量，实现业务办理的智能化。对内，政务大模型能够全面监测、分析和</w:t>
      </w:r>
      <w:r>
        <w:rPr>
          <w:spacing w:val="14"/>
        </w:rPr>
        <w:t xml:space="preserve"> </w:t>
      </w:r>
      <w:r>
        <w:rPr>
          <w:spacing w:val="-1"/>
        </w:rPr>
        <w:t>预测政务运行状况、决策影响因素和政策效果，为政府管理和服务等提供智能化支持。</w:t>
      </w:r>
      <w:r>
        <w:rPr>
          <w:spacing w:val="2"/>
        </w:rPr>
        <w:t xml:space="preserve"> </w:t>
      </w:r>
      <w:r>
        <w:rPr>
          <w:spacing w:val="-2"/>
        </w:rPr>
        <w:t>政务大模型凭借其更强的语言理解能力、更高的预测准确率等优势，在广泛的应用领域</w:t>
      </w:r>
      <w:r>
        <w:rPr>
          <w:spacing w:val="14"/>
        </w:rPr>
        <w:t xml:space="preserve"> </w:t>
      </w:r>
      <w:r>
        <w:rPr>
          <w:spacing w:val="-7"/>
        </w:rPr>
        <w:t>中发挥着重要作用，包含城市治理“一网统管”、政府服务“一网通办”、政府办公“一</w:t>
      </w:r>
    </w:p>
    <w:p>
      <w:pPr>
        <w:pStyle w:val="BodyText"/>
        <w:spacing w:line="213" w:lineRule="auto"/>
        <w:ind w:left="33"/>
      </w:pPr>
      <w:r>
        <w:rPr>
          <w:spacing w:val="-3"/>
        </w:rPr>
        <w:t>网协同”</w:t>
      </w:r>
      <w:r>
        <w:rPr>
          <w:spacing w:val="-70"/>
        </w:rPr>
        <w:t xml:space="preserve"> </w:t>
      </w:r>
      <w:r>
        <w:rPr>
          <w:spacing w:val="-3"/>
        </w:rPr>
        <w:t>，以及应用在多样化的泛政务场景。</w:t>
      </w:r>
    </w:p>
    <w:p>
      <w:pPr>
        <w:spacing w:line="268" w:lineRule="auto"/>
        <w:rPr>
          <w:rFonts w:ascii="Arial"/>
          <w:sz w:val="21"/>
        </w:rPr>
      </w:pPr>
    </w:p>
    <w:p>
      <w:pPr>
        <w:pStyle w:val="BodyText"/>
        <w:spacing w:before="72" w:line="369" w:lineRule="auto"/>
        <w:ind w:left="20" w:right="55" w:firstLine="454"/>
        <w:jc w:val="both"/>
      </w:pPr>
      <w:r>
        <w:rPr>
          <w:spacing w:val="-2"/>
        </w:rPr>
        <w:t>以城市治理“一网统管”为例，政务大模型在城市治理方面的应用能在</w:t>
      </w:r>
      <w:r>
        <w:rPr>
          <w:spacing w:val="-3"/>
        </w:rPr>
        <w:t>诸多方面促</w:t>
      </w:r>
      <w:r>
        <w:t xml:space="preserve"> </w:t>
      </w:r>
      <w:r>
        <w:rPr>
          <w:spacing w:val="-2"/>
        </w:rPr>
        <w:t>进城市跨越式发展，通过打造城市通用智能问答大模型构建“城市对话入口”，在城市</w:t>
      </w:r>
      <w:r>
        <w:rPr>
          <w:spacing w:val="14"/>
        </w:rPr>
        <w:t xml:space="preserve"> </w:t>
      </w:r>
      <w:r>
        <w:rPr>
          <w:spacing w:val="-1"/>
        </w:rPr>
        <w:t>态势、基层治理、应急协同等多领域，打破固定服务管理模式，根据不同时机、地点、</w:t>
      </w:r>
    </w:p>
    <w:p>
      <w:pPr>
        <w:pStyle w:val="BodyText"/>
        <w:spacing w:before="1" w:line="221" w:lineRule="auto"/>
        <w:ind w:left="22"/>
      </w:pPr>
      <w:r>
        <w:rPr>
          <w:spacing w:val="-1"/>
        </w:rPr>
        <w:t>个人和情境做出明智决策。</w:t>
      </w:r>
    </w:p>
    <w:p>
      <w:pPr>
        <w:spacing w:line="261" w:lineRule="auto"/>
        <w:rPr>
          <w:rFonts w:ascii="Arial"/>
          <w:sz w:val="21"/>
        </w:rPr>
      </w:pPr>
    </w:p>
    <w:p>
      <w:pPr>
        <w:pStyle w:val="BodyText"/>
        <w:spacing w:before="72" w:line="369" w:lineRule="auto"/>
        <w:ind w:left="20" w:right="74" w:firstLine="442"/>
        <w:jc w:val="both"/>
        <w:sectPr>
          <w:headerReference w:type="default" r:id="rId10"/>
          <w:footerReference w:type="default" r:id="rId11"/>
          <w:pgSz w:w="11906" w:h="16839"/>
          <w:pgMar w:top="1277" w:right="1719" w:bottom="1378" w:left="1785" w:header="852" w:footer="1212" w:gutter="0"/>
          <w:pgNumType w:start="5"/>
          <w:cols w:space="708"/>
        </w:sectPr>
      </w:pPr>
      <w:r>
        <w:rPr>
          <w:spacing w:val="-2"/>
        </w:rPr>
        <w:t>泛政务领域以政府部门与社会公众之间的信息共享和服务交互为基础，旨在提高政</w:t>
      </w:r>
      <w:r>
        <w:rPr>
          <w:spacing w:val="8"/>
        </w:rPr>
        <w:t xml:space="preserve"> </w:t>
      </w:r>
      <w:r>
        <w:rPr>
          <w:spacing w:val="-2"/>
        </w:rPr>
        <w:t>务效率、优化公共服务和加强社会治理。其中，泛政务应用场景涵盖了社会救助、就业</w:t>
      </w:r>
      <w:r>
        <w:rPr>
          <w:spacing w:val="14"/>
        </w:rPr>
        <w:t xml:space="preserve"> </w:t>
      </w:r>
      <w:r>
        <w:rPr>
          <w:spacing w:val="-2"/>
        </w:rPr>
        <w:t>服务、医疗卫生、教育、交通、水利等社会服务管理领域以及政务信息公开等。政务大</w:t>
      </w:r>
      <w:r>
        <w:rPr>
          <w:spacing w:val="14"/>
        </w:rPr>
        <w:t xml:space="preserve"> </w:t>
      </w:r>
      <w:r>
        <w:rPr>
          <w:spacing w:val="-2"/>
        </w:rPr>
        <w:t>模型同样在泛政务场景中崭露头角，提供协助和改善。在水利水务领域，将政务大模型</w:t>
      </w:r>
      <w:r>
        <w:rPr>
          <w:spacing w:val="14"/>
        </w:rPr>
        <w:t xml:space="preserve"> </w:t>
      </w:r>
      <w:r>
        <w:t>等</w:t>
      </w:r>
      <w:r>
        <w:rPr>
          <w:spacing w:val="-52"/>
        </w:rPr>
        <w:t xml:space="preserve"> </w:t>
      </w:r>
      <w:r>
        <w:t>A</w:t>
      </w:r>
      <w:r>
        <w:rPr>
          <w:spacing w:val="-66"/>
        </w:rPr>
        <w:t xml:space="preserve"> </w:t>
      </w:r>
      <w:r>
        <w:t>I</w:t>
      </w:r>
      <w:r>
        <w:rPr>
          <w:spacing w:val="-47"/>
        </w:rPr>
        <w:t xml:space="preserve"> </w:t>
      </w:r>
      <w:r>
        <w:t>技术与水务业务场景深度融合，打造涵盖供水、排水、污水、水</w:t>
      </w:r>
      <w:r>
        <w:rPr>
          <w:spacing w:val="-1"/>
        </w:rPr>
        <w:t>环境、水利全业</w:t>
      </w:r>
      <w:r>
        <w:t xml:space="preserve"> </w:t>
      </w:r>
      <w:r>
        <w:rPr>
          <w:spacing w:val="-2"/>
        </w:rPr>
        <w:t>务链条的智慧决策体系，全方位支撑业务应用和业务决策，实现水循环系统的真正智慧</w:t>
      </w:r>
      <w:r>
        <w:rPr>
          <w:spacing w:val="14"/>
        </w:rPr>
        <w:t xml:space="preserve"> </w:t>
      </w:r>
      <w:r>
        <w:rPr>
          <w:spacing w:val="-2"/>
        </w:rPr>
        <w:t>化运行；在广电传媒场景中，政务大模型的应用将在基础能力、客户服务、业务运营和</w:t>
      </w:r>
      <w:r>
        <w:rPr>
          <w:spacing w:val="14"/>
        </w:rPr>
        <w:t xml:space="preserve"> </w:t>
      </w:r>
      <w:r>
        <w:rPr>
          <w:spacing w:val="-2"/>
        </w:rPr>
        <w:t>企业协同中涌现出众多创新场景，涵盖新闻报道、广告营销、影视创作、文学创作等多</w:t>
      </w:r>
      <w:r>
        <w:rPr>
          <w:spacing w:val="14"/>
        </w:rPr>
        <w:t xml:space="preserve"> </w:t>
      </w:r>
      <w:r>
        <w:rPr>
          <w:spacing w:val="-2"/>
        </w:rPr>
        <w:t>个领域，为主流媒体提供全新的业务开展范式。在新闻报道中，政务大模型可以通过分</w:t>
      </w:r>
      <w:r>
        <w:rPr>
          <w:spacing w:val="14"/>
        </w:rPr>
        <w:t xml:space="preserve"> </w:t>
      </w:r>
    </w:p>
    <w:p>
      <w:pPr>
        <w:pStyle w:val="BodyText"/>
        <w:spacing w:before="72" w:line="369" w:lineRule="auto"/>
        <w:ind w:left="20" w:right="74" w:firstLine="442"/>
        <w:jc w:val="both"/>
      </w:pPr>
      <w:r>
        <w:rPr>
          <w:spacing w:val="-1"/>
        </w:rPr>
        <w:t>析海量的信息快速生成准确、客观的新闻内容</w:t>
      </w:r>
      <w:r>
        <w:rPr>
          <w:spacing w:val="-2"/>
        </w:rPr>
        <w:t>，提供即时的新闻报道；在广告营销中，</w:t>
      </w:r>
      <w:r>
        <w:t xml:space="preserve"> </w:t>
      </w:r>
      <w:r>
        <w:rPr>
          <w:spacing w:val="-2"/>
        </w:rPr>
        <w:t>大模型能够根据用户的兴趣和行为数据生成个性化的广告内容，提高广告的精准度和效</w:t>
      </w:r>
    </w:p>
    <w:p>
      <w:pPr>
        <w:pStyle w:val="BodyText"/>
        <w:spacing w:before="1" w:line="213" w:lineRule="auto"/>
        <w:ind w:left="28"/>
      </w:pPr>
      <w:r>
        <w:t>果；在影视创作和文学创作中，大模型能够帮助创作</w:t>
      </w:r>
      <w:r>
        <w:rPr>
          <w:spacing w:val="-1"/>
        </w:rPr>
        <w:t>者快速生成创意灵感、完善新闻，</w:t>
      </w:r>
    </w:p>
    <w:p>
      <w:pPr>
        <w:spacing w:line="213"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kern w:val="0"/>
            <w:sz w:val="30"/>
            <w:szCs w:val="30"/>
            <w:u w:val="single" w:color="0000EE"/>
          </w:rPr>
          <w:t>https://d.book118.com/128135126031006023</w:t>
        </w:r>
      </w:hyperlink>
    </w:p>
    <w:p>
      <w:pPr>
        <w:spacing w:line="213" w:lineRule="auto"/>
      </w:pPr>
    </w:p>
    <w:sectPr>
      <w:headerReference w:type="default" r:id="rId13"/>
      <w:footerReference w:type="default" r:id="rId14"/>
      <w:type w:val="nextPage"/>
      <w:pgSz w:w="11906" w:h="16839"/>
      <w:pgMar w:top="1277" w:right="1719" w:bottom="1378" w:left="1785" w:header="852" w:footer="1212" w:gutter="0"/>
      <w:pgNumType w:start="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244"/>
      <w:rPr>
        <w:rFonts w:ascii="Calibri" w:eastAsia="Calibri" w:hAnsi="Calibri" w:cs="Calibri"/>
        <w:sz w:val="18"/>
        <w:szCs w:val="18"/>
      </w:rPr>
    </w:pPr>
    <w:r>
      <w:rPr>
        <w:rFonts w:ascii="Calibri" w:eastAsia="Calibri" w:hAnsi="Calibri" w:cs="Calibr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244"/>
      <w:rPr>
        <w:rFonts w:ascii="Calibri" w:eastAsia="Calibri" w:hAnsi="Calibri" w:cs="Calibri"/>
        <w:sz w:val="18"/>
        <w:szCs w:val="18"/>
      </w:rPr>
    </w:pPr>
    <w:r>
      <w:rPr>
        <w:rFonts w:ascii="Calibri" w:eastAsia="Calibri" w:hAnsi="Calibri" w:cs="Calibr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8239"/>
      <w:rPr>
        <w:rFonts w:ascii="Calibri" w:eastAsia="Calibri" w:hAnsi="Calibri" w:cs="Calibri"/>
        <w:sz w:val="18"/>
        <w:szCs w:val="18"/>
      </w:rPr>
    </w:pPr>
    <w:r>
      <w:rPr>
        <w:rFonts w:ascii="Calibri" w:eastAsia="Calibri" w:hAnsi="Calibri" w:cs="Calibri"/>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8239"/>
      <w:rPr>
        <w:rFonts w:ascii="Calibri" w:eastAsia="Calibri" w:hAnsi="Calibri" w:cs="Calibri"/>
        <w:sz w:val="18"/>
        <w:szCs w:val="18"/>
      </w:rPr>
    </w:pPr>
    <w:r>
      <w:rPr>
        <w:rFonts w:ascii="Calibri" w:eastAsia="Calibri" w:hAnsi="Calibri" w:cs="Calibri"/>
        <w:sz w:val="18"/>
        <w:szCs w:val="18"/>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84" w:line="221" w:lineRule="auto"/>
      <w:ind w:left="5059"/>
      <w:rPr>
        <w:sz w:val="18"/>
        <w:szCs w:val="18"/>
      </w:rPr>
    </w:pPr>
    <w:r>
      <w:pict>
        <v:shape id="_x0000_s2049" style="width:415.3pt;height:0.75pt;margin-top:63.15pt;margin-left:90pt;mso-position-horizontal-relative:page;mso-position-vertical-relative:page;position:absolute;z-index:251659264" coordorigin="0,0" coordsize="8305,15" o:allowincell="f" path="m,l8305,l8305,14l,14l,xe" filled="t" fillcolor="black" stroked="f"/>
      </w:pict>
    </w:r>
    <w:r>
      <w:drawing>
        <wp:anchor distT="0" distB="0" distL="0" distR="0" simplePos="0" relativeHeight="251658240" behindDoc="0" locked="0" layoutInCell="0" allowOverlap="1">
          <wp:simplePos x="0" y="0"/>
          <wp:positionH relativeFrom="page">
            <wp:posOffset>1143000</wp:posOffset>
          </wp:positionH>
          <wp:positionV relativeFrom="page">
            <wp:posOffset>541020</wp:posOffset>
          </wp:positionV>
          <wp:extent cx="1764791" cy="21640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764791" cy="216407"/>
                  </a:xfrm>
                  <a:prstGeom prst="rect">
                    <a:avLst/>
                  </a:prstGeom>
                </pic:spPr>
              </pic:pic>
            </a:graphicData>
          </a:graphic>
        </wp:anchor>
      </w:drawing>
    </w:r>
    <w:r>
      <w:rPr>
        <w:spacing w:val="-1"/>
        <w:sz w:val="18"/>
        <w:szCs w:val="18"/>
      </w:rPr>
      <w:t>政务大模型建设路径及评价体系研究报告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84" w:line="221" w:lineRule="auto"/>
      <w:ind w:left="5059"/>
      <w:rPr>
        <w:sz w:val="18"/>
        <w:szCs w:val="18"/>
      </w:rPr>
    </w:pPr>
    <w:r>
      <w:pict>
        <v:shape id="_x0000_s2050" style="width:415.3pt;height:0.75pt;margin-top:63.15pt;margin-left:90pt;mso-position-horizontal-relative:page;mso-position-vertical-relative:page;position:absolute;z-index:251661312" coordorigin="0,0" coordsize="8305,15" o:allowincell="f" path="m,l8305,l8305,14l,14l,xe" filled="t" fillcolor="black" stroked="f"/>
      </w:pict>
    </w:r>
    <w:r>
      <w:drawing>
        <wp:anchor distT="0" distB="0" distL="0" distR="0" simplePos="0" relativeHeight="251660288" behindDoc="0" locked="0" layoutInCell="0" allowOverlap="1">
          <wp:simplePos x="0" y="0"/>
          <wp:positionH relativeFrom="page">
            <wp:posOffset>1143000</wp:posOffset>
          </wp:positionH>
          <wp:positionV relativeFrom="page">
            <wp:posOffset>541020</wp:posOffset>
          </wp:positionV>
          <wp:extent cx="1764791" cy="216407"/>
          <wp:effectExtent l="0" t="0" r="0" b="0"/>
          <wp:wrapNone/>
          <wp:docPr id="109213135" name="IM 2"/>
          <wp:cNvGraphicFramePr/>
          <a:graphic xmlns:a="http://schemas.openxmlformats.org/drawingml/2006/main">
            <a:graphicData uri="http://schemas.openxmlformats.org/drawingml/2006/picture">
              <pic:pic xmlns:pic="http://schemas.openxmlformats.org/drawingml/2006/picture">
                <pic:nvPicPr>
                  <pic:cNvPr id="109213135" name="IM 2"/>
                  <pic:cNvPicPr/>
                </pic:nvPicPr>
                <pic:blipFill>
                  <a:blip xmlns:r="http://schemas.openxmlformats.org/officeDocument/2006/relationships" r:embed="rId1"/>
                  <a:stretch>
                    <a:fillRect/>
                  </a:stretch>
                </pic:blipFill>
                <pic:spPr>
                  <a:xfrm>
                    <a:off x="0" y="0"/>
                    <a:ext cx="1764791" cy="216407"/>
                  </a:xfrm>
                  <a:prstGeom prst="rect">
                    <a:avLst/>
                  </a:prstGeom>
                </pic:spPr>
              </pic:pic>
            </a:graphicData>
          </a:graphic>
        </wp:anchor>
      </w:drawing>
    </w:r>
    <w:r>
      <w:rPr>
        <w:spacing w:val="-1"/>
        <w:sz w:val="18"/>
        <w:szCs w:val="18"/>
      </w:rPr>
      <w:t>政务大模型建设路径及评价体系研究报告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84" w:line="221" w:lineRule="auto"/>
      <w:ind w:left="5059"/>
      <w:rPr>
        <w:sz w:val="18"/>
        <w:szCs w:val="18"/>
      </w:rPr>
    </w:pPr>
    <w:r>
      <w:pict>
        <v:shape id="_x0000_s2051" style="width:415.3pt;height:0.75pt;margin-top:63.15pt;margin-left:90pt;mso-position-horizontal-relative:page;mso-position-vertical-relative:page;position:absolute;z-index:251663360" coordorigin="0,0" coordsize="8305,15" o:allowincell="f" path="m,l8305,l8305,14l,14l,xe" filled="t" fillcolor="black" stroked="f"/>
      </w:pict>
    </w:r>
    <w:r>
      <w:drawing>
        <wp:anchor distT="0" distB="0" distL="0" distR="0" simplePos="0" relativeHeight="251662336" behindDoc="0" locked="0" layoutInCell="0" allowOverlap="1">
          <wp:simplePos x="0" y="0"/>
          <wp:positionH relativeFrom="page">
            <wp:posOffset>1143000</wp:posOffset>
          </wp:positionH>
          <wp:positionV relativeFrom="page">
            <wp:posOffset>541020</wp:posOffset>
          </wp:positionV>
          <wp:extent cx="1764791" cy="21640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764791" cy="216407"/>
                  </a:xfrm>
                  <a:prstGeom prst="rect">
                    <a:avLst/>
                  </a:prstGeom>
                </pic:spPr>
              </pic:pic>
            </a:graphicData>
          </a:graphic>
        </wp:anchor>
      </w:drawing>
    </w:r>
    <w:r>
      <w:rPr>
        <w:spacing w:val="-1"/>
        <w:sz w:val="18"/>
        <w:szCs w:val="18"/>
      </w:rPr>
      <w:t>政务大模型建设路径及评价体系研究报告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84" w:line="221" w:lineRule="auto"/>
      <w:ind w:left="5059"/>
      <w:rPr>
        <w:sz w:val="18"/>
        <w:szCs w:val="18"/>
      </w:rPr>
    </w:pPr>
    <w:r>
      <w:pict>
        <v:shape id="_x0000_s2052" style="width:415.3pt;height:0.75pt;margin-top:63.15pt;margin-left:90pt;mso-position-horizontal-relative:page;mso-position-vertical-relative:page;position:absolute;z-index:251665408" coordorigin="0,0" coordsize="8305,15" o:allowincell="f" path="m,l8305,l8305,14l,14l,xe" filled="t" fillcolor="black" stroked="f"/>
      </w:pict>
    </w:r>
    <w:r>
      <w:drawing>
        <wp:anchor distT="0" distB="0" distL="0" distR="0" simplePos="0" relativeHeight="251664384" behindDoc="0" locked="0" layoutInCell="0" allowOverlap="1">
          <wp:simplePos x="0" y="0"/>
          <wp:positionH relativeFrom="page">
            <wp:posOffset>1143000</wp:posOffset>
          </wp:positionH>
          <wp:positionV relativeFrom="page">
            <wp:posOffset>541020</wp:posOffset>
          </wp:positionV>
          <wp:extent cx="1764791" cy="216407"/>
          <wp:effectExtent l="0" t="0" r="0" b="0"/>
          <wp:wrapNone/>
          <wp:docPr id="986556835" name="IM 4"/>
          <wp:cNvGraphicFramePr/>
          <a:graphic xmlns:a="http://schemas.openxmlformats.org/drawingml/2006/main">
            <a:graphicData uri="http://schemas.openxmlformats.org/drawingml/2006/picture">
              <pic:pic xmlns:pic="http://schemas.openxmlformats.org/drawingml/2006/picture">
                <pic:nvPicPr>
                  <pic:cNvPr id="986556835" name="IM 4"/>
                  <pic:cNvPicPr/>
                </pic:nvPicPr>
                <pic:blipFill>
                  <a:blip xmlns:r="http://schemas.openxmlformats.org/officeDocument/2006/relationships" r:embed="rId1"/>
                  <a:stretch>
                    <a:fillRect/>
                  </a:stretch>
                </pic:blipFill>
                <pic:spPr>
                  <a:xfrm>
                    <a:off x="0" y="0"/>
                    <a:ext cx="1764791" cy="216407"/>
                  </a:xfrm>
                  <a:prstGeom prst="rect">
                    <a:avLst/>
                  </a:prstGeom>
                </pic:spPr>
              </pic:pic>
            </a:graphicData>
          </a:graphic>
        </wp:anchor>
      </w:drawing>
    </w:r>
    <w:r>
      <w:rPr>
        <w:spacing w:val="-1"/>
        <w:sz w:val="18"/>
        <w:szCs w:val="18"/>
      </w:rPr>
      <w:t>政务大模型建设路径及评价体系研究报告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84" w:line="221" w:lineRule="auto"/>
      <w:ind w:left="5059"/>
      <w:rPr>
        <w:sz w:val="18"/>
        <w:szCs w:val="18"/>
      </w:rPr>
    </w:pPr>
    <w:r>
      <w:pict>
        <v:shape id="_x0000_s2053" style="width:415.3pt;height:0.75pt;margin-top:63.15pt;margin-left:90pt;mso-position-horizontal-relative:page;mso-position-vertical-relative:page;position:absolute;z-index:251667456" coordorigin="0,0" coordsize="8305,15" o:allowincell="f" path="m,l8305,l8305,14l,14l,xe" filled="t" fillcolor="black" stroked="f"/>
      </w:pict>
    </w:r>
    <w:r>
      <w:drawing>
        <wp:anchor distT="0" distB="0" distL="0" distR="0" simplePos="0" relativeHeight="251666432" behindDoc="0" locked="0" layoutInCell="0" allowOverlap="1">
          <wp:simplePos x="0" y="0"/>
          <wp:positionH relativeFrom="page">
            <wp:posOffset>1143000</wp:posOffset>
          </wp:positionH>
          <wp:positionV relativeFrom="page">
            <wp:posOffset>541020</wp:posOffset>
          </wp:positionV>
          <wp:extent cx="1764791" cy="21640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764791" cy="216407"/>
                  </a:xfrm>
                  <a:prstGeom prst="rect">
                    <a:avLst/>
                  </a:prstGeom>
                </pic:spPr>
              </pic:pic>
            </a:graphicData>
          </a:graphic>
        </wp:anchor>
      </w:drawing>
    </w:r>
    <w:r>
      <w:rPr>
        <w:spacing w:val="-1"/>
        <w:sz w:val="18"/>
        <w:szCs w:val="18"/>
      </w:rPr>
      <w:t>政务大模型建设路径及评价体系研究报告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84" w:line="221" w:lineRule="auto"/>
      <w:ind w:left="5059"/>
      <w:rPr>
        <w:sz w:val="18"/>
        <w:szCs w:val="18"/>
      </w:rPr>
    </w:pPr>
    <w:r>
      <w:pict>
        <v:shape id="_x0000_s2054" style="width:415.3pt;height:0.75pt;margin-top:63.15pt;margin-left:90pt;mso-position-horizontal-relative:page;mso-position-vertical-relative:page;position:absolute;z-index:251669504" coordorigin="0,0" coordsize="8305,15" o:allowincell="f" path="m,l8305,l8305,14l,14l,xe" filled="t" fillcolor="black" stroked="f"/>
      </w:pict>
    </w:r>
    <w:r>
      <w:drawing>
        <wp:anchor distT="0" distB="0" distL="0" distR="0" simplePos="0" relativeHeight="251668480" behindDoc="0" locked="0" layoutInCell="0" allowOverlap="1">
          <wp:simplePos x="0" y="0"/>
          <wp:positionH relativeFrom="page">
            <wp:posOffset>1143000</wp:posOffset>
          </wp:positionH>
          <wp:positionV relativeFrom="page">
            <wp:posOffset>541020</wp:posOffset>
          </wp:positionV>
          <wp:extent cx="1764791" cy="216407"/>
          <wp:effectExtent l="0" t="0" r="0" b="0"/>
          <wp:wrapNone/>
          <wp:docPr id="1032261851" name="IM 6"/>
          <wp:cNvGraphicFramePr/>
          <a:graphic xmlns:a="http://schemas.openxmlformats.org/drawingml/2006/main">
            <a:graphicData uri="http://schemas.openxmlformats.org/drawingml/2006/picture">
              <pic:pic xmlns:pic="http://schemas.openxmlformats.org/drawingml/2006/picture">
                <pic:nvPicPr>
                  <pic:cNvPr id="1032261851" name="IM 6"/>
                  <pic:cNvPicPr/>
                </pic:nvPicPr>
                <pic:blipFill>
                  <a:blip xmlns:r="http://schemas.openxmlformats.org/officeDocument/2006/relationships" r:embed="rId1"/>
                  <a:stretch>
                    <a:fillRect/>
                  </a:stretch>
                </pic:blipFill>
                <pic:spPr>
                  <a:xfrm>
                    <a:off x="0" y="0"/>
                    <a:ext cx="1764791" cy="216407"/>
                  </a:xfrm>
                  <a:prstGeom prst="rect">
                    <a:avLst/>
                  </a:prstGeom>
                </pic:spPr>
              </pic:pic>
            </a:graphicData>
          </a:graphic>
        </wp:anchor>
      </w:drawing>
    </w:r>
    <w:r>
      <w:rPr>
        <w:spacing w:val="-1"/>
        <w:sz w:val="18"/>
        <w:szCs w:val="18"/>
      </w:rPr>
      <w:t>政务大模型建设路径及评价体系研究报告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2"/>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3.xml" /><Relationship Id="rId12" Type="http://schemas.openxmlformats.org/officeDocument/2006/relationships/hyperlink" Target="https://d.book118.com/128135126031006023" TargetMode="External" /><Relationship Id="rId13" Type="http://schemas.openxmlformats.org/officeDocument/2006/relationships/header" Target="header6.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footer" Target="footer1.xml" /><Relationship Id="rId8" Type="http://schemas.openxmlformats.org/officeDocument/2006/relationships/header" Target="header4.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2024-01-03T22:02:49Z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2024-01-03T22:03:00Z</vt:filetime>
  </property>
  <property fmtid="{D5CDD505-2E9C-101B-9397-08002B2CF9AE}" pid="3" name="CRO">
    <vt:lpwstr>wqlLaW5nc29mdCBQREYgdG8gV1BTIDkw</vt:lpwstr>
  </property>
  <property fmtid="{D5CDD505-2E9C-101B-9397-08002B2CF9AE}" pid="4" name="UsrData">
    <vt:lpwstr>6595690383b9c4001f428cd8wl</vt:lpwstr>
  </property>
</Properties>
</file>