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航空租赁相关行业公司员工职业发展支持与推动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2" w:history="1">
        <w:r>
          <w:rPr>
            <w:rFonts w:ascii="仿宋" w:eastAsia="仿宋" w:hAnsi="仿宋" w:cs="仿宋" w:hint="eastAsia"/>
            <w:lang w:eastAsia="zh-CN"/>
          </w:rPr>
          <w:t>概论</w:t>
        </w:r>
        <w:r>
          <w:tab/>
        </w:r>
        <w:r>
          <w:fldChar w:fldCharType="begin"/>
        </w:r>
        <w:r>
          <w:instrText xml:space="preserve"> PAGEREF _Toc7112 \h </w:instrText>
        </w:r>
        <w:r>
          <w:fldChar w:fldCharType="separate"/>
        </w:r>
        <w:r>
          <w:t>3</w:t>
        </w:r>
        <w:r>
          <w:fldChar w:fldCharType="end"/>
        </w:r>
      </w:hyperlink>
    </w:p>
    <w:p>
      <w:pPr>
        <w:pStyle w:val="TOC1"/>
        <w:tabs>
          <w:tab w:val="right" w:leader="dot" w:pos="8306"/>
        </w:tabs>
      </w:pPr>
      <w:hyperlink w:anchor="_Toc5014" w:history="1">
        <w:r>
          <w:rPr>
            <w:rFonts w:ascii="仿宋" w:eastAsia="仿宋" w:hAnsi="仿宋" w:cs="仿宋" w:hint="eastAsia"/>
            <w:lang w:eastAsia="zh-CN"/>
          </w:rPr>
          <w:t>一、薪酬制度管理</w:t>
        </w:r>
        <w:r>
          <w:tab/>
        </w:r>
        <w:r>
          <w:fldChar w:fldCharType="begin"/>
        </w:r>
        <w:r>
          <w:instrText xml:space="preserve"> PAGEREF _Toc5014 \h </w:instrText>
        </w:r>
        <w:r>
          <w:fldChar w:fldCharType="separate"/>
        </w:r>
        <w:r>
          <w:t>3</w:t>
        </w:r>
        <w:r>
          <w:fldChar w:fldCharType="end"/>
        </w:r>
      </w:hyperlink>
    </w:p>
    <w:p>
      <w:pPr>
        <w:pStyle w:val="TOC2"/>
        <w:tabs>
          <w:tab w:val="right" w:leader="dot" w:pos="8306"/>
        </w:tabs>
      </w:pPr>
      <w:hyperlink w:anchor="_Toc4976" w:history="1">
        <w:r>
          <w:rPr>
            <w:rFonts w:ascii="仿宋" w:eastAsia="仿宋" w:hAnsi="仿宋" w:cs="仿宋" w:hint="eastAsia"/>
            <w:lang w:eastAsia="zh-CN"/>
          </w:rPr>
          <w:t>(一)、薪酬管理制度</w:t>
        </w:r>
        <w:r>
          <w:tab/>
        </w:r>
        <w:r>
          <w:fldChar w:fldCharType="begin"/>
        </w:r>
        <w:r>
          <w:instrText xml:space="preserve"> PAGEREF _Toc4976 \h </w:instrText>
        </w:r>
        <w:r>
          <w:fldChar w:fldCharType="separate"/>
        </w:r>
        <w:r>
          <w:t>3</w:t>
        </w:r>
        <w:r>
          <w:fldChar w:fldCharType="end"/>
        </w:r>
      </w:hyperlink>
    </w:p>
    <w:p>
      <w:pPr>
        <w:pStyle w:val="TOC2"/>
        <w:tabs>
          <w:tab w:val="right" w:leader="dot" w:pos="8306"/>
        </w:tabs>
      </w:pPr>
      <w:hyperlink w:anchor="_Toc30854" w:history="1">
        <w:r>
          <w:rPr>
            <w:rFonts w:ascii="仿宋" w:eastAsia="仿宋" w:hAnsi="仿宋" w:cs="仿宋" w:hint="eastAsia"/>
            <w:lang w:eastAsia="zh-CN"/>
          </w:rPr>
          <w:t>(二)、奖金制度的制定</w:t>
        </w:r>
        <w:r>
          <w:tab/>
        </w:r>
        <w:r>
          <w:fldChar w:fldCharType="begin"/>
        </w:r>
        <w:r>
          <w:instrText xml:space="preserve"> PAGEREF _Toc30854 \h </w:instrText>
        </w:r>
        <w:r>
          <w:fldChar w:fldCharType="separate"/>
        </w:r>
        <w:r>
          <w:t>6</w:t>
        </w:r>
        <w:r>
          <w:fldChar w:fldCharType="end"/>
        </w:r>
      </w:hyperlink>
    </w:p>
    <w:p>
      <w:pPr>
        <w:pStyle w:val="TOC2"/>
        <w:tabs>
          <w:tab w:val="right" w:leader="dot" w:pos="8306"/>
        </w:tabs>
      </w:pPr>
      <w:hyperlink w:anchor="_Toc3079" w:history="1">
        <w:r>
          <w:rPr>
            <w:rFonts w:ascii="仿宋" w:eastAsia="仿宋" w:hAnsi="仿宋" w:cs="仿宋" w:hint="eastAsia"/>
            <w:lang w:eastAsia="zh-CN"/>
          </w:rPr>
          <w:t>(三)、岗位薪酬体系设计</w:t>
        </w:r>
        <w:r>
          <w:tab/>
        </w:r>
        <w:r>
          <w:fldChar w:fldCharType="begin"/>
        </w:r>
        <w:r>
          <w:instrText xml:space="preserve"> PAGEREF _Toc3079 \h </w:instrText>
        </w:r>
        <w:r>
          <w:fldChar w:fldCharType="separate"/>
        </w:r>
        <w:r>
          <w:t>9</w:t>
        </w:r>
        <w:r>
          <w:fldChar w:fldCharType="end"/>
        </w:r>
      </w:hyperlink>
    </w:p>
    <w:p>
      <w:pPr>
        <w:pStyle w:val="TOC2"/>
        <w:tabs>
          <w:tab w:val="right" w:leader="dot" w:pos="8306"/>
        </w:tabs>
      </w:pPr>
      <w:hyperlink w:anchor="_Toc30508" w:history="1">
        <w:r>
          <w:rPr>
            <w:rFonts w:ascii="仿宋" w:eastAsia="仿宋" w:hAnsi="仿宋" w:cs="仿宋" w:hint="eastAsia"/>
            <w:lang w:eastAsia="zh-CN"/>
          </w:rPr>
          <w:t>(四)、绩效薪酬体系设计</w:t>
        </w:r>
        <w:r>
          <w:tab/>
        </w:r>
        <w:r>
          <w:fldChar w:fldCharType="begin"/>
        </w:r>
        <w:r>
          <w:instrText xml:space="preserve"> PAGEREF _Toc30508 \h </w:instrText>
        </w:r>
        <w:r>
          <w:fldChar w:fldCharType="separate"/>
        </w:r>
        <w:r>
          <w:t>11</w:t>
        </w:r>
        <w:r>
          <w:fldChar w:fldCharType="end"/>
        </w:r>
      </w:hyperlink>
    </w:p>
    <w:p>
      <w:pPr>
        <w:pStyle w:val="TOC1"/>
        <w:tabs>
          <w:tab w:val="right" w:leader="dot" w:pos="8306"/>
        </w:tabs>
      </w:pPr>
      <w:hyperlink w:anchor="_Toc15092" w:history="1">
        <w:r>
          <w:rPr>
            <w:rFonts w:ascii="仿宋" w:eastAsia="仿宋" w:hAnsi="仿宋" w:cs="仿宋" w:hint="eastAsia"/>
            <w:lang w:eastAsia="zh-CN"/>
          </w:rPr>
          <w:t>二、员工职业生涯规划与发展</w:t>
        </w:r>
        <w:r>
          <w:tab/>
        </w:r>
        <w:r>
          <w:fldChar w:fldCharType="begin"/>
        </w:r>
        <w:r>
          <w:instrText xml:space="preserve"> PAGEREF _Toc15092 \h </w:instrText>
        </w:r>
        <w:r>
          <w:fldChar w:fldCharType="separate"/>
        </w:r>
        <w:r>
          <w:t>12</w:t>
        </w:r>
        <w:r>
          <w:fldChar w:fldCharType="end"/>
        </w:r>
      </w:hyperlink>
    </w:p>
    <w:p>
      <w:pPr>
        <w:pStyle w:val="TOC2"/>
        <w:tabs>
          <w:tab w:val="right" w:leader="dot" w:pos="8306"/>
        </w:tabs>
      </w:pPr>
      <w:hyperlink w:anchor="_Toc15713" w:history="1">
        <w:r>
          <w:rPr>
            <w:rFonts w:ascii="仿宋" w:eastAsia="仿宋" w:hAnsi="仿宋" w:cs="仿宋" w:hint="eastAsia"/>
            <w:lang w:eastAsia="zh-CN"/>
          </w:rPr>
          <w:t>(一)、职业生涯规划概述</w:t>
        </w:r>
        <w:r>
          <w:tab/>
        </w:r>
        <w:r>
          <w:fldChar w:fldCharType="begin"/>
        </w:r>
        <w:r>
          <w:instrText xml:space="preserve"> PAGEREF _Toc15713 \h </w:instrText>
        </w:r>
        <w:r>
          <w:fldChar w:fldCharType="separate"/>
        </w:r>
        <w:r>
          <w:t>12</w:t>
        </w:r>
        <w:r>
          <w:fldChar w:fldCharType="end"/>
        </w:r>
      </w:hyperlink>
    </w:p>
    <w:p>
      <w:pPr>
        <w:pStyle w:val="TOC2"/>
        <w:tabs>
          <w:tab w:val="right" w:leader="dot" w:pos="8306"/>
        </w:tabs>
      </w:pPr>
      <w:hyperlink w:anchor="_Toc29817" w:history="1">
        <w:r>
          <w:rPr>
            <w:rFonts w:ascii="仿宋" w:eastAsia="仿宋" w:hAnsi="仿宋" w:cs="仿宋" w:hint="eastAsia"/>
            <w:lang w:eastAsia="zh-CN"/>
          </w:rPr>
          <w:t>(二)、基本原则与方法</w:t>
        </w:r>
        <w:r>
          <w:tab/>
        </w:r>
        <w:r>
          <w:fldChar w:fldCharType="begin"/>
        </w:r>
        <w:r>
          <w:instrText xml:space="preserve"> PAGEREF _Toc29817 \h </w:instrText>
        </w:r>
        <w:r>
          <w:fldChar w:fldCharType="separate"/>
        </w:r>
        <w:r>
          <w:t>14</w:t>
        </w:r>
        <w:r>
          <w:fldChar w:fldCharType="end"/>
        </w:r>
      </w:hyperlink>
    </w:p>
    <w:p>
      <w:pPr>
        <w:pStyle w:val="TOC2"/>
        <w:tabs>
          <w:tab w:val="right" w:leader="dot" w:pos="8306"/>
        </w:tabs>
      </w:pPr>
      <w:hyperlink w:anchor="_Toc23817" w:history="1">
        <w:r>
          <w:rPr>
            <w:rFonts w:ascii="仿宋" w:eastAsia="仿宋" w:hAnsi="仿宋" w:cs="仿宋" w:hint="eastAsia"/>
            <w:lang w:eastAsia="zh-CN"/>
          </w:rPr>
          <w:t>(三)、员工职业生涯管理</w:t>
        </w:r>
        <w:r>
          <w:tab/>
        </w:r>
        <w:r>
          <w:fldChar w:fldCharType="begin"/>
        </w:r>
        <w:r>
          <w:instrText xml:space="preserve"> PAGEREF _Toc23817 \h </w:instrText>
        </w:r>
        <w:r>
          <w:fldChar w:fldCharType="separate"/>
        </w:r>
        <w:r>
          <w:t>14</w:t>
        </w:r>
        <w:r>
          <w:fldChar w:fldCharType="end"/>
        </w:r>
      </w:hyperlink>
    </w:p>
    <w:p>
      <w:pPr>
        <w:pStyle w:val="TOC2"/>
        <w:tabs>
          <w:tab w:val="right" w:leader="dot" w:pos="8306"/>
        </w:tabs>
      </w:pPr>
      <w:hyperlink w:anchor="_Toc24321" w:history="1">
        <w:r>
          <w:rPr>
            <w:rFonts w:ascii="仿宋" w:eastAsia="仿宋" w:hAnsi="仿宋" w:cs="仿宋" w:hint="eastAsia"/>
            <w:lang w:eastAsia="zh-CN"/>
          </w:rPr>
          <w:t>(四)、职业生涯发展支持体系</w:t>
        </w:r>
        <w:r>
          <w:tab/>
        </w:r>
        <w:r>
          <w:fldChar w:fldCharType="begin"/>
        </w:r>
        <w:r>
          <w:instrText xml:space="preserve"> PAGEREF _Toc24321 \h </w:instrText>
        </w:r>
        <w:r>
          <w:fldChar w:fldCharType="separate"/>
        </w:r>
        <w:r>
          <w:t>16</w:t>
        </w:r>
        <w:r>
          <w:fldChar w:fldCharType="end"/>
        </w:r>
      </w:hyperlink>
    </w:p>
    <w:p>
      <w:pPr>
        <w:pStyle w:val="TOC2"/>
        <w:tabs>
          <w:tab w:val="right" w:leader="dot" w:pos="8306"/>
        </w:tabs>
      </w:pPr>
      <w:hyperlink w:anchor="_Toc13967" w:history="1">
        <w:r>
          <w:rPr>
            <w:rFonts w:ascii="仿宋" w:eastAsia="仿宋" w:hAnsi="仿宋" w:cs="仿宋" w:hint="eastAsia"/>
            <w:lang w:eastAsia="zh-CN"/>
          </w:rPr>
          <w:t>(五)、公司文化与员工职业发展融合</w:t>
        </w:r>
        <w:r>
          <w:tab/>
        </w:r>
        <w:r>
          <w:fldChar w:fldCharType="begin"/>
        </w:r>
        <w:r>
          <w:instrText xml:space="preserve"> PAGEREF _Toc13967 \h </w:instrText>
        </w:r>
        <w:r>
          <w:fldChar w:fldCharType="separate"/>
        </w:r>
        <w:r>
          <w:t>17</w:t>
        </w:r>
        <w:r>
          <w:fldChar w:fldCharType="end"/>
        </w:r>
      </w:hyperlink>
    </w:p>
    <w:p>
      <w:pPr>
        <w:pStyle w:val="TOC2"/>
        <w:tabs>
          <w:tab w:val="right" w:leader="dot" w:pos="8306"/>
        </w:tabs>
      </w:pPr>
      <w:hyperlink w:anchor="_Toc9783" w:history="1">
        <w:r>
          <w:rPr>
            <w:rFonts w:ascii="仿宋" w:eastAsia="仿宋" w:hAnsi="仿宋" w:cs="仿宋" w:hint="eastAsia"/>
            <w:lang w:eastAsia="zh-CN"/>
          </w:rPr>
          <w:t>(六)、未来趋势与发展策略</w:t>
        </w:r>
        <w:r>
          <w:tab/>
        </w:r>
        <w:r>
          <w:fldChar w:fldCharType="begin"/>
        </w:r>
        <w:r>
          <w:instrText xml:space="preserve"> PAGEREF _Toc9783 \h </w:instrText>
        </w:r>
        <w:r>
          <w:fldChar w:fldCharType="separate"/>
        </w:r>
        <w:r>
          <w:t>19</w:t>
        </w:r>
        <w:r>
          <w:fldChar w:fldCharType="end"/>
        </w:r>
      </w:hyperlink>
    </w:p>
    <w:p>
      <w:pPr>
        <w:pStyle w:val="TOC1"/>
        <w:tabs>
          <w:tab w:val="right" w:leader="dot" w:pos="8306"/>
        </w:tabs>
      </w:pPr>
      <w:hyperlink w:anchor="_Toc2098" w:history="1">
        <w:r>
          <w:rPr>
            <w:rFonts w:ascii="仿宋" w:eastAsia="仿宋" w:hAnsi="仿宋" w:cs="仿宋" w:hint="eastAsia"/>
            <w:lang w:eastAsia="zh-CN"/>
          </w:rPr>
          <w:t>三、航空租赁行业背景分析</w:t>
        </w:r>
        <w:r>
          <w:tab/>
        </w:r>
        <w:r>
          <w:fldChar w:fldCharType="begin"/>
        </w:r>
        <w:r>
          <w:instrText xml:space="preserve"> PAGEREF _Toc2098 \h </w:instrText>
        </w:r>
        <w:r>
          <w:fldChar w:fldCharType="separate"/>
        </w:r>
        <w:r>
          <w:t>21</w:t>
        </w:r>
        <w:r>
          <w:fldChar w:fldCharType="end"/>
        </w:r>
      </w:hyperlink>
    </w:p>
    <w:p>
      <w:pPr>
        <w:pStyle w:val="TOC2"/>
        <w:tabs>
          <w:tab w:val="right" w:leader="dot" w:pos="8306"/>
        </w:tabs>
      </w:pPr>
      <w:hyperlink w:anchor="_Toc21400" w:history="1">
        <w:r>
          <w:rPr>
            <w:rFonts w:ascii="仿宋" w:eastAsia="仿宋" w:hAnsi="仿宋" w:cs="仿宋" w:hint="eastAsia"/>
            <w:lang w:eastAsia="zh-CN"/>
          </w:rPr>
          <w:t>(一)、航空租赁行业背景分析</w:t>
        </w:r>
        <w:r>
          <w:tab/>
        </w:r>
        <w:r>
          <w:fldChar w:fldCharType="begin"/>
        </w:r>
        <w:r>
          <w:instrText xml:space="preserve"> PAGEREF _Toc21400 \h </w:instrText>
        </w:r>
        <w:r>
          <w:fldChar w:fldCharType="separate"/>
        </w:r>
        <w:r>
          <w:t>21</w:t>
        </w:r>
        <w:r>
          <w:fldChar w:fldCharType="end"/>
        </w:r>
      </w:hyperlink>
    </w:p>
    <w:p>
      <w:pPr>
        <w:pStyle w:val="TOC1"/>
        <w:tabs>
          <w:tab w:val="right" w:leader="dot" w:pos="8306"/>
        </w:tabs>
      </w:pPr>
      <w:hyperlink w:anchor="_Toc20692" w:history="1">
        <w:r>
          <w:rPr>
            <w:rFonts w:ascii="仿宋" w:eastAsia="仿宋" w:hAnsi="仿宋" w:cs="仿宋" w:hint="eastAsia"/>
            <w:lang w:eastAsia="zh-CN"/>
          </w:rPr>
          <w:t>四、公司简介</w:t>
        </w:r>
        <w:r>
          <w:tab/>
        </w:r>
        <w:r>
          <w:fldChar w:fldCharType="begin"/>
        </w:r>
        <w:r>
          <w:instrText xml:space="preserve"> PAGEREF _Toc20692 \h </w:instrText>
        </w:r>
        <w:r>
          <w:fldChar w:fldCharType="separate"/>
        </w:r>
        <w:r>
          <w:t>23</w:t>
        </w:r>
        <w:r>
          <w:fldChar w:fldCharType="end"/>
        </w:r>
      </w:hyperlink>
    </w:p>
    <w:p>
      <w:pPr>
        <w:pStyle w:val="TOC2"/>
        <w:tabs>
          <w:tab w:val="right" w:leader="dot" w:pos="8306"/>
        </w:tabs>
      </w:pPr>
      <w:hyperlink w:anchor="_Toc24710" w:history="1">
        <w:r>
          <w:rPr>
            <w:rFonts w:ascii="仿宋" w:eastAsia="仿宋" w:hAnsi="仿宋" w:cs="仿宋" w:hint="eastAsia"/>
            <w:lang w:eastAsia="zh-CN"/>
          </w:rPr>
          <w:t>(一)、公司基本信息</w:t>
        </w:r>
        <w:r>
          <w:tab/>
        </w:r>
        <w:r>
          <w:fldChar w:fldCharType="begin"/>
        </w:r>
        <w:r>
          <w:instrText xml:space="preserve"> PAGEREF _Toc24710 \h </w:instrText>
        </w:r>
        <w:r>
          <w:fldChar w:fldCharType="separate"/>
        </w:r>
        <w:r>
          <w:t>23</w:t>
        </w:r>
        <w:r>
          <w:fldChar w:fldCharType="end"/>
        </w:r>
      </w:hyperlink>
    </w:p>
    <w:p>
      <w:pPr>
        <w:pStyle w:val="TOC2"/>
        <w:tabs>
          <w:tab w:val="right" w:leader="dot" w:pos="8306"/>
        </w:tabs>
      </w:pPr>
      <w:hyperlink w:anchor="_Toc27179" w:history="1">
        <w:r>
          <w:rPr>
            <w:rFonts w:ascii="仿宋" w:eastAsia="仿宋" w:hAnsi="仿宋" w:cs="仿宋" w:hint="eastAsia"/>
            <w:lang w:eastAsia="zh-CN"/>
          </w:rPr>
          <w:t>(二)、公司简介</w:t>
        </w:r>
        <w:r>
          <w:tab/>
        </w:r>
        <w:r>
          <w:fldChar w:fldCharType="begin"/>
        </w:r>
        <w:r>
          <w:instrText xml:space="preserve"> PAGEREF _Toc27179 \h </w:instrText>
        </w:r>
        <w:r>
          <w:fldChar w:fldCharType="separate"/>
        </w:r>
        <w:r>
          <w:t>24</w:t>
        </w:r>
        <w:r>
          <w:fldChar w:fldCharType="end"/>
        </w:r>
      </w:hyperlink>
    </w:p>
    <w:p>
      <w:pPr>
        <w:pStyle w:val="TOC2"/>
        <w:tabs>
          <w:tab w:val="right" w:leader="dot" w:pos="8306"/>
        </w:tabs>
      </w:pPr>
      <w:hyperlink w:anchor="_Toc30267" w:history="1">
        <w:r>
          <w:rPr>
            <w:rFonts w:ascii="仿宋" w:eastAsia="仿宋" w:hAnsi="仿宋" w:cs="仿宋" w:hint="eastAsia"/>
            <w:lang w:eastAsia="zh-CN"/>
          </w:rPr>
          <w:t>(三)、核心人员介绍</w:t>
        </w:r>
        <w:r>
          <w:tab/>
        </w:r>
        <w:r>
          <w:fldChar w:fldCharType="begin"/>
        </w:r>
        <w:r>
          <w:instrText xml:space="preserve"> PAGEREF _Toc30267 \h </w:instrText>
        </w:r>
        <w:r>
          <w:fldChar w:fldCharType="separate"/>
        </w:r>
        <w:r>
          <w:t>26</w:t>
        </w:r>
        <w:r>
          <w:fldChar w:fldCharType="end"/>
        </w:r>
      </w:hyperlink>
    </w:p>
    <w:p>
      <w:pPr>
        <w:pStyle w:val="TOC1"/>
        <w:tabs>
          <w:tab w:val="right" w:leader="dot" w:pos="8306"/>
        </w:tabs>
      </w:pPr>
      <w:hyperlink w:anchor="_Toc7552" w:history="1">
        <w:r>
          <w:rPr>
            <w:rFonts w:ascii="仿宋" w:eastAsia="仿宋" w:hAnsi="仿宋" w:cs="仿宋" w:hint="eastAsia"/>
            <w:lang w:eastAsia="zh-CN"/>
          </w:rPr>
          <w:t>五、项目基本情况</w:t>
        </w:r>
        <w:r>
          <w:tab/>
        </w:r>
        <w:r>
          <w:fldChar w:fldCharType="begin"/>
        </w:r>
        <w:r>
          <w:instrText xml:space="preserve"> PAGEREF _Toc7552 \h </w:instrText>
        </w:r>
        <w:r>
          <w:fldChar w:fldCharType="separate"/>
        </w:r>
        <w:r>
          <w:t>28</w:t>
        </w:r>
        <w:r>
          <w:fldChar w:fldCharType="end"/>
        </w:r>
      </w:hyperlink>
    </w:p>
    <w:p>
      <w:pPr>
        <w:pStyle w:val="TOC2"/>
        <w:tabs>
          <w:tab w:val="right" w:leader="dot" w:pos="8306"/>
        </w:tabs>
      </w:pPr>
      <w:hyperlink w:anchor="_Toc12807" w:history="1">
        <w:r>
          <w:rPr>
            <w:rFonts w:ascii="仿宋" w:eastAsia="仿宋" w:hAnsi="仿宋" w:cs="仿宋" w:hint="eastAsia"/>
            <w:lang w:eastAsia="zh-CN"/>
          </w:rPr>
          <w:t>(一)、项目名称及建设性质</w:t>
        </w:r>
        <w:r>
          <w:tab/>
        </w:r>
        <w:r>
          <w:fldChar w:fldCharType="begin"/>
        </w:r>
        <w:r>
          <w:instrText xml:space="preserve"> PAGEREF _Toc12807 \h </w:instrText>
        </w:r>
        <w:r>
          <w:fldChar w:fldCharType="separate"/>
        </w:r>
        <w:r>
          <w:t>28</w:t>
        </w:r>
        <w:r>
          <w:fldChar w:fldCharType="end"/>
        </w:r>
      </w:hyperlink>
    </w:p>
    <w:p>
      <w:pPr>
        <w:pStyle w:val="TOC2"/>
        <w:tabs>
          <w:tab w:val="right" w:leader="dot" w:pos="8306"/>
        </w:tabs>
      </w:pPr>
      <w:hyperlink w:anchor="_Toc20320" w:history="1">
        <w:r>
          <w:rPr>
            <w:rFonts w:ascii="仿宋" w:eastAsia="仿宋" w:hAnsi="仿宋" w:cs="仿宋" w:hint="eastAsia"/>
            <w:lang w:eastAsia="zh-CN"/>
          </w:rPr>
          <w:t>(二)、项目承办单位</w:t>
        </w:r>
        <w:r>
          <w:tab/>
        </w:r>
        <w:r>
          <w:fldChar w:fldCharType="begin"/>
        </w:r>
        <w:r>
          <w:instrText xml:space="preserve"> PAGEREF _Toc20320 \h </w:instrText>
        </w:r>
        <w:r>
          <w:fldChar w:fldCharType="separate"/>
        </w:r>
        <w:r>
          <w:t>29</w:t>
        </w:r>
        <w:r>
          <w:fldChar w:fldCharType="end"/>
        </w:r>
      </w:hyperlink>
    </w:p>
    <w:p>
      <w:pPr>
        <w:pStyle w:val="TOC2"/>
        <w:tabs>
          <w:tab w:val="right" w:leader="dot" w:pos="8306"/>
        </w:tabs>
      </w:pPr>
      <w:hyperlink w:anchor="_Toc14522" w:history="1">
        <w:r>
          <w:rPr>
            <w:rFonts w:ascii="仿宋" w:eastAsia="仿宋" w:hAnsi="仿宋" w:cs="仿宋" w:hint="eastAsia"/>
            <w:lang w:eastAsia="zh-CN"/>
          </w:rPr>
          <w:t>(三)、项目实施的可行性</w:t>
        </w:r>
        <w:r>
          <w:tab/>
        </w:r>
        <w:r>
          <w:fldChar w:fldCharType="begin"/>
        </w:r>
        <w:r>
          <w:instrText xml:space="preserve"> PAGEREF _Toc14522 \h </w:instrText>
        </w:r>
        <w:r>
          <w:fldChar w:fldCharType="separate"/>
        </w:r>
        <w:r>
          <w:t>30</w:t>
        </w:r>
        <w:r>
          <w:fldChar w:fldCharType="end"/>
        </w:r>
      </w:hyperlink>
    </w:p>
    <w:p>
      <w:pPr>
        <w:pStyle w:val="TOC2"/>
        <w:tabs>
          <w:tab w:val="right" w:leader="dot" w:pos="8306"/>
        </w:tabs>
      </w:pPr>
      <w:hyperlink w:anchor="_Toc496" w:history="1">
        <w:r>
          <w:rPr>
            <w:rFonts w:ascii="仿宋" w:eastAsia="仿宋" w:hAnsi="仿宋" w:cs="仿宋" w:hint="eastAsia"/>
            <w:lang w:eastAsia="zh-CN"/>
          </w:rPr>
          <w:t>(四)、项目建设选址</w:t>
        </w:r>
        <w:r>
          <w:tab/>
        </w:r>
        <w:r>
          <w:fldChar w:fldCharType="begin"/>
        </w:r>
        <w:r>
          <w:instrText xml:space="preserve"> PAGEREF _Toc496 \h </w:instrText>
        </w:r>
        <w:r>
          <w:fldChar w:fldCharType="separate"/>
        </w:r>
        <w:r>
          <w:t>31</w:t>
        </w:r>
        <w:r>
          <w:fldChar w:fldCharType="end"/>
        </w:r>
      </w:hyperlink>
    </w:p>
    <w:p>
      <w:pPr>
        <w:pStyle w:val="TOC2"/>
        <w:tabs>
          <w:tab w:val="right" w:leader="dot" w:pos="8306"/>
        </w:tabs>
      </w:pPr>
      <w:hyperlink w:anchor="_Toc31278" w:history="1">
        <w:r>
          <w:rPr>
            <w:rFonts w:ascii="仿宋" w:eastAsia="仿宋" w:hAnsi="仿宋" w:cs="仿宋" w:hint="eastAsia"/>
            <w:lang w:eastAsia="zh-CN"/>
          </w:rPr>
          <w:t>(五)、建筑物建设规模</w:t>
        </w:r>
        <w:r>
          <w:tab/>
        </w:r>
        <w:r>
          <w:fldChar w:fldCharType="begin"/>
        </w:r>
        <w:r>
          <w:instrText xml:space="preserve"> PAGEREF _Toc31278 \h </w:instrText>
        </w:r>
        <w:r>
          <w:fldChar w:fldCharType="separate"/>
        </w:r>
        <w:r>
          <w:t>33</w:t>
        </w:r>
        <w:r>
          <w:fldChar w:fldCharType="end"/>
        </w:r>
      </w:hyperlink>
    </w:p>
    <w:p>
      <w:pPr>
        <w:pStyle w:val="TOC2"/>
        <w:tabs>
          <w:tab w:val="right" w:leader="dot" w:pos="8306"/>
        </w:tabs>
      </w:pPr>
      <w:hyperlink w:anchor="_Toc10947" w:history="1">
        <w:r>
          <w:rPr>
            <w:rFonts w:ascii="仿宋" w:eastAsia="仿宋" w:hAnsi="仿宋" w:cs="仿宋" w:hint="eastAsia"/>
            <w:lang w:eastAsia="zh-CN"/>
          </w:rPr>
          <w:t>(六)、项目总投资及资金构成</w:t>
        </w:r>
        <w:r>
          <w:tab/>
        </w:r>
        <w:r>
          <w:fldChar w:fldCharType="begin"/>
        </w:r>
        <w:r>
          <w:instrText xml:space="preserve"> PAGEREF _Toc10947 \h </w:instrText>
        </w:r>
        <w:r>
          <w:fldChar w:fldCharType="separate"/>
        </w:r>
        <w:r>
          <w:t>34</w:t>
        </w:r>
        <w:r>
          <w:fldChar w:fldCharType="end"/>
        </w:r>
      </w:hyperlink>
    </w:p>
    <w:p>
      <w:pPr>
        <w:pStyle w:val="TOC2"/>
        <w:tabs>
          <w:tab w:val="right" w:leader="dot" w:pos="8306"/>
        </w:tabs>
      </w:pPr>
      <w:hyperlink w:anchor="_Toc20042" w:history="1">
        <w:r>
          <w:rPr>
            <w:rFonts w:ascii="仿宋" w:eastAsia="仿宋" w:hAnsi="仿宋" w:cs="仿宋" w:hint="eastAsia"/>
            <w:lang w:eastAsia="zh-CN"/>
          </w:rPr>
          <w:t>(七)、资金筹措方案</w:t>
        </w:r>
        <w:r>
          <w:tab/>
        </w:r>
        <w:r>
          <w:fldChar w:fldCharType="begin"/>
        </w:r>
        <w:r>
          <w:instrText xml:space="preserve"> PAGEREF _Toc20042 \h </w:instrText>
        </w:r>
        <w:r>
          <w:fldChar w:fldCharType="separate"/>
        </w:r>
        <w:r>
          <w:t>35</w:t>
        </w:r>
        <w:r>
          <w:fldChar w:fldCharType="end"/>
        </w:r>
      </w:hyperlink>
    </w:p>
    <w:p>
      <w:pPr>
        <w:pStyle w:val="TOC2"/>
        <w:tabs>
          <w:tab w:val="right" w:leader="dot" w:pos="8306"/>
        </w:tabs>
      </w:pPr>
      <w:hyperlink w:anchor="_Toc87" w:history="1">
        <w:r>
          <w:rPr>
            <w:rFonts w:ascii="仿宋" w:eastAsia="仿宋" w:hAnsi="仿宋" w:cs="仿宋" w:hint="eastAsia"/>
            <w:lang w:eastAsia="zh-CN"/>
          </w:rPr>
          <w:t>(八)、项目预期经济效益规划目标</w:t>
        </w:r>
        <w:r>
          <w:tab/>
        </w:r>
        <w:r>
          <w:fldChar w:fldCharType="begin"/>
        </w:r>
        <w:r>
          <w:instrText xml:space="preserve"> PAGEREF _Toc87 \h </w:instrText>
        </w:r>
        <w:r>
          <w:fldChar w:fldCharType="separate"/>
        </w:r>
        <w:r>
          <w:t>36</w:t>
        </w:r>
        <w:r>
          <w:fldChar w:fldCharType="end"/>
        </w:r>
      </w:hyperlink>
    </w:p>
    <w:p>
      <w:pPr>
        <w:pStyle w:val="TOC2"/>
        <w:tabs>
          <w:tab w:val="right" w:leader="dot" w:pos="8306"/>
        </w:tabs>
      </w:pPr>
      <w:hyperlink w:anchor="_Toc7925" w:history="1">
        <w:r>
          <w:rPr>
            <w:rFonts w:ascii="仿宋" w:eastAsia="仿宋" w:hAnsi="仿宋" w:cs="仿宋" w:hint="eastAsia"/>
            <w:lang w:eastAsia="zh-CN"/>
          </w:rPr>
          <w:t>(九)、项目建设进度规划</w:t>
        </w:r>
        <w:r>
          <w:tab/>
        </w:r>
        <w:r>
          <w:fldChar w:fldCharType="begin"/>
        </w:r>
        <w:r>
          <w:instrText xml:space="preserve"> PAGEREF _Toc7925 \h </w:instrText>
        </w:r>
        <w:r>
          <w:fldChar w:fldCharType="separate"/>
        </w:r>
        <w:r>
          <w:t>37</w:t>
        </w:r>
        <w:r>
          <w:fldChar w:fldCharType="end"/>
        </w:r>
      </w:hyperlink>
    </w:p>
    <w:p>
      <w:pPr>
        <w:pStyle w:val="TOC1"/>
        <w:tabs>
          <w:tab w:val="right" w:leader="dot" w:pos="8306"/>
        </w:tabs>
      </w:pPr>
      <w:hyperlink w:anchor="_Toc17589" w:history="1">
        <w:r>
          <w:rPr>
            <w:rFonts w:ascii="仿宋" w:eastAsia="仿宋" w:hAnsi="仿宋" w:cs="仿宋" w:hint="eastAsia"/>
            <w:lang w:eastAsia="zh-CN"/>
          </w:rPr>
          <w:t>六、第十二章职业伦理与社会责任</w:t>
        </w:r>
        <w:r>
          <w:tab/>
        </w:r>
        <w:r>
          <w:fldChar w:fldCharType="begin"/>
        </w:r>
        <w:r>
          <w:instrText xml:space="preserve"> PAGEREF _Toc17589 \h </w:instrText>
        </w:r>
        <w:r>
          <w:fldChar w:fldCharType="separate"/>
        </w:r>
        <w:r>
          <w:t>39</w:t>
        </w:r>
        <w:r>
          <w:fldChar w:fldCharType="end"/>
        </w:r>
      </w:hyperlink>
    </w:p>
    <w:p>
      <w:pPr>
        <w:pStyle w:val="TOC2"/>
        <w:tabs>
          <w:tab w:val="right" w:leader="dot" w:pos="8306"/>
        </w:tabs>
      </w:pPr>
      <w:hyperlink w:anchor="_Toc11991" w:history="1">
        <w:r>
          <w:rPr>
            <w:rFonts w:ascii="仿宋" w:eastAsia="仿宋" w:hAnsi="仿宋" w:cs="仿宋" w:hint="eastAsia"/>
            <w:lang w:eastAsia="zh-CN"/>
          </w:rPr>
          <w:t>(一)、职业道德规范</w:t>
        </w:r>
        <w:r>
          <w:tab/>
        </w:r>
        <w:r>
          <w:fldChar w:fldCharType="begin"/>
        </w:r>
        <w:r>
          <w:instrText xml:space="preserve"> PAGEREF _Toc11991 \h </w:instrText>
        </w:r>
        <w:r>
          <w:fldChar w:fldCharType="separate"/>
        </w:r>
        <w:r>
          <w:t>39</w:t>
        </w:r>
        <w:r>
          <w:fldChar w:fldCharType="end"/>
        </w:r>
      </w:hyperlink>
    </w:p>
    <w:p>
      <w:pPr>
        <w:pStyle w:val="TOC2"/>
        <w:tabs>
          <w:tab w:val="right" w:leader="dot" w:pos="8306"/>
        </w:tabs>
      </w:pPr>
      <w:hyperlink w:anchor="_Toc32191" w:history="1">
        <w:r>
          <w:rPr>
            <w:rFonts w:ascii="仿宋" w:eastAsia="仿宋" w:hAnsi="仿宋" w:cs="仿宋" w:hint="eastAsia"/>
            <w:lang w:eastAsia="zh-CN"/>
          </w:rPr>
          <w:t>(二)、社会责任履行</w:t>
        </w:r>
        <w:r>
          <w:tab/>
        </w:r>
        <w:r>
          <w:fldChar w:fldCharType="begin"/>
        </w:r>
        <w:r>
          <w:instrText xml:space="preserve"> PAGEREF _Toc32191 \h </w:instrText>
        </w:r>
        <w:r>
          <w:fldChar w:fldCharType="separate"/>
        </w:r>
        <w:r>
          <w:t>40</w:t>
        </w:r>
        <w:r>
          <w:fldChar w:fldCharType="end"/>
        </w:r>
      </w:hyperlink>
    </w:p>
    <w:p>
      <w:pPr>
        <w:pStyle w:val="TOC1"/>
        <w:tabs>
          <w:tab w:val="right" w:leader="dot" w:pos="8306"/>
        </w:tabs>
      </w:pPr>
      <w:hyperlink w:anchor="_Toc19154" w:history="1">
        <w:r>
          <w:rPr>
            <w:rFonts w:ascii="仿宋" w:eastAsia="仿宋" w:hAnsi="仿宋" w:cs="仿宋" w:hint="eastAsia"/>
            <w:lang w:eastAsia="zh-CN"/>
          </w:rPr>
          <w:t>七、员工家庭与工作平衡支持计划</w:t>
        </w:r>
        <w:r>
          <w:tab/>
        </w:r>
        <w:r>
          <w:fldChar w:fldCharType="begin"/>
        </w:r>
        <w:r>
          <w:instrText xml:space="preserve"> PAGEREF _Toc19154 \h </w:instrText>
        </w:r>
        <w:r>
          <w:fldChar w:fldCharType="separate"/>
        </w:r>
        <w:r>
          <w:t>41</w:t>
        </w:r>
        <w:r>
          <w:fldChar w:fldCharType="end"/>
        </w:r>
      </w:hyperlink>
    </w:p>
    <w:p>
      <w:pPr>
        <w:pStyle w:val="TOC2"/>
        <w:tabs>
          <w:tab w:val="right" w:leader="dot" w:pos="8306"/>
        </w:tabs>
      </w:pPr>
      <w:hyperlink w:anchor="_Toc20778" w:history="1">
        <w:r>
          <w:rPr>
            <w:rFonts w:ascii="仿宋" w:eastAsia="仿宋" w:hAnsi="仿宋" w:cs="仿宋" w:hint="eastAsia"/>
            <w:lang w:eastAsia="zh-CN"/>
          </w:rPr>
          <w:t>(一)、家庭与工作平衡的重要性分析</w:t>
        </w:r>
        <w:r>
          <w:tab/>
        </w:r>
        <w:r>
          <w:fldChar w:fldCharType="begin"/>
        </w:r>
        <w:r>
          <w:instrText xml:space="preserve"> PAGEREF _Toc20778 \h </w:instrText>
        </w:r>
        <w:r>
          <w:fldChar w:fldCharType="separate"/>
        </w:r>
        <w:r>
          <w:t>41</w:t>
        </w:r>
        <w:r>
          <w:fldChar w:fldCharType="end"/>
        </w:r>
      </w:hyperlink>
    </w:p>
    <w:p>
      <w:pPr>
        <w:pStyle w:val="TOC2"/>
        <w:tabs>
          <w:tab w:val="right" w:leader="dot" w:pos="8306"/>
        </w:tabs>
      </w:pPr>
      <w:hyperlink w:anchor="_Toc25755" w:history="1">
        <w:r>
          <w:rPr>
            <w:rFonts w:ascii="仿宋" w:eastAsia="仿宋" w:hAnsi="仿宋" w:cs="仿宋" w:hint="eastAsia"/>
            <w:lang w:eastAsia="zh-CN"/>
          </w:rPr>
          <w:t>(二)、支持计划的制定与实施步骤</w:t>
        </w:r>
        <w:r>
          <w:tab/>
        </w:r>
        <w:r>
          <w:fldChar w:fldCharType="begin"/>
        </w:r>
        <w:r>
          <w:instrText xml:space="preserve"> PAGEREF _Toc25755 \h </w:instrText>
        </w:r>
        <w:r>
          <w:fldChar w:fldCharType="separate"/>
        </w:r>
        <w:r>
          <w:t>41</w:t>
        </w:r>
        <w:r>
          <w:fldChar w:fldCharType="end"/>
        </w:r>
      </w:hyperlink>
    </w:p>
    <w:p>
      <w:pPr>
        <w:pStyle w:val="TOC2"/>
        <w:tabs>
          <w:tab w:val="right" w:leader="dot" w:pos="8306"/>
        </w:tabs>
      </w:pPr>
      <w:hyperlink w:anchor="_Toc10570" w:history="1">
        <w:r>
          <w:rPr>
            <w:rFonts w:ascii="仿宋" w:eastAsia="仿宋" w:hAnsi="仿宋" w:cs="仿宋" w:hint="eastAsia"/>
            <w:lang w:eastAsia="zh-CN"/>
          </w:rPr>
          <w:t>(三)、平衡效果的评估及调整优化</w:t>
        </w:r>
        <w:r>
          <w:tab/>
        </w:r>
        <w:r>
          <w:fldChar w:fldCharType="begin"/>
        </w:r>
        <w:r>
          <w:instrText xml:space="preserve"> PAGEREF _Toc10570 \h </w:instrText>
        </w:r>
        <w:r>
          <w:fldChar w:fldCharType="separate"/>
        </w:r>
        <w:r>
          <w:t>42</w:t>
        </w:r>
        <w:r>
          <w:fldChar w:fldCharType="end"/>
        </w:r>
      </w:hyperlink>
    </w:p>
    <w:p>
      <w:pPr>
        <w:pStyle w:val="TOC1"/>
        <w:tabs>
          <w:tab w:val="right" w:leader="dot" w:pos="8306"/>
        </w:tabs>
      </w:pPr>
      <w:hyperlink w:anchor="_Toc18150" w:history="1">
        <w:r>
          <w:rPr>
            <w:rFonts w:ascii="仿宋" w:eastAsia="仿宋" w:hAnsi="仿宋" w:cs="仿宋" w:hint="eastAsia"/>
            <w:lang w:eastAsia="zh-CN"/>
          </w:rPr>
          <w:t>八、第十四章员工健康与安全管理</w:t>
        </w:r>
        <w:r>
          <w:tab/>
        </w:r>
        <w:r>
          <w:fldChar w:fldCharType="begin"/>
        </w:r>
        <w:r>
          <w:instrText xml:space="preserve"> PAGEREF _Toc18150 \h </w:instrText>
        </w:r>
        <w:r>
          <w:fldChar w:fldCharType="separate"/>
        </w:r>
        <w:r>
          <w:t>42</w:t>
        </w:r>
        <w:r>
          <w:fldChar w:fldCharType="end"/>
        </w:r>
      </w:hyperlink>
    </w:p>
    <w:p>
      <w:pPr>
        <w:pStyle w:val="TOC2"/>
        <w:tabs>
          <w:tab w:val="right" w:leader="dot" w:pos="8306"/>
        </w:tabs>
      </w:pPr>
      <w:hyperlink w:anchor="_Toc12552" w:history="1">
        <w:r>
          <w:rPr>
            <w:rFonts w:ascii="仿宋" w:eastAsia="仿宋" w:hAnsi="仿宋" w:cs="仿宋" w:hint="eastAsia"/>
            <w:lang w:eastAsia="zh-CN"/>
          </w:rPr>
          <w:t>(一)、健康保障计划</w:t>
        </w:r>
        <w:r>
          <w:tab/>
        </w:r>
        <w:r>
          <w:fldChar w:fldCharType="begin"/>
        </w:r>
        <w:r>
          <w:instrText xml:space="preserve"> PAGEREF _Toc12552 \h </w:instrText>
        </w:r>
        <w:r>
          <w:fldChar w:fldCharType="separate"/>
        </w:r>
        <w:r>
          <w:t>42</w:t>
        </w:r>
        <w:r>
          <w:fldChar w:fldCharType="end"/>
        </w:r>
      </w:hyperlink>
    </w:p>
    <w:p>
      <w:pPr>
        <w:pStyle w:val="TOC2"/>
        <w:tabs>
          <w:tab w:val="right" w:leader="dot" w:pos="8306"/>
        </w:tabs>
      </w:pPr>
      <w:hyperlink w:anchor="_Toc22512" w:history="1">
        <w:r>
          <w:rPr>
            <w:rFonts w:ascii="仿宋" w:eastAsia="仿宋" w:hAnsi="仿宋" w:cs="仿宋" w:hint="eastAsia"/>
            <w:lang w:eastAsia="zh-CN"/>
          </w:rPr>
          <w:t>(二)、安全管理体系</w:t>
        </w:r>
        <w:r>
          <w:tab/>
        </w:r>
        <w:r>
          <w:fldChar w:fldCharType="begin"/>
        </w:r>
        <w:r>
          <w:instrText xml:space="preserve"> PAGEREF _Toc22512 \h </w:instrText>
        </w:r>
        <w:r>
          <w:fldChar w:fldCharType="separate"/>
        </w:r>
        <w:r>
          <w:t>43</w:t>
        </w:r>
        <w:r>
          <w:fldChar w:fldCharType="end"/>
        </w:r>
      </w:hyperlink>
    </w:p>
    <w:p>
      <w:pPr>
        <w:pStyle w:val="TOC1"/>
        <w:tabs>
          <w:tab w:val="right" w:leader="dot" w:pos="8306"/>
        </w:tabs>
      </w:pPr>
      <w:hyperlink w:anchor="_Toc26814" w:history="1">
        <w:r>
          <w:rPr>
            <w:rFonts w:ascii="仿宋" w:eastAsia="仿宋" w:hAnsi="仿宋" w:cs="仿宋" w:hint="eastAsia"/>
            <w:lang w:eastAsia="zh-CN"/>
          </w:rPr>
          <w:t>九、第二十八章公司与员工法律关系</w:t>
        </w:r>
        <w:r>
          <w:tab/>
        </w:r>
        <w:r>
          <w:fldChar w:fldCharType="begin"/>
        </w:r>
        <w:r>
          <w:instrText xml:space="preserve"> PAGEREF _Toc26814 \h </w:instrText>
        </w:r>
        <w:r>
          <w:fldChar w:fldCharType="separate"/>
        </w:r>
        <w:r>
          <w:t>45</w:t>
        </w:r>
        <w:r>
          <w:fldChar w:fldCharType="end"/>
        </w:r>
      </w:hyperlink>
    </w:p>
    <w:p>
      <w:pPr>
        <w:pStyle w:val="TOC2"/>
        <w:tabs>
          <w:tab w:val="right" w:leader="dot" w:pos="8306"/>
        </w:tabs>
      </w:pPr>
      <w:hyperlink w:anchor="_Toc17783" w:history="1">
        <w:r>
          <w:rPr>
            <w:rFonts w:ascii="仿宋" w:eastAsia="仿宋" w:hAnsi="仿宋" w:cs="仿宋" w:hint="eastAsia"/>
            <w:lang w:eastAsia="zh-CN"/>
          </w:rPr>
          <w:t>(一)、劳动合同管理</w:t>
        </w:r>
        <w:r>
          <w:tab/>
        </w:r>
        <w:r>
          <w:fldChar w:fldCharType="begin"/>
        </w:r>
        <w:r>
          <w:instrText xml:space="preserve"> PAGEREF _Toc17783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7" w:history="1">
        <w:r>
          <w:rPr>
            <w:rFonts w:ascii="仿宋" w:eastAsia="仿宋" w:hAnsi="仿宋" w:cs="仿宋" w:hint="eastAsia"/>
            <w:lang w:eastAsia="zh-CN"/>
          </w:rPr>
          <w:t>(二)、法定假期与劳动保障</w:t>
        </w:r>
        <w:r>
          <w:tab/>
        </w:r>
        <w:r>
          <w:fldChar w:fldCharType="begin"/>
        </w:r>
        <w:r>
          <w:instrText xml:space="preserve"> PAGEREF _Toc25297 \h </w:instrText>
        </w:r>
        <w:r>
          <w:fldChar w:fldCharType="separate"/>
        </w:r>
        <w:r>
          <w:t>46</w:t>
        </w:r>
        <w:r>
          <w:fldChar w:fldCharType="end"/>
        </w:r>
      </w:hyperlink>
    </w:p>
    <w:p>
      <w:pPr>
        <w:pStyle w:val="TOC2"/>
        <w:tabs>
          <w:tab w:val="right" w:leader="dot" w:pos="8306"/>
        </w:tabs>
      </w:pPr>
      <w:hyperlink w:anchor="_Toc3426" w:history="1">
        <w:r>
          <w:rPr>
            <w:rFonts w:ascii="仿宋" w:eastAsia="仿宋" w:hAnsi="仿宋" w:cs="仿宋" w:hint="eastAsia"/>
            <w:lang w:eastAsia="zh-CN"/>
          </w:rPr>
          <w:t>(三)、合规经营与风险防范</w:t>
        </w:r>
        <w:r>
          <w:tab/>
        </w:r>
        <w:r>
          <w:fldChar w:fldCharType="begin"/>
        </w:r>
        <w:r>
          <w:instrText xml:space="preserve"> PAGEREF _Toc3426 \h </w:instrText>
        </w:r>
        <w:r>
          <w:fldChar w:fldCharType="separate"/>
        </w:r>
        <w:r>
          <w:t>47</w:t>
        </w:r>
        <w:r>
          <w:fldChar w:fldCharType="end"/>
        </w:r>
      </w:hyperlink>
    </w:p>
    <w:p>
      <w:pPr>
        <w:pStyle w:val="TOC1"/>
        <w:tabs>
          <w:tab w:val="right" w:leader="dot" w:pos="8306"/>
        </w:tabs>
      </w:pPr>
      <w:hyperlink w:anchor="_Toc28224" w:history="1">
        <w:r>
          <w:rPr>
            <w:rFonts w:ascii="仿宋" w:eastAsia="仿宋" w:hAnsi="仿宋" w:cs="仿宋" w:hint="eastAsia"/>
            <w:lang w:eastAsia="zh-CN"/>
          </w:rPr>
          <w:t>十、第三十二章未来发展愿景</w:t>
        </w:r>
        <w:r>
          <w:tab/>
        </w:r>
        <w:r>
          <w:fldChar w:fldCharType="begin"/>
        </w:r>
        <w:r>
          <w:instrText xml:space="preserve"> PAGEREF _Toc28224 \h </w:instrText>
        </w:r>
        <w:r>
          <w:fldChar w:fldCharType="separate"/>
        </w:r>
        <w:r>
          <w:t>48</w:t>
        </w:r>
        <w:r>
          <w:fldChar w:fldCharType="end"/>
        </w:r>
      </w:hyperlink>
    </w:p>
    <w:p>
      <w:pPr>
        <w:pStyle w:val="TOC2"/>
        <w:tabs>
          <w:tab w:val="right" w:leader="dot" w:pos="8306"/>
        </w:tabs>
      </w:pPr>
      <w:hyperlink w:anchor="_Toc12448" w:history="1">
        <w:r>
          <w:rPr>
            <w:rFonts w:ascii="仿宋" w:eastAsia="仿宋" w:hAnsi="仿宋" w:cs="仿宋" w:hint="eastAsia"/>
            <w:lang w:eastAsia="zh-CN"/>
          </w:rPr>
          <w:t>(一)、员工职业生涯管理的未来趋势</w:t>
        </w:r>
        <w:r>
          <w:tab/>
        </w:r>
        <w:r>
          <w:fldChar w:fldCharType="begin"/>
        </w:r>
        <w:r>
          <w:instrText xml:space="preserve"> PAGEREF _Toc12448 \h </w:instrText>
        </w:r>
        <w:r>
          <w:fldChar w:fldCharType="separate"/>
        </w:r>
        <w:r>
          <w:t>48</w:t>
        </w:r>
        <w:r>
          <w:fldChar w:fldCharType="end"/>
        </w:r>
      </w:hyperlink>
    </w:p>
    <w:p>
      <w:pPr>
        <w:pStyle w:val="TOC2"/>
        <w:tabs>
          <w:tab w:val="right" w:leader="dot" w:pos="8306"/>
        </w:tabs>
      </w:pPr>
      <w:hyperlink w:anchor="_Toc26242" w:history="1">
        <w:r>
          <w:rPr>
            <w:rFonts w:ascii="仿宋" w:eastAsia="仿宋" w:hAnsi="仿宋" w:cs="仿宋" w:hint="eastAsia"/>
            <w:lang w:eastAsia="zh-CN"/>
          </w:rPr>
          <w:t>(二)、公司在员工发展中的未来愿景</w:t>
        </w:r>
        <w:r>
          <w:tab/>
        </w:r>
        <w:r>
          <w:fldChar w:fldCharType="begin"/>
        </w:r>
        <w:r>
          <w:instrText xml:space="preserve"> PAGEREF _Toc26242 \h </w:instrText>
        </w:r>
        <w:r>
          <w:fldChar w:fldCharType="separate"/>
        </w:r>
        <w:r>
          <w:t>48</w:t>
        </w:r>
        <w:r>
          <w:fldChar w:fldCharType="end"/>
        </w:r>
      </w:hyperlink>
    </w:p>
    <w:p>
      <w:pPr>
        <w:pStyle w:val="TOC1"/>
        <w:tabs>
          <w:tab w:val="right" w:leader="dot" w:pos="8306"/>
        </w:tabs>
      </w:pPr>
      <w:hyperlink w:anchor="_Toc2569" w:history="1">
        <w:r>
          <w:rPr>
            <w:rFonts w:ascii="仿宋" w:eastAsia="仿宋" w:hAnsi="仿宋" w:cs="仿宋" w:hint="eastAsia"/>
            <w:lang w:eastAsia="zh-CN"/>
          </w:rPr>
          <w:t>十一、员工晋升与职业发展通道</w:t>
        </w:r>
        <w:r>
          <w:tab/>
        </w:r>
        <w:r>
          <w:fldChar w:fldCharType="begin"/>
        </w:r>
        <w:r>
          <w:instrText xml:space="preserve"> PAGEREF _Toc2569 \h </w:instrText>
        </w:r>
        <w:r>
          <w:fldChar w:fldCharType="separate"/>
        </w:r>
        <w:r>
          <w:t>49</w:t>
        </w:r>
        <w:r>
          <w:fldChar w:fldCharType="end"/>
        </w:r>
      </w:hyperlink>
    </w:p>
    <w:p>
      <w:pPr>
        <w:pStyle w:val="TOC2"/>
        <w:tabs>
          <w:tab w:val="right" w:leader="dot" w:pos="8306"/>
        </w:tabs>
      </w:pPr>
      <w:hyperlink w:anchor="_Toc23392" w:history="1">
        <w:r>
          <w:rPr>
            <w:rFonts w:ascii="仿宋" w:eastAsia="仿宋" w:hAnsi="仿宋" w:cs="仿宋" w:hint="eastAsia"/>
            <w:lang w:eastAsia="zh-CN"/>
          </w:rPr>
          <w:t>(一)、晋升制度的设计与实施</w:t>
        </w:r>
        <w:r>
          <w:tab/>
        </w:r>
        <w:r>
          <w:fldChar w:fldCharType="begin"/>
        </w:r>
        <w:r>
          <w:instrText xml:space="preserve"> PAGEREF _Toc23392 \h </w:instrText>
        </w:r>
        <w:r>
          <w:fldChar w:fldCharType="separate"/>
        </w:r>
        <w:r>
          <w:t>49</w:t>
        </w:r>
        <w:r>
          <w:fldChar w:fldCharType="end"/>
        </w:r>
      </w:hyperlink>
    </w:p>
    <w:p>
      <w:pPr>
        <w:pStyle w:val="TOC2"/>
        <w:tabs>
          <w:tab w:val="right" w:leader="dot" w:pos="8306"/>
        </w:tabs>
      </w:pPr>
      <w:hyperlink w:anchor="_Toc20807" w:history="1">
        <w:r>
          <w:rPr>
            <w:rFonts w:ascii="仿宋" w:eastAsia="仿宋" w:hAnsi="仿宋" w:cs="仿宋" w:hint="eastAsia"/>
            <w:lang w:eastAsia="zh-CN"/>
          </w:rPr>
          <w:t>(二)、职业发展通道的建立与拓展</w:t>
        </w:r>
        <w:r>
          <w:tab/>
        </w:r>
        <w:r>
          <w:fldChar w:fldCharType="begin"/>
        </w:r>
        <w:r>
          <w:instrText xml:space="preserve"> PAGEREF _Toc20807 \h </w:instrText>
        </w:r>
        <w:r>
          <w:fldChar w:fldCharType="separate"/>
        </w:r>
        <w:r>
          <w:t>50</w:t>
        </w:r>
        <w:r>
          <w:fldChar w:fldCharType="end"/>
        </w:r>
      </w:hyperlink>
    </w:p>
    <w:p>
      <w:pPr>
        <w:pStyle w:val="TOC2"/>
        <w:tabs>
          <w:tab w:val="right" w:leader="dot" w:pos="8306"/>
        </w:tabs>
      </w:pPr>
      <w:hyperlink w:anchor="_Toc6331" w:history="1">
        <w:r>
          <w:rPr>
            <w:rFonts w:ascii="仿宋" w:eastAsia="仿宋" w:hAnsi="仿宋" w:cs="仿宋" w:hint="eastAsia"/>
            <w:lang w:eastAsia="zh-CN"/>
          </w:rPr>
          <w:t>(三)、晋升机会的公平与透明保障</w:t>
        </w:r>
        <w:r>
          <w:tab/>
        </w:r>
        <w:r>
          <w:fldChar w:fldCharType="begin"/>
        </w:r>
        <w:r>
          <w:instrText xml:space="preserve"> PAGEREF _Toc6331 \h </w:instrText>
        </w:r>
        <w:r>
          <w:fldChar w:fldCharType="separate"/>
        </w:r>
        <w:r>
          <w:t>53</w:t>
        </w:r>
        <w:r>
          <w:fldChar w:fldCharType="end"/>
        </w:r>
      </w:hyperlink>
    </w:p>
    <w:p>
      <w:pPr>
        <w:pStyle w:val="TOC1"/>
        <w:tabs>
          <w:tab w:val="right" w:leader="dot" w:pos="8306"/>
        </w:tabs>
      </w:pPr>
      <w:hyperlink w:anchor="_Toc21014" w:history="1">
        <w:r>
          <w:rPr>
            <w:rFonts w:ascii="仿宋" w:eastAsia="仿宋" w:hAnsi="仿宋" w:cs="仿宋" w:hint="eastAsia"/>
            <w:lang w:eastAsia="zh-CN"/>
          </w:rPr>
          <w:t>十二、员工职业发展教育与培训</w:t>
        </w:r>
        <w:r>
          <w:tab/>
        </w:r>
        <w:r>
          <w:fldChar w:fldCharType="begin"/>
        </w:r>
        <w:r>
          <w:instrText xml:space="preserve"> PAGEREF _Toc21014 \h </w:instrText>
        </w:r>
        <w:r>
          <w:fldChar w:fldCharType="separate"/>
        </w:r>
        <w:r>
          <w:t>54</w:t>
        </w:r>
        <w:r>
          <w:fldChar w:fldCharType="end"/>
        </w:r>
      </w:hyperlink>
    </w:p>
    <w:p>
      <w:pPr>
        <w:pStyle w:val="TOC2"/>
        <w:tabs>
          <w:tab w:val="right" w:leader="dot" w:pos="8306"/>
        </w:tabs>
      </w:pPr>
      <w:hyperlink w:anchor="_Toc5462" w:history="1">
        <w:r>
          <w:rPr>
            <w:rFonts w:ascii="仿宋" w:eastAsia="仿宋" w:hAnsi="仿宋" w:cs="仿宋" w:hint="eastAsia"/>
            <w:lang w:eastAsia="zh-CN"/>
          </w:rPr>
          <w:t>(一)、职业发展教育的目标与实施策略</w:t>
        </w:r>
        <w:r>
          <w:tab/>
        </w:r>
        <w:r>
          <w:fldChar w:fldCharType="begin"/>
        </w:r>
        <w:r>
          <w:instrText xml:space="preserve"> PAGEREF _Toc5462 \h </w:instrText>
        </w:r>
        <w:r>
          <w:fldChar w:fldCharType="separate"/>
        </w:r>
        <w:r>
          <w:t>54</w:t>
        </w:r>
        <w:r>
          <w:fldChar w:fldCharType="end"/>
        </w:r>
      </w:hyperlink>
    </w:p>
    <w:p>
      <w:pPr>
        <w:pStyle w:val="TOC2"/>
        <w:tabs>
          <w:tab w:val="right" w:leader="dot" w:pos="8306"/>
        </w:tabs>
      </w:pPr>
      <w:hyperlink w:anchor="_Toc25168" w:history="1">
        <w:r>
          <w:rPr>
            <w:rFonts w:ascii="仿宋" w:eastAsia="仿宋" w:hAnsi="仿宋" w:cs="仿宋" w:hint="eastAsia"/>
            <w:lang w:eastAsia="zh-CN"/>
          </w:rPr>
          <w:t>(二)、培训计划的设计与实施步骤</w:t>
        </w:r>
        <w:r>
          <w:tab/>
        </w:r>
        <w:r>
          <w:fldChar w:fldCharType="begin"/>
        </w:r>
        <w:r>
          <w:instrText xml:space="preserve"> PAGEREF _Toc25168 \h </w:instrText>
        </w:r>
        <w:r>
          <w:fldChar w:fldCharType="separate"/>
        </w:r>
        <w:r>
          <w:t>55</w:t>
        </w:r>
        <w:r>
          <w:fldChar w:fldCharType="end"/>
        </w:r>
      </w:hyperlink>
    </w:p>
    <w:p>
      <w:pPr>
        <w:pStyle w:val="TOC2"/>
        <w:tabs>
          <w:tab w:val="right" w:leader="dot" w:pos="8306"/>
        </w:tabs>
      </w:pPr>
      <w:hyperlink w:anchor="_Toc18719" w:history="1">
        <w:r>
          <w:rPr>
            <w:rFonts w:ascii="仿宋" w:eastAsia="仿宋" w:hAnsi="仿宋" w:cs="仿宋" w:hint="eastAsia"/>
            <w:lang w:eastAsia="zh-CN"/>
          </w:rPr>
          <w:t>(三)、培训效果的评估与反馈机制</w:t>
        </w:r>
        <w:r>
          <w:tab/>
        </w:r>
        <w:r>
          <w:fldChar w:fldCharType="begin"/>
        </w:r>
        <w:r>
          <w:instrText xml:space="preserve"> PAGEREF _Toc18719 \h </w:instrText>
        </w:r>
        <w:r>
          <w:fldChar w:fldCharType="separate"/>
        </w:r>
        <w:r>
          <w:t>56</w:t>
        </w:r>
        <w:r>
          <w:fldChar w:fldCharType="end"/>
        </w:r>
      </w:hyperlink>
    </w:p>
    <w:p>
      <w:pPr>
        <w:pStyle w:val="TOC1"/>
        <w:tabs>
          <w:tab w:val="right" w:leader="dot" w:pos="8306"/>
        </w:tabs>
      </w:pPr>
      <w:hyperlink w:anchor="_Toc13739" w:history="1">
        <w:r>
          <w:rPr>
            <w:rFonts w:ascii="仿宋" w:eastAsia="仿宋" w:hAnsi="仿宋" w:cs="仿宋" w:hint="eastAsia"/>
            <w:lang w:eastAsia="zh-CN"/>
          </w:rPr>
          <w:t>十三、第四十三章员工参与决策与公司治理</w:t>
        </w:r>
        <w:r>
          <w:tab/>
        </w:r>
        <w:r>
          <w:fldChar w:fldCharType="begin"/>
        </w:r>
        <w:r>
          <w:instrText xml:space="preserve"> PAGEREF _Toc13739 \h </w:instrText>
        </w:r>
        <w:r>
          <w:fldChar w:fldCharType="separate"/>
        </w:r>
        <w:r>
          <w:t>56</w:t>
        </w:r>
        <w:r>
          <w:fldChar w:fldCharType="end"/>
        </w:r>
      </w:hyperlink>
    </w:p>
    <w:p>
      <w:pPr>
        <w:pStyle w:val="TOC2"/>
        <w:tabs>
          <w:tab w:val="right" w:leader="dot" w:pos="8306"/>
        </w:tabs>
      </w:pPr>
      <w:hyperlink w:anchor="_Toc11915" w:history="1">
        <w:r>
          <w:rPr>
            <w:rFonts w:ascii="仿宋" w:eastAsia="仿宋" w:hAnsi="仿宋" w:cs="仿宋" w:hint="eastAsia"/>
            <w:lang w:eastAsia="zh-CN"/>
          </w:rPr>
          <w:t>(一)、员工参与决策机制</w:t>
        </w:r>
        <w:r>
          <w:tab/>
        </w:r>
        <w:r>
          <w:fldChar w:fldCharType="begin"/>
        </w:r>
        <w:r>
          <w:instrText xml:space="preserve"> PAGEREF _Toc11915 \h </w:instrText>
        </w:r>
        <w:r>
          <w:fldChar w:fldCharType="separate"/>
        </w:r>
        <w:r>
          <w:t>56</w:t>
        </w:r>
        <w:r>
          <w:fldChar w:fldCharType="end"/>
        </w:r>
      </w:hyperlink>
    </w:p>
    <w:p>
      <w:pPr>
        <w:pStyle w:val="TOC2"/>
        <w:tabs>
          <w:tab w:val="right" w:leader="dot" w:pos="8306"/>
        </w:tabs>
      </w:pPr>
      <w:hyperlink w:anchor="_Toc25616" w:history="1">
        <w:r>
          <w:rPr>
            <w:rFonts w:ascii="仿宋" w:eastAsia="仿宋" w:hAnsi="仿宋" w:cs="仿宋" w:hint="eastAsia"/>
            <w:lang w:eastAsia="zh-CN"/>
          </w:rPr>
          <w:t>(二)、参与决策的渠道与机会</w:t>
        </w:r>
        <w:r>
          <w:tab/>
        </w:r>
        <w:r>
          <w:fldChar w:fldCharType="begin"/>
        </w:r>
        <w:r>
          <w:instrText xml:space="preserve"> PAGEREF _Toc25616 \h </w:instrText>
        </w:r>
        <w:r>
          <w:fldChar w:fldCharType="separate"/>
        </w:r>
        <w:r>
          <w:t>57</w:t>
        </w:r>
        <w:r>
          <w:fldChar w:fldCharType="end"/>
        </w:r>
      </w:hyperlink>
    </w:p>
    <w:p>
      <w:pPr>
        <w:pStyle w:val="TOC2"/>
        <w:tabs>
          <w:tab w:val="right" w:leader="dot" w:pos="8306"/>
        </w:tabs>
      </w:pPr>
      <w:hyperlink w:anchor="_Toc4094" w:history="1">
        <w:r>
          <w:rPr>
            <w:rFonts w:ascii="仿宋" w:eastAsia="仿宋" w:hAnsi="仿宋" w:cs="仿宋" w:hint="eastAsia"/>
            <w:lang w:eastAsia="zh-CN"/>
          </w:rPr>
          <w:t>(三)、代表员工意见的制度</w:t>
        </w:r>
        <w:r>
          <w:tab/>
        </w:r>
        <w:r>
          <w:fldChar w:fldCharType="begin"/>
        </w:r>
        <w:r>
          <w:instrText xml:space="preserve"> PAGEREF _Toc4094 \h </w:instrText>
        </w:r>
        <w:r>
          <w:fldChar w:fldCharType="separate"/>
        </w:r>
        <w:r>
          <w:t>57</w:t>
        </w:r>
        <w:r>
          <w:fldChar w:fldCharType="end"/>
        </w:r>
      </w:hyperlink>
    </w:p>
    <w:p>
      <w:pPr>
        <w:pStyle w:val="TOC2"/>
        <w:tabs>
          <w:tab w:val="right" w:leader="dot" w:pos="8306"/>
        </w:tabs>
      </w:pPr>
      <w:hyperlink w:anchor="_Toc24560" w:history="1">
        <w:r>
          <w:rPr>
            <w:rFonts w:ascii="仿宋" w:eastAsia="仿宋" w:hAnsi="仿宋" w:cs="仿宋" w:hint="eastAsia"/>
            <w:lang w:eastAsia="zh-CN"/>
          </w:rPr>
          <w:t>(四)、公司治理与透明度</w:t>
        </w:r>
        <w:r>
          <w:tab/>
        </w:r>
        <w:r>
          <w:fldChar w:fldCharType="begin"/>
        </w:r>
        <w:r>
          <w:instrText xml:space="preserve"> PAGEREF _Toc24560 \h </w:instrText>
        </w:r>
        <w:r>
          <w:fldChar w:fldCharType="separate"/>
        </w:r>
        <w:r>
          <w:t>58</w:t>
        </w:r>
        <w:r>
          <w:fldChar w:fldCharType="end"/>
        </w:r>
      </w:hyperlink>
    </w:p>
    <w:p>
      <w:pPr>
        <w:pStyle w:val="TOC2"/>
        <w:tabs>
          <w:tab w:val="right" w:leader="dot" w:pos="8306"/>
        </w:tabs>
      </w:pPr>
      <w:hyperlink w:anchor="_Toc2396" w:history="1">
        <w:r>
          <w:rPr>
            <w:rFonts w:ascii="仿宋" w:eastAsia="仿宋" w:hAnsi="仿宋" w:cs="仿宋" w:hint="eastAsia"/>
            <w:lang w:eastAsia="zh-CN"/>
          </w:rPr>
          <w:t>(五)、公司治理结构的建设</w:t>
        </w:r>
        <w:r>
          <w:tab/>
        </w:r>
        <w:r>
          <w:fldChar w:fldCharType="begin"/>
        </w:r>
        <w:r>
          <w:instrText xml:space="preserve"> PAGEREF _Toc2396 \h </w:instrText>
        </w:r>
        <w:r>
          <w:fldChar w:fldCharType="separate"/>
        </w:r>
        <w:r>
          <w:t>59</w:t>
        </w:r>
        <w:r>
          <w:fldChar w:fldCharType="end"/>
        </w:r>
      </w:hyperlink>
    </w:p>
    <w:p>
      <w:pPr>
        <w:pStyle w:val="TOC2"/>
        <w:tabs>
          <w:tab w:val="right" w:leader="dot" w:pos="8306"/>
        </w:tabs>
      </w:pPr>
      <w:hyperlink w:anchor="_Toc17413" w:history="1">
        <w:r>
          <w:rPr>
            <w:rFonts w:ascii="仿宋" w:eastAsia="仿宋" w:hAnsi="仿宋" w:cs="仿宋" w:hint="eastAsia"/>
            <w:lang w:eastAsia="zh-CN"/>
          </w:rPr>
          <w:t>(六)、公司业绩与财务信息的公开</w:t>
        </w:r>
        <w:r>
          <w:tab/>
        </w:r>
        <w:r>
          <w:fldChar w:fldCharType="begin"/>
        </w:r>
        <w:r>
          <w:instrText xml:space="preserve"> PAGEREF _Toc17413 \h </w:instrText>
        </w:r>
        <w:r>
          <w:fldChar w:fldCharType="separate"/>
        </w:r>
        <w:r>
          <w:t>60</w:t>
        </w:r>
        <w:r>
          <w:fldChar w:fldCharType="end"/>
        </w:r>
      </w:hyperlink>
    </w:p>
    <w:p>
      <w:pPr>
        <w:pStyle w:val="TOC1"/>
        <w:tabs>
          <w:tab w:val="right" w:leader="dot" w:pos="8306"/>
        </w:tabs>
      </w:pPr>
      <w:hyperlink w:anchor="_Toc10034" w:history="1">
        <w:r>
          <w:rPr>
            <w:rFonts w:ascii="仿宋" w:eastAsia="仿宋" w:hAnsi="仿宋" w:cs="仿宋" w:hint="eastAsia"/>
            <w:lang w:eastAsia="zh-CN"/>
          </w:rPr>
          <w:t>十四、员工多元化与包容性管理</w:t>
        </w:r>
        <w:r>
          <w:tab/>
        </w:r>
        <w:r>
          <w:fldChar w:fldCharType="begin"/>
        </w:r>
        <w:r>
          <w:instrText xml:space="preserve"> PAGEREF _Toc10034 \h </w:instrText>
        </w:r>
        <w:r>
          <w:fldChar w:fldCharType="separate"/>
        </w:r>
        <w:r>
          <w:t>61</w:t>
        </w:r>
        <w:r>
          <w:fldChar w:fldCharType="end"/>
        </w:r>
      </w:hyperlink>
    </w:p>
    <w:p>
      <w:pPr>
        <w:pStyle w:val="TOC2"/>
        <w:tabs>
          <w:tab w:val="right" w:leader="dot" w:pos="8306"/>
        </w:tabs>
      </w:pPr>
      <w:hyperlink w:anchor="_Toc23651" w:history="1">
        <w:r>
          <w:rPr>
            <w:rFonts w:ascii="仿宋" w:eastAsia="仿宋" w:hAnsi="仿宋" w:cs="仿宋" w:hint="eastAsia"/>
            <w:lang w:eastAsia="zh-CN"/>
          </w:rPr>
          <w:t>(一)、员工多元化的价值与挑战</w:t>
        </w:r>
        <w:r>
          <w:tab/>
        </w:r>
        <w:r>
          <w:fldChar w:fldCharType="begin"/>
        </w:r>
        <w:r>
          <w:instrText xml:space="preserve"> PAGEREF _Toc23651 \h </w:instrText>
        </w:r>
        <w:r>
          <w:fldChar w:fldCharType="separate"/>
        </w:r>
        <w:r>
          <w:t>61</w:t>
        </w:r>
        <w:r>
          <w:fldChar w:fldCharType="end"/>
        </w:r>
      </w:hyperlink>
    </w:p>
    <w:p>
      <w:pPr>
        <w:pStyle w:val="TOC2"/>
        <w:tabs>
          <w:tab w:val="right" w:leader="dot" w:pos="8306"/>
        </w:tabs>
      </w:pPr>
      <w:hyperlink w:anchor="_Toc6170" w:history="1">
        <w:r>
          <w:rPr>
            <w:rFonts w:ascii="仿宋" w:eastAsia="仿宋" w:hAnsi="仿宋" w:cs="仿宋" w:hint="eastAsia"/>
            <w:lang w:eastAsia="zh-CN"/>
          </w:rPr>
          <w:t>(二)、员工包容性政策与实践</w:t>
        </w:r>
        <w:r>
          <w:tab/>
        </w:r>
        <w:r>
          <w:fldChar w:fldCharType="begin"/>
        </w:r>
        <w:r>
          <w:instrText xml:space="preserve"> PAGEREF _Toc6170 \h </w:instrText>
        </w:r>
        <w:r>
          <w:fldChar w:fldCharType="separate"/>
        </w:r>
        <w:r>
          <w:t>62</w:t>
        </w:r>
        <w:r>
          <w:fldChar w:fldCharType="end"/>
        </w:r>
      </w:hyperlink>
    </w:p>
    <w:p>
      <w:pPr>
        <w:pStyle w:val="TOC2"/>
        <w:tabs>
          <w:tab w:val="right" w:leader="dot" w:pos="8306"/>
        </w:tabs>
      </w:pPr>
      <w:hyperlink w:anchor="_Toc11460" w:history="1">
        <w:r>
          <w:rPr>
            <w:rFonts w:ascii="仿宋" w:eastAsia="仿宋" w:hAnsi="仿宋" w:cs="仿宋" w:hint="eastAsia"/>
            <w:lang w:eastAsia="zh-CN"/>
          </w:rPr>
          <w:t>(三)、多元与包容性文化的培育与维护</w:t>
        </w:r>
        <w:r>
          <w:tab/>
        </w:r>
        <w:r>
          <w:fldChar w:fldCharType="begin"/>
        </w:r>
        <w:r>
          <w:instrText xml:space="preserve"> PAGEREF _Toc11460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航空租赁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5014"/>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4976"/>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航空租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854"/>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奖励员工参与和完成相关技能培训，提高员工的专业素养。设立明确的培训计划和奖金发放标准，鼓励员工持续学习和提升自身技能，以适应市场和航空租赁行业的变化。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3079"/>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30508"/>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5092"/>
      <w:r>
        <w:rPr>
          <w:rFonts w:ascii="仿宋" w:eastAsia="仿宋" w:hAnsi="仿宋" w:cs="仿宋" w:hint="eastAsia"/>
          <w:sz w:val="28"/>
          <w:lang w:eastAsia="zh-CN"/>
        </w:rPr>
        <w:t>二、员工职业生涯规划与发展</w:t>
      </w:r>
      <w:bookmarkEnd w:id="7"/>
    </w:p>
    <w:p>
      <w:pPr>
        <w:pStyle w:val="Heading2"/>
        <w:rPr>
          <w:rFonts w:ascii="仿宋" w:eastAsia="仿宋" w:hAnsi="仿宋" w:cs="仿宋" w:hint="eastAsia"/>
          <w:lang w:eastAsia="zh-CN"/>
        </w:rPr>
      </w:pPr>
      <w:bookmarkStart w:id="8" w:name="_Toc15713"/>
      <w:r>
        <w:rPr>
          <w:rFonts w:ascii="仿宋" w:eastAsia="仿宋" w:hAnsi="仿宋" w:cs="仿宋" w:hint="eastAsia"/>
          <w:lang w:eastAsia="zh-CN"/>
        </w:rPr>
        <w:t>(一)、职业生涯规划概述</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了解当前和未来的职业市场趋势，以及所处航空租赁行业的发展方向，有助于调整个人的职业规划，确保与市场需求保持一致。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9" w:name="_Toc29817"/>
      <w:r>
        <w:rPr>
          <w:rFonts w:ascii="仿宋" w:eastAsia="仿宋" w:hAnsi="仿宋" w:cs="仿宋" w:hint="eastAsia"/>
          <w:sz w:val="28"/>
          <w:lang w:eastAsia="zh-CN"/>
        </w:rPr>
        <w:t>(二)、基本原则与方法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航空租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0" w:name="_Toc23817"/>
      <w:r>
        <w:rPr>
          <w:rFonts w:ascii="仿宋" w:eastAsia="仿宋" w:hAnsi="仿宋" w:cs="仿宋" w:hint="eastAsia"/>
          <w:sz w:val="28"/>
          <w:lang w:eastAsia="zh-CN"/>
        </w:rPr>
        <w:t>(三)、员工职业生涯管理</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1" w:name="_Toc24321"/>
      <w:r>
        <w:rPr>
          <w:rFonts w:ascii="仿宋" w:eastAsia="仿宋" w:hAnsi="仿宋" w:cs="仿宋" w:hint="eastAsia"/>
          <w:sz w:val="28"/>
          <w:lang w:eastAsia="zh-CN"/>
        </w:rPr>
        <w:t>(四)、职业生涯发展支持体系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建立一个职业发展资源中心，集中提供各类有关职业发展的信息和工具，有助于员工更便捷地获取所需的资源。这可以包括在线平台、内部文档、航空租赁行业报告等。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2" w:name="_Toc13967"/>
      <w:r>
        <w:rPr>
          <w:rFonts w:ascii="仿宋" w:eastAsia="仿宋" w:hAnsi="仿宋" w:cs="仿宋" w:hint="eastAsia"/>
          <w:sz w:val="28"/>
          <w:lang w:eastAsia="zh-CN"/>
        </w:rPr>
        <w:t>(五)、公司文化与员工职业发展融合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3" w:name="_Toc9783"/>
      <w:r>
        <w:rPr>
          <w:rFonts w:ascii="仿宋" w:eastAsia="仿宋" w:hAnsi="仿宋" w:cs="仿宋" w:hint="eastAsia"/>
          <w:sz w:val="28"/>
          <w:lang w:eastAsia="zh-CN"/>
        </w:rPr>
        <w:t>(六)、未来趋势与发展策略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航空租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投资于员工的技能培训，确保他们具备未来工作所需的新技能。与航空租赁行业专业机构建立合作关系，提供最新的航空租赁行业培训。</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4" w:name="_Toc2098"/>
      <w:r>
        <w:rPr>
          <w:rFonts w:ascii="仿宋" w:eastAsia="仿宋" w:hAnsi="仿宋" w:cs="仿宋" w:hint="eastAsia"/>
          <w:sz w:val="28"/>
          <w:lang w:eastAsia="zh-CN"/>
        </w:rPr>
        <w:t>三、航空租赁行业背景分析</w:t>
      </w:r>
      <w:bookmarkEnd w:id="14"/>
    </w:p>
    <w:p>
      <w:pPr>
        <w:pStyle w:val="Heading2"/>
        <w:rPr>
          <w:rFonts w:ascii="仿宋" w:eastAsia="仿宋" w:hAnsi="仿宋" w:cs="仿宋" w:hint="eastAsia"/>
          <w:lang w:eastAsia="zh-CN"/>
        </w:rPr>
      </w:pPr>
      <w:bookmarkStart w:id="15" w:name="_Toc21400"/>
      <w:r>
        <w:rPr>
          <w:rFonts w:ascii="仿宋" w:eastAsia="仿宋" w:hAnsi="仿宋" w:cs="仿宋" w:hint="eastAsia"/>
          <w:lang w:eastAsia="zh-CN"/>
        </w:rPr>
        <w:t>(一)、航空租赁行业背景分析</w:t>
      </w:r>
      <w:bookmarkEnd w:id="15"/>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航空租赁行业是一个充满活力且不断演变的领域。近年来，该航空租赁行业经历了显著的增长，这一增长主要受益于多方面的推动因素，尤其是技术创新和市场需求的持续增加。技术创新为航空租赁行业带来了新的商业模式和解决方案，而不断增长的市场需求则推动了航空租赁行业的整体扩张。这使得 航空租赁行业成为当前经济中备受关注的一个重要组成部分。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行业的市场规模持续扩大，预计未来几年仍将保持良好的增长势头。这一趋势得益于多种因素，其中包括数字化转型、全球化市场和消费者需求的多样化。数字化转型推动了航空租赁行业内各个环节的效率提升，全球化市场为企业提供了更广阔的业务机会，而消费者需求的多样化则促使航空租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航空租赁行业呈现激烈的竞争格局，主要由一些领先的企业主导市场。这些企业通常在创新、市场份额和客户忠诚度等方面表现出强大的竞争力。随着航空租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航空租赁行业发展的关键因素之一。新技术的引入，如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航空租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航空租赁行业仍然充满挑战和机遇。随着全球经济的发展和技术的不断进步，航空租赁行业参与者将面临着更多的发展机会。然而，需要时刻保持敏锐的市场洞察，灵活调整战略，以适应变化中的环境。对于 航空租赁行业的未来，持乐观但谨慎的态度，不断优化业务模式和提升核心竞争力是至关重要的。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6" w:name="_Toc20692"/>
      <w:r>
        <w:rPr>
          <w:rFonts w:ascii="仿宋" w:eastAsia="仿宋" w:hAnsi="仿宋" w:cs="仿宋" w:hint="eastAsia"/>
          <w:sz w:val="28"/>
          <w:lang w:eastAsia="zh-CN"/>
        </w:rPr>
        <w:t>四、公司简介</w:t>
      </w:r>
      <w:bookmarkEnd w:id="16"/>
    </w:p>
    <w:p>
      <w:pPr>
        <w:pStyle w:val="Heading2"/>
        <w:rPr>
          <w:rFonts w:ascii="仿宋" w:eastAsia="仿宋" w:hAnsi="仿宋" w:cs="仿宋" w:hint="eastAsia"/>
          <w:lang w:eastAsia="zh-CN"/>
        </w:rPr>
      </w:pPr>
      <w:bookmarkStart w:id="17" w:name="_Toc24710"/>
      <w:r>
        <w:rPr>
          <w:rFonts w:ascii="仿宋" w:eastAsia="仿宋" w:hAnsi="仿宋" w:cs="仿宋" w:hint="eastAsia"/>
          <w:lang w:eastAsia="zh-CN"/>
        </w:rPr>
        <w:t>(一)、公司基本信息</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8" w:name="_Toc27179"/>
      <w:r>
        <w:rPr>
          <w:rFonts w:ascii="仿宋" w:eastAsia="仿宋" w:hAnsi="仿宋" w:cs="仿宋" w:hint="eastAsia"/>
          <w:sz w:val="28"/>
          <w:lang w:eastAsia="zh-CN"/>
        </w:rPr>
        <w:t>(二)、公司简介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 项目公司是一家致力于 航空租赁航空租赁行业的公司，成立于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 项目公司的使命是 [公司使命]，旨在通过 [关键业务活动] 提升航空租赁航空租赁行业的整体水平。公司的愿景是 [公司愿景]，立志成为 航空租赁 中的领军企业，引领航空租赁行业未来的发展方向。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项目公司拥有一支充满活力、高度专业化的团队。团队成员具备丰富的航空租赁行业经验和专业知识，致力于通过协同合作实现公司设定的战略目标。公司注重员工培训和发展，提供广阔的职业发展空间。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9" w:name="_Toc30267"/>
      <w:r>
        <w:rPr>
          <w:rFonts w:ascii="仿宋" w:eastAsia="仿宋" w:hAnsi="仿宋" w:cs="仿宋" w:hint="eastAsia"/>
          <w:sz w:val="28"/>
          <w:lang w:eastAsia="zh-CN"/>
        </w:rPr>
        <w:t>(三)、核心人员介绍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在市场拓展和品牌建设方面具有丰富经验，致力于提升公司在航空租赁行业中的市场份额。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XXXX年XX月至今，加入公司担任技术总监，负责产品研发和创新项目管理。具备深厚的技术功底和团队领导能力，对航空租赁行业技术发展有深刻见解。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0" w:name="_Toc7552"/>
      <w:r>
        <w:rPr>
          <w:rFonts w:ascii="仿宋" w:eastAsia="仿宋" w:hAnsi="仿宋" w:cs="仿宋" w:hint="eastAsia"/>
          <w:sz w:val="28"/>
          <w:lang w:eastAsia="zh-CN"/>
        </w:rPr>
        <w:t>五、项目基本情况</w:t>
      </w:r>
      <w:bookmarkEnd w:id="20"/>
    </w:p>
    <w:p>
      <w:pPr>
        <w:pStyle w:val="Heading2"/>
        <w:rPr>
          <w:rFonts w:ascii="仿宋" w:eastAsia="仿宋" w:hAnsi="仿宋" w:cs="仿宋" w:hint="eastAsia"/>
          <w:lang w:eastAsia="zh-CN"/>
        </w:rPr>
      </w:pPr>
      <w:bookmarkStart w:id="21" w:name="_Toc12807"/>
      <w:r>
        <w:rPr>
          <w:rFonts w:ascii="仿宋" w:eastAsia="仿宋" w:hAnsi="仿宋" w:cs="仿宋" w:hint="eastAsia"/>
          <w:lang w:eastAsia="zh-CN"/>
        </w:rPr>
        <w:t>(一)、项目名称及建设性质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https://d.book118.com/135002132012011104</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46280"/>
    <w:rsid w:val="2E8462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135002132012011104"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2023-12-18T23:52:00Z</dcterms:created>
  <dcterms:modified xsi:type="dcterms:W3CDTF">2023-12-18T23:52:50Z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28A8AEAEB5E048D5AEE3D7AA9318BAAD_11</vt:lpwstr>
  </property>
  <property fmtid="{D5CDD505-2E9C-101B-9397-08002B2CF9AE}" pid="3" name="KSOProductBuildVer">
    <vt:lpwstr>2052-12.1.0.16120</vt:lpwstr>
  </property>
</Properties>
</file>