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F3CA2" w:rsidP="005F3CA2" w14:paraId="4D0CB87C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F3CA2">
        <w:rPr>
          <w:rFonts w:ascii="华文中宋" w:eastAsia="华文中宋" w:hAnsi="华文中宋"/>
          <w:b/>
          <w:sz w:val="30"/>
        </w:rPr>
        <w:t>2023</w:t>
      </w:r>
      <w:r w:rsidRPr="005F3CA2">
        <w:rPr>
          <w:rFonts w:ascii="华文中宋" w:eastAsia="华文中宋" w:hAnsi="华文中宋"/>
          <w:b/>
          <w:sz w:val="30"/>
        </w:rPr>
        <w:t>云南昭通市镇雄县坪上镇人民政府招聘城镇公益性岗位人员</w:t>
      </w:r>
      <w:r w:rsidRPr="005F3CA2">
        <w:rPr>
          <w:rFonts w:ascii="华文中宋" w:eastAsia="华文中宋" w:hAnsi="华文中宋"/>
          <w:b/>
          <w:sz w:val="30"/>
        </w:rPr>
        <w:t>10</w:t>
      </w:r>
      <w:r w:rsidRPr="005F3CA2">
        <w:rPr>
          <w:rFonts w:ascii="华文中宋" w:eastAsia="华文中宋" w:hAnsi="华文中宋"/>
          <w:b/>
          <w:sz w:val="30"/>
        </w:rPr>
        <w:t>人笔试备考题库及答案解析</w:t>
      </w:r>
    </w:p>
    <w:p w:rsidR="00A77B3E" w14:paraId="7C0E422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4A0D2C49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6D34C4" w14:paraId="7668BD1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1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成语围魏救赵指：袭击敌人后方的据点，以迫使进攻之敌撤退的战术，其出自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2B2A192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、史记</w:t>
      </w:r>
    </w:p>
    <w:p w:rsidR="006D34C4" w14:paraId="0912ECD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、诗经</w:t>
      </w:r>
    </w:p>
    <w:p w:rsidR="006D34C4" w14:paraId="3613E1F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、道德经</w:t>
      </w:r>
    </w:p>
    <w:p w:rsidR="006D34C4" w14:paraId="33D1C5D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、春秋</w:t>
      </w:r>
    </w:p>
    <w:p w:rsidR="006D34C4" w14:paraId="119F603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2A39C2D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项正确，围魏救赵原指战国时齐军用围攻魏国的方法，迫使魏国撤回攻赵部队而使赵国得救。后指袭击敌人后方的据点以迫使进攻之敌撤退的战术。最早出自于西汉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司马迁《史记</w:t>
      </w:r>
      <w:r w:rsidRPr="006D34C4">
        <w:rPr>
          <w:rFonts w:ascii="微软雅黑" w:eastAsia="微软雅黑" w:cs="微软雅黑"/>
          <w:szCs w:val="14"/>
        </w:rPr>
        <w:t>·</w:t>
      </w:r>
      <w:r w:rsidRPr="006D34C4">
        <w:rPr>
          <w:rFonts w:ascii="微软雅黑" w:eastAsia="微软雅黑" w:cs="微软雅黑"/>
          <w:szCs w:val="14"/>
        </w:rPr>
        <w:t>孙子吴起列传》。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项错误，《诗经》是中国古代诗歌开端，最早的一部诗歌总集，收集了西周初年至春秋中叶</w:t>
      </w:r>
      <w:r w:rsidRPr="006D34C4">
        <w:rPr>
          <w:rFonts w:ascii="微软雅黑" w:eastAsia="微软雅黑" w:cs="微软雅黑"/>
          <w:szCs w:val="14"/>
        </w:rPr>
        <w:t>(</w:t>
      </w:r>
      <w:r w:rsidRPr="006D34C4">
        <w:rPr>
          <w:rFonts w:ascii="微软雅黑" w:eastAsia="微软雅黑" w:cs="微软雅黑"/>
          <w:szCs w:val="14"/>
        </w:rPr>
        <w:t>前</w:t>
      </w:r>
      <w:r w:rsidRPr="006D34C4">
        <w:rPr>
          <w:rFonts w:ascii="微软雅黑" w:eastAsia="微软雅黑" w:cs="微软雅黑"/>
          <w:szCs w:val="14"/>
        </w:rPr>
        <w:t>11</w:t>
      </w:r>
      <w:r w:rsidRPr="006D34C4">
        <w:rPr>
          <w:rFonts w:ascii="微软雅黑" w:eastAsia="微软雅黑" w:cs="微软雅黑"/>
          <w:szCs w:val="14"/>
        </w:rPr>
        <w:t>世纪至前</w:t>
      </w:r>
      <w:r w:rsidRPr="006D34C4">
        <w:rPr>
          <w:rFonts w:ascii="微软雅黑" w:eastAsia="微软雅黑" w:cs="微软雅黑"/>
          <w:szCs w:val="14"/>
        </w:rPr>
        <w:t>6</w:t>
      </w:r>
      <w:r w:rsidRPr="006D34C4">
        <w:rPr>
          <w:rFonts w:ascii="微软雅黑" w:eastAsia="微软雅黑" w:cs="微软雅黑"/>
          <w:szCs w:val="14"/>
        </w:rPr>
        <w:t>世纪</w:t>
      </w:r>
      <w:r w:rsidRPr="006D34C4">
        <w:rPr>
          <w:rFonts w:ascii="微软雅黑" w:eastAsia="微软雅黑" w:cs="微软雅黑"/>
          <w:szCs w:val="14"/>
        </w:rPr>
        <w:t>)</w:t>
      </w:r>
      <w:r w:rsidRPr="006D34C4">
        <w:rPr>
          <w:rFonts w:ascii="微软雅黑" w:eastAsia="微软雅黑" w:cs="微软雅黑"/>
          <w:szCs w:val="14"/>
        </w:rPr>
        <w:t>的诗歌，反映了周初至周晚期约五百年间的社会面貌。</w:t>
      </w: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项错误，《春秋》是中国古代儒家典籍</w:t>
      </w:r>
      <w:r w:rsidRPr="006D34C4">
        <w:rPr>
          <w:rFonts w:ascii="微软雅黑" w:eastAsia="微软雅黑" w:cs="微软雅黑"/>
          <w:szCs w:val="14"/>
        </w:rPr>
        <w:t>“</w:t>
      </w:r>
      <w:r w:rsidRPr="006D34C4">
        <w:rPr>
          <w:rFonts w:ascii="微软雅黑" w:eastAsia="微软雅黑" w:cs="微软雅黑"/>
          <w:szCs w:val="14"/>
        </w:rPr>
        <w:t>六经</w:t>
      </w:r>
      <w:r w:rsidRPr="006D34C4">
        <w:rPr>
          <w:rFonts w:ascii="微软雅黑" w:eastAsia="微软雅黑" w:cs="微软雅黑"/>
          <w:szCs w:val="14"/>
        </w:rPr>
        <w:t>”</w:t>
      </w:r>
      <w:r w:rsidRPr="006D34C4">
        <w:rPr>
          <w:rFonts w:ascii="微软雅黑" w:eastAsia="微软雅黑" w:cs="微软雅黑"/>
          <w:szCs w:val="14"/>
        </w:rPr>
        <w:t>之一，是我国第一部编年体史书，也是周朝时期鲁国的国史，现存版本据传是由孔子修订而成。故选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4F39A4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2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某企业与工人签订了为期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年的劳动合同，约定在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年内按现行工资水平付给工人工资。此后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年内，企业所在国发生了通货膨胀，并且企业经常以各种借口缩短中</w:t>
      </w:r>
      <w:r w:rsidRPr="006D34C4">
        <w:rPr>
          <w:rFonts w:ascii="微软雅黑" w:eastAsia="微软雅黑" w:cs="微软雅黑"/>
          <w:szCs w:val="14"/>
        </w:rPr>
        <w:t>午休息时间。企业在</w:t>
      </w:r>
      <w:r w:rsidRPr="006D34C4">
        <w:rPr>
          <w:rFonts w:ascii="微软雅黑" w:eastAsia="微软雅黑" w:cs="微软雅黑"/>
          <w:szCs w:val="14"/>
        </w:rPr>
        <w:t>3</w:t>
      </w:r>
      <w:r w:rsidRPr="006D34C4">
        <w:rPr>
          <w:rFonts w:ascii="微软雅黑" w:eastAsia="微软雅黑" w:cs="微软雅黑"/>
          <w:szCs w:val="14"/>
        </w:rPr>
        <w:t>年经营当中获取了超过同行业其他企业的更高的利润，那么该企业超出其它企业的利润的来源是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07355AA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、一部分工人工资与绝对剩余价值</w:t>
      </w:r>
    </w:p>
    <w:p w:rsidR="006D34C4" w14:paraId="33AA1E7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、绝对剩余价值与相对剩余价值</w:t>
      </w:r>
    </w:p>
    <w:p w:rsidR="006D34C4" w14:paraId="2060A968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、一部分工人工资和相对剩余价值</w:t>
      </w:r>
    </w:p>
    <w:p w:rsidR="006D34C4" w14:paraId="374FC842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、一部分工人工资、绝对剩余价值与相对剩余价值</w:t>
      </w:r>
    </w:p>
    <w:p w:rsidR="006D34C4" w14:paraId="0AC25EC7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A</w:t>
      </w:r>
    </w:p>
    <w:p w:rsidR="006D34C4" w14:paraId="5DBAA0C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绝对剩余价值是指在工人必要劳动时间不变的条件下，由于工作日的延长而绝对延长剩余劳动时间所产生的剩余价值，缩短中午休息时间即属于此类</w:t>
      </w:r>
      <w:r w:rsidRPr="006D34C4">
        <w:rPr>
          <w:rFonts w:ascii="微软雅黑" w:eastAsia="微软雅黑" w:cs="微软雅黑"/>
          <w:szCs w:val="14"/>
        </w:rPr>
        <w:t>;</w:t>
      </w:r>
      <w:r w:rsidRPr="006D34C4">
        <w:rPr>
          <w:rFonts w:ascii="微软雅黑" w:eastAsia="微软雅黑" w:cs="微软雅黑"/>
          <w:szCs w:val="14"/>
        </w:rPr>
        <w:t>另外，由于通货膨胀，劳动力的实际工资减少了，因而，工资的一部分便被企业以价格的形式剥夺了。由此，企业通过以上两种途径获取了超额利润。故选</w:t>
      </w: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5BB5E93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3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岁，涉嫌故意杀人被提起公诉，小光没有委托辩护人，其父母也未为其聘请，对此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6CC20D9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、小光可以自行辩护，不必请辩护人</w:t>
      </w:r>
    </w:p>
    <w:p w:rsidR="006D34C4" w14:paraId="6B9170A4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、小光无须聘请辩护人，自己也无权辩护</w:t>
      </w:r>
    </w:p>
    <w:p w:rsidR="006D34C4" w14:paraId="459B225D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、法院应当为小光指定辩护人</w:t>
      </w:r>
    </w:p>
    <w:p w:rsidR="006D34C4" w14:paraId="6B821B14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、法院可以为小光指定辩护人</w:t>
      </w:r>
    </w:p>
    <w:p w:rsidR="006D34C4" w14:paraId="7955D18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C</w:t>
      </w:r>
    </w:p>
    <w:p w:rsidR="006D34C4" w14:paraId="6C547DF6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《中华人民共和国刑事诉讼法》规定，未成年犯罪嫌疑人、被告人没有委托辩护人的，人民法院、人民检察院、公安机关应当通知法律援助机构指派律师为其提供辩护。小光今年</w:t>
      </w:r>
      <w:r w:rsidRPr="006D34C4">
        <w:rPr>
          <w:rFonts w:ascii="微软雅黑" w:eastAsia="微软雅黑" w:cs="微软雅黑"/>
          <w:szCs w:val="14"/>
        </w:rPr>
        <w:t>15</w:t>
      </w:r>
      <w:r w:rsidRPr="006D34C4">
        <w:rPr>
          <w:rFonts w:ascii="微软雅黑" w:eastAsia="微软雅黑" w:cs="微软雅黑"/>
          <w:szCs w:val="14"/>
        </w:rPr>
        <w:t>岁，仍属于未成年人，因此根据规定，人民法院应当为小光指定辩护人。故选</w:t>
      </w: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007136B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4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征地拆迁是当前社会关注的热点，也是引起社会矛盾的难点。对此中央要求各级政府坚决做到依法拆迁，努力做到和谐拆迁。和谐拆迁有利于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24BBC3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、国家机关依法行政</w:t>
      </w:r>
    </w:p>
    <w:p w:rsidR="006D34C4" w14:paraId="7E7FEE8E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、提升政府文明执法水平</w:t>
      </w:r>
    </w:p>
    <w:p w:rsidR="006D34C4" w14:paraId="0CEFB6DC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C</w:t>
      </w:r>
      <w:r w:rsidRPr="006D34C4">
        <w:rPr>
          <w:rFonts w:ascii="微软雅黑" w:eastAsia="微软雅黑" w:cs="微软雅黑"/>
          <w:szCs w:val="14"/>
        </w:rPr>
        <w:t>、保护公民私有财产</w:t>
      </w:r>
    </w:p>
    <w:p w:rsidR="006D34C4" w14:paraId="6346DC21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D</w:t>
      </w:r>
      <w:r w:rsidRPr="006D34C4">
        <w:rPr>
          <w:rFonts w:ascii="微软雅黑" w:eastAsia="微软雅黑" w:cs="微软雅黑"/>
          <w:szCs w:val="14"/>
        </w:rPr>
        <w:t>、消除拆迁过程矛盾产生</w:t>
      </w:r>
    </w:p>
    <w:p w:rsidR="006D34C4" w14:paraId="3077BF65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答案：</w:t>
      </w:r>
      <w:r w:rsidRPr="006D34C4">
        <w:rPr>
          <w:rFonts w:ascii="微软雅黑" w:eastAsia="微软雅黑" w:cs="微软雅黑"/>
          <w:szCs w:val="14"/>
        </w:rPr>
        <w:t>B</w:t>
      </w:r>
    </w:p>
    <w:p w:rsidR="006D34C4" w14:paraId="7CF6649F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228B22"/>
          <w:szCs w:val="14"/>
        </w:rPr>
        <w:t>解析：</w:t>
      </w:r>
      <w:r w:rsidRPr="006D34C4">
        <w:rPr>
          <w:rFonts w:ascii="微软雅黑" w:eastAsia="微软雅黑" w:cs="微软雅黑"/>
          <w:szCs w:val="14"/>
        </w:rPr>
        <w:t>通过题意可知，通过和谐的方式进行拆迁，可以很大程度上避免矛盾的产生，有利于提升政府文明执法的水平。故选</w:t>
      </w: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。</w:t>
      </w:r>
    </w:p>
    <w:p w:rsidR="006D34C4" w14:paraId="137F2D4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color w:val="0000FF"/>
          <w:szCs w:val="14"/>
        </w:rPr>
        <w:t>5</w:t>
      </w:r>
      <w:r w:rsidRPr="006D34C4">
        <w:rPr>
          <w:rFonts w:ascii="微软雅黑" w:eastAsia="微软雅黑" w:cs="微软雅黑"/>
          <w:color w:val="0000FF"/>
          <w:szCs w:val="14"/>
        </w:rPr>
        <w:t>．</w:t>
      </w:r>
      <w:r w:rsidRPr="006D34C4">
        <w:rPr>
          <w:rFonts w:ascii="微软雅黑" w:eastAsia="微软雅黑" w:cs="微软雅黑"/>
          <w:szCs w:val="14"/>
        </w:rPr>
        <w:t>我国地处北半球，要把航天器送上近地轨道，运载火箭要朝</w:t>
      </w:r>
      <w:r w:rsidRPr="006D34C4">
        <w:rPr>
          <w:rFonts w:ascii="微软雅黑" w:eastAsia="微软雅黑" w:cs="微软雅黑"/>
          <w:szCs w:val="14"/>
        </w:rPr>
        <w:t>()</w:t>
      </w:r>
      <w:r w:rsidRPr="006D34C4">
        <w:rPr>
          <w:rFonts w:ascii="微软雅黑" w:eastAsia="微软雅黑" w:cs="微软雅黑"/>
          <w:szCs w:val="14"/>
        </w:rPr>
        <w:t>方向发射，这样才能利用地球自转的部分速度，节约火箭能量。</w:t>
      </w:r>
    </w:p>
    <w:p w:rsidR="006D34C4" w14:paraId="10F91760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A</w:t>
      </w:r>
      <w:r w:rsidRPr="006D34C4">
        <w:rPr>
          <w:rFonts w:ascii="微软雅黑" w:eastAsia="微软雅黑" w:cs="微软雅黑"/>
          <w:szCs w:val="14"/>
        </w:rPr>
        <w:t>、西北</w:t>
      </w:r>
    </w:p>
    <w:p w:rsidR="006D34C4" w14:paraId="3F0266C9" w14:textId="77777777">
      <w:pPr>
        <w:pStyle w:val="NormalWeb"/>
        <w:widowControl/>
        <w:spacing w:beforeAutospacing="0" w:after="260" w:afterAutospacing="0" w:line="360" w:lineRule="auto"/>
      </w:pPr>
      <w:r w:rsidRPr="006D34C4">
        <w:rPr>
          <w:rFonts w:ascii="微软雅黑" w:eastAsia="微软雅黑" w:cs="微软雅黑"/>
          <w:szCs w:val="14"/>
        </w:rPr>
        <w:t>B</w:t>
      </w:r>
      <w:r w:rsidRPr="006D34C4">
        <w:rPr>
          <w:rFonts w:ascii="微软雅黑" w:eastAsia="微软雅黑" w:cs="微软雅黑"/>
          <w:szCs w:val="14"/>
        </w:rPr>
        <w:t>、西南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https://d.book118.com/135014323332011101</w:t>
        </w:r>
      </w:hyperlink>
    </w:p>
    <w:p w:rsidR="006D34C4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paraId="736CE4C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CA2" w14:paraId="5978EF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paraId="339291EC" w14:textId="28F9F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F3CA2" w14:paraId="6E13C00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paraId="27DD947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CA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textId="28F9F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F3CA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CA2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:rsidP="00B77510" w14:textId="28F9F6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F3CA2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paraId="475A49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paraId="0410037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paraId="4FADECA8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C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F3CA2"/>
    <w:rsid w:val="006D34C4"/>
    <w:rsid w:val="00A77B3E"/>
    <w:rsid w:val="00B77510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44B956"/>
  <w15:docId w15:val="{862505B7-91D3-44E6-B66B-5219CFED5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D34C4"/>
    <w:pPr>
      <w:widowControl w:val="0"/>
      <w:spacing w:beforeAutospacing="1" w:afterAutospacing="1"/>
    </w:pPr>
    <w:rPr>
      <w:rFonts w:asciiTheme="minorHAnsi" w:hAnsiTheme="minorHAnsi"/>
    </w:rPr>
  </w:style>
  <w:style w:type="paragraph" w:styleId="Header">
    <w:name w:val="header"/>
    <w:basedOn w:val="Normal"/>
    <w:link w:val="a"/>
    <w:rsid w:val="005F3CA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F3CA2"/>
    <w:rPr>
      <w:sz w:val="18"/>
      <w:szCs w:val="18"/>
    </w:rPr>
  </w:style>
  <w:style w:type="paragraph" w:styleId="Footer">
    <w:name w:val="footer"/>
    <w:basedOn w:val="Normal"/>
    <w:link w:val="a0"/>
    <w:rsid w:val="005F3C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F3CA2"/>
    <w:rPr>
      <w:sz w:val="18"/>
      <w:szCs w:val="18"/>
    </w:rPr>
  </w:style>
  <w:style w:type="character" w:styleId="PageNumber">
    <w:name w:val="page number"/>
    <w:basedOn w:val="DefaultParagraphFont"/>
    <w:rsid w:val="005F3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3501432333201110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2024-01-30T12:56:00Z</dcterms:created>
  <dcterms:modified xsi:type="dcterms:W3CDTF">2024-01-30T12:56:00Z</dcterms:modified>
</cp:coreProperties>
</file>