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医废处理项目规划设计纲要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55" w:history="1">
        <w:r>
          <w:rPr>
            <w:rFonts w:ascii="仿宋" w:eastAsia="仿宋" w:hAnsi="仿宋" w:cs="仿宋" w:hint="eastAsia"/>
            <w:lang w:eastAsia="zh-CN"/>
          </w:rPr>
          <w:t>前言</w:t>
        </w:r>
        <w:r>
          <w:tab/>
        </w:r>
        <w:r>
          <w:fldChar w:fldCharType="begin"/>
        </w:r>
        <w:r>
          <w:instrText xml:space="preserve"> PAGEREF _Toc17755 \h </w:instrText>
        </w:r>
        <w:r>
          <w:fldChar w:fldCharType="separate"/>
        </w:r>
        <w:r>
          <w:t>3</w:t>
        </w:r>
        <w:r>
          <w:fldChar w:fldCharType="end"/>
        </w:r>
      </w:hyperlink>
    </w:p>
    <w:p>
      <w:pPr>
        <w:pStyle w:val="TOC1"/>
        <w:tabs>
          <w:tab w:val="right" w:leader="dot" w:pos="8306"/>
        </w:tabs>
      </w:pPr>
      <w:hyperlink w:anchor="_Toc29758" w:history="1">
        <w:r>
          <w:rPr>
            <w:rFonts w:ascii="仿宋" w:eastAsia="仿宋" w:hAnsi="仿宋" w:cs="仿宋" w:hint="eastAsia"/>
            <w:lang w:eastAsia="zh-CN"/>
          </w:rPr>
          <w:t>一、医废处理项目可持续发展</w:t>
        </w:r>
        <w:r>
          <w:tab/>
        </w:r>
        <w:r>
          <w:fldChar w:fldCharType="begin"/>
        </w:r>
        <w:r>
          <w:instrText xml:space="preserve"> PAGEREF _Toc29758 \h </w:instrText>
        </w:r>
        <w:r>
          <w:fldChar w:fldCharType="separate"/>
        </w:r>
        <w:r>
          <w:t>3</w:t>
        </w:r>
        <w:r>
          <w:fldChar w:fldCharType="end"/>
        </w:r>
      </w:hyperlink>
    </w:p>
    <w:p>
      <w:pPr>
        <w:pStyle w:val="TOC2"/>
        <w:tabs>
          <w:tab w:val="right" w:leader="dot" w:pos="8306"/>
        </w:tabs>
      </w:pPr>
      <w:hyperlink w:anchor="_Toc18225" w:history="1">
        <w:r>
          <w:rPr>
            <w:rFonts w:ascii="仿宋" w:eastAsia="仿宋" w:hAnsi="仿宋" w:cs="仿宋" w:hint="eastAsia"/>
            <w:lang w:eastAsia="zh-CN"/>
          </w:rPr>
          <w:t>(一)、可持续战略与实践</w:t>
        </w:r>
        <w:r>
          <w:tab/>
        </w:r>
        <w:r>
          <w:fldChar w:fldCharType="begin"/>
        </w:r>
        <w:r>
          <w:instrText xml:space="preserve"> PAGEREF _Toc18225 \h </w:instrText>
        </w:r>
        <w:r>
          <w:fldChar w:fldCharType="separate"/>
        </w:r>
        <w:r>
          <w:t>3</w:t>
        </w:r>
        <w:r>
          <w:fldChar w:fldCharType="end"/>
        </w:r>
      </w:hyperlink>
    </w:p>
    <w:p>
      <w:pPr>
        <w:pStyle w:val="TOC2"/>
        <w:tabs>
          <w:tab w:val="right" w:leader="dot" w:pos="8306"/>
        </w:tabs>
      </w:pPr>
      <w:hyperlink w:anchor="_Toc4723" w:history="1">
        <w:r>
          <w:rPr>
            <w:rFonts w:ascii="仿宋" w:eastAsia="仿宋" w:hAnsi="仿宋" w:cs="仿宋" w:hint="eastAsia"/>
            <w:lang w:eastAsia="zh-CN"/>
          </w:rPr>
          <w:t>(二)、环保与社会责任</w:t>
        </w:r>
        <w:r>
          <w:tab/>
        </w:r>
        <w:r>
          <w:fldChar w:fldCharType="begin"/>
        </w:r>
        <w:r>
          <w:instrText xml:space="preserve"> PAGEREF _Toc4723 \h </w:instrText>
        </w:r>
        <w:r>
          <w:fldChar w:fldCharType="separate"/>
        </w:r>
        <w:r>
          <w:t>4</w:t>
        </w:r>
        <w:r>
          <w:fldChar w:fldCharType="end"/>
        </w:r>
      </w:hyperlink>
    </w:p>
    <w:p>
      <w:pPr>
        <w:pStyle w:val="TOC1"/>
        <w:tabs>
          <w:tab w:val="right" w:leader="dot" w:pos="8306"/>
        </w:tabs>
      </w:pPr>
      <w:hyperlink w:anchor="_Toc31625" w:history="1">
        <w:r>
          <w:rPr>
            <w:rFonts w:ascii="仿宋" w:eastAsia="仿宋" w:hAnsi="仿宋" w:cs="仿宋" w:hint="eastAsia"/>
            <w:lang w:eastAsia="zh-CN"/>
          </w:rPr>
          <w:t>二、医废处理项目土建工程</w:t>
        </w:r>
        <w:r>
          <w:tab/>
        </w:r>
        <w:r>
          <w:fldChar w:fldCharType="begin"/>
        </w:r>
        <w:r>
          <w:instrText xml:space="preserve"> PAGEREF _Toc31625 \h </w:instrText>
        </w:r>
        <w:r>
          <w:fldChar w:fldCharType="separate"/>
        </w:r>
        <w:r>
          <w:t>5</w:t>
        </w:r>
        <w:r>
          <w:fldChar w:fldCharType="end"/>
        </w:r>
      </w:hyperlink>
    </w:p>
    <w:p>
      <w:pPr>
        <w:pStyle w:val="TOC2"/>
        <w:tabs>
          <w:tab w:val="right" w:leader="dot" w:pos="8306"/>
        </w:tabs>
      </w:pPr>
      <w:hyperlink w:anchor="_Toc23075" w:history="1">
        <w:r>
          <w:rPr>
            <w:rFonts w:ascii="仿宋" w:eastAsia="仿宋" w:hAnsi="仿宋" w:cs="仿宋" w:hint="eastAsia"/>
            <w:lang w:eastAsia="zh-CN"/>
          </w:rPr>
          <w:t>(一)、建筑工程设计原则</w:t>
        </w:r>
        <w:r>
          <w:tab/>
        </w:r>
        <w:r>
          <w:fldChar w:fldCharType="begin"/>
        </w:r>
        <w:r>
          <w:instrText xml:space="preserve"> PAGEREF _Toc23075 \h </w:instrText>
        </w:r>
        <w:r>
          <w:fldChar w:fldCharType="separate"/>
        </w:r>
        <w:r>
          <w:t>5</w:t>
        </w:r>
        <w:r>
          <w:fldChar w:fldCharType="end"/>
        </w:r>
      </w:hyperlink>
    </w:p>
    <w:p>
      <w:pPr>
        <w:pStyle w:val="TOC2"/>
        <w:tabs>
          <w:tab w:val="right" w:leader="dot" w:pos="8306"/>
        </w:tabs>
      </w:pPr>
      <w:hyperlink w:anchor="_Toc16752" w:history="1">
        <w:r>
          <w:rPr>
            <w:rFonts w:ascii="仿宋" w:eastAsia="仿宋" w:hAnsi="仿宋" w:cs="仿宋" w:hint="eastAsia"/>
            <w:lang w:eastAsia="zh-CN"/>
          </w:rPr>
          <w:t>(二)、土建工程设计年限及安全等级</w:t>
        </w:r>
        <w:r>
          <w:tab/>
        </w:r>
        <w:r>
          <w:fldChar w:fldCharType="begin"/>
        </w:r>
        <w:r>
          <w:instrText xml:space="preserve"> PAGEREF _Toc16752 \h </w:instrText>
        </w:r>
        <w:r>
          <w:fldChar w:fldCharType="separate"/>
        </w:r>
        <w:r>
          <w:t>6</w:t>
        </w:r>
        <w:r>
          <w:fldChar w:fldCharType="end"/>
        </w:r>
      </w:hyperlink>
    </w:p>
    <w:p>
      <w:pPr>
        <w:pStyle w:val="TOC2"/>
        <w:tabs>
          <w:tab w:val="right" w:leader="dot" w:pos="8306"/>
        </w:tabs>
      </w:pPr>
      <w:hyperlink w:anchor="_Toc20523" w:history="1">
        <w:r>
          <w:rPr>
            <w:rFonts w:ascii="仿宋" w:eastAsia="仿宋" w:hAnsi="仿宋" w:cs="仿宋" w:hint="eastAsia"/>
            <w:lang w:eastAsia="zh-CN"/>
          </w:rPr>
          <w:t>(三)、建筑工程设计总体要求</w:t>
        </w:r>
        <w:r>
          <w:tab/>
        </w:r>
        <w:r>
          <w:fldChar w:fldCharType="begin"/>
        </w:r>
        <w:r>
          <w:instrText xml:space="preserve"> PAGEREF _Toc20523 \h </w:instrText>
        </w:r>
        <w:r>
          <w:fldChar w:fldCharType="separate"/>
        </w:r>
        <w:r>
          <w:t>7</w:t>
        </w:r>
        <w:r>
          <w:fldChar w:fldCharType="end"/>
        </w:r>
      </w:hyperlink>
    </w:p>
    <w:p>
      <w:pPr>
        <w:pStyle w:val="TOC2"/>
        <w:tabs>
          <w:tab w:val="right" w:leader="dot" w:pos="8306"/>
        </w:tabs>
      </w:pPr>
      <w:hyperlink w:anchor="_Toc11338" w:history="1">
        <w:r>
          <w:rPr>
            <w:rFonts w:ascii="仿宋" w:eastAsia="仿宋" w:hAnsi="仿宋" w:cs="仿宋" w:hint="eastAsia"/>
            <w:lang w:eastAsia="zh-CN"/>
          </w:rPr>
          <w:t>(四)、土建工程建设指标</w:t>
        </w:r>
        <w:r>
          <w:tab/>
        </w:r>
        <w:r>
          <w:fldChar w:fldCharType="begin"/>
        </w:r>
        <w:r>
          <w:instrText xml:space="preserve"> PAGEREF _Toc11338 \h </w:instrText>
        </w:r>
        <w:r>
          <w:fldChar w:fldCharType="separate"/>
        </w:r>
        <w:r>
          <w:t>8</w:t>
        </w:r>
        <w:r>
          <w:fldChar w:fldCharType="end"/>
        </w:r>
      </w:hyperlink>
    </w:p>
    <w:p>
      <w:pPr>
        <w:pStyle w:val="TOC1"/>
        <w:tabs>
          <w:tab w:val="right" w:leader="dot" w:pos="8306"/>
        </w:tabs>
      </w:pPr>
      <w:hyperlink w:anchor="_Toc15467" w:history="1">
        <w:r>
          <w:rPr>
            <w:rFonts w:ascii="仿宋" w:eastAsia="仿宋" w:hAnsi="仿宋" w:cs="仿宋" w:hint="eastAsia"/>
            <w:lang w:eastAsia="zh-CN"/>
          </w:rPr>
          <w:t>三、产品规划分析</w:t>
        </w:r>
        <w:r>
          <w:tab/>
        </w:r>
        <w:r>
          <w:fldChar w:fldCharType="begin"/>
        </w:r>
        <w:r>
          <w:instrText xml:space="preserve"> PAGEREF _Toc15467 \h </w:instrText>
        </w:r>
        <w:r>
          <w:fldChar w:fldCharType="separate"/>
        </w:r>
        <w:r>
          <w:t>8</w:t>
        </w:r>
        <w:r>
          <w:fldChar w:fldCharType="end"/>
        </w:r>
      </w:hyperlink>
    </w:p>
    <w:p>
      <w:pPr>
        <w:pStyle w:val="TOC2"/>
        <w:tabs>
          <w:tab w:val="right" w:leader="dot" w:pos="8306"/>
        </w:tabs>
      </w:pPr>
      <w:hyperlink w:anchor="_Toc9788" w:history="1">
        <w:r>
          <w:rPr>
            <w:rFonts w:ascii="仿宋" w:eastAsia="仿宋" w:hAnsi="仿宋" w:cs="仿宋" w:hint="eastAsia"/>
            <w:lang w:eastAsia="zh-CN"/>
          </w:rPr>
          <w:t>(一)、产品规划</w:t>
        </w:r>
        <w:r>
          <w:tab/>
        </w:r>
        <w:r>
          <w:fldChar w:fldCharType="begin"/>
        </w:r>
        <w:r>
          <w:instrText xml:space="preserve"> PAGEREF _Toc9788 \h </w:instrText>
        </w:r>
        <w:r>
          <w:fldChar w:fldCharType="separate"/>
        </w:r>
        <w:r>
          <w:t>8</w:t>
        </w:r>
        <w:r>
          <w:fldChar w:fldCharType="end"/>
        </w:r>
      </w:hyperlink>
    </w:p>
    <w:p>
      <w:pPr>
        <w:pStyle w:val="TOC2"/>
        <w:tabs>
          <w:tab w:val="right" w:leader="dot" w:pos="8306"/>
        </w:tabs>
      </w:pPr>
      <w:hyperlink w:anchor="_Toc17178" w:history="1">
        <w:r>
          <w:rPr>
            <w:rFonts w:ascii="仿宋" w:eastAsia="仿宋" w:hAnsi="仿宋" w:cs="仿宋" w:hint="eastAsia"/>
            <w:lang w:eastAsia="zh-CN"/>
          </w:rPr>
          <w:t>(二)、建设规模</w:t>
        </w:r>
        <w:r>
          <w:tab/>
        </w:r>
        <w:r>
          <w:fldChar w:fldCharType="begin"/>
        </w:r>
        <w:r>
          <w:instrText xml:space="preserve"> PAGEREF _Toc17178 \h </w:instrText>
        </w:r>
        <w:r>
          <w:fldChar w:fldCharType="separate"/>
        </w:r>
        <w:r>
          <w:t>9</w:t>
        </w:r>
        <w:r>
          <w:fldChar w:fldCharType="end"/>
        </w:r>
      </w:hyperlink>
    </w:p>
    <w:p>
      <w:pPr>
        <w:pStyle w:val="TOC1"/>
        <w:tabs>
          <w:tab w:val="right" w:leader="dot" w:pos="8306"/>
        </w:tabs>
      </w:pPr>
      <w:hyperlink w:anchor="_Toc8896" w:history="1">
        <w:r>
          <w:rPr>
            <w:rFonts w:ascii="仿宋" w:eastAsia="仿宋" w:hAnsi="仿宋" w:cs="仿宋" w:hint="eastAsia"/>
            <w:lang w:eastAsia="zh-CN"/>
          </w:rPr>
          <w:t>四、医废处理项目概论</w:t>
        </w:r>
        <w:r>
          <w:tab/>
        </w:r>
        <w:r>
          <w:fldChar w:fldCharType="begin"/>
        </w:r>
        <w:r>
          <w:instrText xml:space="preserve"> PAGEREF _Toc8896 \h </w:instrText>
        </w:r>
        <w:r>
          <w:fldChar w:fldCharType="separate"/>
        </w:r>
        <w:r>
          <w:t>10</w:t>
        </w:r>
        <w:r>
          <w:fldChar w:fldCharType="end"/>
        </w:r>
      </w:hyperlink>
    </w:p>
    <w:p>
      <w:pPr>
        <w:pStyle w:val="TOC2"/>
        <w:tabs>
          <w:tab w:val="right" w:leader="dot" w:pos="8306"/>
        </w:tabs>
      </w:pPr>
      <w:hyperlink w:anchor="_Toc20859" w:history="1">
        <w:r>
          <w:rPr>
            <w:rFonts w:ascii="仿宋" w:eastAsia="仿宋" w:hAnsi="仿宋" w:cs="仿宋" w:hint="eastAsia"/>
            <w:lang w:eastAsia="zh-CN"/>
          </w:rPr>
          <w:t>(一)、医废处理项目概况</w:t>
        </w:r>
        <w:r>
          <w:tab/>
        </w:r>
        <w:r>
          <w:fldChar w:fldCharType="begin"/>
        </w:r>
        <w:r>
          <w:instrText xml:space="preserve"> PAGEREF _Toc20859 \h </w:instrText>
        </w:r>
        <w:r>
          <w:fldChar w:fldCharType="separate"/>
        </w:r>
        <w:r>
          <w:t>10</w:t>
        </w:r>
        <w:r>
          <w:fldChar w:fldCharType="end"/>
        </w:r>
      </w:hyperlink>
    </w:p>
    <w:p>
      <w:pPr>
        <w:pStyle w:val="TOC2"/>
        <w:tabs>
          <w:tab w:val="right" w:leader="dot" w:pos="8306"/>
        </w:tabs>
      </w:pPr>
      <w:hyperlink w:anchor="_Toc19191" w:history="1">
        <w:r>
          <w:rPr>
            <w:rFonts w:ascii="仿宋" w:eastAsia="仿宋" w:hAnsi="仿宋" w:cs="仿宋" w:hint="eastAsia"/>
            <w:lang w:eastAsia="zh-CN"/>
          </w:rPr>
          <w:t>(二)、医废处理项目目标</w:t>
        </w:r>
        <w:r>
          <w:tab/>
        </w:r>
        <w:r>
          <w:fldChar w:fldCharType="begin"/>
        </w:r>
        <w:r>
          <w:instrText xml:space="preserve"> PAGEREF _Toc19191 \h </w:instrText>
        </w:r>
        <w:r>
          <w:fldChar w:fldCharType="separate"/>
        </w:r>
        <w:r>
          <w:t>12</w:t>
        </w:r>
        <w:r>
          <w:fldChar w:fldCharType="end"/>
        </w:r>
      </w:hyperlink>
    </w:p>
    <w:p>
      <w:pPr>
        <w:pStyle w:val="TOC2"/>
        <w:tabs>
          <w:tab w:val="right" w:leader="dot" w:pos="8306"/>
        </w:tabs>
      </w:pPr>
      <w:hyperlink w:anchor="_Toc16749" w:history="1">
        <w:r>
          <w:rPr>
            <w:rFonts w:ascii="仿宋" w:eastAsia="仿宋" w:hAnsi="仿宋" w:cs="仿宋" w:hint="eastAsia"/>
            <w:lang w:eastAsia="zh-CN"/>
          </w:rPr>
          <w:t>(三)、医废处理项目提出的理由</w:t>
        </w:r>
        <w:r>
          <w:tab/>
        </w:r>
        <w:r>
          <w:fldChar w:fldCharType="begin"/>
        </w:r>
        <w:r>
          <w:instrText xml:space="preserve"> PAGEREF _Toc16749 \h </w:instrText>
        </w:r>
        <w:r>
          <w:fldChar w:fldCharType="separate"/>
        </w:r>
        <w:r>
          <w:t>13</w:t>
        </w:r>
        <w:r>
          <w:fldChar w:fldCharType="end"/>
        </w:r>
      </w:hyperlink>
    </w:p>
    <w:p>
      <w:pPr>
        <w:pStyle w:val="TOC2"/>
        <w:tabs>
          <w:tab w:val="right" w:leader="dot" w:pos="8306"/>
        </w:tabs>
      </w:pPr>
      <w:hyperlink w:anchor="_Toc6520" w:history="1">
        <w:r>
          <w:rPr>
            <w:rFonts w:ascii="仿宋" w:eastAsia="仿宋" w:hAnsi="仿宋" w:cs="仿宋" w:hint="eastAsia"/>
            <w:lang w:eastAsia="zh-CN"/>
          </w:rPr>
          <w:t>(四)、医废处理项目意义</w:t>
        </w:r>
        <w:r>
          <w:tab/>
        </w:r>
        <w:r>
          <w:fldChar w:fldCharType="begin"/>
        </w:r>
        <w:r>
          <w:instrText xml:space="preserve"> PAGEREF _Toc6520 \h </w:instrText>
        </w:r>
        <w:r>
          <w:fldChar w:fldCharType="separate"/>
        </w:r>
        <w:r>
          <w:t>15</w:t>
        </w:r>
        <w:r>
          <w:fldChar w:fldCharType="end"/>
        </w:r>
      </w:hyperlink>
    </w:p>
    <w:p>
      <w:pPr>
        <w:pStyle w:val="TOC2"/>
        <w:tabs>
          <w:tab w:val="right" w:leader="dot" w:pos="8306"/>
        </w:tabs>
      </w:pPr>
      <w:hyperlink w:anchor="_Toc29309" w:history="1">
        <w:r>
          <w:rPr>
            <w:rFonts w:ascii="仿宋" w:eastAsia="仿宋" w:hAnsi="仿宋" w:cs="仿宋" w:hint="eastAsia"/>
            <w:lang w:eastAsia="zh-CN"/>
          </w:rPr>
          <w:t>(五)、医废处理项目背景</w:t>
        </w:r>
        <w:r>
          <w:tab/>
        </w:r>
        <w:r>
          <w:fldChar w:fldCharType="begin"/>
        </w:r>
        <w:r>
          <w:instrText xml:space="preserve"> PAGEREF _Toc29309 \h </w:instrText>
        </w:r>
        <w:r>
          <w:fldChar w:fldCharType="separate"/>
        </w:r>
        <w:r>
          <w:t>15</w:t>
        </w:r>
        <w:r>
          <w:fldChar w:fldCharType="end"/>
        </w:r>
      </w:hyperlink>
    </w:p>
    <w:p>
      <w:pPr>
        <w:pStyle w:val="TOC1"/>
        <w:tabs>
          <w:tab w:val="right" w:leader="dot" w:pos="8306"/>
        </w:tabs>
      </w:pPr>
      <w:hyperlink w:anchor="_Toc18861" w:history="1">
        <w:r>
          <w:rPr>
            <w:rFonts w:ascii="仿宋" w:eastAsia="仿宋" w:hAnsi="仿宋" w:cs="仿宋" w:hint="eastAsia"/>
            <w:lang w:eastAsia="zh-CN"/>
          </w:rPr>
          <w:t>五、医废处理项目建设背景及必要性分析</w:t>
        </w:r>
        <w:r>
          <w:tab/>
        </w:r>
        <w:r>
          <w:fldChar w:fldCharType="begin"/>
        </w:r>
        <w:r>
          <w:instrText xml:space="preserve"> PAGEREF _Toc18861 \h </w:instrText>
        </w:r>
        <w:r>
          <w:fldChar w:fldCharType="separate"/>
        </w:r>
        <w:r>
          <w:t>16</w:t>
        </w:r>
        <w:r>
          <w:fldChar w:fldCharType="end"/>
        </w:r>
      </w:hyperlink>
    </w:p>
    <w:p>
      <w:pPr>
        <w:pStyle w:val="TOC2"/>
        <w:tabs>
          <w:tab w:val="right" w:leader="dot" w:pos="8306"/>
        </w:tabs>
      </w:pPr>
      <w:hyperlink w:anchor="_Toc19537" w:history="1">
        <w:r>
          <w:rPr>
            <w:rFonts w:ascii="仿宋" w:eastAsia="仿宋" w:hAnsi="仿宋" w:cs="仿宋" w:hint="eastAsia"/>
            <w:lang w:eastAsia="zh-CN"/>
          </w:rPr>
          <w:t>(一)、医废处理项目背景分析</w:t>
        </w:r>
        <w:r>
          <w:tab/>
        </w:r>
        <w:r>
          <w:fldChar w:fldCharType="begin"/>
        </w:r>
        <w:r>
          <w:instrText xml:space="preserve"> PAGEREF _Toc19537 \h </w:instrText>
        </w:r>
        <w:r>
          <w:fldChar w:fldCharType="separate"/>
        </w:r>
        <w:r>
          <w:t>16</w:t>
        </w:r>
        <w:r>
          <w:fldChar w:fldCharType="end"/>
        </w:r>
      </w:hyperlink>
    </w:p>
    <w:p>
      <w:pPr>
        <w:pStyle w:val="TOC2"/>
        <w:tabs>
          <w:tab w:val="right" w:leader="dot" w:pos="8306"/>
        </w:tabs>
      </w:pPr>
      <w:hyperlink w:anchor="_Toc24314" w:history="1">
        <w:r>
          <w:rPr>
            <w:rFonts w:ascii="仿宋" w:eastAsia="仿宋" w:hAnsi="仿宋" w:cs="仿宋" w:hint="eastAsia"/>
            <w:lang w:eastAsia="zh-CN"/>
          </w:rPr>
          <w:t>(二)、医废处理项目建设必要性分析</w:t>
        </w:r>
        <w:r>
          <w:tab/>
        </w:r>
        <w:r>
          <w:fldChar w:fldCharType="begin"/>
        </w:r>
        <w:r>
          <w:instrText xml:space="preserve"> PAGEREF _Toc24314 \h </w:instrText>
        </w:r>
        <w:r>
          <w:fldChar w:fldCharType="separate"/>
        </w:r>
        <w:r>
          <w:t>18</w:t>
        </w:r>
        <w:r>
          <w:fldChar w:fldCharType="end"/>
        </w:r>
      </w:hyperlink>
    </w:p>
    <w:p>
      <w:pPr>
        <w:pStyle w:val="TOC1"/>
        <w:tabs>
          <w:tab w:val="right" w:leader="dot" w:pos="8306"/>
        </w:tabs>
      </w:pPr>
      <w:hyperlink w:anchor="_Toc32171" w:history="1">
        <w:r>
          <w:rPr>
            <w:rFonts w:ascii="仿宋" w:eastAsia="仿宋" w:hAnsi="仿宋" w:cs="仿宋" w:hint="eastAsia"/>
            <w:lang w:eastAsia="zh-CN"/>
          </w:rPr>
          <w:t>六、医废处理项目文档管理</w:t>
        </w:r>
        <w:r>
          <w:tab/>
        </w:r>
        <w:r>
          <w:fldChar w:fldCharType="begin"/>
        </w:r>
        <w:r>
          <w:instrText xml:space="preserve"> PAGEREF _Toc32171 \h </w:instrText>
        </w:r>
        <w:r>
          <w:fldChar w:fldCharType="separate"/>
        </w:r>
        <w:r>
          <w:t>19</w:t>
        </w:r>
        <w:r>
          <w:fldChar w:fldCharType="end"/>
        </w:r>
      </w:hyperlink>
    </w:p>
    <w:p>
      <w:pPr>
        <w:pStyle w:val="TOC2"/>
        <w:tabs>
          <w:tab w:val="right" w:leader="dot" w:pos="8306"/>
        </w:tabs>
      </w:pPr>
      <w:hyperlink w:anchor="_Toc27207" w:history="1">
        <w:r>
          <w:rPr>
            <w:rFonts w:ascii="仿宋" w:eastAsia="仿宋" w:hAnsi="仿宋" w:cs="仿宋" w:hint="eastAsia"/>
            <w:lang w:eastAsia="zh-CN"/>
          </w:rPr>
          <w:t>(一)、文档编制与审查</w:t>
        </w:r>
        <w:r>
          <w:tab/>
        </w:r>
        <w:r>
          <w:fldChar w:fldCharType="begin"/>
        </w:r>
        <w:r>
          <w:instrText xml:space="preserve"> PAGEREF _Toc27207 \h </w:instrText>
        </w:r>
        <w:r>
          <w:fldChar w:fldCharType="separate"/>
        </w:r>
        <w:r>
          <w:t>19</w:t>
        </w:r>
        <w:r>
          <w:fldChar w:fldCharType="end"/>
        </w:r>
      </w:hyperlink>
    </w:p>
    <w:p>
      <w:pPr>
        <w:pStyle w:val="TOC2"/>
        <w:tabs>
          <w:tab w:val="right" w:leader="dot" w:pos="8306"/>
        </w:tabs>
      </w:pPr>
      <w:hyperlink w:anchor="_Toc9305" w:history="1">
        <w:r>
          <w:rPr>
            <w:rFonts w:ascii="仿宋" w:eastAsia="仿宋" w:hAnsi="仿宋" w:cs="仿宋" w:hint="eastAsia"/>
            <w:lang w:eastAsia="zh-CN"/>
          </w:rPr>
          <w:t>(二)、文档发布与分发</w:t>
        </w:r>
        <w:r>
          <w:tab/>
        </w:r>
        <w:r>
          <w:fldChar w:fldCharType="begin"/>
        </w:r>
        <w:r>
          <w:instrText xml:space="preserve"> PAGEREF _Toc9305 \h </w:instrText>
        </w:r>
        <w:r>
          <w:fldChar w:fldCharType="separate"/>
        </w:r>
        <w:r>
          <w:t>21</w:t>
        </w:r>
        <w:r>
          <w:fldChar w:fldCharType="end"/>
        </w:r>
      </w:hyperlink>
    </w:p>
    <w:p>
      <w:pPr>
        <w:pStyle w:val="TOC2"/>
        <w:tabs>
          <w:tab w:val="right" w:leader="dot" w:pos="8306"/>
        </w:tabs>
      </w:pPr>
      <w:hyperlink w:anchor="_Toc10399" w:history="1">
        <w:r>
          <w:rPr>
            <w:rFonts w:ascii="仿宋" w:eastAsia="仿宋" w:hAnsi="仿宋" w:cs="仿宋" w:hint="eastAsia"/>
            <w:lang w:eastAsia="zh-CN"/>
          </w:rPr>
          <w:t>(三)、文档存档与归档</w:t>
        </w:r>
        <w:r>
          <w:tab/>
        </w:r>
        <w:r>
          <w:fldChar w:fldCharType="begin"/>
        </w:r>
        <w:r>
          <w:instrText xml:space="preserve"> PAGEREF _Toc10399 \h </w:instrText>
        </w:r>
        <w:r>
          <w:fldChar w:fldCharType="separate"/>
        </w:r>
        <w:r>
          <w:t>21</w:t>
        </w:r>
        <w:r>
          <w:fldChar w:fldCharType="end"/>
        </w:r>
      </w:hyperlink>
    </w:p>
    <w:p>
      <w:pPr>
        <w:pStyle w:val="TOC1"/>
        <w:tabs>
          <w:tab w:val="right" w:leader="dot" w:pos="8306"/>
        </w:tabs>
      </w:pPr>
      <w:hyperlink w:anchor="_Toc11722" w:history="1">
        <w:r>
          <w:rPr>
            <w:rFonts w:ascii="仿宋" w:eastAsia="仿宋" w:hAnsi="仿宋" w:cs="仿宋" w:hint="eastAsia"/>
            <w:lang w:eastAsia="zh-CN"/>
          </w:rPr>
          <w:t>七、医废处理项目创新与研发</w:t>
        </w:r>
        <w:r>
          <w:tab/>
        </w:r>
        <w:r>
          <w:fldChar w:fldCharType="begin"/>
        </w:r>
        <w:r>
          <w:instrText xml:space="preserve"> PAGEREF _Toc11722 \h </w:instrText>
        </w:r>
        <w:r>
          <w:fldChar w:fldCharType="separate"/>
        </w:r>
        <w:r>
          <w:t>23</w:t>
        </w:r>
        <w:r>
          <w:fldChar w:fldCharType="end"/>
        </w:r>
      </w:hyperlink>
    </w:p>
    <w:p>
      <w:pPr>
        <w:pStyle w:val="TOC2"/>
        <w:tabs>
          <w:tab w:val="right" w:leader="dot" w:pos="8306"/>
        </w:tabs>
      </w:pPr>
      <w:hyperlink w:anchor="_Toc11266" w:history="1">
        <w:r>
          <w:rPr>
            <w:rFonts w:ascii="仿宋" w:eastAsia="仿宋" w:hAnsi="仿宋" w:cs="仿宋" w:hint="eastAsia"/>
            <w:lang w:eastAsia="zh-CN"/>
          </w:rPr>
          <w:t>(一)、创新策略与方向</w:t>
        </w:r>
        <w:r>
          <w:tab/>
        </w:r>
        <w:r>
          <w:fldChar w:fldCharType="begin"/>
        </w:r>
        <w:r>
          <w:instrText xml:space="preserve"> PAGEREF _Toc11266 \h </w:instrText>
        </w:r>
        <w:r>
          <w:fldChar w:fldCharType="separate"/>
        </w:r>
        <w:r>
          <w:t>23</w:t>
        </w:r>
        <w:r>
          <w:fldChar w:fldCharType="end"/>
        </w:r>
      </w:hyperlink>
    </w:p>
    <w:p>
      <w:pPr>
        <w:pStyle w:val="TOC2"/>
        <w:tabs>
          <w:tab w:val="right" w:leader="dot" w:pos="8306"/>
        </w:tabs>
      </w:pPr>
      <w:hyperlink w:anchor="_Toc32032" w:history="1">
        <w:r>
          <w:rPr>
            <w:rFonts w:ascii="仿宋" w:eastAsia="仿宋" w:hAnsi="仿宋" w:cs="仿宋" w:hint="eastAsia"/>
            <w:lang w:eastAsia="zh-CN"/>
          </w:rPr>
          <w:t>(二)、研发规划与投入</w:t>
        </w:r>
        <w:r>
          <w:tab/>
        </w:r>
        <w:r>
          <w:fldChar w:fldCharType="begin"/>
        </w:r>
        <w:r>
          <w:instrText xml:space="preserve"> PAGEREF _Toc32032 \h </w:instrText>
        </w:r>
        <w:r>
          <w:fldChar w:fldCharType="separate"/>
        </w:r>
        <w:r>
          <w:t>24</w:t>
        </w:r>
        <w:r>
          <w:fldChar w:fldCharType="end"/>
        </w:r>
      </w:hyperlink>
    </w:p>
    <w:p>
      <w:pPr>
        <w:pStyle w:val="TOC1"/>
        <w:tabs>
          <w:tab w:val="right" w:leader="dot" w:pos="8306"/>
        </w:tabs>
      </w:pPr>
      <w:hyperlink w:anchor="_Toc1955" w:history="1">
        <w:r>
          <w:rPr>
            <w:rFonts w:ascii="仿宋" w:eastAsia="仿宋" w:hAnsi="仿宋" w:cs="仿宋" w:hint="eastAsia"/>
            <w:lang w:eastAsia="zh-CN"/>
          </w:rPr>
          <w:t>八、医废处理项目人力资源管理</w:t>
        </w:r>
        <w:r>
          <w:tab/>
        </w:r>
        <w:r>
          <w:fldChar w:fldCharType="begin"/>
        </w:r>
        <w:r>
          <w:instrText xml:space="preserve"> PAGEREF _Toc1955 \h </w:instrText>
        </w:r>
        <w:r>
          <w:fldChar w:fldCharType="separate"/>
        </w:r>
        <w:r>
          <w:t>26</w:t>
        </w:r>
        <w:r>
          <w:fldChar w:fldCharType="end"/>
        </w:r>
      </w:hyperlink>
    </w:p>
    <w:p>
      <w:pPr>
        <w:pStyle w:val="TOC2"/>
        <w:tabs>
          <w:tab w:val="right" w:leader="dot" w:pos="8306"/>
        </w:tabs>
      </w:pPr>
      <w:hyperlink w:anchor="_Toc2804" w:history="1">
        <w:r>
          <w:rPr>
            <w:rFonts w:ascii="仿宋" w:eastAsia="仿宋" w:hAnsi="仿宋" w:cs="仿宋" w:hint="eastAsia"/>
            <w:lang w:eastAsia="zh-CN"/>
          </w:rPr>
          <w:t>(一)、建立健全的预算管理制度</w:t>
        </w:r>
        <w:r>
          <w:tab/>
        </w:r>
        <w:r>
          <w:fldChar w:fldCharType="begin"/>
        </w:r>
        <w:r>
          <w:instrText xml:space="preserve"> PAGEREF _Toc2804 \h </w:instrText>
        </w:r>
        <w:r>
          <w:fldChar w:fldCharType="separate"/>
        </w:r>
        <w:r>
          <w:t>26</w:t>
        </w:r>
        <w:r>
          <w:fldChar w:fldCharType="end"/>
        </w:r>
      </w:hyperlink>
    </w:p>
    <w:p>
      <w:pPr>
        <w:pStyle w:val="TOC2"/>
        <w:tabs>
          <w:tab w:val="right" w:leader="dot" w:pos="8306"/>
        </w:tabs>
      </w:pPr>
      <w:hyperlink w:anchor="_Toc800" w:history="1">
        <w:r>
          <w:rPr>
            <w:rFonts w:ascii="仿宋" w:eastAsia="仿宋" w:hAnsi="仿宋" w:cs="仿宋" w:hint="eastAsia"/>
            <w:lang w:eastAsia="zh-CN"/>
          </w:rPr>
          <w:t>(二)、加强资金流动监控</w:t>
        </w:r>
        <w:r>
          <w:tab/>
        </w:r>
        <w:r>
          <w:fldChar w:fldCharType="begin"/>
        </w:r>
        <w:r>
          <w:instrText xml:space="preserve"> PAGEREF _Toc800 \h </w:instrText>
        </w:r>
        <w:r>
          <w:fldChar w:fldCharType="separate"/>
        </w:r>
        <w:r>
          <w:t>27</w:t>
        </w:r>
        <w:r>
          <w:fldChar w:fldCharType="end"/>
        </w:r>
      </w:hyperlink>
    </w:p>
    <w:p>
      <w:pPr>
        <w:pStyle w:val="TOC2"/>
        <w:tabs>
          <w:tab w:val="right" w:leader="dot" w:pos="8306"/>
        </w:tabs>
      </w:pPr>
      <w:hyperlink w:anchor="_Toc5167" w:history="1">
        <w:r>
          <w:rPr>
            <w:rFonts w:ascii="仿宋" w:eastAsia="仿宋" w:hAnsi="仿宋" w:cs="仿宋" w:hint="eastAsia"/>
            <w:lang w:eastAsia="zh-CN"/>
          </w:rPr>
          <w:t>(三)、制定完善的风险控制机制</w:t>
        </w:r>
        <w:r>
          <w:tab/>
        </w:r>
        <w:r>
          <w:fldChar w:fldCharType="begin"/>
        </w:r>
        <w:r>
          <w:instrText xml:space="preserve"> PAGEREF _Toc5167 \h </w:instrText>
        </w:r>
        <w:r>
          <w:fldChar w:fldCharType="separate"/>
        </w:r>
        <w:r>
          <w:t>28</w:t>
        </w:r>
        <w:r>
          <w:fldChar w:fldCharType="end"/>
        </w:r>
      </w:hyperlink>
    </w:p>
    <w:p>
      <w:pPr>
        <w:pStyle w:val="TOC2"/>
        <w:tabs>
          <w:tab w:val="right" w:leader="dot" w:pos="8306"/>
        </w:tabs>
      </w:pPr>
      <w:hyperlink w:anchor="_Toc13435" w:history="1">
        <w:r>
          <w:rPr>
            <w:rFonts w:ascii="仿宋" w:eastAsia="仿宋" w:hAnsi="仿宋" w:cs="仿宋" w:hint="eastAsia"/>
            <w:lang w:eastAsia="zh-CN"/>
          </w:rPr>
          <w:t>(四)、优化成本管理</w:t>
        </w:r>
        <w:r>
          <w:tab/>
        </w:r>
        <w:r>
          <w:fldChar w:fldCharType="begin"/>
        </w:r>
        <w:r>
          <w:instrText xml:space="preserve"> PAGEREF _Toc13435 \h </w:instrText>
        </w:r>
        <w:r>
          <w:fldChar w:fldCharType="separate"/>
        </w:r>
        <w:r>
          <w:t>30</w:t>
        </w:r>
        <w:r>
          <w:fldChar w:fldCharType="end"/>
        </w:r>
      </w:hyperlink>
    </w:p>
    <w:p>
      <w:pPr>
        <w:pStyle w:val="TOC1"/>
        <w:tabs>
          <w:tab w:val="right" w:leader="dot" w:pos="8306"/>
        </w:tabs>
      </w:pPr>
      <w:hyperlink w:anchor="_Toc22683" w:history="1">
        <w:r>
          <w:rPr>
            <w:rFonts w:ascii="仿宋" w:eastAsia="仿宋" w:hAnsi="仿宋" w:cs="仿宋" w:hint="eastAsia"/>
            <w:lang w:eastAsia="zh-CN"/>
          </w:rPr>
          <w:t>九、生产安全保护</w:t>
        </w:r>
        <w:r>
          <w:tab/>
        </w:r>
        <w:r>
          <w:fldChar w:fldCharType="begin"/>
        </w:r>
        <w:r>
          <w:instrText xml:space="preserve"> PAGEREF _Toc22683 \h </w:instrText>
        </w:r>
        <w:r>
          <w:fldChar w:fldCharType="separate"/>
        </w:r>
        <w:r>
          <w:t>31</w:t>
        </w:r>
        <w:r>
          <w:fldChar w:fldCharType="end"/>
        </w:r>
      </w:hyperlink>
    </w:p>
    <w:p>
      <w:pPr>
        <w:pStyle w:val="TOC2"/>
        <w:tabs>
          <w:tab w:val="right" w:leader="dot" w:pos="8306"/>
        </w:tabs>
      </w:pPr>
      <w:hyperlink w:anchor="_Toc7902" w:history="1">
        <w:r>
          <w:rPr>
            <w:rFonts w:ascii="仿宋" w:eastAsia="仿宋" w:hAnsi="仿宋" w:cs="仿宋" w:hint="eastAsia"/>
            <w:lang w:eastAsia="zh-CN"/>
          </w:rPr>
          <w:t>(一)、消防安全</w:t>
        </w:r>
        <w:r>
          <w:tab/>
        </w:r>
        <w:r>
          <w:fldChar w:fldCharType="begin"/>
        </w:r>
        <w:r>
          <w:instrText xml:space="preserve"> PAGEREF _Toc7902 \h </w:instrText>
        </w:r>
        <w:r>
          <w:fldChar w:fldCharType="separate"/>
        </w:r>
        <w:r>
          <w:t>31</w:t>
        </w:r>
        <w:r>
          <w:fldChar w:fldCharType="end"/>
        </w:r>
      </w:hyperlink>
    </w:p>
    <w:p>
      <w:pPr>
        <w:pStyle w:val="TOC2"/>
        <w:tabs>
          <w:tab w:val="right" w:leader="dot" w:pos="8306"/>
        </w:tabs>
      </w:pPr>
      <w:hyperlink w:anchor="_Toc12065" w:history="1">
        <w:r>
          <w:rPr>
            <w:rFonts w:ascii="仿宋" w:eastAsia="仿宋" w:hAnsi="仿宋" w:cs="仿宋" w:hint="eastAsia"/>
            <w:lang w:eastAsia="zh-CN"/>
          </w:rPr>
          <w:t>(二)、防火防爆总图布置措施</w:t>
        </w:r>
        <w:r>
          <w:tab/>
        </w:r>
        <w:r>
          <w:fldChar w:fldCharType="begin"/>
        </w:r>
        <w:r>
          <w:instrText xml:space="preserve"> PAGEREF _Toc12065 \h </w:instrText>
        </w:r>
        <w:r>
          <w:fldChar w:fldCharType="separate"/>
        </w:r>
        <w:r>
          <w:t>33</w:t>
        </w:r>
        <w:r>
          <w:fldChar w:fldCharType="end"/>
        </w:r>
      </w:hyperlink>
    </w:p>
    <w:p>
      <w:pPr>
        <w:pStyle w:val="TOC2"/>
        <w:tabs>
          <w:tab w:val="right" w:leader="dot" w:pos="8306"/>
        </w:tabs>
      </w:pPr>
      <w:hyperlink w:anchor="_Toc9321" w:history="1">
        <w:r>
          <w:rPr>
            <w:rFonts w:ascii="仿宋" w:eastAsia="仿宋" w:hAnsi="仿宋" w:cs="仿宋" w:hint="eastAsia"/>
            <w:lang w:eastAsia="zh-CN"/>
          </w:rPr>
          <w:t>(三)、自然灾害防范措施</w:t>
        </w:r>
        <w:r>
          <w:tab/>
        </w:r>
        <w:r>
          <w:fldChar w:fldCharType="begin"/>
        </w:r>
        <w:r>
          <w:instrText xml:space="preserve"> PAGEREF _Toc9321 \h </w:instrText>
        </w:r>
        <w:r>
          <w:fldChar w:fldCharType="separate"/>
        </w:r>
        <w:r>
          <w:t>33</w:t>
        </w:r>
        <w:r>
          <w:fldChar w:fldCharType="end"/>
        </w:r>
      </w:hyperlink>
    </w:p>
    <w:p>
      <w:pPr>
        <w:pStyle w:val="TOC2"/>
        <w:tabs>
          <w:tab w:val="right" w:leader="dot" w:pos="8306"/>
        </w:tabs>
      </w:pPr>
      <w:hyperlink w:anchor="_Toc9419" w:history="1">
        <w:r>
          <w:rPr>
            <w:rFonts w:ascii="仿宋" w:eastAsia="仿宋" w:hAnsi="仿宋" w:cs="仿宋" w:hint="eastAsia"/>
            <w:lang w:eastAsia="zh-CN"/>
          </w:rPr>
          <w:t>(四)、安全色及安全标志使用要求</w:t>
        </w:r>
        <w:r>
          <w:tab/>
        </w:r>
        <w:r>
          <w:fldChar w:fldCharType="begin"/>
        </w:r>
        <w:r>
          <w:instrText xml:space="preserve"> PAGEREF _Toc9419 \h </w:instrText>
        </w:r>
        <w:r>
          <w:fldChar w:fldCharType="separate"/>
        </w:r>
        <w:r>
          <w:t>34</w:t>
        </w:r>
        <w:r>
          <w:fldChar w:fldCharType="end"/>
        </w:r>
      </w:hyperlink>
    </w:p>
    <w:p>
      <w:pPr>
        <w:pStyle w:val="TOC2"/>
        <w:tabs>
          <w:tab w:val="right" w:leader="dot" w:pos="8306"/>
        </w:tabs>
      </w:pPr>
      <w:hyperlink w:anchor="_Toc19365" w:history="1">
        <w:r>
          <w:rPr>
            <w:rFonts w:ascii="仿宋" w:eastAsia="仿宋" w:hAnsi="仿宋" w:cs="仿宋" w:hint="eastAsia"/>
            <w:lang w:eastAsia="zh-CN"/>
          </w:rPr>
          <w:t>(五)、防尘防毒措施</w:t>
        </w:r>
        <w:r>
          <w:tab/>
        </w:r>
        <w:r>
          <w:fldChar w:fldCharType="begin"/>
        </w:r>
        <w:r>
          <w:instrText xml:space="preserve"> PAGEREF _Toc19365 \h </w:instrText>
        </w:r>
        <w:r>
          <w:fldChar w:fldCharType="separate"/>
        </w:r>
        <w:r>
          <w:t>35</w:t>
        </w:r>
        <w:r>
          <w:fldChar w:fldCharType="end"/>
        </w:r>
      </w:hyperlink>
    </w:p>
    <w:p>
      <w:pPr>
        <w:pStyle w:val="TOC2"/>
        <w:tabs>
          <w:tab w:val="right" w:leader="dot" w:pos="8306"/>
        </w:tabs>
      </w:pPr>
      <w:hyperlink w:anchor="_Toc17669" w:history="1">
        <w:r>
          <w:rPr>
            <w:rFonts w:ascii="仿宋" w:eastAsia="仿宋" w:hAnsi="仿宋" w:cs="仿宋" w:hint="eastAsia"/>
            <w:lang w:eastAsia="zh-CN"/>
          </w:rPr>
          <w:t>(六)、防静电、触电防护及防雷措施</w:t>
        </w:r>
        <w:r>
          <w:tab/>
        </w:r>
        <w:r>
          <w:fldChar w:fldCharType="begin"/>
        </w:r>
        <w:r>
          <w:instrText xml:space="preserve"> PAGEREF _Toc17669 \h </w:instrText>
        </w:r>
        <w:r>
          <w:fldChar w:fldCharType="separate"/>
        </w:r>
        <w:r>
          <w:t>36</w:t>
        </w:r>
        <w:r>
          <w:fldChar w:fldCharType="end"/>
        </w:r>
      </w:hyperlink>
    </w:p>
    <w:p>
      <w:pPr>
        <w:pStyle w:val="TOC2"/>
        <w:tabs>
          <w:tab w:val="right" w:leader="dot" w:pos="8306"/>
        </w:tabs>
      </w:pPr>
      <w:hyperlink w:anchor="_Toc7501" w:history="1">
        <w:r>
          <w:rPr>
            <w:rFonts w:ascii="仿宋" w:eastAsia="仿宋" w:hAnsi="仿宋" w:cs="仿宋" w:hint="eastAsia"/>
            <w:lang w:eastAsia="zh-CN"/>
          </w:rPr>
          <w:t>(七)、机械设备安全保障措施</w:t>
        </w:r>
        <w:r>
          <w:tab/>
        </w:r>
        <w:r>
          <w:fldChar w:fldCharType="begin"/>
        </w:r>
        <w:r>
          <w:instrText xml:space="preserve"> PAGEREF _Toc7501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27" w:history="1">
        <w:r>
          <w:rPr>
            <w:rFonts w:ascii="仿宋" w:eastAsia="仿宋" w:hAnsi="仿宋" w:cs="仿宋" w:hint="eastAsia"/>
            <w:lang w:eastAsia="zh-CN"/>
          </w:rPr>
          <w:t>十、医废处理项目投资规划</w:t>
        </w:r>
        <w:r>
          <w:tab/>
        </w:r>
        <w:r>
          <w:fldChar w:fldCharType="begin"/>
        </w:r>
        <w:r>
          <w:instrText xml:space="preserve"> PAGEREF _Toc23727 \h </w:instrText>
        </w:r>
        <w:r>
          <w:fldChar w:fldCharType="separate"/>
        </w:r>
        <w:r>
          <w:t>39</w:t>
        </w:r>
        <w:r>
          <w:fldChar w:fldCharType="end"/>
        </w:r>
      </w:hyperlink>
    </w:p>
    <w:p>
      <w:pPr>
        <w:pStyle w:val="TOC2"/>
        <w:tabs>
          <w:tab w:val="right" w:leader="dot" w:pos="8306"/>
        </w:tabs>
      </w:pPr>
      <w:hyperlink w:anchor="_Toc17796" w:history="1">
        <w:r>
          <w:rPr>
            <w:rFonts w:ascii="仿宋" w:eastAsia="仿宋" w:hAnsi="仿宋" w:cs="仿宋" w:hint="eastAsia"/>
            <w:lang w:eastAsia="zh-CN"/>
          </w:rPr>
          <w:t>(一)、医废处理项目总投资估算</w:t>
        </w:r>
        <w:r>
          <w:tab/>
        </w:r>
        <w:r>
          <w:fldChar w:fldCharType="begin"/>
        </w:r>
        <w:r>
          <w:instrText xml:space="preserve"> PAGEREF _Toc17796 \h </w:instrText>
        </w:r>
        <w:r>
          <w:fldChar w:fldCharType="separate"/>
        </w:r>
        <w:r>
          <w:t>39</w:t>
        </w:r>
        <w:r>
          <w:fldChar w:fldCharType="end"/>
        </w:r>
      </w:hyperlink>
    </w:p>
    <w:p>
      <w:pPr>
        <w:pStyle w:val="TOC2"/>
        <w:tabs>
          <w:tab w:val="right" w:leader="dot" w:pos="8306"/>
        </w:tabs>
      </w:pPr>
      <w:hyperlink w:anchor="_Toc22275" w:history="1">
        <w:r>
          <w:rPr>
            <w:rFonts w:ascii="仿宋" w:eastAsia="仿宋" w:hAnsi="仿宋" w:cs="仿宋" w:hint="eastAsia"/>
            <w:lang w:eastAsia="zh-CN"/>
          </w:rPr>
          <w:t>(二)、资金筹措</w:t>
        </w:r>
        <w:r>
          <w:tab/>
        </w:r>
        <w:r>
          <w:fldChar w:fldCharType="begin"/>
        </w:r>
        <w:r>
          <w:instrText xml:space="preserve"> PAGEREF _Toc22275 \h </w:instrText>
        </w:r>
        <w:r>
          <w:fldChar w:fldCharType="separate"/>
        </w:r>
        <w:r>
          <w:t>40</w:t>
        </w:r>
        <w:r>
          <w:fldChar w:fldCharType="end"/>
        </w:r>
      </w:hyperlink>
    </w:p>
    <w:p>
      <w:pPr>
        <w:pStyle w:val="TOC1"/>
        <w:tabs>
          <w:tab w:val="right" w:leader="dot" w:pos="8306"/>
        </w:tabs>
      </w:pPr>
      <w:hyperlink w:anchor="_Toc15294" w:history="1">
        <w:r>
          <w:rPr>
            <w:rFonts w:ascii="仿宋" w:eastAsia="仿宋" w:hAnsi="仿宋" w:cs="仿宋" w:hint="eastAsia"/>
            <w:lang w:eastAsia="zh-CN"/>
          </w:rPr>
          <w:t>十一、医废处理项目社会影响</w:t>
        </w:r>
        <w:r>
          <w:tab/>
        </w:r>
        <w:r>
          <w:fldChar w:fldCharType="begin"/>
        </w:r>
        <w:r>
          <w:instrText xml:space="preserve"> PAGEREF _Toc15294 \h </w:instrText>
        </w:r>
        <w:r>
          <w:fldChar w:fldCharType="separate"/>
        </w:r>
        <w:r>
          <w:t>41</w:t>
        </w:r>
        <w:r>
          <w:fldChar w:fldCharType="end"/>
        </w:r>
      </w:hyperlink>
    </w:p>
    <w:p>
      <w:pPr>
        <w:pStyle w:val="TOC2"/>
        <w:tabs>
          <w:tab w:val="right" w:leader="dot" w:pos="8306"/>
        </w:tabs>
      </w:pPr>
      <w:hyperlink w:anchor="_Toc2647" w:history="1">
        <w:r>
          <w:rPr>
            <w:rFonts w:ascii="仿宋" w:eastAsia="仿宋" w:hAnsi="仿宋" w:cs="仿宋" w:hint="eastAsia"/>
            <w:lang w:eastAsia="zh-CN"/>
          </w:rPr>
          <w:t>(一)、社会责任与义务</w:t>
        </w:r>
        <w:r>
          <w:tab/>
        </w:r>
        <w:r>
          <w:fldChar w:fldCharType="begin"/>
        </w:r>
        <w:r>
          <w:instrText xml:space="preserve"> PAGEREF _Toc2647 \h </w:instrText>
        </w:r>
        <w:r>
          <w:fldChar w:fldCharType="separate"/>
        </w:r>
        <w:r>
          <w:t>41</w:t>
        </w:r>
        <w:r>
          <w:fldChar w:fldCharType="end"/>
        </w:r>
      </w:hyperlink>
    </w:p>
    <w:p>
      <w:pPr>
        <w:pStyle w:val="TOC2"/>
        <w:tabs>
          <w:tab w:val="right" w:leader="dot" w:pos="8306"/>
        </w:tabs>
      </w:pPr>
      <w:hyperlink w:anchor="_Toc3806" w:history="1">
        <w:r>
          <w:rPr>
            <w:rFonts w:ascii="仿宋" w:eastAsia="仿宋" w:hAnsi="仿宋" w:cs="仿宋" w:hint="eastAsia"/>
            <w:lang w:eastAsia="zh-CN"/>
          </w:rPr>
          <w:t>(二)、社会参与与沟通</w:t>
        </w:r>
        <w:r>
          <w:tab/>
        </w:r>
        <w:r>
          <w:fldChar w:fldCharType="begin"/>
        </w:r>
        <w:r>
          <w:instrText xml:space="preserve"> PAGEREF _Toc3806 \h </w:instrText>
        </w:r>
        <w:r>
          <w:fldChar w:fldCharType="separate"/>
        </w:r>
        <w:r>
          <w:t>42</w:t>
        </w:r>
        <w:r>
          <w:fldChar w:fldCharType="end"/>
        </w:r>
      </w:hyperlink>
    </w:p>
    <w:p>
      <w:pPr>
        <w:pStyle w:val="TOC1"/>
        <w:tabs>
          <w:tab w:val="right" w:leader="dot" w:pos="8306"/>
        </w:tabs>
      </w:pPr>
      <w:hyperlink w:anchor="_Toc15427" w:history="1">
        <w:r>
          <w:rPr>
            <w:rFonts w:ascii="仿宋" w:eastAsia="仿宋" w:hAnsi="仿宋" w:cs="仿宋" w:hint="eastAsia"/>
            <w:lang w:eastAsia="zh-CN"/>
          </w:rPr>
          <w:t>十二、医废处理项目环境影响分析</w:t>
        </w:r>
        <w:r>
          <w:tab/>
        </w:r>
        <w:r>
          <w:fldChar w:fldCharType="begin"/>
        </w:r>
        <w:r>
          <w:instrText xml:space="preserve"> PAGEREF _Toc15427 \h </w:instrText>
        </w:r>
        <w:r>
          <w:fldChar w:fldCharType="separate"/>
        </w:r>
        <w:r>
          <w:t>43</w:t>
        </w:r>
        <w:r>
          <w:fldChar w:fldCharType="end"/>
        </w:r>
      </w:hyperlink>
    </w:p>
    <w:p>
      <w:pPr>
        <w:pStyle w:val="TOC2"/>
        <w:tabs>
          <w:tab w:val="right" w:leader="dot" w:pos="8306"/>
        </w:tabs>
      </w:pPr>
      <w:hyperlink w:anchor="_Toc8025" w:history="1">
        <w:r>
          <w:rPr>
            <w:rFonts w:ascii="仿宋" w:eastAsia="仿宋" w:hAnsi="仿宋" w:cs="仿宋" w:hint="eastAsia"/>
            <w:lang w:eastAsia="zh-CN"/>
          </w:rPr>
          <w:t>(一)、建设区域环境质量现状</w:t>
        </w:r>
        <w:r>
          <w:tab/>
        </w:r>
        <w:r>
          <w:fldChar w:fldCharType="begin"/>
        </w:r>
        <w:r>
          <w:instrText xml:space="preserve"> PAGEREF _Toc8025 \h </w:instrText>
        </w:r>
        <w:r>
          <w:fldChar w:fldCharType="separate"/>
        </w:r>
        <w:r>
          <w:t>43</w:t>
        </w:r>
        <w:r>
          <w:fldChar w:fldCharType="end"/>
        </w:r>
      </w:hyperlink>
    </w:p>
    <w:p>
      <w:pPr>
        <w:pStyle w:val="TOC2"/>
        <w:tabs>
          <w:tab w:val="right" w:leader="dot" w:pos="8306"/>
        </w:tabs>
      </w:pPr>
      <w:hyperlink w:anchor="_Toc8120" w:history="1">
        <w:r>
          <w:rPr>
            <w:rFonts w:ascii="仿宋" w:eastAsia="仿宋" w:hAnsi="仿宋" w:cs="仿宋" w:hint="eastAsia"/>
            <w:lang w:eastAsia="zh-CN"/>
          </w:rPr>
          <w:t>(二)、建设期环境保护</w:t>
        </w:r>
        <w:r>
          <w:tab/>
        </w:r>
        <w:r>
          <w:fldChar w:fldCharType="begin"/>
        </w:r>
        <w:r>
          <w:instrText xml:space="preserve"> PAGEREF _Toc8120 \h </w:instrText>
        </w:r>
        <w:r>
          <w:fldChar w:fldCharType="separate"/>
        </w:r>
        <w:r>
          <w:t>44</w:t>
        </w:r>
        <w:r>
          <w:fldChar w:fldCharType="end"/>
        </w:r>
      </w:hyperlink>
    </w:p>
    <w:p>
      <w:pPr>
        <w:pStyle w:val="TOC2"/>
        <w:tabs>
          <w:tab w:val="right" w:leader="dot" w:pos="8306"/>
        </w:tabs>
      </w:pPr>
      <w:hyperlink w:anchor="_Toc8032" w:history="1">
        <w:r>
          <w:rPr>
            <w:rFonts w:ascii="仿宋" w:eastAsia="仿宋" w:hAnsi="仿宋" w:cs="仿宋" w:hint="eastAsia"/>
            <w:lang w:eastAsia="zh-CN"/>
          </w:rPr>
          <w:t>(三)、运营期环境保护</w:t>
        </w:r>
        <w:r>
          <w:tab/>
        </w:r>
        <w:r>
          <w:fldChar w:fldCharType="begin"/>
        </w:r>
        <w:r>
          <w:instrText xml:space="preserve"> PAGEREF _Toc8032 \h </w:instrText>
        </w:r>
        <w:r>
          <w:fldChar w:fldCharType="separate"/>
        </w:r>
        <w:r>
          <w:t>45</w:t>
        </w:r>
        <w:r>
          <w:fldChar w:fldCharType="end"/>
        </w:r>
      </w:hyperlink>
    </w:p>
    <w:p>
      <w:pPr>
        <w:pStyle w:val="TOC2"/>
        <w:tabs>
          <w:tab w:val="right" w:leader="dot" w:pos="8306"/>
        </w:tabs>
      </w:pPr>
      <w:hyperlink w:anchor="_Toc25866" w:history="1">
        <w:r>
          <w:rPr>
            <w:rFonts w:ascii="仿宋" w:eastAsia="仿宋" w:hAnsi="仿宋" w:cs="仿宋" w:hint="eastAsia"/>
            <w:lang w:eastAsia="zh-CN"/>
          </w:rPr>
          <w:t>(四)、医废处理项目建设对区域经济的影响</w:t>
        </w:r>
        <w:r>
          <w:tab/>
        </w:r>
        <w:r>
          <w:fldChar w:fldCharType="begin"/>
        </w:r>
        <w:r>
          <w:instrText xml:space="preserve"> PAGEREF _Toc25866 \h </w:instrText>
        </w:r>
        <w:r>
          <w:fldChar w:fldCharType="separate"/>
        </w:r>
        <w:r>
          <w:t>47</w:t>
        </w:r>
        <w:r>
          <w:fldChar w:fldCharType="end"/>
        </w:r>
      </w:hyperlink>
    </w:p>
    <w:p>
      <w:pPr>
        <w:pStyle w:val="TOC2"/>
        <w:tabs>
          <w:tab w:val="right" w:leader="dot" w:pos="8306"/>
        </w:tabs>
      </w:pPr>
      <w:hyperlink w:anchor="_Toc12633" w:history="1">
        <w:r>
          <w:rPr>
            <w:rFonts w:ascii="仿宋" w:eastAsia="仿宋" w:hAnsi="仿宋" w:cs="仿宋" w:hint="eastAsia"/>
            <w:lang w:eastAsia="zh-CN"/>
          </w:rPr>
          <w:t>(五)、废弃物处理</w:t>
        </w:r>
        <w:r>
          <w:tab/>
        </w:r>
        <w:r>
          <w:fldChar w:fldCharType="begin"/>
        </w:r>
        <w:r>
          <w:instrText xml:space="preserve"> PAGEREF _Toc12633 \h </w:instrText>
        </w:r>
        <w:r>
          <w:fldChar w:fldCharType="separate"/>
        </w:r>
        <w:r>
          <w:t>48</w:t>
        </w:r>
        <w:r>
          <w:fldChar w:fldCharType="end"/>
        </w:r>
      </w:hyperlink>
    </w:p>
    <w:p>
      <w:pPr>
        <w:pStyle w:val="TOC2"/>
        <w:tabs>
          <w:tab w:val="right" w:leader="dot" w:pos="8306"/>
        </w:tabs>
      </w:pPr>
      <w:hyperlink w:anchor="_Toc29429" w:history="1">
        <w:r>
          <w:rPr>
            <w:rFonts w:ascii="仿宋" w:eastAsia="仿宋" w:hAnsi="仿宋" w:cs="仿宋" w:hint="eastAsia"/>
            <w:lang w:eastAsia="zh-CN"/>
          </w:rPr>
          <w:t>(六)、特殊环境影响分析</w:t>
        </w:r>
        <w:r>
          <w:tab/>
        </w:r>
        <w:r>
          <w:fldChar w:fldCharType="begin"/>
        </w:r>
        <w:r>
          <w:instrText xml:space="preserve"> PAGEREF _Toc29429 \h </w:instrText>
        </w:r>
        <w:r>
          <w:fldChar w:fldCharType="separate"/>
        </w:r>
        <w:r>
          <w:t>50</w:t>
        </w:r>
        <w:r>
          <w:fldChar w:fldCharType="end"/>
        </w:r>
      </w:hyperlink>
    </w:p>
    <w:p>
      <w:pPr>
        <w:pStyle w:val="TOC2"/>
        <w:tabs>
          <w:tab w:val="right" w:leader="dot" w:pos="8306"/>
        </w:tabs>
      </w:pPr>
      <w:hyperlink w:anchor="_Toc32566" w:history="1">
        <w:r>
          <w:rPr>
            <w:rFonts w:ascii="仿宋" w:eastAsia="仿宋" w:hAnsi="仿宋" w:cs="仿宋" w:hint="eastAsia"/>
            <w:lang w:eastAsia="zh-CN"/>
          </w:rPr>
          <w:t>(七)、清洁生产</w:t>
        </w:r>
        <w:r>
          <w:tab/>
        </w:r>
        <w:r>
          <w:fldChar w:fldCharType="begin"/>
        </w:r>
        <w:r>
          <w:instrText xml:space="preserve"> PAGEREF _Toc32566 \h </w:instrText>
        </w:r>
        <w:r>
          <w:fldChar w:fldCharType="separate"/>
        </w:r>
        <w:r>
          <w:t>51</w:t>
        </w:r>
        <w:r>
          <w:fldChar w:fldCharType="end"/>
        </w:r>
      </w:hyperlink>
    </w:p>
    <w:p>
      <w:pPr>
        <w:pStyle w:val="TOC2"/>
        <w:tabs>
          <w:tab w:val="right" w:leader="dot" w:pos="8306"/>
        </w:tabs>
      </w:pPr>
      <w:hyperlink w:anchor="_Toc22822" w:history="1">
        <w:r>
          <w:rPr>
            <w:rFonts w:ascii="仿宋" w:eastAsia="仿宋" w:hAnsi="仿宋" w:cs="仿宋" w:hint="eastAsia"/>
            <w:lang w:eastAsia="zh-CN"/>
          </w:rPr>
          <w:t>(八)、环境保护综合评价</w:t>
        </w:r>
        <w:r>
          <w:tab/>
        </w:r>
        <w:r>
          <w:fldChar w:fldCharType="begin"/>
        </w:r>
        <w:r>
          <w:instrText xml:space="preserve"> PAGEREF _Toc22822 \h </w:instrText>
        </w:r>
        <w:r>
          <w:fldChar w:fldCharType="separate"/>
        </w:r>
        <w:r>
          <w:t>52</w:t>
        </w:r>
        <w:r>
          <w:fldChar w:fldCharType="end"/>
        </w:r>
      </w:hyperlink>
    </w:p>
    <w:p>
      <w:pPr>
        <w:pStyle w:val="TOC1"/>
        <w:tabs>
          <w:tab w:val="right" w:leader="dot" w:pos="8306"/>
        </w:tabs>
      </w:pPr>
      <w:hyperlink w:anchor="_Toc14697" w:history="1">
        <w:r>
          <w:rPr>
            <w:rFonts w:ascii="仿宋" w:eastAsia="仿宋" w:hAnsi="仿宋" w:cs="仿宋" w:hint="eastAsia"/>
            <w:lang w:eastAsia="zh-CN"/>
          </w:rPr>
          <w:t>十三、医废处理项目治理与监督</w:t>
        </w:r>
        <w:r>
          <w:tab/>
        </w:r>
        <w:r>
          <w:fldChar w:fldCharType="begin"/>
        </w:r>
        <w:r>
          <w:instrText xml:space="preserve"> PAGEREF _Toc14697 \h </w:instrText>
        </w:r>
        <w:r>
          <w:fldChar w:fldCharType="separate"/>
        </w:r>
        <w:r>
          <w:t>53</w:t>
        </w:r>
        <w:r>
          <w:fldChar w:fldCharType="end"/>
        </w:r>
      </w:hyperlink>
    </w:p>
    <w:p>
      <w:pPr>
        <w:pStyle w:val="TOC2"/>
        <w:tabs>
          <w:tab w:val="right" w:leader="dot" w:pos="8306"/>
        </w:tabs>
      </w:pPr>
      <w:hyperlink w:anchor="_Toc20445" w:history="1">
        <w:r>
          <w:rPr>
            <w:rFonts w:ascii="仿宋" w:eastAsia="仿宋" w:hAnsi="仿宋" w:cs="仿宋" w:hint="eastAsia"/>
            <w:lang w:eastAsia="zh-CN"/>
          </w:rPr>
          <w:t>(一)、医废处理项目治理结构</w:t>
        </w:r>
        <w:r>
          <w:tab/>
        </w:r>
        <w:r>
          <w:fldChar w:fldCharType="begin"/>
        </w:r>
        <w:r>
          <w:instrText xml:space="preserve"> PAGEREF _Toc20445 \h </w:instrText>
        </w:r>
        <w:r>
          <w:fldChar w:fldCharType="separate"/>
        </w:r>
        <w:r>
          <w:t>53</w:t>
        </w:r>
        <w:r>
          <w:fldChar w:fldCharType="end"/>
        </w:r>
      </w:hyperlink>
    </w:p>
    <w:p>
      <w:pPr>
        <w:pStyle w:val="TOC2"/>
        <w:tabs>
          <w:tab w:val="right" w:leader="dot" w:pos="8306"/>
        </w:tabs>
      </w:pPr>
      <w:hyperlink w:anchor="_Toc8831" w:history="1">
        <w:r>
          <w:rPr>
            <w:rFonts w:ascii="仿宋" w:eastAsia="仿宋" w:hAnsi="仿宋" w:cs="仿宋" w:hint="eastAsia"/>
            <w:lang w:eastAsia="zh-CN"/>
          </w:rPr>
          <w:t>(二)、监督与审计</w:t>
        </w:r>
        <w:r>
          <w:tab/>
        </w:r>
        <w:r>
          <w:fldChar w:fldCharType="begin"/>
        </w:r>
        <w:r>
          <w:instrText xml:space="preserve"> PAGEREF _Toc8831 \h </w:instrText>
        </w:r>
        <w:r>
          <w:fldChar w:fldCharType="separate"/>
        </w:r>
        <w:r>
          <w:t>55</w:t>
        </w:r>
        <w:r>
          <w:fldChar w:fldCharType="end"/>
        </w:r>
      </w:hyperlink>
    </w:p>
    <w:p>
      <w:pPr>
        <w:pStyle w:val="TOC1"/>
        <w:tabs>
          <w:tab w:val="right" w:leader="dot" w:pos="8306"/>
        </w:tabs>
      </w:pPr>
      <w:hyperlink w:anchor="_Toc30093" w:history="1">
        <w:r>
          <w:rPr>
            <w:rFonts w:ascii="仿宋" w:eastAsia="仿宋" w:hAnsi="仿宋" w:cs="仿宋" w:hint="eastAsia"/>
            <w:lang w:eastAsia="zh-CN"/>
          </w:rPr>
          <w:t>十四、营销与推广策略</w:t>
        </w:r>
        <w:r>
          <w:tab/>
        </w:r>
        <w:r>
          <w:fldChar w:fldCharType="begin"/>
        </w:r>
        <w:r>
          <w:instrText xml:space="preserve"> PAGEREF _Toc30093 \h </w:instrText>
        </w:r>
        <w:r>
          <w:fldChar w:fldCharType="separate"/>
        </w:r>
        <w:r>
          <w:t>56</w:t>
        </w:r>
        <w:r>
          <w:fldChar w:fldCharType="end"/>
        </w:r>
      </w:hyperlink>
    </w:p>
    <w:p>
      <w:pPr>
        <w:pStyle w:val="TOC2"/>
        <w:tabs>
          <w:tab w:val="right" w:leader="dot" w:pos="8306"/>
        </w:tabs>
      </w:pPr>
      <w:hyperlink w:anchor="_Toc13494" w:history="1">
        <w:r>
          <w:rPr>
            <w:rFonts w:ascii="仿宋" w:eastAsia="仿宋" w:hAnsi="仿宋" w:cs="仿宋" w:hint="eastAsia"/>
            <w:lang w:eastAsia="zh-CN"/>
          </w:rPr>
          <w:t>(一)、产品/服务定位与特点</w:t>
        </w:r>
        <w:r>
          <w:tab/>
        </w:r>
        <w:r>
          <w:fldChar w:fldCharType="begin"/>
        </w:r>
        <w:r>
          <w:instrText xml:space="preserve"> PAGEREF _Toc13494 \h </w:instrText>
        </w:r>
        <w:r>
          <w:fldChar w:fldCharType="separate"/>
        </w:r>
        <w:r>
          <w:t>56</w:t>
        </w:r>
        <w:r>
          <w:fldChar w:fldCharType="end"/>
        </w:r>
      </w:hyperlink>
    </w:p>
    <w:p>
      <w:pPr>
        <w:pStyle w:val="TOC2"/>
        <w:tabs>
          <w:tab w:val="right" w:leader="dot" w:pos="8306"/>
        </w:tabs>
      </w:pPr>
      <w:hyperlink w:anchor="_Toc17076" w:history="1">
        <w:r>
          <w:rPr>
            <w:rFonts w:ascii="仿宋" w:eastAsia="仿宋" w:hAnsi="仿宋" w:cs="仿宋" w:hint="eastAsia"/>
            <w:lang w:eastAsia="zh-CN"/>
          </w:rPr>
          <w:t>(二)、市场定位与竞争分析</w:t>
        </w:r>
        <w:r>
          <w:tab/>
        </w:r>
        <w:r>
          <w:fldChar w:fldCharType="begin"/>
        </w:r>
        <w:r>
          <w:instrText xml:space="preserve"> PAGEREF _Toc17076 \h </w:instrText>
        </w:r>
        <w:r>
          <w:fldChar w:fldCharType="separate"/>
        </w:r>
        <w:r>
          <w:t>57</w:t>
        </w:r>
        <w:r>
          <w:fldChar w:fldCharType="end"/>
        </w:r>
      </w:hyperlink>
    </w:p>
    <w:p>
      <w:pPr>
        <w:pStyle w:val="TOC2"/>
        <w:tabs>
          <w:tab w:val="right" w:leader="dot" w:pos="8306"/>
        </w:tabs>
      </w:pPr>
      <w:hyperlink w:anchor="_Toc6398" w:history="1">
        <w:r>
          <w:rPr>
            <w:rFonts w:ascii="仿宋" w:eastAsia="仿宋" w:hAnsi="仿宋" w:cs="仿宋" w:hint="eastAsia"/>
            <w:lang w:eastAsia="zh-CN"/>
          </w:rPr>
          <w:t>(三)、营销渠道与策略</w:t>
        </w:r>
        <w:r>
          <w:tab/>
        </w:r>
        <w:r>
          <w:fldChar w:fldCharType="begin"/>
        </w:r>
        <w:r>
          <w:instrText xml:space="preserve"> PAGEREF _Toc6398 \h </w:instrText>
        </w:r>
        <w:r>
          <w:fldChar w:fldCharType="separate"/>
        </w:r>
        <w:r>
          <w:t>59</w:t>
        </w:r>
        <w:r>
          <w:fldChar w:fldCharType="end"/>
        </w:r>
      </w:hyperlink>
    </w:p>
    <w:p>
      <w:pPr>
        <w:pStyle w:val="TOC2"/>
        <w:tabs>
          <w:tab w:val="right" w:leader="dot" w:pos="8306"/>
        </w:tabs>
      </w:pPr>
      <w:hyperlink w:anchor="_Toc11585" w:history="1">
        <w:r>
          <w:rPr>
            <w:rFonts w:ascii="仿宋" w:eastAsia="仿宋" w:hAnsi="仿宋" w:cs="仿宋" w:hint="eastAsia"/>
            <w:lang w:eastAsia="zh-CN"/>
          </w:rPr>
          <w:t>(四)、推广与宣传活动</w:t>
        </w:r>
        <w:r>
          <w:tab/>
        </w:r>
        <w:r>
          <w:fldChar w:fldCharType="begin"/>
        </w:r>
        <w:r>
          <w:instrText xml:space="preserve"> PAGEREF _Toc11585 \h </w:instrText>
        </w:r>
        <w:r>
          <w:fldChar w:fldCharType="separate"/>
        </w:r>
        <w:r>
          <w:t>60</w:t>
        </w:r>
        <w:r>
          <w:fldChar w:fldCharType="end"/>
        </w:r>
      </w:hyperlink>
    </w:p>
    <w:p>
      <w:pPr>
        <w:pStyle w:val="TOC1"/>
        <w:tabs>
          <w:tab w:val="right" w:leader="dot" w:pos="8306"/>
        </w:tabs>
      </w:pPr>
      <w:hyperlink w:anchor="_Toc9031" w:history="1">
        <w:r>
          <w:rPr>
            <w:rFonts w:ascii="仿宋" w:eastAsia="仿宋" w:hAnsi="仿宋" w:cs="仿宋" w:hint="eastAsia"/>
            <w:lang w:eastAsia="zh-CN"/>
          </w:rPr>
          <w:t>十五、医废处理项目工程方案分析</w:t>
        </w:r>
        <w:r>
          <w:tab/>
        </w:r>
        <w:r>
          <w:fldChar w:fldCharType="begin"/>
        </w:r>
        <w:r>
          <w:instrText xml:space="preserve"> PAGEREF _Toc9031 \h </w:instrText>
        </w:r>
        <w:r>
          <w:fldChar w:fldCharType="separate"/>
        </w:r>
        <w:r>
          <w:t>65</w:t>
        </w:r>
        <w:r>
          <w:fldChar w:fldCharType="end"/>
        </w:r>
      </w:hyperlink>
    </w:p>
    <w:p>
      <w:pPr>
        <w:pStyle w:val="TOC2"/>
        <w:tabs>
          <w:tab w:val="right" w:leader="dot" w:pos="8306"/>
        </w:tabs>
      </w:pPr>
      <w:hyperlink w:anchor="_Toc54" w:history="1">
        <w:r>
          <w:rPr>
            <w:rFonts w:ascii="仿宋" w:eastAsia="仿宋" w:hAnsi="仿宋" w:cs="仿宋" w:hint="eastAsia"/>
            <w:lang w:eastAsia="zh-CN"/>
          </w:rPr>
          <w:t>(一)、建筑工程设计原则</w:t>
        </w:r>
        <w:r>
          <w:tab/>
        </w:r>
        <w:r>
          <w:fldChar w:fldCharType="begin"/>
        </w:r>
        <w:r>
          <w:instrText xml:space="preserve"> PAGEREF _Toc54 \h </w:instrText>
        </w:r>
        <w:r>
          <w:fldChar w:fldCharType="separate"/>
        </w:r>
        <w:r>
          <w:t>65</w:t>
        </w:r>
        <w:r>
          <w:fldChar w:fldCharType="end"/>
        </w:r>
      </w:hyperlink>
    </w:p>
    <w:p>
      <w:pPr>
        <w:pStyle w:val="TOC2"/>
        <w:tabs>
          <w:tab w:val="right" w:leader="dot" w:pos="8306"/>
        </w:tabs>
      </w:pPr>
      <w:hyperlink w:anchor="_Toc26130" w:history="1">
        <w:r>
          <w:rPr>
            <w:rFonts w:ascii="仿宋" w:eastAsia="仿宋" w:hAnsi="仿宋" w:cs="仿宋" w:hint="eastAsia"/>
            <w:lang w:eastAsia="zh-CN"/>
          </w:rPr>
          <w:t>(二)、土建工程建设指标</w:t>
        </w:r>
        <w:r>
          <w:tab/>
        </w:r>
        <w:r>
          <w:fldChar w:fldCharType="begin"/>
        </w:r>
        <w:r>
          <w:instrText xml:space="preserve"> PAGEREF _Toc26130 \h </w:instrText>
        </w:r>
        <w:r>
          <w:fldChar w:fldCharType="separate"/>
        </w:r>
        <w:r>
          <w:t>68</w:t>
        </w:r>
        <w:r>
          <w:fldChar w:fldCharType="end"/>
        </w:r>
      </w:hyperlink>
    </w:p>
    <w:p>
      <w:pPr>
        <w:pStyle w:val="TOC1"/>
        <w:tabs>
          <w:tab w:val="right" w:leader="dot" w:pos="8306"/>
        </w:tabs>
      </w:pPr>
      <w:hyperlink w:anchor="_Toc20854" w:history="1">
        <w:r>
          <w:rPr>
            <w:rFonts w:ascii="仿宋" w:eastAsia="仿宋" w:hAnsi="仿宋" w:cs="仿宋" w:hint="eastAsia"/>
            <w:lang w:eastAsia="zh-CN"/>
          </w:rPr>
          <w:t>十六、医废处理项目实施保障措施</w:t>
        </w:r>
        <w:r>
          <w:tab/>
        </w:r>
        <w:r>
          <w:fldChar w:fldCharType="begin"/>
        </w:r>
        <w:r>
          <w:instrText xml:space="preserve"> PAGEREF _Toc20854 \h </w:instrText>
        </w:r>
        <w:r>
          <w:fldChar w:fldCharType="separate"/>
        </w:r>
        <w:r>
          <w:t>70</w:t>
        </w:r>
        <w:r>
          <w:fldChar w:fldCharType="end"/>
        </w:r>
      </w:hyperlink>
    </w:p>
    <w:p>
      <w:pPr>
        <w:pStyle w:val="TOC2"/>
        <w:tabs>
          <w:tab w:val="right" w:leader="dot" w:pos="8306"/>
        </w:tabs>
      </w:pPr>
      <w:hyperlink w:anchor="_Toc16273" w:history="1">
        <w:r>
          <w:rPr>
            <w:rFonts w:ascii="仿宋" w:eastAsia="仿宋" w:hAnsi="仿宋" w:cs="仿宋" w:hint="eastAsia"/>
            <w:lang w:eastAsia="zh-CN"/>
          </w:rPr>
          <w:t>(一)、医废处理项目实施保障机制</w:t>
        </w:r>
        <w:r>
          <w:tab/>
        </w:r>
        <w:r>
          <w:fldChar w:fldCharType="begin"/>
        </w:r>
        <w:r>
          <w:instrText xml:space="preserve"> PAGEREF _Toc16273 \h </w:instrText>
        </w:r>
        <w:r>
          <w:fldChar w:fldCharType="separate"/>
        </w:r>
        <w:r>
          <w:t>70</w:t>
        </w:r>
        <w:r>
          <w:fldChar w:fldCharType="end"/>
        </w:r>
      </w:hyperlink>
    </w:p>
    <w:p>
      <w:pPr>
        <w:pStyle w:val="TOC2"/>
        <w:tabs>
          <w:tab w:val="right" w:leader="dot" w:pos="8306"/>
        </w:tabs>
      </w:pPr>
      <w:hyperlink w:anchor="_Toc3801" w:history="1">
        <w:r>
          <w:rPr>
            <w:rFonts w:ascii="仿宋" w:eastAsia="仿宋" w:hAnsi="仿宋" w:cs="仿宋" w:hint="eastAsia"/>
            <w:lang w:eastAsia="zh-CN"/>
          </w:rPr>
          <w:t>(二)、医废处理项目法律合规要求</w:t>
        </w:r>
        <w:r>
          <w:tab/>
        </w:r>
        <w:r>
          <w:fldChar w:fldCharType="begin"/>
        </w:r>
        <w:r>
          <w:instrText xml:space="preserve"> PAGEREF _Toc3801 \h </w:instrText>
        </w:r>
        <w:r>
          <w:fldChar w:fldCharType="separate"/>
        </w:r>
        <w:r>
          <w:t>73</w:t>
        </w:r>
        <w:r>
          <w:fldChar w:fldCharType="end"/>
        </w:r>
      </w:hyperlink>
    </w:p>
    <w:p>
      <w:pPr>
        <w:pStyle w:val="TOC2"/>
        <w:tabs>
          <w:tab w:val="right" w:leader="dot" w:pos="8306"/>
        </w:tabs>
      </w:pPr>
      <w:hyperlink w:anchor="_Toc5352" w:history="1">
        <w:r>
          <w:rPr>
            <w:rFonts w:ascii="仿宋" w:eastAsia="仿宋" w:hAnsi="仿宋" w:cs="仿宋" w:hint="eastAsia"/>
            <w:lang w:eastAsia="zh-CN"/>
          </w:rPr>
          <w:t>(三)、医废处理项目合同管理与法律事务</w:t>
        </w:r>
        <w:r>
          <w:tab/>
        </w:r>
        <w:r>
          <w:fldChar w:fldCharType="begin"/>
        </w:r>
        <w:r>
          <w:instrText xml:space="preserve"> PAGEREF _Toc5352 \h </w:instrText>
        </w:r>
        <w:r>
          <w:fldChar w:fldCharType="separate"/>
        </w:r>
        <w:r>
          <w:t>78</w:t>
        </w:r>
        <w:r>
          <w:fldChar w:fldCharType="end"/>
        </w:r>
      </w:hyperlink>
    </w:p>
    <w:p>
      <w:pPr>
        <w:pStyle w:val="TOC2"/>
        <w:tabs>
          <w:tab w:val="right" w:leader="dot" w:pos="8306"/>
        </w:tabs>
      </w:pPr>
      <w:hyperlink w:anchor="_Toc9463" w:history="1">
        <w:r>
          <w:rPr>
            <w:rFonts w:ascii="仿宋" w:eastAsia="仿宋" w:hAnsi="仿宋" w:cs="仿宋" w:hint="eastAsia"/>
            <w:lang w:eastAsia="zh-CN"/>
          </w:rPr>
          <w:t>(四)、医废处理项目知识产权保护策略</w:t>
        </w:r>
        <w:r>
          <w:tab/>
        </w:r>
        <w:r>
          <w:fldChar w:fldCharType="begin"/>
        </w:r>
        <w:r>
          <w:instrText xml:space="preserve"> PAGEREF _Toc9463 \h </w:instrText>
        </w:r>
        <w:r>
          <w:fldChar w:fldCharType="separate"/>
        </w:r>
        <w:r>
          <w:t>84</w:t>
        </w:r>
        <w:r>
          <w:fldChar w:fldCharType="end"/>
        </w:r>
      </w:hyperlink>
    </w:p>
    <w:p>
      <w:pPr>
        <w:pStyle w:val="TOC1"/>
        <w:tabs>
          <w:tab w:val="right" w:leader="dot" w:pos="8306"/>
        </w:tabs>
      </w:pPr>
      <w:hyperlink w:anchor="_Toc21574" w:history="1">
        <w:r>
          <w:rPr>
            <w:rFonts w:ascii="仿宋" w:eastAsia="仿宋" w:hAnsi="仿宋" w:cs="仿宋" w:hint="eastAsia"/>
            <w:lang w:eastAsia="zh-CN"/>
          </w:rPr>
          <w:t>十七、质量管理体系</w:t>
        </w:r>
        <w:r>
          <w:tab/>
        </w:r>
        <w:r>
          <w:fldChar w:fldCharType="begin"/>
        </w:r>
        <w:r>
          <w:instrText xml:space="preserve"> PAGEREF _Toc21574 \h </w:instrText>
        </w:r>
        <w:r>
          <w:fldChar w:fldCharType="separate"/>
        </w:r>
        <w:r>
          <w:t>86</w:t>
        </w:r>
        <w:r>
          <w:fldChar w:fldCharType="end"/>
        </w:r>
      </w:hyperlink>
    </w:p>
    <w:p>
      <w:pPr>
        <w:pStyle w:val="TOC2"/>
        <w:tabs>
          <w:tab w:val="right" w:leader="dot" w:pos="8306"/>
        </w:tabs>
      </w:pPr>
      <w:hyperlink w:anchor="_Toc5459" w:history="1">
        <w:r>
          <w:rPr>
            <w:rFonts w:ascii="仿宋" w:eastAsia="仿宋" w:hAnsi="仿宋" w:cs="仿宋" w:hint="eastAsia"/>
            <w:lang w:eastAsia="zh-CN"/>
          </w:rPr>
          <w:t>(一)、质量目标与方针</w:t>
        </w:r>
        <w:r>
          <w:tab/>
        </w:r>
        <w:r>
          <w:fldChar w:fldCharType="begin"/>
        </w:r>
        <w:r>
          <w:instrText xml:space="preserve"> PAGEREF _Toc5459 \h </w:instrText>
        </w:r>
        <w:r>
          <w:fldChar w:fldCharType="separate"/>
        </w:r>
        <w:r>
          <w:t>86</w:t>
        </w:r>
        <w:r>
          <w:fldChar w:fldCharType="end"/>
        </w:r>
      </w:hyperlink>
    </w:p>
    <w:p>
      <w:pPr>
        <w:pStyle w:val="TOC2"/>
        <w:tabs>
          <w:tab w:val="right" w:leader="dot" w:pos="8306"/>
        </w:tabs>
      </w:pPr>
      <w:hyperlink w:anchor="_Toc23791" w:history="1">
        <w:r>
          <w:rPr>
            <w:rFonts w:ascii="仿宋" w:eastAsia="仿宋" w:hAnsi="仿宋" w:cs="仿宋" w:hint="eastAsia"/>
            <w:lang w:eastAsia="zh-CN"/>
          </w:rPr>
          <w:t>(二)、质量管理责任</w:t>
        </w:r>
        <w:r>
          <w:tab/>
        </w:r>
        <w:r>
          <w:fldChar w:fldCharType="begin"/>
        </w:r>
        <w:r>
          <w:instrText xml:space="preserve"> PAGEREF _Toc23791 \h </w:instrText>
        </w:r>
        <w:r>
          <w:fldChar w:fldCharType="separate"/>
        </w:r>
        <w:r>
          <w:t>87</w:t>
        </w:r>
        <w:r>
          <w:fldChar w:fldCharType="end"/>
        </w:r>
      </w:hyperlink>
    </w:p>
    <w:p>
      <w:pPr>
        <w:pStyle w:val="TOC2"/>
        <w:tabs>
          <w:tab w:val="right" w:leader="dot" w:pos="8306"/>
        </w:tabs>
      </w:pPr>
      <w:hyperlink w:anchor="_Toc16070" w:history="1">
        <w:r>
          <w:rPr>
            <w:rFonts w:ascii="仿宋" w:eastAsia="仿宋" w:hAnsi="仿宋" w:cs="仿宋" w:hint="eastAsia"/>
            <w:lang w:eastAsia="zh-CN"/>
          </w:rPr>
          <w:t>(三)、质量管理体系文件</w:t>
        </w:r>
        <w:r>
          <w:tab/>
        </w:r>
        <w:r>
          <w:fldChar w:fldCharType="begin"/>
        </w:r>
        <w:r>
          <w:instrText xml:space="preserve"> PAGEREF _Toc16070 \h </w:instrText>
        </w:r>
        <w:r>
          <w:fldChar w:fldCharType="separate"/>
        </w:r>
        <w:r>
          <w:t>89</w:t>
        </w:r>
        <w:r>
          <w:fldChar w:fldCharType="end"/>
        </w:r>
      </w:hyperlink>
    </w:p>
    <w:p>
      <w:pPr>
        <w:pStyle w:val="TOC2"/>
        <w:tabs>
          <w:tab w:val="right" w:leader="dot" w:pos="8306"/>
        </w:tabs>
      </w:pPr>
      <w:hyperlink w:anchor="_Toc9327" w:history="1">
        <w:r>
          <w:rPr>
            <w:rFonts w:ascii="仿宋" w:eastAsia="仿宋" w:hAnsi="仿宋" w:cs="仿宋" w:hint="eastAsia"/>
            <w:lang w:eastAsia="zh-CN"/>
          </w:rPr>
          <w:t>(四)、质量培训与教育</w:t>
        </w:r>
        <w:r>
          <w:tab/>
        </w:r>
        <w:r>
          <w:fldChar w:fldCharType="begin"/>
        </w:r>
        <w:r>
          <w:instrText xml:space="preserve"> PAGEREF _Toc9327 \h </w:instrText>
        </w:r>
        <w:r>
          <w:fldChar w:fldCharType="separate"/>
        </w:r>
        <w:r>
          <w:t>91</w:t>
        </w:r>
        <w:r>
          <w:fldChar w:fldCharType="end"/>
        </w:r>
      </w:hyperlink>
    </w:p>
    <w:p>
      <w:pPr>
        <w:pStyle w:val="TOC2"/>
        <w:tabs>
          <w:tab w:val="right" w:leader="dot" w:pos="8306"/>
        </w:tabs>
      </w:pPr>
      <w:hyperlink w:anchor="_Toc29276" w:history="1">
        <w:r>
          <w:rPr>
            <w:rFonts w:ascii="仿宋" w:eastAsia="仿宋" w:hAnsi="仿宋" w:cs="仿宋" w:hint="eastAsia"/>
            <w:lang w:eastAsia="zh-CN"/>
          </w:rPr>
          <w:t>(五)、质量审核与评价</w:t>
        </w:r>
        <w:r>
          <w:tab/>
        </w:r>
        <w:r>
          <w:fldChar w:fldCharType="begin"/>
        </w:r>
        <w:r>
          <w:instrText xml:space="preserve"> PAGEREF _Toc29276 \h </w:instrText>
        </w:r>
        <w:r>
          <w:fldChar w:fldCharType="separate"/>
        </w:r>
        <w:r>
          <w:t>92</w:t>
        </w:r>
        <w:r>
          <w:fldChar w:fldCharType="end"/>
        </w:r>
      </w:hyperlink>
    </w:p>
    <w:p>
      <w:pPr>
        <w:pStyle w:val="TOC2"/>
        <w:tabs>
          <w:tab w:val="right" w:leader="dot" w:pos="8306"/>
        </w:tabs>
      </w:pPr>
      <w:hyperlink w:anchor="_Toc27276" w:history="1">
        <w:r>
          <w:rPr>
            <w:rFonts w:ascii="仿宋" w:eastAsia="仿宋" w:hAnsi="仿宋" w:cs="仿宋" w:hint="eastAsia"/>
            <w:lang w:eastAsia="zh-CN"/>
          </w:rPr>
          <w:t>(六)、不符合与纠正措施</w:t>
        </w:r>
        <w:r>
          <w:tab/>
        </w:r>
        <w:r>
          <w:fldChar w:fldCharType="begin"/>
        </w:r>
        <w:r>
          <w:instrText xml:space="preserve"> PAGEREF _Toc27276 \h </w:instrText>
        </w:r>
        <w:r>
          <w:fldChar w:fldCharType="separate"/>
        </w:r>
        <w:r>
          <w:t>93</w:t>
        </w:r>
        <w:r>
          <w:fldChar w:fldCharType="end"/>
        </w:r>
      </w:hyperlink>
    </w:p>
    <w:p>
      <w:pPr>
        <w:pStyle w:val="TOC1"/>
        <w:tabs>
          <w:tab w:val="right" w:leader="dot" w:pos="8306"/>
        </w:tabs>
      </w:pPr>
      <w:hyperlink w:anchor="_Toc2" w:history="1">
        <w:r>
          <w:rPr>
            <w:rFonts w:ascii="仿宋" w:eastAsia="仿宋" w:hAnsi="仿宋" w:cs="仿宋" w:hint="eastAsia"/>
            <w:lang w:eastAsia="zh-CN"/>
          </w:rPr>
          <w:t>十八、医废处理项目变更管理</w:t>
        </w:r>
        <w:r>
          <w:tab/>
        </w:r>
        <w:r>
          <w:fldChar w:fldCharType="begin"/>
        </w:r>
        <w:r>
          <w:instrText xml:space="preserve"> PAGEREF _Toc2 \h </w:instrText>
        </w:r>
        <w:r>
          <w:fldChar w:fldCharType="separate"/>
        </w:r>
        <w:r>
          <w:t>94</w:t>
        </w:r>
        <w:r>
          <w:fldChar w:fldCharType="end"/>
        </w:r>
      </w:hyperlink>
    </w:p>
    <w:p>
      <w:pPr>
        <w:pStyle w:val="TOC2"/>
        <w:tabs>
          <w:tab w:val="right" w:leader="dot" w:pos="8306"/>
        </w:tabs>
      </w:pPr>
      <w:hyperlink w:anchor="_Toc6586" w:history="1">
        <w:r>
          <w:rPr>
            <w:rFonts w:ascii="仿宋" w:eastAsia="仿宋" w:hAnsi="仿宋" w:cs="仿宋" w:hint="eastAsia"/>
            <w:lang w:eastAsia="zh-CN"/>
          </w:rPr>
          <w:t>(一)、变更申请与评估</w:t>
        </w:r>
        <w:r>
          <w:tab/>
        </w:r>
        <w:r>
          <w:fldChar w:fldCharType="begin"/>
        </w:r>
        <w:r>
          <w:instrText xml:space="preserve"> PAGEREF _Toc6586 \h </w:instrText>
        </w:r>
        <w:r>
          <w:fldChar w:fldCharType="separate"/>
        </w:r>
        <w:r>
          <w:t>94</w:t>
        </w:r>
        <w:r>
          <w:fldChar w:fldCharType="end"/>
        </w:r>
      </w:hyperlink>
    </w:p>
    <w:p>
      <w:pPr>
        <w:pStyle w:val="TOC2"/>
        <w:tabs>
          <w:tab w:val="right" w:leader="dot" w:pos="8306"/>
        </w:tabs>
      </w:pPr>
      <w:hyperlink w:anchor="_Toc437" w:history="1">
        <w:r>
          <w:rPr>
            <w:rFonts w:ascii="仿宋" w:eastAsia="仿宋" w:hAnsi="仿宋" w:cs="仿宋" w:hint="eastAsia"/>
            <w:lang w:eastAsia="zh-CN"/>
          </w:rPr>
          <w:t>(二)、变更实施与控制</w:t>
        </w:r>
        <w:r>
          <w:tab/>
        </w:r>
        <w:r>
          <w:fldChar w:fldCharType="begin"/>
        </w:r>
        <w:r>
          <w:instrText xml:space="preserve"> PAGEREF _Toc437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758"/>
      <w:r>
        <w:rPr>
          <w:rFonts w:ascii="仿宋" w:eastAsia="仿宋" w:hAnsi="仿宋" w:cs="仿宋" w:hint="eastAsia"/>
          <w:sz w:val="28"/>
          <w:lang w:eastAsia="zh-CN"/>
        </w:rPr>
        <w:t>一、医废处理项目可持续发展</w:t>
      </w:r>
      <w:bookmarkEnd w:id="2"/>
    </w:p>
    <w:p>
      <w:pPr>
        <w:pStyle w:val="Heading2"/>
        <w:rPr>
          <w:rFonts w:ascii="仿宋" w:eastAsia="仿宋" w:hAnsi="仿宋" w:cs="仿宋" w:hint="eastAsia"/>
          <w:lang w:eastAsia="zh-CN"/>
        </w:rPr>
      </w:pPr>
      <w:bookmarkStart w:id="3" w:name="_Toc1822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废处理项目中，医废处理项目团队着眼于未来，明确了可持续发展的战略方向。制定的具体可持续发展目标包括降低资源使用、采用环保技术、最大化社会效益等。这一步骤不仅有助于医废处理项目在环保和社会责任方面达到最高标准，也为未来提供了明确的指引，确保医废处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可持续实践的融入医废处理项目管理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废处理项目管理周期。从医废处理项目规划开始，医废处理项目团队就考虑了环境和社会的因素。在执行阶段，医废处理项目团队积极推动绿色技术的应用，优化资源利用。此外，关注员工的社会责任，通过培训和沟通活动提高员工对可持续发展的认知，使他们能够在日常工作中践行可持续实践。这些举措不仅为医废处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472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扎根于医废处理项目的可持续发展理念，我们深信环保与社会责任是医废处理项目成功的关键支柱。在医废处理项目的每一步，我们都致力于通过创新和实践，履行对环境和社会的坚定责任。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团队通过引入先进的环保技术、建立高效的废物处理系统以及推动能源节约措施，积极履行环保责任。定期的环保监测和评估确保医废处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不仅致力于自身可持续发展，还注重对社会的回馈。通过支持社区医废处理项目、参与慈善事业、提供培训机会等方式，医废处理项目积极履行社会责任。与当地社区建立积极互动，关注员工的工作与生活平衡，以及员工的身心健康，是医废处理项目在社会责任层面的关键举措。这样的实践不仅增强了医废处理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1625"/>
      <w:r>
        <w:rPr>
          <w:rFonts w:ascii="仿宋" w:eastAsia="仿宋" w:hAnsi="仿宋" w:cs="仿宋" w:hint="eastAsia"/>
          <w:sz w:val="28"/>
          <w:lang w:eastAsia="zh-CN"/>
        </w:rPr>
        <w:t>二、医废处理项目土建工程</w:t>
      </w:r>
      <w:bookmarkEnd w:id="5"/>
    </w:p>
    <w:p>
      <w:pPr>
        <w:pStyle w:val="Heading2"/>
        <w:rPr>
          <w:rFonts w:ascii="仿宋" w:eastAsia="仿宋" w:hAnsi="仿宋" w:cs="仿宋" w:hint="eastAsia"/>
          <w:lang w:eastAsia="zh-CN"/>
        </w:rPr>
      </w:pPr>
      <w:bookmarkStart w:id="6" w:name="_Toc2307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在医废处理项目的建筑工程设计中，我们将秉承一系列重要的设计原则，以确保医废处理项目建筑在功能、美观、可持续性等方面达到最佳效果。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首要原则是确保建筑的功能性得到最大化的发挥。我们将充分理解医废处理项目的实际需求，合理布局各个功能区域，保证建筑在满足业务需求的同时，提供高效的工作环境。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在建筑设计中，我们将综合考虑建设和运营成本。通过精细的经济效益分析，确保设计方案在高效利用资源的同时，对医废处理项目的长期盈利能力有积极的贡献。</w:t>
      </w:r>
    </w:p>
    <w:p>
      <w:pPr>
        <w:pStyle w:val="Heading2"/>
        <w:ind w:firstLine="560" w:firstLineChars="200"/>
        <w:rPr>
          <w:rFonts w:ascii="仿宋" w:eastAsia="仿宋" w:hAnsi="仿宋" w:cs="仿宋" w:hint="eastAsia"/>
          <w:sz w:val="28"/>
          <w:lang w:eastAsia="zh-CN"/>
        </w:rPr>
      </w:pPr>
      <w:bookmarkStart w:id="7" w:name="_Toc1675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废处理项目的土建工程设计中，我们将精准设定设计年限，结合医废处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废处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052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医废处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废处理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废处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133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本期工程医废处理项目预计总建筑面积XXX平方米，其中：计容建筑面积XXX平方米，计划建筑工程投资XX万元，占医废处理项目总投资的XX%。</w:t>
      </w:r>
    </w:p>
    <w:p>
      <w:pPr>
        <w:pStyle w:val="Heading1"/>
        <w:ind w:firstLine="560" w:firstLineChars="200"/>
        <w:rPr>
          <w:rFonts w:ascii="仿宋" w:eastAsia="仿宋" w:hAnsi="仿宋" w:cs="仿宋" w:hint="eastAsia"/>
          <w:sz w:val="28"/>
          <w:lang w:eastAsia="zh-CN"/>
        </w:rPr>
      </w:pPr>
      <w:bookmarkStart w:id="10" w:name="_Toc15467"/>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9788"/>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医废处理项目的主要产品是XXXX，预计年产值为XXX万元。这一产品在市场中占据着重要的地位，其广泛的应用范围使得该医废处理项目的市场前景非常广阔。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废处理项目的xxx产品作为重要的原材料之一，将在多个领域发挥关键作用。其在建筑、交通、能源等方面的广泛应用将为整个产业链提供强大的支持，形成产业协同效应。医废处理项目的年产值XXX万XXX万XXX万万元不仅反映了其在市场上的巨大潜力，更预示着它对国民经济的积极贡献。这种关联度高、涉及面广的产业关系，使得该医废处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7178"/>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总征地面积为XXXX平方米，相当于约XX.XX亩，其中净用地面积为XXXX平方米，红线范围内相当于约XX.XX亩。这一用地规模充分考虑了医废处理项目的建设需求，保障了医废处理项目在合适的空间内得以充分发展。医废处理项目规划的总建筑面积为XXXX平方米，其中主体工程建设占XXXX平方米，计容建筑面积达XXXX平方米。预计建筑工程的投资将达到XXXX万元，为医废处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计划购置的设备共计XXXX台（套），设备购置费用为XXXX万元。这一设备购置计划充分考虑到医废处理项目的生产需求和技术要求，确保了医废处理项目在生产运营中具备先进的技术装备和高效的生产能力。设备的合理配置将为医废处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计划总投资为XXXX万元，预计年实现营业收入为XXXX万元。这一产能规模的设定旨在确保医废处理项目能够在投资与回报之间取得平衡，实现长期可持续的发展。医废处理项目的总投资充分考虑到各个方面的需求，包括用地建设、设备购置等多个环节，以确保医废处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8896"/>
      <w:r>
        <w:rPr>
          <w:rFonts w:ascii="仿宋" w:eastAsia="仿宋" w:hAnsi="仿宋" w:cs="仿宋" w:hint="eastAsia"/>
          <w:sz w:val="28"/>
          <w:lang w:eastAsia="zh-CN"/>
        </w:rPr>
        <w:t>四、医废处理项目概论</w:t>
      </w:r>
      <w:bookmarkEnd w:id="13"/>
    </w:p>
    <w:p>
      <w:pPr>
        <w:pStyle w:val="Heading2"/>
        <w:rPr>
          <w:rFonts w:ascii="仿宋" w:eastAsia="仿宋" w:hAnsi="仿宋" w:cs="仿宋" w:hint="eastAsia"/>
          <w:lang w:eastAsia="zh-CN"/>
        </w:rPr>
      </w:pPr>
      <w:bookmarkStart w:id="14" w:name="_Toc20859"/>
      <w:r>
        <w:rPr>
          <w:rFonts w:ascii="仿宋" w:eastAsia="仿宋" w:hAnsi="仿宋" w:cs="仿宋" w:hint="eastAsia"/>
          <w:lang w:eastAsia="zh-CN"/>
        </w:rPr>
        <w:t>(一)、医废处理项目概况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起源追溯至对市场的深入洞察。市场的不断演变与变革为医废处理项目提供了难得的机遇。当前市场存在的需求缺口和变革的大环境共同构成了医废处理项目的背景。这个医废处理项目旨在充分利用市场机遇，填补行业中尚未满足的需求，为客户提供全新的解决方案。市场的变革和需求的增长使得这个医废处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医废处理项目名称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正式命名为医废处理。这个名称不仅仅是一个标识，更代表了医废处理项目的核心理念和愿景。它蕴含着医废处理项目所要解决问题的关键字，具有强烈的表达和辨识度，为医废处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医废处理项目目标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核心目标是提供一种全新、高效的解决方案，满足客户日益增长的需求。医废处理项目追求的不仅仅是满足市场需求，更是在市场中获得卓越的竞争优势。通过不断提升产品或服务的质量和创新水平，医废处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医废处理项目范围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全面涵盖了产品研发、制造、市场推广和售后服务，确保从产品设计到最终用户体验的全方位关注。这一全面的医废处理项目范围是为了确保医废处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医废处理项目时间表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医废处理项目计划在未来18个月内完成，包括研发、测试、市场试点和正式推出等不同阶段。这个时间表的合理设计是为了确保医废处理项目各个阶段的顺利推进，以便按时交付高质量的成果。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医废处理项目预算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医废处理项目总预算估算为XX百万美元，主要分配在研发、市场推广、人员培训和运营等方面。这一充足的预算为医废处理项目提供了充足的资源，确保医废处理项目在各个方面都能取得优异的表现。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医废处理项目风险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医废处理项目可能面临的风险包括市场接受度低、技术难题、竞争激烈等。医废处理项目团队已经制定了相应的风险应对计划，通过前瞻性的风险管理，确保医废处理项目在面对不确定性时能够迅速做出应对。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医废处理项目团队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医废处理项目汇聚了一支经验丰富、多领域专业素养的核心团队，确保医废处理项目在各个方面都能拥有高水平的执行力。团队的协同作战是医废处理项目成功的关键因素之一。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医废处理项目背景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医废处理项目的背景根植于市场对更高效、创新产品的渴望，同时也受到科技发展对行业格局的深刻改变的影响。这为医废处理项目提供了广阔的发展空间和市场需求。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医废处理项目现状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截至目前，医废处理项目已完成市场调研和技术验证，取得了初步的成功。这为医废处理项目在未来的发展奠定了坚实的基础，为更远大的目标打下了坚实的基石。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9191"/>
      <w:r>
        <w:rPr>
          <w:rFonts w:ascii="仿宋" w:eastAsia="仿宋" w:hAnsi="仿宋" w:cs="仿宋" w:hint="eastAsia"/>
          <w:sz w:val="28"/>
          <w:lang w:eastAsia="zh-CN"/>
        </w:rPr>
        <w:t>(二)、医废处理项目目标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keyword》医废处理项目首要业务目标是在市场中占据有利地位，实现产品/服务的成功推广和销售。通过不断提升产品质量、创新性，医废处理项目追求成为行业中的领导者，赢得更多客户的青睐。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在科技迅速发展的时代，医废处理项目着眼于技术创新。通过持续的研发和技术升级，医废处理项目旨在推出更具创新性的产品或服务，以满足市场对新鲜、先进解决方案的需求。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为了建立可持续的客户关系，医废处理项目设定了客户满意度目标。通过提供卓越的产品质量和优质的客户服务，医废处理项目追求赢得客户的信任和忠诚度，确保他们的满意度达到行业领先水平。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医废处理项目注重社会责任和可持续发展。通过实施环保、社会责任医废处理项目，医废处理项目致力于在经济发展的同时保护环境，促进社会公平，实现可持续经营。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医废处理项目的团队是实现目标的核心驱动力。因此，医废处理项目设定了团队发展目标，包括提升团队成员的专业技能、培养领导力，以及搭建协同高效的团队工作氛围。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6749"/>
      <w:r>
        <w:rPr>
          <w:rFonts w:ascii="仿宋" w:eastAsia="仿宋" w:hAnsi="仿宋" w:cs="仿宋" w:hint="eastAsia"/>
          <w:sz w:val="28"/>
          <w:lang w:eastAsia="zh-CN"/>
        </w:rPr>
        <w:t>(三)、医废处理项目提出的理由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医废处理项目提出的理由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提出源于对市场机遇的深刻洞察。当前市场中存在的需求缺口和行业发展趋势表明，有巨大的商业机会等待被开发。通过准确捕捉市场机遇，医废处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理念基于对技术创新的信仰。通过持续的研发和技术投入，医废处理项目有望推出更具创新性的产品或服务。在科技飞速发展的当下，医废处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提出是为了增强企业的行业竞争力。通过提升产品或服务的质量和独特性，医废处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响应了消费者需求的变化。随着社会和科技的不断发展，消费者对产品和服务的需求也在发生变化。通过深入了解并及时回应消费者的新需求，医废处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医废处理项目的提出是企业战略发展规划的一部分。在面对日益激烈的市场竞争和不断变化的商业环境中，医废处理项目作为企业战略的一环，旨在为企业开辟新的增长领域，巩固企业在行业中的地位。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提出不仅仅是基于商业考量，还注重社会责任。通过推出环保、社会责任等方面的医废处理项目，医废处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医废处理项目的提出反映了对利益相关者期望的关注。包括客户、员工、投资者等利益相关者在企业发展中都有着各自的期望，医废处理项目力求在满足这些期望的同时，取得更大的共赢。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7" w:name="_Toc6520"/>
      <w:r>
        <w:rPr>
          <w:rFonts w:ascii="仿宋" w:eastAsia="仿宋" w:hAnsi="仿宋" w:cs="仿宋" w:hint="eastAsia"/>
          <w:sz w:val="28"/>
          <w:lang w:eastAsia="zh-CN"/>
        </w:rPr>
        <w:t>(四)、医废处理项目意义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在实施医废处理项目的过程中，我们不仅仅是在追逐商业成功，更是为企业和社会的多个层面创造了深远的意义。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首要意义在于提升企业的市场竞争力。通过持续的创新和对产品质量的高标准要求，医废处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废处理项目的推进将促使行业技术水平的提升。通过引入先进技术和创新性解决方案，医废处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废处理项目不仅创造了大量就业机会，提高了就业水平，还注重社会责任和环保。通过参与社会公益事业和推动环保医废处理项目，医废处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综合而言，医废处理项目意义重大，不仅推动了企业的发展，也为行业和社会的进步贡献了积极力量。这是一个全面而深刻的影响，将在未来产生可持续的正面效应。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29309"/>
      <w:r>
        <w:rPr>
          <w:rFonts w:ascii="仿宋" w:eastAsia="仿宋" w:hAnsi="仿宋" w:cs="仿宋" w:hint="eastAsia"/>
          <w:sz w:val="28"/>
          <w:lang w:eastAsia="zh-CN"/>
        </w:rPr>
        <w:t>(五)、医废处理项目背景</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在当今迅猛发展的商业环境中，医废处理项目的动因根植于对多方面因素的审慎考量。这个医废处理项目的提出并非孤立的决策，而是对企业所处背景深入思考的产物。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市场的不断演变是医废处理项目背后的首要原因。科技的迅速发展和全球市场的快速变化使得企业必须灵活应对。医废处理项目应运而生，旨在通过创新性的解决方案迎合市场的多变需求，赢得竞争中的先机。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竞争的激烈程度也是医废处理项目背景中不可忽视的一环。企业需要在激烈竞争中脱颖而出，为此，医废处理项目致力于打破常规，提供独特的价值主张，以吸引客户并确保市场份额的增长。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技术的迅速发展为企业带来了机遇与挑战。作为医废处理项目启动的背景之一，对新兴技术的应用将有助于提升企业的技术水平，使其在不断演进的商业环境中保持竞争优势。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此外，社会对企业责任的期望也在逐渐升高。医废处理项目充分融入了社会责任的理念，通过可持续经营和社会公益医废处理项目，企图为社会贡献一份力量，在商业成功的同时关注社会价值。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9" w:name="_Toc18861"/>
      <w:r>
        <w:rPr>
          <w:rFonts w:ascii="仿宋" w:eastAsia="仿宋" w:hAnsi="仿宋" w:cs="仿宋" w:hint="eastAsia"/>
          <w:sz w:val="28"/>
          <w:lang w:eastAsia="zh-CN"/>
        </w:rPr>
        <w:t>五、医废处理项目建设背景及必要性分析</w:t>
      </w:r>
      <w:bookmarkEnd w:id="19"/>
    </w:p>
    <w:p>
      <w:pPr>
        <w:pStyle w:val="Heading2"/>
        <w:rPr>
          <w:rFonts w:ascii="仿宋" w:eastAsia="仿宋" w:hAnsi="仿宋" w:cs="仿宋" w:hint="eastAsia"/>
          <w:lang w:eastAsia="zh-CN"/>
        </w:rPr>
      </w:pPr>
      <w:bookmarkStart w:id="20" w:name="_Toc19537"/>
      <w:r>
        <w:rPr>
          <w:rFonts w:ascii="仿宋" w:eastAsia="仿宋" w:hAnsi="仿宋" w:cs="仿宋" w:hint="eastAsia"/>
          <w:lang w:eastAsia="zh-CN"/>
        </w:rPr>
        <w:t>(一)、医废处理项目背景分析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https://d.book118.com/135113003012011043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946F39"/>
    <w:rsid w:val="5E946F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511300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2024-01-15T07:48:00Z</dcterms:created>
  <dcterms:modified xsi:type="dcterms:W3CDTF">2024-01-15T07:48:41Z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157E5B60111147FE892327C4AA3D9F21_11</vt:lpwstr>
  </property>
  <property fmtid="{D5CDD505-2E9C-101B-9397-08002B2CF9AE}" pid="3" name="KSOProductBuildVer">
    <vt:lpwstr>2052-12.1.0.16120</vt:lpwstr>
  </property>
</Properties>
</file>