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齿轮加工机床项目规划设计蓝图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9" w:history="1">
        <w:r>
          <w:rPr>
            <w:rFonts w:ascii="仿宋" w:eastAsia="仿宋" w:hAnsi="仿宋" w:cs="仿宋" w:hint="eastAsia"/>
            <w:lang w:eastAsia="zh-CN"/>
          </w:rPr>
          <w:t>概论</w:t>
        </w:r>
        <w:r>
          <w:tab/>
        </w:r>
        <w:r>
          <w:fldChar w:fldCharType="begin"/>
        </w:r>
        <w:r>
          <w:instrText xml:space="preserve"> PAGEREF _Toc18019 \h </w:instrText>
        </w:r>
        <w:r>
          <w:fldChar w:fldCharType="separate"/>
        </w:r>
        <w:r>
          <w:t>3</w:t>
        </w:r>
        <w:r>
          <w:fldChar w:fldCharType="end"/>
        </w:r>
      </w:hyperlink>
    </w:p>
    <w:p>
      <w:pPr>
        <w:pStyle w:val="TOC1"/>
        <w:tabs>
          <w:tab w:val="right" w:leader="dot" w:pos="8306"/>
        </w:tabs>
      </w:pPr>
      <w:hyperlink w:anchor="_Toc13082" w:history="1">
        <w:r>
          <w:rPr>
            <w:rFonts w:ascii="仿宋" w:eastAsia="仿宋" w:hAnsi="仿宋" w:cs="仿宋" w:hint="eastAsia"/>
            <w:lang w:eastAsia="zh-CN"/>
          </w:rPr>
          <w:t>一、齿轮加工机床项目可持续发展</w:t>
        </w:r>
        <w:r>
          <w:tab/>
        </w:r>
        <w:r>
          <w:fldChar w:fldCharType="begin"/>
        </w:r>
        <w:r>
          <w:instrText xml:space="preserve"> PAGEREF _Toc13082 \h </w:instrText>
        </w:r>
        <w:r>
          <w:fldChar w:fldCharType="separate"/>
        </w:r>
        <w:r>
          <w:t>3</w:t>
        </w:r>
        <w:r>
          <w:fldChar w:fldCharType="end"/>
        </w:r>
      </w:hyperlink>
    </w:p>
    <w:p>
      <w:pPr>
        <w:pStyle w:val="TOC2"/>
        <w:tabs>
          <w:tab w:val="right" w:leader="dot" w:pos="8306"/>
        </w:tabs>
      </w:pPr>
      <w:hyperlink w:anchor="_Toc11987" w:history="1">
        <w:r>
          <w:rPr>
            <w:rFonts w:ascii="仿宋" w:eastAsia="仿宋" w:hAnsi="仿宋" w:cs="仿宋" w:hint="eastAsia"/>
            <w:lang w:eastAsia="zh-CN"/>
          </w:rPr>
          <w:t>(一)、可持续战略与实践</w:t>
        </w:r>
        <w:r>
          <w:tab/>
        </w:r>
        <w:r>
          <w:fldChar w:fldCharType="begin"/>
        </w:r>
        <w:r>
          <w:instrText xml:space="preserve"> PAGEREF _Toc11987 \h </w:instrText>
        </w:r>
        <w:r>
          <w:fldChar w:fldCharType="separate"/>
        </w:r>
        <w:r>
          <w:t>3</w:t>
        </w:r>
        <w:r>
          <w:fldChar w:fldCharType="end"/>
        </w:r>
      </w:hyperlink>
    </w:p>
    <w:p>
      <w:pPr>
        <w:pStyle w:val="TOC2"/>
        <w:tabs>
          <w:tab w:val="right" w:leader="dot" w:pos="8306"/>
        </w:tabs>
      </w:pPr>
      <w:hyperlink w:anchor="_Toc28859" w:history="1">
        <w:r>
          <w:rPr>
            <w:rFonts w:ascii="仿宋" w:eastAsia="仿宋" w:hAnsi="仿宋" w:cs="仿宋" w:hint="eastAsia"/>
            <w:lang w:eastAsia="zh-CN"/>
          </w:rPr>
          <w:t>(二)、环保与社会责任</w:t>
        </w:r>
        <w:r>
          <w:tab/>
        </w:r>
        <w:r>
          <w:fldChar w:fldCharType="begin"/>
        </w:r>
        <w:r>
          <w:instrText xml:space="preserve"> PAGEREF _Toc28859 \h </w:instrText>
        </w:r>
        <w:r>
          <w:fldChar w:fldCharType="separate"/>
        </w:r>
        <w:r>
          <w:t>4</w:t>
        </w:r>
        <w:r>
          <w:fldChar w:fldCharType="end"/>
        </w:r>
      </w:hyperlink>
    </w:p>
    <w:p>
      <w:pPr>
        <w:pStyle w:val="TOC1"/>
        <w:tabs>
          <w:tab w:val="right" w:leader="dot" w:pos="8306"/>
        </w:tabs>
      </w:pPr>
      <w:hyperlink w:anchor="_Toc23483" w:history="1">
        <w:r>
          <w:rPr>
            <w:rFonts w:ascii="仿宋" w:eastAsia="仿宋" w:hAnsi="仿宋" w:cs="仿宋" w:hint="eastAsia"/>
            <w:lang w:eastAsia="zh-CN"/>
          </w:rPr>
          <w:t>二、市场分析、调研</w:t>
        </w:r>
        <w:r>
          <w:tab/>
        </w:r>
        <w:r>
          <w:fldChar w:fldCharType="begin"/>
        </w:r>
        <w:r>
          <w:instrText xml:space="preserve"> PAGEREF _Toc23483 \h </w:instrText>
        </w:r>
        <w:r>
          <w:fldChar w:fldCharType="separate"/>
        </w:r>
        <w:r>
          <w:t>5</w:t>
        </w:r>
        <w:r>
          <w:fldChar w:fldCharType="end"/>
        </w:r>
      </w:hyperlink>
    </w:p>
    <w:p>
      <w:pPr>
        <w:pStyle w:val="TOC2"/>
        <w:tabs>
          <w:tab w:val="right" w:leader="dot" w:pos="8306"/>
        </w:tabs>
      </w:pPr>
      <w:hyperlink w:anchor="_Toc22727" w:history="1">
        <w:r>
          <w:rPr>
            <w:rFonts w:ascii="仿宋" w:eastAsia="仿宋" w:hAnsi="仿宋" w:cs="仿宋" w:hint="eastAsia"/>
            <w:lang w:eastAsia="zh-CN"/>
          </w:rPr>
          <w:t>(一)、齿轮加工机床行业分析</w:t>
        </w:r>
        <w:r>
          <w:tab/>
        </w:r>
        <w:r>
          <w:fldChar w:fldCharType="begin"/>
        </w:r>
        <w:r>
          <w:instrText xml:space="preserve"> PAGEREF _Toc22727 \h </w:instrText>
        </w:r>
        <w:r>
          <w:fldChar w:fldCharType="separate"/>
        </w:r>
        <w:r>
          <w:t>5</w:t>
        </w:r>
        <w:r>
          <w:fldChar w:fldCharType="end"/>
        </w:r>
      </w:hyperlink>
    </w:p>
    <w:p>
      <w:pPr>
        <w:pStyle w:val="TOC2"/>
        <w:tabs>
          <w:tab w:val="right" w:leader="dot" w:pos="8306"/>
        </w:tabs>
      </w:pPr>
      <w:hyperlink w:anchor="_Toc30445" w:history="1">
        <w:r>
          <w:rPr>
            <w:rFonts w:ascii="仿宋" w:eastAsia="仿宋" w:hAnsi="仿宋" w:cs="仿宋" w:hint="eastAsia"/>
            <w:lang w:eastAsia="zh-CN"/>
          </w:rPr>
          <w:t>(二)、齿轮加工机床市场分析预测</w:t>
        </w:r>
        <w:r>
          <w:tab/>
        </w:r>
        <w:r>
          <w:fldChar w:fldCharType="begin"/>
        </w:r>
        <w:r>
          <w:instrText xml:space="preserve"> PAGEREF _Toc30445 \h </w:instrText>
        </w:r>
        <w:r>
          <w:fldChar w:fldCharType="separate"/>
        </w:r>
        <w:r>
          <w:t>5</w:t>
        </w:r>
        <w:r>
          <w:fldChar w:fldCharType="end"/>
        </w:r>
      </w:hyperlink>
    </w:p>
    <w:p>
      <w:pPr>
        <w:pStyle w:val="TOC1"/>
        <w:tabs>
          <w:tab w:val="right" w:leader="dot" w:pos="8306"/>
        </w:tabs>
      </w:pPr>
      <w:hyperlink w:anchor="_Toc11856" w:history="1">
        <w:r>
          <w:rPr>
            <w:rFonts w:ascii="仿宋" w:eastAsia="仿宋" w:hAnsi="仿宋" w:cs="仿宋" w:hint="eastAsia"/>
            <w:lang w:eastAsia="zh-CN"/>
          </w:rPr>
          <w:t>三、齿轮加工机床项目文档管理</w:t>
        </w:r>
        <w:r>
          <w:tab/>
        </w:r>
        <w:r>
          <w:fldChar w:fldCharType="begin"/>
        </w:r>
        <w:r>
          <w:instrText xml:space="preserve"> PAGEREF _Toc11856 \h </w:instrText>
        </w:r>
        <w:r>
          <w:fldChar w:fldCharType="separate"/>
        </w:r>
        <w:r>
          <w:t>6</w:t>
        </w:r>
        <w:r>
          <w:fldChar w:fldCharType="end"/>
        </w:r>
      </w:hyperlink>
    </w:p>
    <w:p>
      <w:pPr>
        <w:pStyle w:val="TOC2"/>
        <w:tabs>
          <w:tab w:val="right" w:leader="dot" w:pos="8306"/>
        </w:tabs>
      </w:pPr>
      <w:hyperlink w:anchor="_Toc7572" w:history="1">
        <w:r>
          <w:rPr>
            <w:rFonts w:ascii="仿宋" w:eastAsia="仿宋" w:hAnsi="仿宋" w:cs="仿宋" w:hint="eastAsia"/>
            <w:lang w:eastAsia="zh-CN"/>
          </w:rPr>
          <w:t>(一)、文档编制与审查</w:t>
        </w:r>
        <w:r>
          <w:tab/>
        </w:r>
        <w:r>
          <w:fldChar w:fldCharType="begin"/>
        </w:r>
        <w:r>
          <w:instrText xml:space="preserve"> PAGEREF _Toc7572 \h </w:instrText>
        </w:r>
        <w:r>
          <w:fldChar w:fldCharType="separate"/>
        </w:r>
        <w:r>
          <w:t>6</w:t>
        </w:r>
        <w:r>
          <w:fldChar w:fldCharType="end"/>
        </w:r>
      </w:hyperlink>
    </w:p>
    <w:p>
      <w:pPr>
        <w:pStyle w:val="TOC2"/>
        <w:tabs>
          <w:tab w:val="right" w:leader="dot" w:pos="8306"/>
        </w:tabs>
      </w:pPr>
      <w:hyperlink w:anchor="_Toc28335" w:history="1">
        <w:r>
          <w:rPr>
            <w:rFonts w:ascii="仿宋" w:eastAsia="仿宋" w:hAnsi="仿宋" w:cs="仿宋" w:hint="eastAsia"/>
            <w:lang w:eastAsia="zh-CN"/>
          </w:rPr>
          <w:t>(二)、文档发布与分发</w:t>
        </w:r>
        <w:r>
          <w:tab/>
        </w:r>
        <w:r>
          <w:fldChar w:fldCharType="begin"/>
        </w:r>
        <w:r>
          <w:instrText xml:space="preserve"> PAGEREF _Toc28335 \h </w:instrText>
        </w:r>
        <w:r>
          <w:fldChar w:fldCharType="separate"/>
        </w:r>
        <w:r>
          <w:t>8</w:t>
        </w:r>
        <w:r>
          <w:fldChar w:fldCharType="end"/>
        </w:r>
      </w:hyperlink>
    </w:p>
    <w:p>
      <w:pPr>
        <w:pStyle w:val="TOC2"/>
        <w:tabs>
          <w:tab w:val="right" w:leader="dot" w:pos="8306"/>
        </w:tabs>
      </w:pPr>
      <w:hyperlink w:anchor="_Toc16667" w:history="1">
        <w:r>
          <w:rPr>
            <w:rFonts w:ascii="仿宋" w:eastAsia="仿宋" w:hAnsi="仿宋" w:cs="仿宋" w:hint="eastAsia"/>
            <w:lang w:eastAsia="zh-CN"/>
          </w:rPr>
          <w:t>(三)、文档存档与归档</w:t>
        </w:r>
        <w:r>
          <w:tab/>
        </w:r>
        <w:r>
          <w:fldChar w:fldCharType="begin"/>
        </w:r>
        <w:r>
          <w:instrText xml:space="preserve"> PAGEREF _Toc16667 \h </w:instrText>
        </w:r>
        <w:r>
          <w:fldChar w:fldCharType="separate"/>
        </w:r>
        <w:r>
          <w:t>9</w:t>
        </w:r>
        <w:r>
          <w:fldChar w:fldCharType="end"/>
        </w:r>
      </w:hyperlink>
    </w:p>
    <w:p>
      <w:pPr>
        <w:pStyle w:val="TOC1"/>
        <w:tabs>
          <w:tab w:val="right" w:leader="dot" w:pos="8306"/>
        </w:tabs>
      </w:pPr>
      <w:hyperlink w:anchor="_Toc20813" w:history="1">
        <w:r>
          <w:rPr>
            <w:rFonts w:ascii="仿宋" w:eastAsia="仿宋" w:hAnsi="仿宋" w:cs="仿宋" w:hint="eastAsia"/>
            <w:lang w:eastAsia="zh-CN"/>
          </w:rPr>
          <w:t>四、齿轮加工机床项目选址可行性分析</w:t>
        </w:r>
        <w:r>
          <w:tab/>
        </w:r>
        <w:r>
          <w:fldChar w:fldCharType="begin"/>
        </w:r>
        <w:r>
          <w:instrText xml:space="preserve"> PAGEREF _Toc20813 \h </w:instrText>
        </w:r>
        <w:r>
          <w:fldChar w:fldCharType="separate"/>
        </w:r>
        <w:r>
          <w:t>10</w:t>
        </w:r>
        <w:r>
          <w:fldChar w:fldCharType="end"/>
        </w:r>
      </w:hyperlink>
    </w:p>
    <w:p>
      <w:pPr>
        <w:pStyle w:val="TOC2"/>
        <w:tabs>
          <w:tab w:val="right" w:leader="dot" w:pos="8306"/>
        </w:tabs>
      </w:pPr>
      <w:hyperlink w:anchor="_Toc16456" w:history="1">
        <w:r>
          <w:rPr>
            <w:rFonts w:ascii="仿宋" w:eastAsia="仿宋" w:hAnsi="仿宋" w:cs="仿宋" w:hint="eastAsia"/>
            <w:lang w:eastAsia="zh-CN"/>
          </w:rPr>
          <w:t>(一)、齿轮加工机床项目选址</w:t>
        </w:r>
        <w:r>
          <w:tab/>
        </w:r>
        <w:r>
          <w:fldChar w:fldCharType="begin"/>
        </w:r>
        <w:r>
          <w:instrText xml:space="preserve"> PAGEREF _Toc16456 \h </w:instrText>
        </w:r>
        <w:r>
          <w:fldChar w:fldCharType="separate"/>
        </w:r>
        <w:r>
          <w:t>10</w:t>
        </w:r>
        <w:r>
          <w:fldChar w:fldCharType="end"/>
        </w:r>
      </w:hyperlink>
    </w:p>
    <w:p>
      <w:pPr>
        <w:pStyle w:val="TOC2"/>
        <w:tabs>
          <w:tab w:val="right" w:leader="dot" w:pos="8306"/>
        </w:tabs>
      </w:pPr>
      <w:hyperlink w:anchor="_Toc13010" w:history="1">
        <w:r>
          <w:rPr>
            <w:rFonts w:ascii="仿宋" w:eastAsia="仿宋" w:hAnsi="仿宋" w:cs="仿宋" w:hint="eastAsia"/>
            <w:lang w:eastAsia="zh-CN"/>
          </w:rPr>
          <w:t>(二)、用地控制指标</w:t>
        </w:r>
        <w:r>
          <w:tab/>
        </w:r>
        <w:r>
          <w:fldChar w:fldCharType="begin"/>
        </w:r>
        <w:r>
          <w:instrText xml:space="preserve"> PAGEREF _Toc13010 \h </w:instrText>
        </w:r>
        <w:r>
          <w:fldChar w:fldCharType="separate"/>
        </w:r>
        <w:r>
          <w:t>10</w:t>
        </w:r>
        <w:r>
          <w:fldChar w:fldCharType="end"/>
        </w:r>
      </w:hyperlink>
    </w:p>
    <w:p>
      <w:pPr>
        <w:pStyle w:val="TOC2"/>
        <w:tabs>
          <w:tab w:val="right" w:leader="dot" w:pos="8306"/>
        </w:tabs>
      </w:pPr>
      <w:hyperlink w:anchor="_Toc565" w:history="1">
        <w:r>
          <w:rPr>
            <w:rFonts w:ascii="仿宋" w:eastAsia="仿宋" w:hAnsi="仿宋" w:cs="仿宋" w:hint="eastAsia"/>
            <w:lang w:eastAsia="zh-CN"/>
          </w:rPr>
          <w:t>(三)、节约用地措施</w:t>
        </w:r>
        <w:r>
          <w:tab/>
        </w:r>
        <w:r>
          <w:fldChar w:fldCharType="begin"/>
        </w:r>
        <w:r>
          <w:instrText xml:space="preserve"> PAGEREF _Toc565 \h </w:instrText>
        </w:r>
        <w:r>
          <w:fldChar w:fldCharType="separate"/>
        </w:r>
        <w:r>
          <w:t>12</w:t>
        </w:r>
        <w:r>
          <w:fldChar w:fldCharType="end"/>
        </w:r>
      </w:hyperlink>
    </w:p>
    <w:p>
      <w:pPr>
        <w:pStyle w:val="TOC2"/>
        <w:tabs>
          <w:tab w:val="right" w:leader="dot" w:pos="8306"/>
        </w:tabs>
      </w:pPr>
      <w:hyperlink w:anchor="_Toc11962" w:history="1">
        <w:r>
          <w:rPr>
            <w:rFonts w:ascii="仿宋" w:eastAsia="仿宋" w:hAnsi="仿宋" w:cs="仿宋" w:hint="eastAsia"/>
            <w:lang w:eastAsia="zh-CN"/>
          </w:rPr>
          <w:t>(四)、总图布置方案</w:t>
        </w:r>
        <w:r>
          <w:tab/>
        </w:r>
        <w:r>
          <w:fldChar w:fldCharType="begin"/>
        </w:r>
        <w:r>
          <w:instrText xml:space="preserve"> PAGEREF _Toc11962 \h </w:instrText>
        </w:r>
        <w:r>
          <w:fldChar w:fldCharType="separate"/>
        </w:r>
        <w:r>
          <w:t>13</w:t>
        </w:r>
        <w:r>
          <w:fldChar w:fldCharType="end"/>
        </w:r>
      </w:hyperlink>
    </w:p>
    <w:p>
      <w:pPr>
        <w:pStyle w:val="TOC2"/>
        <w:tabs>
          <w:tab w:val="right" w:leader="dot" w:pos="8306"/>
        </w:tabs>
      </w:pPr>
      <w:hyperlink w:anchor="_Toc27149" w:history="1">
        <w:r>
          <w:rPr>
            <w:rFonts w:ascii="仿宋" w:eastAsia="仿宋" w:hAnsi="仿宋" w:cs="仿宋" w:hint="eastAsia"/>
            <w:lang w:eastAsia="zh-CN"/>
          </w:rPr>
          <w:t>(五)、选址综合评价</w:t>
        </w:r>
        <w:r>
          <w:tab/>
        </w:r>
        <w:r>
          <w:fldChar w:fldCharType="begin"/>
        </w:r>
        <w:r>
          <w:instrText xml:space="preserve"> PAGEREF _Toc27149 \h </w:instrText>
        </w:r>
        <w:r>
          <w:fldChar w:fldCharType="separate"/>
        </w:r>
        <w:r>
          <w:t>14</w:t>
        </w:r>
        <w:r>
          <w:fldChar w:fldCharType="end"/>
        </w:r>
      </w:hyperlink>
    </w:p>
    <w:p>
      <w:pPr>
        <w:pStyle w:val="TOC1"/>
        <w:tabs>
          <w:tab w:val="right" w:leader="dot" w:pos="8306"/>
        </w:tabs>
      </w:pPr>
      <w:hyperlink w:anchor="_Toc671" w:history="1">
        <w:r>
          <w:rPr>
            <w:rFonts w:ascii="仿宋" w:eastAsia="仿宋" w:hAnsi="仿宋" w:cs="仿宋" w:hint="eastAsia"/>
            <w:lang w:eastAsia="zh-CN"/>
          </w:rPr>
          <w:t>五、齿轮加工机床项目建设单位说明</w:t>
        </w:r>
        <w:r>
          <w:tab/>
        </w:r>
        <w:r>
          <w:fldChar w:fldCharType="begin"/>
        </w:r>
        <w:r>
          <w:instrText xml:space="preserve"> PAGEREF _Toc671 \h </w:instrText>
        </w:r>
        <w:r>
          <w:fldChar w:fldCharType="separate"/>
        </w:r>
        <w:r>
          <w:t>15</w:t>
        </w:r>
        <w:r>
          <w:fldChar w:fldCharType="end"/>
        </w:r>
      </w:hyperlink>
    </w:p>
    <w:p>
      <w:pPr>
        <w:pStyle w:val="TOC2"/>
        <w:tabs>
          <w:tab w:val="right" w:leader="dot" w:pos="8306"/>
        </w:tabs>
      </w:pPr>
      <w:hyperlink w:anchor="_Toc29111" w:history="1">
        <w:r>
          <w:rPr>
            <w:rFonts w:ascii="仿宋" w:eastAsia="仿宋" w:hAnsi="仿宋" w:cs="仿宋" w:hint="eastAsia"/>
            <w:lang w:eastAsia="zh-CN"/>
          </w:rPr>
          <w:t>(一)、齿轮加工机床项目承办单位基本情况</w:t>
        </w:r>
        <w:r>
          <w:tab/>
        </w:r>
        <w:r>
          <w:fldChar w:fldCharType="begin"/>
        </w:r>
        <w:r>
          <w:instrText xml:space="preserve"> PAGEREF _Toc29111 \h </w:instrText>
        </w:r>
        <w:r>
          <w:fldChar w:fldCharType="separate"/>
        </w:r>
        <w:r>
          <w:t>15</w:t>
        </w:r>
        <w:r>
          <w:fldChar w:fldCharType="end"/>
        </w:r>
      </w:hyperlink>
    </w:p>
    <w:p>
      <w:pPr>
        <w:pStyle w:val="TOC2"/>
        <w:tabs>
          <w:tab w:val="right" w:leader="dot" w:pos="8306"/>
        </w:tabs>
      </w:pPr>
      <w:hyperlink w:anchor="_Toc28854" w:history="1">
        <w:r>
          <w:rPr>
            <w:rFonts w:ascii="仿宋" w:eastAsia="仿宋" w:hAnsi="仿宋" w:cs="仿宋" w:hint="eastAsia"/>
            <w:lang w:eastAsia="zh-CN"/>
          </w:rPr>
          <w:t>(二)、公司经济效益分析</w:t>
        </w:r>
        <w:r>
          <w:tab/>
        </w:r>
        <w:r>
          <w:fldChar w:fldCharType="begin"/>
        </w:r>
        <w:r>
          <w:instrText xml:space="preserve"> PAGEREF _Toc28854 \h </w:instrText>
        </w:r>
        <w:r>
          <w:fldChar w:fldCharType="separate"/>
        </w:r>
        <w:r>
          <w:t>16</w:t>
        </w:r>
        <w:r>
          <w:fldChar w:fldCharType="end"/>
        </w:r>
      </w:hyperlink>
    </w:p>
    <w:p>
      <w:pPr>
        <w:pStyle w:val="TOC1"/>
        <w:tabs>
          <w:tab w:val="right" w:leader="dot" w:pos="8306"/>
        </w:tabs>
      </w:pPr>
      <w:hyperlink w:anchor="_Toc27349" w:history="1">
        <w:r>
          <w:rPr>
            <w:rFonts w:ascii="仿宋" w:eastAsia="仿宋" w:hAnsi="仿宋" w:cs="仿宋" w:hint="eastAsia"/>
            <w:lang w:eastAsia="zh-CN"/>
          </w:rPr>
          <w:t>六、齿轮加工机床项目建设背景及必要性分析</w:t>
        </w:r>
        <w:r>
          <w:tab/>
        </w:r>
        <w:r>
          <w:fldChar w:fldCharType="begin"/>
        </w:r>
        <w:r>
          <w:instrText xml:space="preserve"> PAGEREF _Toc27349 \h </w:instrText>
        </w:r>
        <w:r>
          <w:fldChar w:fldCharType="separate"/>
        </w:r>
        <w:r>
          <w:t>17</w:t>
        </w:r>
        <w:r>
          <w:fldChar w:fldCharType="end"/>
        </w:r>
      </w:hyperlink>
    </w:p>
    <w:p>
      <w:pPr>
        <w:pStyle w:val="TOC2"/>
        <w:tabs>
          <w:tab w:val="right" w:leader="dot" w:pos="8306"/>
        </w:tabs>
      </w:pPr>
      <w:hyperlink w:anchor="_Toc17234" w:history="1">
        <w:r>
          <w:rPr>
            <w:rFonts w:ascii="仿宋" w:eastAsia="仿宋" w:hAnsi="仿宋" w:cs="仿宋" w:hint="eastAsia"/>
            <w:lang w:eastAsia="zh-CN"/>
          </w:rPr>
          <w:t>(一)、齿轮加工机床项目背景分析</w:t>
        </w:r>
        <w:r>
          <w:tab/>
        </w:r>
        <w:r>
          <w:fldChar w:fldCharType="begin"/>
        </w:r>
        <w:r>
          <w:instrText xml:space="preserve"> PAGEREF _Toc17234 \h </w:instrText>
        </w:r>
        <w:r>
          <w:fldChar w:fldCharType="separate"/>
        </w:r>
        <w:r>
          <w:t>17</w:t>
        </w:r>
        <w:r>
          <w:fldChar w:fldCharType="end"/>
        </w:r>
      </w:hyperlink>
    </w:p>
    <w:p>
      <w:pPr>
        <w:pStyle w:val="TOC2"/>
        <w:tabs>
          <w:tab w:val="right" w:leader="dot" w:pos="8306"/>
        </w:tabs>
      </w:pPr>
      <w:hyperlink w:anchor="_Toc8386" w:history="1">
        <w:r>
          <w:rPr>
            <w:rFonts w:ascii="仿宋" w:eastAsia="仿宋" w:hAnsi="仿宋" w:cs="仿宋" w:hint="eastAsia"/>
            <w:lang w:eastAsia="zh-CN"/>
          </w:rPr>
          <w:t>(二)、齿轮加工机床项目建设必要性分析</w:t>
        </w:r>
        <w:r>
          <w:tab/>
        </w:r>
        <w:r>
          <w:fldChar w:fldCharType="begin"/>
        </w:r>
        <w:r>
          <w:instrText xml:space="preserve"> PAGEREF _Toc8386 \h </w:instrText>
        </w:r>
        <w:r>
          <w:fldChar w:fldCharType="separate"/>
        </w:r>
        <w:r>
          <w:t>18</w:t>
        </w:r>
        <w:r>
          <w:fldChar w:fldCharType="end"/>
        </w:r>
      </w:hyperlink>
    </w:p>
    <w:p>
      <w:pPr>
        <w:pStyle w:val="TOC1"/>
        <w:tabs>
          <w:tab w:val="right" w:leader="dot" w:pos="8306"/>
        </w:tabs>
      </w:pPr>
      <w:hyperlink w:anchor="_Toc24940" w:history="1">
        <w:r>
          <w:rPr>
            <w:rFonts w:ascii="仿宋" w:eastAsia="仿宋" w:hAnsi="仿宋" w:cs="仿宋" w:hint="eastAsia"/>
            <w:lang w:eastAsia="zh-CN"/>
          </w:rPr>
          <w:t>七、齿轮加工机床项目计划安排</w:t>
        </w:r>
        <w:r>
          <w:tab/>
        </w:r>
        <w:r>
          <w:fldChar w:fldCharType="begin"/>
        </w:r>
        <w:r>
          <w:instrText xml:space="preserve"> PAGEREF _Toc24940 \h </w:instrText>
        </w:r>
        <w:r>
          <w:fldChar w:fldCharType="separate"/>
        </w:r>
        <w:r>
          <w:t>20</w:t>
        </w:r>
        <w:r>
          <w:fldChar w:fldCharType="end"/>
        </w:r>
      </w:hyperlink>
    </w:p>
    <w:p>
      <w:pPr>
        <w:pStyle w:val="TOC2"/>
        <w:tabs>
          <w:tab w:val="right" w:leader="dot" w:pos="8306"/>
        </w:tabs>
      </w:pPr>
      <w:hyperlink w:anchor="_Toc11122" w:history="1">
        <w:r>
          <w:rPr>
            <w:rFonts w:ascii="仿宋" w:eastAsia="仿宋" w:hAnsi="仿宋" w:cs="仿宋" w:hint="eastAsia"/>
            <w:lang w:eastAsia="zh-CN"/>
          </w:rPr>
          <w:t>(一)、建设周期</w:t>
        </w:r>
        <w:r>
          <w:tab/>
        </w:r>
        <w:r>
          <w:fldChar w:fldCharType="begin"/>
        </w:r>
        <w:r>
          <w:instrText xml:space="preserve"> PAGEREF _Toc11122 \h </w:instrText>
        </w:r>
        <w:r>
          <w:fldChar w:fldCharType="separate"/>
        </w:r>
        <w:r>
          <w:t>20</w:t>
        </w:r>
        <w:r>
          <w:fldChar w:fldCharType="end"/>
        </w:r>
      </w:hyperlink>
    </w:p>
    <w:p>
      <w:pPr>
        <w:pStyle w:val="TOC2"/>
        <w:tabs>
          <w:tab w:val="right" w:leader="dot" w:pos="8306"/>
        </w:tabs>
      </w:pPr>
      <w:hyperlink w:anchor="_Toc9344" w:history="1">
        <w:r>
          <w:rPr>
            <w:rFonts w:ascii="仿宋" w:eastAsia="仿宋" w:hAnsi="仿宋" w:cs="仿宋" w:hint="eastAsia"/>
            <w:lang w:eastAsia="zh-CN"/>
          </w:rPr>
          <w:t>(二)、建设进度</w:t>
        </w:r>
        <w:r>
          <w:tab/>
        </w:r>
        <w:r>
          <w:fldChar w:fldCharType="begin"/>
        </w:r>
        <w:r>
          <w:instrText xml:space="preserve"> PAGEREF _Toc9344 \h </w:instrText>
        </w:r>
        <w:r>
          <w:fldChar w:fldCharType="separate"/>
        </w:r>
        <w:r>
          <w:t>21</w:t>
        </w:r>
        <w:r>
          <w:fldChar w:fldCharType="end"/>
        </w:r>
      </w:hyperlink>
    </w:p>
    <w:p>
      <w:pPr>
        <w:pStyle w:val="TOC2"/>
        <w:tabs>
          <w:tab w:val="right" w:leader="dot" w:pos="8306"/>
        </w:tabs>
      </w:pPr>
      <w:hyperlink w:anchor="_Toc611" w:history="1">
        <w:r>
          <w:rPr>
            <w:rFonts w:ascii="仿宋" w:eastAsia="仿宋" w:hAnsi="仿宋" w:cs="仿宋" w:hint="eastAsia"/>
            <w:lang w:eastAsia="zh-CN"/>
          </w:rPr>
          <w:t>(三)、进度安排注意事项</w:t>
        </w:r>
        <w:r>
          <w:tab/>
        </w:r>
        <w:r>
          <w:fldChar w:fldCharType="begin"/>
        </w:r>
        <w:r>
          <w:instrText xml:space="preserve"> PAGEREF _Toc611 \h </w:instrText>
        </w:r>
        <w:r>
          <w:fldChar w:fldCharType="separate"/>
        </w:r>
        <w:r>
          <w:t>22</w:t>
        </w:r>
        <w:r>
          <w:fldChar w:fldCharType="end"/>
        </w:r>
      </w:hyperlink>
    </w:p>
    <w:p>
      <w:pPr>
        <w:pStyle w:val="TOC2"/>
        <w:tabs>
          <w:tab w:val="right" w:leader="dot" w:pos="8306"/>
        </w:tabs>
      </w:pPr>
      <w:hyperlink w:anchor="_Toc25154" w:history="1">
        <w:r>
          <w:rPr>
            <w:rFonts w:ascii="仿宋" w:eastAsia="仿宋" w:hAnsi="仿宋" w:cs="仿宋" w:hint="eastAsia"/>
            <w:lang w:eastAsia="zh-CN"/>
          </w:rPr>
          <w:t>(四)、人力资源配置</w:t>
        </w:r>
        <w:r>
          <w:tab/>
        </w:r>
        <w:r>
          <w:fldChar w:fldCharType="begin"/>
        </w:r>
        <w:r>
          <w:instrText xml:space="preserve"> PAGEREF _Toc25154 \h </w:instrText>
        </w:r>
        <w:r>
          <w:fldChar w:fldCharType="separate"/>
        </w:r>
        <w:r>
          <w:t>23</w:t>
        </w:r>
        <w:r>
          <w:fldChar w:fldCharType="end"/>
        </w:r>
      </w:hyperlink>
    </w:p>
    <w:p>
      <w:pPr>
        <w:pStyle w:val="TOC1"/>
        <w:tabs>
          <w:tab w:val="right" w:leader="dot" w:pos="8306"/>
        </w:tabs>
      </w:pPr>
      <w:hyperlink w:anchor="_Toc6142" w:history="1">
        <w:r>
          <w:rPr>
            <w:rFonts w:ascii="仿宋" w:eastAsia="仿宋" w:hAnsi="仿宋" w:cs="仿宋" w:hint="eastAsia"/>
            <w:lang w:eastAsia="zh-CN"/>
          </w:rPr>
          <w:t>八、生产安全保护</w:t>
        </w:r>
        <w:r>
          <w:tab/>
        </w:r>
        <w:r>
          <w:fldChar w:fldCharType="begin"/>
        </w:r>
        <w:r>
          <w:instrText xml:space="preserve"> PAGEREF _Toc6142 \h </w:instrText>
        </w:r>
        <w:r>
          <w:fldChar w:fldCharType="separate"/>
        </w:r>
        <w:r>
          <w:t>24</w:t>
        </w:r>
        <w:r>
          <w:fldChar w:fldCharType="end"/>
        </w:r>
      </w:hyperlink>
    </w:p>
    <w:p>
      <w:pPr>
        <w:pStyle w:val="TOC2"/>
        <w:tabs>
          <w:tab w:val="right" w:leader="dot" w:pos="8306"/>
        </w:tabs>
      </w:pPr>
      <w:hyperlink w:anchor="_Toc28912" w:history="1">
        <w:r>
          <w:rPr>
            <w:rFonts w:ascii="仿宋" w:eastAsia="仿宋" w:hAnsi="仿宋" w:cs="仿宋" w:hint="eastAsia"/>
            <w:lang w:eastAsia="zh-CN"/>
          </w:rPr>
          <w:t>(一)、消防安全</w:t>
        </w:r>
        <w:r>
          <w:tab/>
        </w:r>
        <w:r>
          <w:fldChar w:fldCharType="begin"/>
        </w:r>
        <w:r>
          <w:instrText xml:space="preserve"> PAGEREF _Toc28912 \h </w:instrText>
        </w:r>
        <w:r>
          <w:fldChar w:fldCharType="separate"/>
        </w:r>
        <w:r>
          <w:t>24</w:t>
        </w:r>
        <w:r>
          <w:fldChar w:fldCharType="end"/>
        </w:r>
      </w:hyperlink>
    </w:p>
    <w:p>
      <w:pPr>
        <w:pStyle w:val="TOC2"/>
        <w:tabs>
          <w:tab w:val="right" w:leader="dot" w:pos="8306"/>
        </w:tabs>
      </w:pPr>
      <w:hyperlink w:anchor="_Toc18712" w:history="1">
        <w:r>
          <w:rPr>
            <w:rFonts w:ascii="仿宋" w:eastAsia="仿宋" w:hAnsi="仿宋" w:cs="仿宋" w:hint="eastAsia"/>
            <w:lang w:eastAsia="zh-CN"/>
          </w:rPr>
          <w:t>(二)、防火防爆总图布置措施</w:t>
        </w:r>
        <w:r>
          <w:tab/>
        </w:r>
        <w:r>
          <w:fldChar w:fldCharType="begin"/>
        </w:r>
        <w:r>
          <w:instrText xml:space="preserve"> PAGEREF _Toc18712 \h </w:instrText>
        </w:r>
        <w:r>
          <w:fldChar w:fldCharType="separate"/>
        </w:r>
        <w:r>
          <w:t>26</w:t>
        </w:r>
        <w:r>
          <w:fldChar w:fldCharType="end"/>
        </w:r>
      </w:hyperlink>
    </w:p>
    <w:p>
      <w:pPr>
        <w:pStyle w:val="TOC2"/>
        <w:tabs>
          <w:tab w:val="right" w:leader="dot" w:pos="8306"/>
        </w:tabs>
      </w:pPr>
      <w:hyperlink w:anchor="_Toc25427" w:history="1">
        <w:r>
          <w:rPr>
            <w:rFonts w:ascii="仿宋" w:eastAsia="仿宋" w:hAnsi="仿宋" w:cs="仿宋" w:hint="eastAsia"/>
            <w:lang w:eastAsia="zh-CN"/>
          </w:rPr>
          <w:t>(三)、自然灾害防范措施</w:t>
        </w:r>
        <w:r>
          <w:tab/>
        </w:r>
        <w:r>
          <w:fldChar w:fldCharType="begin"/>
        </w:r>
        <w:r>
          <w:instrText xml:space="preserve"> PAGEREF _Toc25427 \h </w:instrText>
        </w:r>
        <w:r>
          <w:fldChar w:fldCharType="separate"/>
        </w:r>
        <w:r>
          <w:t>26</w:t>
        </w:r>
        <w:r>
          <w:fldChar w:fldCharType="end"/>
        </w:r>
      </w:hyperlink>
    </w:p>
    <w:p>
      <w:pPr>
        <w:pStyle w:val="TOC2"/>
        <w:tabs>
          <w:tab w:val="right" w:leader="dot" w:pos="8306"/>
        </w:tabs>
      </w:pPr>
      <w:hyperlink w:anchor="_Toc2426" w:history="1">
        <w:r>
          <w:rPr>
            <w:rFonts w:ascii="仿宋" w:eastAsia="仿宋" w:hAnsi="仿宋" w:cs="仿宋" w:hint="eastAsia"/>
            <w:lang w:eastAsia="zh-CN"/>
          </w:rPr>
          <w:t>(四)、安全色及安全标志使用要求</w:t>
        </w:r>
        <w:r>
          <w:tab/>
        </w:r>
        <w:r>
          <w:fldChar w:fldCharType="begin"/>
        </w:r>
        <w:r>
          <w:instrText xml:space="preserve"> PAGEREF _Toc2426 \h </w:instrText>
        </w:r>
        <w:r>
          <w:fldChar w:fldCharType="separate"/>
        </w:r>
        <w:r>
          <w:t>27</w:t>
        </w:r>
        <w:r>
          <w:fldChar w:fldCharType="end"/>
        </w:r>
      </w:hyperlink>
    </w:p>
    <w:p>
      <w:pPr>
        <w:pStyle w:val="TOC2"/>
        <w:tabs>
          <w:tab w:val="right" w:leader="dot" w:pos="8306"/>
        </w:tabs>
      </w:pPr>
      <w:hyperlink w:anchor="_Toc25005" w:history="1">
        <w:r>
          <w:rPr>
            <w:rFonts w:ascii="仿宋" w:eastAsia="仿宋" w:hAnsi="仿宋" w:cs="仿宋" w:hint="eastAsia"/>
            <w:lang w:eastAsia="zh-CN"/>
          </w:rPr>
          <w:t>(五)、防尘防毒措施</w:t>
        </w:r>
        <w:r>
          <w:tab/>
        </w:r>
        <w:r>
          <w:fldChar w:fldCharType="begin"/>
        </w:r>
        <w:r>
          <w:instrText xml:space="preserve"> PAGEREF _Toc25005 \h </w:instrText>
        </w:r>
        <w:r>
          <w:fldChar w:fldCharType="separate"/>
        </w:r>
        <w:r>
          <w:t>28</w:t>
        </w:r>
        <w:r>
          <w:fldChar w:fldCharType="end"/>
        </w:r>
      </w:hyperlink>
    </w:p>
    <w:p>
      <w:pPr>
        <w:pStyle w:val="TOC2"/>
        <w:tabs>
          <w:tab w:val="right" w:leader="dot" w:pos="8306"/>
        </w:tabs>
      </w:pPr>
      <w:hyperlink w:anchor="_Toc15760" w:history="1">
        <w:r>
          <w:rPr>
            <w:rFonts w:ascii="仿宋" w:eastAsia="仿宋" w:hAnsi="仿宋" w:cs="仿宋" w:hint="eastAsia"/>
            <w:lang w:eastAsia="zh-CN"/>
          </w:rPr>
          <w:t>(六)、防静电、触电防护及防雷措施</w:t>
        </w:r>
        <w:r>
          <w:tab/>
        </w:r>
        <w:r>
          <w:fldChar w:fldCharType="begin"/>
        </w:r>
        <w:r>
          <w:instrText xml:space="preserve"> PAGEREF _Toc15760 \h </w:instrText>
        </w:r>
        <w:r>
          <w:fldChar w:fldCharType="separate"/>
        </w:r>
        <w:r>
          <w:t>29</w:t>
        </w:r>
        <w:r>
          <w:fldChar w:fldCharType="end"/>
        </w:r>
      </w:hyperlink>
    </w:p>
    <w:p>
      <w:pPr>
        <w:pStyle w:val="TOC2"/>
        <w:tabs>
          <w:tab w:val="right" w:leader="dot" w:pos="8306"/>
        </w:tabs>
      </w:pPr>
      <w:hyperlink w:anchor="_Toc28448" w:history="1">
        <w:r>
          <w:rPr>
            <w:rFonts w:ascii="仿宋" w:eastAsia="仿宋" w:hAnsi="仿宋" w:cs="仿宋" w:hint="eastAsia"/>
            <w:lang w:eastAsia="zh-CN"/>
          </w:rPr>
          <w:t>(七)、机械设备安全保障措施</w:t>
        </w:r>
        <w:r>
          <w:tab/>
        </w:r>
        <w:r>
          <w:fldChar w:fldCharType="begin"/>
        </w:r>
        <w:r>
          <w:instrText xml:space="preserve"> PAGEREF _Toc28448 \h </w:instrText>
        </w:r>
        <w:r>
          <w:fldChar w:fldCharType="separate"/>
        </w:r>
        <w:r>
          <w:t>31</w:t>
        </w:r>
        <w:r>
          <w:fldChar w:fldCharType="end"/>
        </w:r>
      </w:hyperlink>
    </w:p>
    <w:p>
      <w:pPr>
        <w:pStyle w:val="TOC1"/>
        <w:tabs>
          <w:tab w:val="right" w:leader="dot" w:pos="8306"/>
        </w:tabs>
      </w:pPr>
      <w:hyperlink w:anchor="_Toc29365" w:history="1">
        <w:r>
          <w:rPr>
            <w:rFonts w:ascii="仿宋" w:eastAsia="仿宋" w:hAnsi="仿宋" w:cs="仿宋" w:hint="eastAsia"/>
            <w:lang w:eastAsia="zh-CN"/>
          </w:rPr>
          <w:t>九、齿轮加工机床项目环境影响分析</w:t>
        </w:r>
        <w:r>
          <w:tab/>
        </w:r>
        <w:r>
          <w:fldChar w:fldCharType="begin"/>
        </w:r>
        <w:r>
          <w:instrText xml:space="preserve"> PAGEREF _Toc29365 \h </w:instrText>
        </w:r>
        <w:r>
          <w:fldChar w:fldCharType="separate"/>
        </w:r>
        <w:r>
          <w:t>32</w:t>
        </w:r>
        <w:r>
          <w:fldChar w:fldCharType="end"/>
        </w:r>
      </w:hyperlink>
    </w:p>
    <w:p>
      <w:pPr>
        <w:pStyle w:val="TOC2"/>
        <w:tabs>
          <w:tab w:val="right" w:leader="dot" w:pos="8306"/>
        </w:tabs>
      </w:pPr>
      <w:hyperlink w:anchor="_Toc10073" w:history="1">
        <w:r>
          <w:rPr>
            <w:rFonts w:ascii="仿宋" w:eastAsia="仿宋" w:hAnsi="仿宋" w:cs="仿宋" w:hint="eastAsia"/>
            <w:lang w:eastAsia="zh-CN"/>
          </w:rPr>
          <w:t>(一)、建设区域环境质量现状</w:t>
        </w:r>
        <w:r>
          <w:tab/>
        </w:r>
        <w:r>
          <w:fldChar w:fldCharType="begin"/>
        </w:r>
        <w:r>
          <w:instrText xml:space="preserve"> PAGEREF _Toc10073 \h </w:instrText>
        </w:r>
        <w:r>
          <w:fldChar w:fldCharType="separate"/>
        </w:r>
        <w:r>
          <w:t>32</w:t>
        </w:r>
        <w:r>
          <w:fldChar w:fldCharType="end"/>
        </w:r>
      </w:hyperlink>
    </w:p>
    <w:p>
      <w:pPr>
        <w:pStyle w:val="TOC2"/>
        <w:tabs>
          <w:tab w:val="right" w:leader="dot" w:pos="8306"/>
        </w:tabs>
      </w:pPr>
      <w:hyperlink w:anchor="_Toc29363" w:history="1">
        <w:r>
          <w:rPr>
            <w:rFonts w:ascii="仿宋" w:eastAsia="仿宋" w:hAnsi="仿宋" w:cs="仿宋" w:hint="eastAsia"/>
            <w:lang w:eastAsia="zh-CN"/>
          </w:rPr>
          <w:t>(二)、建设期环境保护</w:t>
        </w:r>
        <w:r>
          <w:tab/>
        </w:r>
        <w:r>
          <w:fldChar w:fldCharType="begin"/>
        </w:r>
        <w:r>
          <w:instrText xml:space="preserve"> PAGEREF _Toc29363 \h </w:instrText>
        </w:r>
        <w:r>
          <w:fldChar w:fldCharType="separate"/>
        </w:r>
        <w:r>
          <w:t>33</w:t>
        </w:r>
        <w:r>
          <w:fldChar w:fldCharType="end"/>
        </w:r>
      </w:hyperlink>
    </w:p>
    <w:p>
      <w:pPr>
        <w:pStyle w:val="TOC2"/>
        <w:tabs>
          <w:tab w:val="right" w:leader="dot" w:pos="8306"/>
        </w:tabs>
      </w:pPr>
      <w:hyperlink w:anchor="_Toc7810" w:history="1">
        <w:r>
          <w:rPr>
            <w:rFonts w:ascii="仿宋" w:eastAsia="仿宋" w:hAnsi="仿宋" w:cs="仿宋" w:hint="eastAsia"/>
            <w:lang w:eastAsia="zh-CN"/>
          </w:rPr>
          <w:t>(三)、运营期环境保护</w:t>
        </w:r>
        <w:r>
          <w:tab/>
        </w:r>
        <w:r>
          <w:fldChar w:fldCharType="begin"/>
        </w:r>
        <w:r>
          <w:instrText xml:space="preserve"> PAGEREF _Toc7810 \h </w:instrText>
        </w:r>
        <w:r>
          <w:fldChar w:fldCharType="separate"/>
        </w:r>
        <w:r>
          <w:t>35</w:t>
        </w:r>
        <w:r>
          <w:fldChar w:fldCharType="end"/>
        </w:r>
      </w:hyperlink>
    </w:p>
    <w:p>
      <w:pPr>
        <w:pStyle w:val="TOC2"/>
        <w:tabs>
          <w:tab w:val="right" w:leader="dot" w:pos="8306"/>
        </w:tabs>
      </w:pPr>
      <w:hyperlink w:anchor="_Toc21615" w:history="1">
        <w:r>
          <w:rPr>
            <w:rFonts w:ascii="仿宋" w:eastAsia="仿宋" w:hAnsi="仿宋" w:cs="仿宋" w:hint="eastAsia"/>
            <w:lang w:eastAsia="zh-CN"/>
          </w:rPr>
          <w:t>(四)、齿轮加工机床项目建设对区域经济的影响</w:t>
        </w:r>
        <w:r>
          <w:tab/>
        </w:r>
        <w:r>
          <w:fldChar w:fldCharType="begin"/>
        </w:r>
        <w:r>
          <w:instrText xml:space="preserve"> PAGEREF _Toc21615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0" w:history="1">
        <w:r>
          <w:rPr>
            <w:rFonts w:ascii="仿宋" w:eastAsia="仿宋" w:hAnsi="仿宋" w:cs="仿宋" w:hint="eastAsia"/>
            <w:lang w:eastAsia="zh-CN"/>
          </w:rPr>
          <w:t>(五)、废弃物处理</w:t>
        </w:r>
        <w:r>
          <w:tab/>
        </w:r>
        <w:r>
          <w:fldChar w:fldCharType="begin"/>
        </w:r>
        <w:r>
          <w:instrText xml:space="preserve"> PAGEREF _Toc7620 \h </w:instrText>
        </w:r>
        <w:r>
          <w:fldChar w:fldCharType="separate"/>
        </w:r>
        <w:r>
          <w:t>38</w:t>
        </w:r>
        <w:r>
          <w:fldChar w:fldCharType="end"/>
        </w:r>
      </w:hyperlink>
    </w:p>
    <w:p>
      <w:pPr>
        <w:pStyle w:val="TOC2"/>
        <w:tabs>
          <w:tab w:val="right" w:leader="dot" w:pos="8306"/>
        </w:tabs>
      </w:pPr>
      <w:hyperlink w:anchor="_Toc31458" w:history="1">
        <w:r>
          <w:rPr>
            <w:rFonts w:ascii="仿宋" w:eastAsia="仿宋" w:hAnsi="仿宋" w:cs="仿宋" w:hint="eastAsia"/>
            <w:lang w:eastAsia="zh-CN"/>
          </w:rPr>
          <w:t>(六)、特殊环境影响分析</w:t>
        </w:r>
        <w:r>
          <w:tab/>
        </w:r>
        <w:r>
          <w:fldChar w:fldCharType="begin"/>
        </w:r>
        <w:r>
          <w:instrText xml:space="preserve"> PAGEREF _Toc31458 \h </w:instrText>
        </w:r>
        <w:r>
          <w:fldChar w:fldCharType="separate"/>
        </w:r>
        <w:r>
          <w:t>39</w:t>
        </w:r>
        <w:r>
          <w:fldChar w:fldCharType="end"/>
        </w:r>
      </w:hyperlink>
    </w:p>
    <w:p>
      <w:pPr>
        <w:pStyle w:val="TOC2"/>
        <w:tabs>
          <w:tab w:val="right" w:leader="dot" w:pos="8306"/>
        </w:tabs>
      </w:pPr>
      <w:hyperlink w:anchor="_Toc2276" w:history="1">
        <w:r>
          <w:rPr>
            <w:rFonts w:ascii="仿宋" w:eastAsia="仿宋" w:hAnsi="仿宋" w:cs="仿宋" w:hint="eastAsia"/>
            <w:lang w:eastAsia="zh-CN"/>
          </w:rPr>
          <w:t>(七)、清洁生产</w:t>
        </w:r>
        <w:r>
          <w:tab/>
        </w:r>
        <w:r>
          <w:fldChar w:fldCharType="begin"/>
        </w:r>
        <w:r>
          <w:instrText xml:space="preserve"> PAGEREF _Toc2276 \h </w:instrText>
        </w:r>
        <w:r>
          <w:fldChar w:fldCharType="separate"/>
        </w:r>
        <w:r>
          <w:t>40</w:t>
        </w:r>
        <w:r>
          <w:fldChar w:fldCharType="end"/>
        </w:r>
      </w:hyperlink>
    </w:p>
    <w:p>
      <w:pPr>
        <w:pStyle w:val="TOC2"/>
        <w:tabs>
          <w:tab w:val="right" w:leader="dot" w:pos="8306"/>
        </w:tabs>
      </w:pPr>
      <w:hyperlink w:anchor="_Toc15551" w:history="1">
        <w:r>
          <w:rPr>
            <w:rFonts w:ascii="仿宋" w:eastAsia="仿宋" w:hAnsi="仿宋" w:cs="仿宋" w:hint="eastAsia"/>
            <w:lang w:eastAsia="zh-CN"/>
          </w:rPr>
          <w:t>(八)、环境保护综合评价</w:t>
        </w:r>
        <w:r>
          <w:tab/>
        </w:r>
        <w:r>
          <w:fldChar w:fldCharType="begin"/>
        </w:r>
        <w:r>
          <w:instrText xml:space="preserve"> PAGEREF _Toc15551 \h </w:instrText>
        </w:r>
        <w:r>
          <w:fldChar w:fldCharType="separate"/>
        </w:r>
        <w:r>
          <w:t>42</w:t>
        </w:r>
        <w:r>
          <w:fldChar w:fldCharType="end"/>
        </w:r>
      </w:hyperlink>
    </w:p>
    <w:p>
      <w:pPr>
        <w:pStyle w:val="TOC1"/>
        <w:tabs>
          <w:tab w:val="right" w:leader="dot" w:pos="8306"/>
        </w:tabs>
      </w:pPr>
      <w:hyperlink w:anchor="_Toc23998" w:history="1">
        <w:r>
          <w:rPr>
            <w:rFonts w:ascii="仿宋" w:eastAsia="仿宋" w:hAnsi="仿宋" w:cs="仿宋" w:hint="eastAsia"/>
            <w:lang w:eastAsia="zh-CN"/>
          </w:rPr>
          <w:t>十、齿轮加工机床项目经营效益</w:t>
        </w:r>
        <w:r>
          <w:tab/>
        </w:r>
        <w:r>
          <w:fldChar w:fldCharType="begin"/>
        </w:r>
        <w:r>
          <w:instrText xml:space="preserve"> PAGEREF _Toc23998 \h </w:instrText>
        </w:r>
        <w:r>
          <w:fldChar w:fldCharType="separate"/>
        </w:r>
        <w:r>
          <w:t>43</w:t>
        </w:r>
        <w:r>
          <w:fldChar w:fldCharType="end"/>
        </w:r>
      </w:hyperlink>
    </w:p>
    <w:p>
      <w:pPr>
        <w:pStyle w:val="TOC2"/>
        <w:tabs>
          <w:tab w:val="right" w:leader="dot" w:pos="8306"/>
        </w:tabs>
      </w:pPr>
      <w:hyperlink w:anchor="_Toc640" w:history="1">
        <w:r>
          <w:rPr>
            <w:rFonts w:ascii="仿宋" w:eastAsia="仿宋" w:hAnsi="仿宋" w:cs="仿宋" w:hint="eastAsia"/>
            <w:lang w:eastAsia="zh-CN"/>
          </w:rPr>
          <w:t>(一)、经济评价财务测算</w:t>
        </w:r>
        <w:r>
          <w:tab/>
        </w:r>
        <w:r>
          <w:fldChar w:fldCharType="begin"/>
        </w:r>
        <w:r>
          <w:instrText xml:space="preserve"> PAGEREF _Toc640 \h </w:instrText>
        </w:r>
        <w:r>
          <w:fldChar w:fldCharType="separate"/>
        </w:r>
        <w:r>
          <w:t>43</w:t>
        </w:r>
        <w:r>
          <w:fldChar w:fldCharType="end"/>
        </w:r>
      </w:hyperlink>
    </w:p>
    <w:p>
      <w:pPr>
        <w:pStyle w:val="TOC2"/>
        <w:tabs>
          <w:tab w:val="right" w:leader="dot" w:pos="8306"/>
        </w:tabs>
      </w:pPr>
      <w:hyperlink w:anchor="_Toc1198" w:history="1">
        <w:r>
          <w:rPr>
            <w:rFonts w:ascii="仿宋" w:eastAsia="仿宋" w:hAnsi="仿宋" w:cs="仿宋" w:hint="eastAsia"/>
            <w:lang w:eastAsia="zh-CN"/>
          </w:rPr>
          <w:t>(二)、齿轮加工机床项目盈利能力分析</w:t>
        </w:r>
        <w:r>
          <w:tab/>
        </w:r>
        <w:r>
          <w:fldChar w:fldCharType="begin"/>
        </w:r>
        <w:r>
          <w:instrText xml:space="preserve"> PAGEREF _Toc1198 \h </w:instrText>
        </w:r>
        <w:r>
          <w:fldChar w:fldCharType="separate"/>
        </w:r>
        <w:r>
          <w:t>44</w:t>
        </w:r>
        <w:r>
          <w:fldChar w:fldCharType="end"/>
        </w:r>
      </w:hyperlink>
    </w:p>
    <w:p>
      <w:pPr>
        <w:pStyle w:val="TOC1"/>
        <w:tabs>
          <w:tab w:val="right" w:leader="dot" w:pos="8306"/>
        </w:tabs>
      </w:pPr>
      <w:hyperlink w:anchor="_Toc21938" w:history="1">
        <w:r>
          <w:rPr>
            <w:rFonts w:ascii="仿宋" w:eastAsia="仿宋" w:hAnsi="仿宋" w:cs="仿宋" w:hint="eastAsia"/>
            <w:lang w:eastAsia="zh-CN"/>
          </w:rPr>
          <w:t>十一、齿轮加工机床项目人力资源培养与发展</w:t>
        </w:r>
        <w:r>
          <w:tab/>
        </w:r>
        <w:r>
          <w:fldChar w:fldCharType="begin"/>
        </w:r>
        <w:r>
          <w:instrText xml:space="preserve"> PAGEREF _Toc21938 \h </w:instrText>
        </w:r>
        <w:r>
          <w:fldChar w:fldCharType="separate"/>
        </w:r>
        <w:r>
          <w:t>45</w:t>
        </w:r>
        <w:r>
          <w:fldChar w:fldCharType="end"/>
        </w:r>
      </w:hyperlink>
    </w:p>
    <w:p>
      <w:pPr>
        <w:pStyle w:val="TOC2"/>
        <w:tabs>
          <w:tab w:val="right" w:leader="dot" w:pos="8306"/>
        </w:tabs>
      </w:pPr>
      <w:hyperlink w:anchor="_Toc8489" w:history="1">
        <w:r>
          <w:rPr>
            <w:rFonts w:ascii="仿宋" w:eastAsia="仿宋" w:hAnsi="仿宋" w:cs="仿宋" w:hint="eastAsia"/>
            <w:lang w:eastAsia="zh-CN"/>
          </w:rPr>
          <w:t>(一)、人才需求与规划</w:t>
        </w:r>
        <w:r>
          <w:tab/>
        </w:r>
        <w:r>
          <w:fldChar w:fldCharType="begin"/>
        </w:r>
        <w:r>
          <w:instrText xml:space="preserve"> PAGEREF _Toc8489 \h </w:instrText>
        </w:r>
        <w:r>
          <w:fldChar w:fldCharType="separate"/>
        </w:r>
        <w:r>
          <w:t>45</w:t>
        </w:r>
        <w:r>
          <w:fldChar w:fldCharType="end"/>
        </w:r>
      </w:hyperlink>
    </w:p>
    <w:p>
      <w:pPr>
        <w:pStyle w:val="TOC2"/>
        <w:tabs>
          <w:tab w:val="right" w:leader="dot" w:pos="8306"/>
        </w:tabs>
      </w:pPr>
      <w:hyperlink w:anchor="_Toc29617" w:history="1">
        <w:r>
          <w:rPr>
            <w:rFonts w:ascii="仿宋" w:eastAsia="仿宋" w:hAnsi="仿宋" w:cs="仿宋" w:hint="eastAsia"/>
            <w:lang w:eastAsia="zh-CN"/>
          </w:rPr>
          <w:t>(二)、培训与发展计划</w:t>
        </w:r>
        <w:r>
          <w:tab/>
        </w:r>
        <w:r>
          <w:fldChar w:fldCharType="begin"/>
        </w:r>
        <w:r>
          <w:instrText xml:space="preserve"> PAGEREF _Toc29617 \h </w:instrText>
        </w:r>
        <w:r>
          <w:fldChar w:fldCharType="separate"/>
        </w:r>
        <w:r>
          <w:t>45</w:t>
        </w:r>
        <w:r>
          <w:fldChar w:fldCharType="end"/>
        </w:r>
      </w:hyperlink>
    </w:p>
    <w:p>
      <w:pPr>
        <w:pStyle w:val="TOC1"/>
        <w:tabs>
          <w:tab w:val="right" w:leader="dot" w:pos="8306"/>
        </w:tabs>
      </w:pPr>
      <w:hyperlink w:anchor="_Toc19460" w:history="1">
        <w:r>
          <w:rPr>
            <w:rFonts w:ascii="仿宋" w:eastAsia="仿宋" w:hAnsi="仿宋" w:cs="仿宋" w:hint="eastAsia"/>
            <w:lang w:eastAsia="zh-CN"/>
          </w:rPr>
          <w:t>十二、齿轮加工机床项目人力资源管理</w:t>
        </w:r>
        <w:r>
          <w:tab/>
        </w:r>
        <w:r>
          <w:fldChar w:fldCharType="begin"/>
        </w:r>
        <w:r>
          <w:instrText xml:space="preserve"> PAGEREF _Toc19460 \h </w:instrText>
        </w:r>
        <w:r>
          <w:fldChar w:fldCharType="separate"/>
        </w:r>
        <w:r>
          <w:t>46</w:t>
        </w:r>
        <w:r>
          <w:fldChar w:fldCharType="end"/>
        </w:r>
      </w:hyperlink>
    </w:p>
    <w:p>
      <w:pPr>
        <w:pStyle w:val="TOC2"/>
        <w:tabs>
          <w:tab w:val="right" w:leader="dot" w:pos="8306"/>
        </w:tabs>
      </w:pPr>
      <w:hyperlink w:anchor="_Toc18229" w:history="1">
        <w:r>
          <w:rPr>
            <w:rFonts w:ascii="仿宋" w:eastAsia="仿宋" w:hAnsi="仿宋" w:cs="仿宋" w:hint="eastAsia"/>
            <w:lang w:eastAsia="zh-CN"/>
          </w:rPr>
          <w:t>(一)、建立健全的预算管理制度</w:t>
        </w:r>
        <w:r>
          <w:tab/>
        </w:r>
        <w:r>
          <w:fldChar w:fldCharType="begin"/>
        </w:r>
        <w:r>
          <w:instrText xml:space="preserve"> PAGEREF _Toc18229 \h </w:instrText>
        </w:r>
        <w:r>
          <w:fldChar w:fldCharType="separate"/>
        </w:r>
        <w:r>
          <w:t>46</w:t>
        </w:r>
        <w:r>
          <w:fldChar w:fldCharType="end"/>
        </w:r>
      </w:hyperlink>
    </w:p>
    <w:p>
      <w:pPr>
        <w:pStyle w:val="TOC2"/>
        <w:tabs>
          <w:tab w:val="right" w:leader="dot" w:pos="8306"/>
        </w:tabs>
      </w:pPr>
      <w:hyperlink w:anchor="_Toc11602" w:history="1">
        <w:r>
          <w:rPr>
            <w:rFonts w:ascii="仿宋" w:eastAsia="仿宋" w:hAnsi="仿宋" w:cs="仿宋" w:hint="eastAsia"/>
            <w:lang w:eastAsia="zh-CN"/>
          </w:rPr>
          <w:t>(二)、加强资金流动监控</w:t>
        </w:r>
        <w:r>
          <w:tab/>
        </w:r>
        <w:r>
          <w:fldChar w:fldCharType="begin"/>
        </w:r>
        <w:r>
          <w:instrText xml:space="preserve"> PAGEREF _Toc11602 \h </w:instrText>
        </w:r>
        <w:r>
          <w:fldChar w:fldCharType="separate"/>
        </w:r>
        <w:r>
          <w:t>48</w:t>
        </w:r>
        <w:r>
          <w:fldChar w:fldCharType="end"/>
        </w:r>
      </w:hyperlink>
    </w:p>
    <w:p>
      <w:pPr>
        <w:pStyle w:val="TOC2"/>
        <w:tabs>
          <w:tab w:val="right" w:leader="dot" w:pos="8306"/>
        </w:tabs>
      </w:pPr>
      <w:hyperlink w:anchor="_Toc1889" w:history="1">
        <w:r>
          <w:rPr>
            <w:rFonts w:ascii="仿宋" w:eastAsia="仿宋" w:hAnsi="仿宋" w:cs="仿宋" w:hint="eastAsia"/>
            <w:lang w:eastAsia="zh-CN"/>
          </w:rPr>
          <w:t>(三)、制定完善的风险控制机制</w:t>
        </w:r>
        <w:r>
          <w:tab/>
        </w:r>
        <w:r>
          <w:fldChar w:fldCharType="begin"/>
        </w:r>
        <w:r>
          <w:instrText xml:space="preserve"> PAGEREF _Toc1889 \h </w:instrText>
        </w:r>
        <w:r>
          <w:fldChar w:fldCharType="separate"/>
        </w:r>
        <w:r>
          <w:t>49</w:t>
        </w:r>
        <w:r>
          <w:fldChar w:fldCharType="end"/>
        </w:r>
      </w:hyperlink>
    </w:p>
    <w:p>
      <w:pPr>
        <w:pStyle w:val="TOC2"/>
        <w:tabs>
          <w:tab w:val="right" w:leader="dot" w:pos="8306"/>
        </w:tabs>
      </w:pPr>
      <w:hyperlink w:anchor="_Toc22961" w:history="1">
        <w:r>
          <w:rPr>
            <w:rFonts w:ascii="仿宋" w:eastAsia="仿宋" w:hAnsi="仿宋" w:cs="仿宋" w:hint="eastAsia"/>
            <w:lang w:eastAsia="zh-CN"/>
          </w:rPr>
          <w:t>(四)、优化成本管理</w:t>
        </w:r>
        <w:r>
          <w:tab/>
        </w:r>
        <w:r>
          <w:fldChar w:fldCharType="begin"/>
        </w:r>
        <w:r>
          <w:instrText xml:space="preserve"> PAGEREF _Toc22961 \h </w:instrText>
        </w:r>
        <w:r>
          <w:fldChar w:fldCharType="separate"/>
        </w:r>
        <w:r>
          <w:t>50</w:t>
        </w:r>
        <w:r>
          <w:fldChar w:fldCharType="end"/>
        </w:r>
      </w:hyperlink>
    </w:p>
    <w:p>
      <w:pPr>
        <w:pStyle w:val="TOC1"/>
        <w:tabs>
          <w:tab w:val="right" w:leader="dot" w:pos="8306"/>
        </w:tabs>
      </w:pPr>
      <w:hyperlink w:anchor="_Toc28725" w:history="1">
        <w:r>
          <w:rPr>
            <w:rFonts w:ascii="仿宋" w:eastAsia="仿宋" w:hAnsi="仿宋" w:cs="仿宋" w:hint="eastAsia"/>
            <w:lang w:eastAsia="zh-CN"/>
          </w:rPr>
          <w:t>十三、齿轮加工机床项目工程方案分析</w:t>
        </w:r>
        <w:r>
          <w:tab/>
        </w:r>
        <w:r>
          <w:fldChar w:fldCharType="begin"/>
        </w:r>
        <w:r>
          <w:instrText xml:space="preserve"> PAGEREF _Toc28725 \h </w:instrText>
        </w:r>
        <w:r>
          <w:fldChar w:fldCharType="separate"/>
        </w:r>
        <w:r>
          <w:t>52</w:t>
        </w:r>
        <w:r>
          <w:fldChar w:fldCharType="end"/>
        </w:r>
      </w:hyperlink>
    </w:p>
    <w:p>
      <w:pPr>
        <w:pStyle w:val="TOC2"/>
        <w:tabs>
          <w:tab w:val="right" w:leader="dot" w:pos="8306"/>
        </w:tabs>
      </w:pPr>
      <w:hyperlink w:anchor="_Toc14209" w:history="1">
        <w:r>
          <w:rPr>
            <w:rFonts w:ascii="仿宋" w:eastAsia="仿宋" w:hAnsi="仿宋" w:cs="仿宋" w:hint="eastAsia"/>
            <w:lang w:eastAsia="zh-CN"/>
          </w:rPr>
          <w:t>(一)、建筑工程设计原则</w:t>
        </w:r>
        <w:r>
          <w:tab/>
        </w:r>
        <w:r>
          <w:fldChar w:fldCharType="begin"/>
        </w:r>
        <w:r>
          <w:instrText xml:space="preserve"> PAGEREF _Toc14209 \h </w:instrText>
        </w:r>
        <w:r>
          <w:fldChar w:fldCharType="separate"/>
        </w:r>
        <w:r>
          <w:t>52</w:t>
        </w:r>
        <w:r>
          <w:fldChar w:fldCharType="end"/>
        </w:r>
      </w:hyperlink>
    </w:p>
    <w:p>
      <w:pPr>
        <w:pStyle w:val="TOC2"/>
        <w:tabs>
          <w:tab w:val="right" w:leader="dot" w:pos="8306"/>
        </w:tabs>
      </w:pPr>
      <w:hyperlink w:anchor="_Toc26505" w:history="1">
        <w:r>
          <w:rPr>
            <w:rFonts w:ascii="仿宋" w:eastAsia="仿宋" w:hAnsi="仿宋" w:cs="仿宋" w:hint="eastAsia"/>
            <w:lang w:eastAsia="zh-CN"/>
          </w:rPr>
          <w:t>(二)、土建工程建设指标</w:t>
        </w:r>
        <w:r>
          <w:tab/>
        </w:r>
        <w:r>
          <w:fldChar w:fldCharType="begin"/>
        </w:r>
        <w:r>
          <w:instrText xml:space="preserve"> PAGEREF _Toc26505 \h </w:instrText>
        </w:r>
        <w:r>
          <w:fldChar w:fldCharType="separate"/>
        </w:r>
        <w:r>
          <w:t>55</w:t>
        </w:r>
        <w:r>
          <w:fldChar w:fldCharType="end"/>
        </w:r>
      </w:hyperlink>
    </w:p>
    <w:p>
      <w:pPr>
        <w:pStyle w:val="TOC1"/>
        <w:tabs>
          <w:tab w:val="right" w:leader="dot" w:pos="8306"/>
        </w:tabs>
      </w:pPr>
      <w:hyperlink w:anchor="_Toc4702" w:history="1">
        <w:r>
          <w:rPr>
            <w:rFonts w:ascii="仿宋" w:eastAsia="仿宋" w:hAnsi="仿宋" w:cs="仿宋" w:hint="eastAsia"/>
            <w:lang w:eastAsia="zh-CN"/>
          </w:rPr>
          <w:t>十四、供应链管理</w:t>
        </w:r>
        <w:r>
          <w:tab/>
        </w:r>
        <w:r>
          <w:fldChar w:fldCharType="begin"/>
        </w:r>
        <w:r>
          <w:instrText xml:space="preserve"> PAGEREF _Toc4702 \h </w:instrText>
        </w:r>
        <w:r>
          <w:fldChar w:fldCharType="separate"/>
        </w:r>
        <w:r>
          <w:t>57</w:t>
        </w:r>
        <w:r>
          <w:fldChar w:fldCharType="end"/>
        </w:r>
      </w:hyperlink>
    </w:p>
    <w:p>
      <w:pPr>
        <w:pStyle w:val="TOC2"/>
        <w:tabs>
          <w:tab w:val="right" w:leader="dot" w:pos="8306"/>
        </w:tabs>
      </w:pPr>
      <w:hyperlink w:anchor="_Toc15108" w:history="1">
        <w:r>
          <w:rPr>
            <w:rFonts w:ascii="仿宋" w:eastAsia="仿宋" w:hAnsi="仿宋" w:cs="仿宋" w:hint="eastAsia"/>
            <w:lang w:eastAsia="zh-CN"/>
          </w:rPr>
          <w:t>(一)、供应链战略规划</w:t>
        </w:r>
        <w:r>
          <w:tab/>
        </w:r>
        <w:r>
          <w:fldChar w:fldCharType="begin"/>
        </w:r>
        <w:r>
          <w:instrText xml:space="preserve"> PAGEREF _Toc15108 \h </w:instrText>
        </w:r>
        <w:r>
          <w:fldChar w:fldCharType="separate"/>
        </w:r>
        <w:r>
          <w:t>57</w:t>
        </w:r>
        <w:r>
          <w:fldChar w:fldCharType="end"/>
        </w:r>
      </w:hyperlink>
    </w:p>
    <w:p>
      <w:pPr>
        <w:pStyle w:val="TOC2"/>
        <w:tabs>
          <w:tab w:val="right" w:leader="dot" w:pos="8306"/>
        </w:tabs>
      </w:pPr>
      <w:hyperlink w:anchor="_Toc30670" w:history="1">
        <w:r>
          <w:rPr>
            <w:rFonts w:ascii="仿宋" w:eastAsia="仿宋" w:hAnsi="仿宋" w:cs="仿宋" w:hint="eastAsia"/>
            <w:lang w:eastAsia="zh-CN"/>
          </w:rPr>
          <w:t>(二)、供应商选择与合作</w:t>
        </w:r>
        <w:r>
          <w:tab/>
        </w:r>
        <w:r>
          <w:fldChar w:fldCharType="begin"/>
        </w:r>
        <w:r>
          <w:instrText xml:space="preserve"> PAGEREF _Toc30670 \h </w:instrText>
        </w:r>
        <w:r>
          <w:fldChar w:fldCharType="separate"/>
        </w:r>
        <w:r>
          <w:t>58</w:t>
        </w:r>
        <w:r>
          <w:fldChar w:fldCharType="end"/>
        </w:r>
      </w:hyperlink>
    </w:p>
    <w:p>
      <w:pPr>
        <w:pStyle w:val="TOC2"/>
        <w:tabs>
          <w:tab w:val="right" w:leader="dot" w:pos="8306"/>
        </w:tabs>
      </w:pPr>
      <w:hyperlink w:anchor="_Toc18093" w:history="1">
        <w:r>
          <w:rPr>
            <w:rFonts w:ascii="仿宋" w:eastAsia="仿宋" w:hAnsi="仿宋" w:cs="仿宋" w:hint="eastAsia"/>
            <w:lang w:eastAsia="zh-CN"/>
          </w:rPr>
          <w:t>(三)、物流与库存管理</w:t>
        </w:r>
        <w:r>
          <w:tab/>
        </w:r>
        <w:r>
          <w:fldChar w:fldCharType="begin"/>
        </w:r>
        <w:r>
          <w:instrText xml:space="preserve"> PAGEREF _Toc18093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82"/>
      <w:r>
        <w:rPr>
          <w:rFonts w:ascii="仿宋" w:eastAsia="仿宋" w:hAnsi="仿宋" w:cs="仿宋" w:hint="eastAsia"/>
          <w:sz w:val="28"/>
          <w:lang w:eastAsia="zh-CN"/>
        </w:rPr>
        <w:t>一、齿轮加工机床项目可持续发展</w:t>
      </w:r>
      <w:bookmarkEnd w:id="2"/>
    </w:p>
    <w:p>
      <w:pPr>
        <w:pStyle w:val="Heading2"/>
        <w:rPr>
          <w:rFonts w:ascii="仿宋" w:eastAsia="仿宋" w:hAnsi="仿宋" w:cs="仿宋" w:hint="eastAsia"/>
          <w:lang w:eastAsia="zh-CN"/>
        </w:rPr>
      </w:pPr>
      <w:bookmarkStart w:id="3" w:name="_Toc119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中，齿轮加工机床项目团队着眼于未来，明确了可持续发展的战略方向。制定的具体可持续发展目标包括降低资源使用、采用环保技术、最大化社会效益等。这一步骤不仅有助于齿轮加工机床项目在环保和社会责任方面达到最高标准，也为未来提供了明确的指引，确保齿轮加工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可持续实践的融入齿轮加工机床项目管理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齿轮加工机床项目管理周期。从齿轮加工机床项目规划开始，齿轮加工机床项目团队就考虑了环境和社会的因素。在执行阶段，齿轮加工机床项目团队积极推动绿色技术的应用，优化资源利用。此外，关注员工的社会责任，通过培训和沟通活动提高员工对可持续发展的认知，使他们能够在日常工作中践行可持续实践。这些举措不仅为齿轮加工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8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扎根于齿轮加工机床项目的可持续发展理念，我们深信环保与社会责任是齿轮加工机床项目成功的关键支柱。在齿轮加工机床项目的每一步，我们都致力于通过创新和实践，履行对环境和社会的坚定责任。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团队通过引入先进的环保技术、建立高效的废物处理系统以及推动能源节约措施，积极履行环保责任。定期的环保监测和评估确保齿轮加工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不仅致力于自身可持续发展，还注重对社会的回馈。通过支持社区齿轮加工机床项目、参与慈善事业、提供培训机会等方式，齿轮加工机床项目积极履行社会责任。与当地社区建立积极互动，关注员工的工作与生活平衡，以及员工的身心健康，是齿轮加工机床项目在社会责任层面的关键举措。这样的实践不仅增强了齿轮加工机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27"/>
      <w:r>
        <w:rPr>
          <w:rFonts w:ascii="仿宋" w:eastAsia="仿宋" w:hAnsi="仿宋" w:cs="仿宋" w:hint="eastAsia"/>
          <w:lang w:eastAsia="zh-CN"/>
        </w:rPr>
        <w:t>(一)、齿轮加工机床行业分析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行业一直以来都是市场的关注焦点。行业内的发展趋势、竞争态势以及潜在机会都对齿轮加工机床项目的推进产生深远的影响。通过深入研究行业的整体概貌，我们将更好地理解行业的核心特征，为齿轮加工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行业，技术一直是推动创新和发展的关键因素。我们将对当前技术趋势进行详尽分析，包括但不限于人工智能、大数据应用、先进制造技术等。这有助于齿轮加工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齿轮加工机床项目成功的基础。我们将对主要竞争对手进行深入研究，包括其市场份额、产品特点、市场定位等。通过全面了解竞争对手的优势和劣势，齿轮加工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445"/>
      <w:r>
        <w:rPr>
          <w:rFonts w:ascii="仿宋" w:eastAsia="仿宋" w:hAnsi="仿宋" w:cs="仿宋" w:hint="eastAsia"/>
          <w:sz w:val="28"/>
          <w:lang w:eastAsia="zh-CN"/>
        </w:rPr>
        <w:t>(二)、齿轮加工机床市场分析预测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齿轮加工机床市场未来的增长趋势。这包括市场的整体规模、各细分领域的发展趋势等。齿轮加工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齿轮加工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齿轮加工机床项目实施过程中需要充分考虑的因素。我们将对市场风险进行全面评估，包括但不限于政策法规风险、市场竞争风险、技术变革风险等。通过对潜在风险的深入分析，齿轮加工机床项目可以制定相应的风险缓解策略，降低不确定性对齿轮加工机床项目的影响。</w:t>
      </w:r>
    </w:p>
    <w:p>
      <w:pPr>
        <w:pStyle w:val="Heading1"/>
        <w:ind w:firstLine="560" w:firstLineChars="200"/>
        <w:rPr>
          <w:rFonts w:ascii="仿宋" w:eastAsia="仿宋" w:hAnsi="仿宋" w:cs="仿宋" w:hint="eastAsia"/>
          <w:sz w:val="28"/>
          <w:lang w:eastAsia="zh-CN"/>
        </w:rPr>
      </w:pPr>
      <w:bookmarkStart w:id="8" w:name="_Toc11856"/>
      <w:r>
        <w:rPr>
          <w:rFonts w:ascii="仿宋" w:eastAsia="仿宋" w:hAnsi="仿宋" w:cs="仿宋" w:hint="eastAsia"/>
          <w:sz w:val="28"/>
          <w:lang w:eastAsia="zh-CN"/>
        </w:rPr>
        <w:t>三、齿轮加工机床项目文档管理</w:t>
      </w:r>
      <w:bookmarkEnd w:id="8"/>
    </w:p>
    <w:p>
      <w:pPr>
        <w:pStyle w:val="Heading2"/>
        <w:rPr>
          <w:rFonts w:ascii="仿宋" w:eastAsia="仿宋" w:hAnsi="仿宋" w:cs="仿宋" w:hint="eastAsia"/>
          <w:lang w:eastAsia="zh-CN"/>
        </w:rPr>
      </w:pPr>
      <w:bookmarkStart w:id="9" w:name="_Toc75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齿轮加工机床项目高度重视文档的质量和准确性，以支持齿轮加工机床项目的各项活动和决策。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文档的编制始于齿轮加工机床项目计划的初期，我们制定了详细的文档编制计划，明确了每个文档的内容、格式和编写责任人。在齿轮加工机床项目启动阶段，我们首先编制了齿轮加工机床项目章程，明确定义了齿轮加工机床项目的目标、范围、风险等关键要素。随后，齿轮加工机床项目团队根据计划陆续编制了需求文档、设计文档、测试文档等各类文档，确保齿轮加工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齿轮加工机床项目管理中的重要环节，旨在确保齿轮加工机床项目文档符合质量标准和齿轮加工机床项目需求。在齿轮加工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齿轮加工机床项目相关利益方和专业领域的专家对文档进行独立审查。这有助于获取更全面、客观的反馈，确保齿轮加工机床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齿轮加工机床项目在文档编制与审查方面建立了严格的管理机制，通过规范的流程和多维度的审查，确保齿轮加工机床项目文档的质量、准确性和可靠性，为齿轮加工机床项目的顺利推进提供了有力支持。</w:t>
      </w:r>
    </w:p>
    <w:p>
      <w:pPr>
        <w:pStyle w:val="Heading2"/>
        <w:ind w:firstLine="560" w:firstLineChars="200"/>
        <w:rPr>
          <w:rFonts w:ascii="仿宋" w:eastAsia="仿宋" w:hAnsi="仿宋" w:cs="仿宋" w:hint="eastAsia"/>
          <w:sz w:val="28"/>
          <w:lang w:eastAsia="zh-CN"/>
        </w:rPr>
      </w:pPr>
      <w:bookmarkStart w:id="10" w:name="_Toc2833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我们通过多渠道发布文档，包括电子邮件、齿轮加工机床项目管理平台、内部网站等，以满足不同团队成员的偏好和需求。多渠道发布确保了信息的全面覆盖。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我们采用了精细的权限控制，确保只有授权人员可以访问敏感信息。这种安全措施保护了齿轮加工机床项目文档的机密性，防止了未经授权的信息泄露。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66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齿轮加工机床项目生命周期中一个至关重要的环节，直接关系到齿轮加工机床项目信息的长期保存和历史记录的完整性。在齿轮加工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813"/>
      <w:r>
        <w:rPr>
          <w:rFonts w:ascii="仿宋" w:eastAsia="仿宋" w:hAnsi="仿宋" w:cs="仿宋" w:hint="eastAsia"/>
          <w:sz w:val="28"/>
          <w:lang w:eastAsia="zh-CN"/>
        </w:rPr>
        <w:t>四、齿轮加工机床项目选址可行性分析</w:t>
      </w:r>
      <w:bookmarkEnd w:id="12"/>
    </w:p>
    <w:p>
      <w:pPr>
        <w:pStyle w:val="Heading2"/>
        <w:rPr>
          <w:rFonts w:ascii="仿宋" w:eastAsia="仿宋" w:hAnsi="仿宋" w:cs="仿宋" w:hint="eastAsia"/>
          <w:lang w:eastAsia="zh-CN"/>
        </w:rPr>
      </w:pPr>
      <w:bookmarkStart w:id="13" w:name="_Toc16456"/>
      <w:r>
        <w:rPr>
          <w:rFonts w:ascii="仿宋" w:eastAsia="仿宋" w:hAnsi="仿宋" w:cs="仿宋" w:hint="eastAsia"/>
          <w:lang w:eastAsia="zh-CN"/>
        </w:rPr>
        <w:t>(一)、齿轮加工机床项目选址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该齿轮加工机床项目选址位于XX省XX市XX区XXX街道</w:t>
      </w:r>
    </w:p>
    <w:p>
      <w:pPr>
        <w:pStyle w:val="Heading2"/>
        <w:ind w:firstLine="560" w:firstLineChars="200"/>
        <w:rPr>
          <w:rFonts w:ascii="仿宋" w:eastAsia="仿宋" w:hAnsi="仿宋" w:cs="仿宋" w:hint="eastAsia"/>
          <w:sz w:val="28"/>
          <w:lang w:eastAsia="zh-CN"/>
        </w:rPr>
      </w:pPr>
      <w:bookmarkStart w:id="14" w:name="_Toc1301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齿轮加工机床项目的征地面积将根据齿轮加工机床项目的实际规模和需求进行精确规划。具体面积XXX平方米，旨在确保齿轮加工机床项目不仅能够满足当前的发展需求，还能够预留空间以适应未来的扩展。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净用地面积是在征地面积基础上去除不可利用面积后的实际可开发用地。具体面积XXX平方米，考虑到环保、交通、安全等多方面因素，以确保齿轮加工机床项目在整体利用效率上达到最优。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齿轮加工机床项目计划建设的建筑总规模具体面积XXX平方米。这一规模的确定综合考虑了齿轮加工机床项目的性质、规模，以及城市规划的相关要求，确保建筑布局与周边环境协调一致。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绿地率是齿轮加工机床项目用地中被规划为绿地的比例。具体面积XXX平方米，旨在通过合理规划绿地，改善齿轮加工机床项目周边环境，提升居民生活质量，并符合城市整体绿化规划。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容积率是用地上可以建设的建筑总体积与用地面积之比。具体面积XXX，通过合理的容积率规划，确保齿轮加工机床项目建筑规模与周边环境和谐共生。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齿轮加工机床项目选址与当地城市规划相一致，具体面积XXX平方米。通过与城市规划部门深入沟通，确保齿轮加工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齿轮加工机床项目选址符合当地产业政策，具体面积XXX平方米。这包括齿轮加工机床项目对当地经济的促进作用，以及对相关产业的带动效应，确保齿轮加工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用地总体要求必须符合环保和可持续发展的原则，具体面积XXX平方米。通过采用绿色建筑设计、节能减排等措施，确保齿轮加工机床项目在建设和运营过程中对环境的影响最小化，达到可持续发展的要求。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确保齿轮加工机床项目选址具备必要的公共设施配套，具体面积XXX平方米。这包括交通便利性、教育、医疗等基础设施，以提高居民生活品质，使得齿轮加工机床项目选址更具吸引力。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考虑用地总体要求对当地社会稳定性的影响，具体面积XXX平方米。通过深入了解当地社区反馈，确保齿轮加工机床项目的选址和建设过程对当地社会和谐稳定产生积极作用。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齿轮加工机床项目选址不仅符合法规和规划，还在实际操作中具有可行性。这一全面规划将为齿轮加工机床项目的成功实施提供坚实的基础，确保齿轮加工机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6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齿轮加工机床项目的设备规划和空间设计中，我们将采取灵活设备布局的措施。设备布局将根据实际需求进行灵活设计，避免不必要的浪费。通过合理规划设备摆放位置，我们将提高设备的利用率，减少设备间距，以确保齿轮加工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齿轮加工机床项目内部引入共享设施的概念，例如共享会议室、办公区等。通过这种方式，我们可以减少对资源的重复建设，提高资源共享效率，从而减小齿轮加工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9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齿轮加工机床项目的总图布置中，我们将不同功能区域进行明确的规划，以最大程度满足齿轮加工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1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齿轮加工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齿轮加工机床项目对环境的影响是综合评价的重要因素之一。我们将详细考虑选址周边的自然环境、生态保护区、水源地等情况，确保齿轮加工机床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对选址的评价还需充分考虑当地政府的产业政策和法规。我们将详细了解齿轮加工机床项目所在地的相关政策，确保齿轮加工机床项目的规划和运营与当地法规相符，降低不必要的法律风险。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考虑到社会稳定性对企业运营的重要性，我们将评估选址地区的社会安全情况、劳工关系、社区反馈等方面，以确保齿轮加工机床项目的建设和运营不会受到社会稳定性的负面影响。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最后，我们将综合考虑用地成本，包括土地购置费用、土地开发成本等。通过对用地成本的详细评估，我们能够做出更为精确的经济效益分析，为齿轮加工机床项目的投资决策提供有力支持。</w:t>
      </w:r>
    </w:p>
    <w:p>
      <w:pPr>
        <w:pStyle w:val="Heading1"/>
        <w:ind w:firstLine="560" w:firstLineChars="200"/>
        <w:rPr>
          <w:rFonts w:ascii="仿宋" w:eastAsia="仿宋" w:hAnsi="仿宋" w:cs="仿宋" w:hint="eastAsia"/>
          <w:sz w:val="28"/>
          <w:lang w:eastAsia="zh-CN"/>
        </w:rPr>
      </w:pPr>
      <w:bookmarkStart w:id="18" w:name="_Toc671"/>
      <w:r>
        <w:rPr>
          <w:rFonts w:ascii="仿宋" w:eastAsia="仿宋" w:hAnsi="仿宋" w:cs="仿宋" w:hint="eastAsia"/>
          <w:sz w:val="28"/>
          <w:lang w:eastAsia="zh-CN"/>
        </w:rPr>
        <w:t>五、齿轮加工机床项目建设单位说明</w:t>
      </w:r>
      <w:bookmarkEnd w:id="18"/>
    </w:p>
    <w:p>
      <w:pPr>
        <w:pStyle w:val="Heading2"/>
        <w:rPr>
          <w:rFonts w:ascii="仿宋" w:eastAsia="仿宋" w:hAnsi="仿宋" w:cs="仿宋" w:hint="eastAsia"/>
          <w:lang w:eastAsia="zh-CN"/>
        </w:rPr>
      </w:pPr>
      <w:bookmarkStart w:id="19" w:name="_Toc29111"/>
      <w:r>
        <w:rPr>
          <w:rFonts w:ascii="仿宋" w:eastAsia="仿宋" w:hAnsi="仿宋" w:cs="仿宋" w:hint="eastAsia"/>
          <w:lang w:eastAsia="zh-CN"/>
        </w:rPr>
        <w:t>(一)、齿轮加工机床项目承办单位基本情况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85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齿轮加工机床项目承办单位的XXXX，我们着眼于实现可持续的经济效益。通过技术创新和解决方案的提供，公司预计在齿轮加工机床项目执行期间将获得可观的收入增长。这一收入来源主要包括齿轮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同时，我们注重成本控制和效率提升，以确保齿轮加工机床项目的可持续盈利。透过精细的管理和资源优化，公司期望实现齿轮加工机床项目利润最大化。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齿轮加工机床项目实施进行全面的投资评估，包括齿轮加工机床项目启动阶段的资金投入和后续运营成本。通过对齿轮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齿轮加工机床项目实施过程中具备足够的资金流动性，公司将进行详尽的现金流分析。这包括资金需求的合理预测、齿轮加工机床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https://d.book118.com/135122003133011122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F7232"/>
    <w:rsid w:val="486F72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2200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2024-03-04T08:04:00Z</dcterms:created>
  <dcterms:modified xsi:type="dcterms:W3CDTF">2024-03-04T08:04:52Z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2E25825B9FD94B4EA57ED4DF441513B8_11</vt:lpwstr>
  </property>
  <property fmtid="{D5CDD505-2E9C-101B-9397-08002B2CF9AE}" pid="3" name="KSOProductBuildVer">
    <vt:lpwstr>2052-12.1.0.16388</vt:lpwstr>
  </property>
</Properties>
</file>