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952" w:rsidRPr="00671952" w:rsidP="00671952">
      <w:pPr>
        <w:widowControl w:val="0"/>
        <w:autoSpaceDE w:val="0"/>
        <w:autoSpaceDN w:val="0"/>
        <w:adjustRightInd w:val="0"/>
        <w:spacing w:line="239" w:lineRule="auto"/>
        <w:ind w:left="0" w:right="0"/>
        <w:jc w:val="left"/>
        <w:textAlignment w:val="auto"/>
        <w:rPr>
          <w:rFonts w:cs="Times New Roman"/>
          <w:b/>
          <w:kern w:val="0"/>
          <w:sz w:val="32"/>
          <w:szCs w:val="24"/>
        </w:rPr>
      </w:pPr>
      <w:r w:rsidRPr="00671952">
        <w:rPr>
          <w:rFonts w:ascii="ËÎÌå" w:eastAsia="宋体" w:hAnsi="ËÎÌå" w:cs="ËÎÌå" w:hint="eastAsia"/>
          <w:b/>
          <w:kern w:val="0"/>
          <w:sz w:val="32"/>
          <w:szCs w:val="24"/>
          <w:lang w:val="en-US" w:eastAsia="zh-CN"/>
        </w:rPr>
        <w:t>我国跨国公司跨文化人力资源管理研究</w:t>
      </w:r>
    </w:p>
    <w:p w:rsidR="00BB5642" w:rsidRPr="00671952">
      <w:pPr>
        <w:widowControl w:val="0"/>
        <w:autoSpaceDE w:val="0"/>
        <w:autoSpaceDN w:val="0"/>
        <w:adjustRightInd w:val="0"/>
        <w:ind w:left="0" w:right="0"/>
        <w:jc w:val="left"/>
        <w:textAlignment w:val="auto"/>
        <w:rPr>
          <w:rFonts w:cs="Times New Roman"/>
          <w:kern w:val="0"/>
          <w:sz w:val="24"/>
          <w:szCs w:val="24"/>
        </w:rPr>
        <w:sectPr>
          <w:pgSz w:w="11900" w:h="16838"/>
          <w:pgMar w:top="1162" w:right="1270" w:bottom="1162" w:left="1230" w:header="708" w:footer="708" w:gutter="0"/>
          <w:cols w:space="708" w:equalWidth="0">
            <w:col w:w="9080" w:space="0"/>
          </w:cols>
        </w:sectPr>
      </w:pP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11906" w:bottom="1440" w:left="0" w:header="708" w:footer="708" w:gutter="0"/>
          <w:pgNumType w:start="2"/>
          <w:cols w:space="708"/>
        </w:sectPr>
      </w:pPr>
      <w:bookmarkStart w:id="0" w:name="page4"/>
      <w:bookmarkEnd w:id="0"/>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1" w:name="page5"/>
      <w:bookmarkEnd w:id="1"/>
    </w:p>
    <w:p w:rsidR="00BB5642">
      <w:pPr>
        <w:widowControl w:val="0"/>
        <w:numPr>
          <w:numId w:val="1"/>
        </w:numPr>
        <w:tabs>
          <w:tab w:val="num" w:pos="4840"/>
        </w:tabs>
        <w:overflowPunct w:val="0"/>
        <w:autoSpaceDE w:val="0"/>
        <w:autoSpaceDN w:val="0"/>
        <w:adjustRightInd w:val="0"/>
        <w:ind w:left="4840" w:right="0" w:hanging="907"/>
        <w:jc w:val="both"/>
        <w:textAlignment w:val="auto"/>
        <w:rPr>
          <w:rFonts w:ascii="ºÚÌå" w:hAnsi="ºÚÌå" w:cs="ºÚÌå"/>
          <w:kern w:val="0"/>
          <w:sz w:val="30"/>
          <w:szCs w:val="24"/>
        </w:rPr>
      </w:pPr>
      <w:r>
        <w:rPr>
          <w:rFonts w:ascii="ºÚÌå" w:eastAsia="宋体" w:hAnsi="ºÚÌå" w:cs="ºÚÌå" w:hint="eastAsia"/>
          <w:kern w:val="0"/>
          <w:sz w:val="30"/>
          <w:szCs w:val="24"/>
          <w:lang w:val="en-US" w:eastAsia="zh-CN"/>
        </w:rPr>
        <w:t>要</w:t>
      </w:r>
      <w:r>
        <w:rPr>
          <w:rFonts w:ascii="ºÚÌå" w:eastAsia="宋体" w:hAnsi="ºÚÌå" w:cs="ºÚÌå"/>
          <w:kern w:val="0"/>
          <w:sz w:val="30"/>
          <w:szCs w:val="24"/>
          <w:lang w:val="en-US" w:eastAsia="zh-CN"/>
        </w:rPr>
        <w:t xml:space="preserve"> </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1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1" w:lineRule="auto"/>
        <w:ind w:left="0" w:right="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进入新世纪以来，世界给人的感觉变小了，人与人之间的距离被拉近了。尽管从政</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治幅员上看国与国之间的界限仍旧是十分清楚，但经济幅员早已交织在一起，全球范围</w:t>
      </w:r>
    </w:p>
    <w:p w:rsidR="00BB5642">
      <w:pPr>
        <w:widowControl w:val="0"/>
        <w:autoSpaceDE w:val="0"/>
        <w:autoSpaceDN w:val="0"/>
        <w:adjustRightInd w:val="0"/>
        <w:spacing w:line="1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内的经济竞争正在愈演愈烈。</w:t>
      </w:r>
    </w:p>
    <w:p w:rsidR="00BB5642">
      <w:pPr>
        <w:widowControl w:val="0"/>
        <w:autoSpaceDE w:val="0"/>
        <w:autoSpaceDN w:val="0"/>
        <w:adjustRightInd w:val="0"/>
        <w:spacing w:line="15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1"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我国在参加</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WTO</w:t>
      </w:r>
      <w:r>
        <w:rPr>
          <w:rFonts w:ascii="ËÎÌå" w:eastAsia="宋体" w:hAnsi="ËÎÌå" w:cs="ËÎÌå" w:hint="eastAsia"/>
          <w:kern w:val="0"/>
          <w:sz w:val="24"/>
          <w:szCs w:val="24"/>
          <w:lang w:val="en-US" w:eastAsia="zh-CN"/>
        </w:rPr>
        <w:t>〔世界贸易组织〕之后，在经济上与世界各国的联系更为紧密，</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对外贸易也更加频繁。在外国的跨国公司进驻中国的同时，我国外乡的跨国公司也在积</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极地走出去，比方，海尔、联想、中兴等等一大批企业出现在国际市场，与他们同台竞</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争。我国跨国公司要外派员工到海外子公司，同时公司内部也会有拥有不同文化背景的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外籍员工。无论是派往他国的员工还是招进来的外籍员工都会遇到文化差异的问题。如</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果员工无法很好地适应这种差异，将会影响到他们的工作效率和热情，进而影响企业的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经营业绩。</w:t>
      </w:r>
    </w:p>
    <w:p w:rsidR="00BB5642">
      <w:pPr>
        <w:widowControl w:val="0"/>
        <w:autoSpaceDE w:val="0"/>
        <w:autoSpaceDN w:val="0"/>
        <w:adjustRightInd w:val="0"/>
        <w:spacing w:line="5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20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跨文化人力资源管理探讨的就是如何在跨文化的背景下有效的进行人力资源管理</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活动，从而帮助企业更好地整合人力资源，稳定高效地开展经营活动。</w:t>
      </w:r>
    </w:p>
    <w:p w:rsidR="00BB5642">
      <w:pPr>
        <w:widowControl w:val="0"/>
        <w:autoSpaceDE w:val="0"/>
        <w:autoSpaceDN w:val="0"/>
        <w:adjustRightInd w:val="0"/>
        <w:spacing w:line="7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5" w:lineRule="auto"/>
        <w:ind w:left="0" w:right="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本文先从文化差异的视角切入，回忆了跨文化人力资源管理相关理论，接着对中国</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跨国公司跨文化人力资源管理进行分析。分析从我国文化特点和我国跨国公司的开展历</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史入手，进而发现了我国跨国公司在跨文化人力资源管理方面存在的一些问题，并针对</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这些问题提出了相关的对策。最后以</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H</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公司为例，介绍了</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H</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公司的开展概况并对</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H</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w:t>
      </w:r>
    </w:p>
    <w:p w:rsidR="00BB5642">
      <w:pPr>
        <w:widowControl w:val="0"/>
        <w:autoSpaceDE w:val="0"/>
        <w:autoSpaceDN w:val="0"/>
        <w:adjustRightInd w:val="0"/>
        <w:spacing w:line="2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4" w:lineRule="auto"/>
        <w:ind w:left="0" w:right="0"/>
        <w:jc w:val="both"/>
        <w:textAlignment w:val="auto"/>
        <w:rPr>
          <w:rFonts w:cs="Times New Roman"/>
          <w:kern w:val="0"/>
          <w:sz w:val="24"/>
          <w:szCs w:val="24"/>
        </w:rPr>
      </w:pPr>
      <w:r>
        <w:rPr>
          <w:rFonts w:ascii="ËÎÌå" w:eastAsia="宋体" w:hAnsi="ËÎÌå" w:cs="ËÎÌå" w:hint="eastAsia"/>
          <w:kern w:val="0"/>
          <w:sz w:val="24"/>
          <w:szCs w:val="24"/>
          <w:lang w:val="en-US" w:eastAsia="zh-CN"/>
        </w:rPr>
        <w:t>司的跨文化人力资源管理措施进行了分析。通过分析发现，</w:t>
      </w:r>
      <w:r>
        <w:rPr>
          <w:rFonts w:ascii="Times New Roman" w:eastAsia="宋体" w:hAnsi="Times New Roman" w:cs="Times New Roman"/>
          <w:kern w:val="0"/>
          <w:sz w:val="24"/>
          <w:szCs w:val="24"/>
          <w:lang w:val="en-US" w:eastAsia="zh-CN"/>
        </w:rPr>
        <w:t>H</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公司所采用的相关措施与</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本文所提对策有诸多相似之处，并在近年来的跨国经营中取得了良好的效果，进一步证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明了论文所提对策具有一定的合理性和可行性。</w:t>
      </w:r>
    </w:p>
    <w:p w:rsidR="00BB5642">
      <w:pPr>
        <w:widowControl w:val="0"/>
        <w:autoSpaceDE w:val="0"/>
        <w:autoSpaceDN w:val="0"/>
        <w:adjustRightInd w:val="0"/>
        <w:spacing w:line="376"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ºÚÌå" w:eastAsia="宋体" w:hAnsi="ºÚÌå" w:cs="ºÚÌå" w:hint="eastAsia"/>
          <w:kern w:val="0"/>
          <w:sz w:val="24"/>
          <w:szCs w:val="24"/>
          <w:lang w:val="en-US" w:eastAsia="zh-CN"/>
        </w:rPr>
        <w:t>关键词：</w:t>
      </w:r>
      <w:r>
        <w:rPr>
          <w:rFonts w:ascii="ºÚÌå" w:eastAsia="宋体" w:hAnsi="ºÚÌå" w:cs="ºÚÌå"/>
          <w:kern w:val="0"/>
          <w:sz w:val="24"/>
          <w:szCs w:val="24"/>
          <w:lang w:val="en-US" w:eastAsia="zh-CN"/>
        </w:rPr>
        <w:t xml:space="preserve"> </w:t>
      </w:r>
      <w:r>
        <w:rPr>
          <w:rFonts w:ascii="·ÂËÎ" w:eastAsia="宋体" w:hAnsi="·ÂËÎ" w:cs="·ÂËÎ" w:hint="eastAsia"/>
          <w:kern w:val="0"/>
          <w:sz w:val="24"/>
          <w:szCs w:val="24"/>
          <w:lang w:val="en-US" w:eastAsia="zh-CN"/>
        </w:rPr>
        <w:t>文化差异；跨国公司；跨文化人力资源管理</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sectPr>
          <w:type w:val="continuous"/>
          <w:pgSz w:w="11900" w:h="16838"/>
          <w:pgMar w:top="1440" w:right="1400" w:bottom="862" w:left="1420" w:header="708" w:footer="708" w:gutter="0"/>
          <w:pgNumType w:start="3"/>
          <w:cols w:space="708" w:equalWidth="0">
            <w:col w:w="9080" w:space="0"/>
          </w:cols>
        </w:sectPr>
      </w:pPr>
    </w:p>
    <w:p w:rsidR="00BB5642">
      <w:pPr>
        <w:widowControl w:val="0"/>
        <w:autoSpaceDE w:val="0"/>
        <w:autoSpaceDN w:val="0"/>
        <w:adjustRightInd w:val="0"/>
        <w:ind w:left="0" w:right="0"/>
        <w:jc w:val="left"/>
        <w:textAlignment w:val="auto"/>
        <w:rPr>
          <w:rFonts w:cs="Times New Roman"/>
          <w:kern w:val="0"/>
          <w:sz w:val="24"/>
          <w:szCs w:val="24"/>
        </w:rPr>
        <w:sectPr>
          <w:type w:val="continuous"/>
          <w:pgSz w:w="11900" w:h="16838"/>
          <w:pgMar w:top="1440" w:right="1420" w:bottom="862" w:left="1900" w:header="708" w:footer="708" w:gutter="0"/>
          <w:pgNumType w:start="4"/>
          <w:cols w:space="708" w:equalWidth="0">
            <w:col w:w="8580" w:space="0"/>
          </w:cols>
        </w:sectPr>
      </w:pPr>
      <w:bookmarkStart w:id="2" w:name="page6"/>
      <w:bookmarkEnd w:id="2"/>
    </w:p>
    <w:p w:rsidR="00BB5642">
      <w:pPr>
        <w:widowControl w:val="0"/>
        <w:autoSpaceDE w:val="0"/>
        <w:autoSpaceDN w:val="0"/>
        <w:adjustRightInd w:val="0"/>
        <w:ind w:left="0" w:right="0"/>
        <w:jc w:val="left"/>
        <w:textAlignment w:val="auto"/>
        <w:rPr>
          <w:rFonts w:cs="Times New Roman"/>
          <w:kern w:val="0"/>
          <w:sz w:val="24"/>
          <w:szCs w:val="24"/>
        </w:rPr>
        <w:sectPr>
          <w:type w:val="continuous"/>
          <w:pgSz w:w="11900" w:h="16838"/>
          <w:pgMar w:top="1440" w:right="1420" w:bottom="885" w:left="1900" w:header="708" w:footer="708" w:gutter="0"/>
          <w:pgNumType w:start="5"/>
          <w:cols w:space="708" w:equalWidth="0">
            <w:col w:w="8580" w:space="0"/>
          </w:cols>
        </w:sectPr>
      </w:pPr>
      <w:bookmarkStart w:id="3" w:name="page8"/>
      <w:bookmarkEnd w:id="3"/>
    </w:p>
    <w:p w:rsidR="00BB5642" w:rsidP="00671952">
      <w:pPr>
        <w:widowControl w:val="0"/>
        <w:autoSpaceDE w:val="0"/>
        <w:autoSpaceDN w:val="0"/>
        <w:adjustRightInd w:val="0"/>
        <w:spacing w:line="239" w:lineRule="auto"/>
        <w:ind w:left="0" w:right="0"/>
        <w:jc w:val="left"/>
        <w:textAlignment w:val="auto"/>
        <w:rPr>
          <w:rFonts w:cs="Times New Roman"/>
          <w:kern w:val="0"/>
          <w:sz w:val="24"/>
          <w:szCs w:val="24"/>
        </w:rPr>
      </w:pPr>
      <w:bookmarkStart w:id="4" w:name="page9"/>
      <w:bookmarkEnd w:id="4"/>
      <w:r>
        <w:rPr>
          <w:rFonts w:ascii="Cambria" w:eastAsia="宋体" w:hAnsi="Cambria" w:cs="Cambria"/>
          <w:kern w:val="0"/>
          <w:sz w:val="30"/>
          <w:szCs w:val="24"/>
          <w:lang w:val="en-US" w:eastAsia="zh-CN"/>
        </w:rPr>
        <w:t xml:space="preserve">1  </w:t>
      </w:r>
      <w:r>
        <w:rPr>
          <w:rFonts w:ascii="ºÚÌå" w:eastAsia="宋体" w:hAnsi="ºÚÌå" w:cs="ºÚÌå" w:hint="eastAsia"/>
          <w:kern w:val="0"/>
          <w:sz w:val="30"/>
          <w:szCs w:val="24"/>
          <w:lang w:val="en-US" w:eastAsia="zh-CN"/>
        </w:rPr>
        <w:t>绪论</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5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1.1  </w:t>
      </w:r>
      <w:r>
        <w:rPr>
          <w:rFonts w:ascii="ºÚÌå" w:eastAsia="宋体" w:hAnsi="ºÚÌå" w:cs="ºÚÌå" w:hint="eastAsia"/>
          <w:kern w:val="0"/>
          <w:sz w:val="28"/>
          <w:szCs w:val="24"/>
          <w:lang w:val="en-US" w:eastAsia="zh-CN"/>
        </w:rPr>
        <w:t>选题背景与意义</w:t>
      </w:r>
    </w:p>
    <w:p w:rsidR="00BB5642">
      <w:pPr>
        <w:widowControl w:val="0"/>
        <w:autoSpaceDE w:val="0"/>
        <w:autoSpaceDN w:val="0"/>
        <w:adjustRightInd w:val="0"/>
        <w:spacing w:line="347" w:lineRule="exact"/>
        <w:ind w:left="0" w:right="0"/>
        <w:jc w:val="left"/>
        <w:textAlignment w:val="auto"/>
        <w:rPr>
          <w:rFonts w:cs="Times New Roman"/>
          <w:kern w:val="0"/>
          <w:sz w:val="24"/>
          <w:szCs w:val="24"/>
        </w:rPr>
      </w:pPr>
    </w:p>
    <w:p w:rsidR="00BB5642">
      <w:pPr>
        <w:widowControl w:val="0"/>
        <w:numPr>
          <w:numId w:val="2"/>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选题背景</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7"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在日益一体化的世界经济中，跨国公司已成为国际经活动的核心力量。根据联合国</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贸易和开展会议公布的《</w:t>
      </w:r>
      <w:r>
        <w:rPr>
          <w:rFonts w:ascii="Times New Roman" w:eastAsia="宋体" w:hAnsi="Times New Roman" w:cs="Times New Roman"/>
          <w:kern w:val="0"/>
          <w:sz w:val="24"/>
          <w:szCs w:val="24"/>
          <w:lang w:val="en-US" w:eastAsia="zh-CN"/>
        </w:rPr>
        <w:t>2013</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年世界投资报告》显示，</w:t>
      </w:r>
      <w:r>
        <w:rPr>
          <w:rFonts w:ascii="Times New Roman" w:eastAsia="宋体" w:hAnsi="Times New Roman" w:cs="Times New Roman"/>
          <w:kern w:val="0"/>
          <w:sz w:val="24"/>
          <w:szCs w:val="24"/>
          <w:lang w:val="en-US" w:eastAsia="zh-CN"/>
        </w:rPr>
        <w:t>2012</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年全球跨国公司的外国子</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公司创造了</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26</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万亿美元的销售额〔其中</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7.5</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万亿美元为出口额〕，奉献的增加值到达</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 xml:space="preserve">6.6 </w:t>
      </w:r>
      <w:r>
        <w:rPr>
          <w:rFonts w:ascii="ËÎÌå" w:eastAsia="宋体" w:hAnsi="ËÎÌå" w:cs="ËÎÌå" w:hint="eastAsia"/>
          <w:kern w:val="0"/>
          <w:sz w:val="24"/>
          <w:szCs w:val="24"/>
          <w:lang w:val="en-US" w:eastAsia="zh-CN"/>
        </w:rPr>
        <w:t>万亿美元，外国子公司的雇员总人数为</w:t>
      </w:r>
      <w:r>
        <w:rPr>
          <w:rFonts w:ascii="Times New Roman" w:eastAsia="宋体" w:hAnsi="Times New Roman" w:cs="Times New Roman"/>
          <w:kern w:val="0"/>
          <w:sz w:val="24"/>
          <w:szCs w:val="24"/>
          <w:lang w:val="en-US" w:eastAsia="zh-CN"/>
        </w:rPr>
        <w:t xml:space="preserve"> 7200 </w:t>
      </w:r>
      <w:r>
        <w:rPr>
          <w:rFonts w:ascii="ËÎÌå" w:eastAsia="宋体" w:hAnsi="ËÎÌå" w:cs="ËÎÌå" w:hint="eastAsia"/>
          <w:kern w:val="0"/>
          <w:sz w:val="24"/>
          <w:szCs w:val="24"/>
          <w:lang w:val="en-US" w:eastAsia="zh-CN"/>
        </w:rPr>
        <w:t>万。跨国公司的触角已然延伸至世界各</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地，几乎囊括了国民经济的所有行业。</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1" w:lineRule="auto"/>
        <w:ind w:left="1" w:right="120" w:firstLine="480"/>
        <w:jc w:val="both"/>
        <w:textAlignment w:val="auto"/>
        <w:rPr>
          <w:rFonts w:cs="Times New Roman"/>
          <w:kern w:val="0"/>
          <w:sz w:val="24"/>
          <w:szCs w:val="24"/>
        </w:rPr>
      </w:pPr>
      <w:r>
        <w:rPr>
          <w:rFonts w:ascii="Times New Roman" w:eastAsia="宋体" w:hAnsi="Times New Roman" w:cs="Times New Roman"/>
          <w:kern w:val="0"/>
          <w:sz w:val="24"/>
          <w:szCs w:val="24"/>
          <w:lang w:val="en-US" w:eastAsia="zh-CN"/>
        </w:rPr>
        <w:t xml:space="preserve">2012 </w:t>
      </w:r>
      <w:r>
        <w:rPr>
          <w:rFonts w:ascii="ËÎÌå" w:eastAsia="宋体" w:hAnsi="ËÎÌå" w:cs="ËÎÌå" w:hint="eastAsia"/>
          <w:kern w:val="0"/>
          <w:sz w:val="24"/>
          <w:szCs w:val="24"/>
          <w:lang w:val="en-US" w:eastAsia="zh-CN"/>
        </w:rPr>
        <w:t>年，中国吸引外资</w:t>
      </w:r>
      <w:r>
        <w:rPr>
          <w:rFonts w:ascii="Times New Roman" w:eastAsia="宋体" w:hAnsi="Times New Roman" w:cs="Times New Roman"/>
          <w:kern w:val="0"/>
          <w:sz w:val="24"/>
          <w:szCs w:val="24"/>
          <w:lang w:val="en-US" w:eastAsia="zh-CN"/>
        </w:rPr>
        <w:t xml:space="preserve"> 1210 </w:t>
      </w:r>
      <w:r>
        <w:rPr>
          <w:rFonts w:ascii="ËÎÌå" w:eastAsia="宋体" w:hAnsi="ËÎÌå" w:cs="ËÎÌå" w:hint="eastAsia"/>
          <w:kern w:val="0"/>
          <w:sz w:val="24"/>
          <w:szCs w:val="24"/>
          <w:lang w:val="en-US" w:eastAsia="zh-CN"/>
        </w:rPr>
        <w:t>亿美元〔排名世界第二〕，对外投资</w:t>
      </w:r>
      <w:r>
        <w:rPr>
          <w:rFonts w:ascii="Times New Roman" w:eastAsia="宋体" w:hAnsi="Times New Roman" w:cs="Times New Roman"/>
          <w:kern w:val="0"/>
          <w:sz w:val="24"/>
          <w:szCs w:val="24"/>
          <w:lang w:val="en-US" w:eastAsia="zh-CN"/>
        </w:rPr>
        <w:t xml:space="preserve"> 878 </w:t>
      </w:r>
      <w:r>
        <w:rPr>
          <w:rFonts w:ascii="ËÎÌå" w:eastAsia="宋体" w:hAnsi="ËÎÌå" w:cs="ËÎÌå" w:hint="eastAsia"/>
          <w:kern w:val="0"/>
          <w:sz w:val="24"/>
          <w:szCs w:val="24"/>
          <w:lang w:val="en-US" w:eastAsia="zh-CN"/>
        </w:rPr>
        <w:t>亿美元〔排</w:t>
      </w:r>
      <w:r>
        <w:rPr>
          <w:rFonts w:ascii="Times New Roman" w:eastAsia="宋体" w:hAnsi="Times New Roman" w:cs="Times New Roman"/>
          <w:kern w:val="0"/>
          <w:sz w:val="24"/>
          <w:szCs w:val="24"/>
          <w:lang w:val="en-US" w:eastAsia="zh-CN"/>
        </w:rPr>
        <w:t xml:space="preserve"> </w:t>
      </w:r>
      <w:r>
        <w:rPr>
          <w:rFonts w:ascii="ËÎÌå" w:eastAsia="宋体" w:hAnsi="ËÎÌå" w:cs="ËÎÌå" w:hint="eastAsia"/>
          <w:kern w:val="0"/>
          <w:sz w:val="24"/>
          <w:szCs w:val="24"/>
          <w:lang w:val="en-US" w:eastAsia="zh-CN"/>
        </w:rPr>
        <w:t>名世界第三〕，对外贸易的规模前所未有。</w:t>
      </w:r>
      <w:r>
        <w:rPr>
          <w:rFonts w:ascii="Times New Roman" w:eastAsia="宋体" w:hAnsi="Times New Roman" w:cs="Times New Roman"/>
          <w:kern w:val="0"/>
          <w:sz w:val="24"/>
          <w:szCs w:val="24"/>
          <w:lang w:val="en-US" w:eastAsia="zh-CN"/>
        </w:rPr>
        <w:t>2013</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年，中国的</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GDP</w:t>
      </w:r>
      <w:r>
        <w:rPr>
          <w:rFonts w:ascii="ËÎÌå" w:eastAsia="宋体" w:hAnsi="ËÎÌå" w:cs="ËÎÌå" w:hint="eastAsia"/>
          <w:kern w:val="0"/>
          <w:sz w:val="24"/>
          <w:szCs w:val="24"/>
          <w:lang w:val="en-US" w:eastAsia="zh-CN"/>
        </w:rPr>
        <w:t>〔国内生产总值〕达</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到</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9.4</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万亿美元，连续四年位居世界第二。可以看出，我国的经济在世界经济中起着举</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足轻重的作用。</w:t>
      </w:r>
    </w:p>
    <w:p w:rsidR="00BB5642">
      <w:pPr>
        <w:widowControl w:val="0"/>
        <w:autoSpaceDE w:val="0"/>
        <w:autoSpaceDN w:val="0"/>
        <w:adjustRightInd w:val="0"/>
        <w:spacing w:line="6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1"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外国的企业进入中国，国内的企业走向世界，但是不管是引进来还是走出去，都必</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然会遇到文化的差异。文化不同，人们的价值观和思维方式也就会有所不同，这样就容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易引发矛盾和冲突，使人际关系变得紧张，员工无法全身心地投入工作，企业经营受阻。</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因此，需要进行跨文化人力资源管理。然而，我国跨国公司由于起步较晚，管理理论和</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方法也多由西方引进，致使目前我国跨国公司在跨文化人力资源管理方面的经验欠缺，</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故而对适用于我国企业跨文化人力资源管理知识的需求十分迫切。</w:t>
      </w:r>
    </w:p>
    <w:p w:rsidR="00BB5642">
      <w:pPr>
        <w:widowControl w:val="0"/>
        <w:autoSpaceDE w:val="0"/>
        <w:autoSpaceDN w:val="0"/>
        <w:adjustRightInd w:val="0"/>
        <w:spacing w:line="4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1" w:right="1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本文正是基于这种背景和需求之下，从文化差异角度入手，结合我国跨国公司自身</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状况，探讨适合我国跨国公司的跨文化人力资源管理措施。</w:t>
      </w:r>
    </w:p>
    <w:p w:rsidR="00BB5642">
      <w:pPr>
        <w:widowControl w:val="0"/>
        <w:autoSpaceDE w:val="0"/>
        <w:autoSpaceDN w:val="0"/>
        <w:adjustRightInd w:val="0"/>
        <w:spacing w:line="158" w:lineRule="exact"/>
        <w:ind w:left="0" w:right="0"/>
        <w:jc w:val="left"/>
        <w:textAlignment w:val="auto"/>
        <w:rPr>
          <w:rFonts w:cs="Times New Roman"/>
          <w:kern w:val="0"/>
          <w:sz w:val="24"/>
          <w:szCs w:val="24"/>
        </w:rPr>
      </w:pPr>
    </w:p>
    <w:p w:rsidR="00BB5642">
      <w:pPr>
        <w:widowControl w:val="0"/>
        <w:numPr>
          <w:numId w:val="3"/>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研究意义</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4"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〕丰富了国内关于我国企业跨文化人力资源管理的相关研究。目前国内学者在</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跨文化人力资源管理方面的研究大都以国外知名的跨国公司为研究对象，但针对我国跨</w:t>
      </w:r>
    </w:p>
    <w:p w:rsidR="00BB5642">
      <w:pPr>
        <w:widowControl w:val="0"/>
        <w:autoSpaceDE w:val="0"/>
        <w:autoSpaceDN w:val="0"/>
        <w:adjustRightInd w:val="0"/>
        <w:spacing w:line="12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国公司的研究很少。本文在研究时结合了我国跨国公司自身状况，丰富了这一理论研究。</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〕为我国企业在境外经营时提供指导。我国许多跨国企业在境外经营时，会由</w:t>
      </w:r>
    </w:p>
    <w:p w:rsidR="00BB5642">
      <w:pPr>
        <w:widowControl w:val="0"/>
        <w:autoSpaceDE w:val="0"/>
        <w:autoSpaceDN w:val="0"/>
        <w:adjustRightInd w:val="0"/>
        <w:spacing w:line="99"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于文化差异而导致水土不服，给公司带来了巨大的损失。本文是专门针对我国跨国公司</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进行的研究，成果可以为我国跨国公司在经营运作时提供参考，具有一定的指导意义。</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30"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20" w:right="1280" w:bottom="862" w:left="1419" w:header="708" w:footer="708" w:gutter="0"/>
          <w:pgNumType w:start="6"/>
          <w:cols w:space="708" w:equalWidth="0">
            <w:col w:w="9201" w:space="0"/>
          </w:cols>
        </w:sectPr>
      </w:pPr>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5" w:name="page10"/>
      <w:bookmarkEnd w:id="5"/>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19"/>
          <w:szCs w:val="24"/>
          <w:lang w:val="en-US" w:eastAsia="zh-CN"/>
        </w:rPr>
        <w:t>我国跨国公司跨文化人力资源管理研究</w:t>
      </w: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4040" w:bottom="885" w:left="4460" w:header="708" w:footer="708" w:gutter="0"/>
          <w:pgNumType w:start="7"/>
          <w:cols w:space="708" w:equalWidth="0">
            <w:col w:w="3400" w:space="0"/>
          </w:cols>
        </w:sectPr>
      </w:pPr>
      <w:r>
        <w:rPr>
          <w:rFonts w:ascii="Times New Roman" w:eastAsia="宋体" w:hAnsi="Times New Roman" w:cs="Times New Roman"/>
          <w:noProof/>
          <w:kern w:val="2"/>
          <w:sz w:val="21"/>
          <w:szCs w:val="24"/>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56.45pt;height:0.7pt;margin-top:2.65pt;margin-left:-153.45pt;position:absolute;z-index:-251658240" o:allowincell="f">
            <v:imagedata r:id="rId4" o:title=""/>
          </v:shape>
        </w:pict>
      </w:r>
    </w:p>
    <w:p w:rsidR="00BB5642">
      <w:pPr>
        <w:widowControl w:val="0"/>
        <w:autoSpaceDE w:val="0"/>
        <w:autoSpaceDN w:val="0"/>
        <w:adjustRightInd w:val="0"/>
        <w:spacing w:line="323"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1.2  </w:t>
      </w:r>
      <w:r>
        <w:rPr>
          <w:rFonts w:ascii="ºÚÌå" w:eastAsia="宋体" w:hAnsi="ºÚÌå" w:cs="ºÚÌå" w:hint="eastAsia"/>
          <w:kern w:val="0"/>
          <w:sz w:val="28"/>
          <w:szCs w:val="24"/>
          <w:lang w:val="en-US" w:eastAsia="zh-CN"/>
        </w:rPr>
        <w:t>国内外研究现状</w:t>
      </w:r>
    </w:p>
    <w:p w:rsidR="00BB5642">
      <w:pPr>
        <w:widowControl w:val="0"/>
        <w:autoSpaceDE w:val="0"/>
        <w:autoSpaceDN w:val="0"/>
        <w:adjustRightInd w:val="0"/>
        <w:spacing w:line="347" w:lineRule="exact"/>
        <w:ind w:left="0" w:right="0"/>
        <w:jc w:val="left"/>
        <w:textAlignment w:val="auto"/>
        <w:rPr>
          <w:rFonts w:cs="Times New Roman"/>
          <w:kern w:val="0"/>
          <w:sz w:val="24"/>
          <w:szCs w:val="24"/>
        </w:rPr>
      </w:pPr>
    </w:p>
    <w:p w:rsidR="00BB5642">
      <w:pPr>
        <w:widowControl w:val="0"/>
        <w:numPr>
          <w:numId w:val="4"/>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国外研究现状</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64" w:lineRule="auto"/>
        <w:ind w:left="1" w:right="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帕达克〔</w:t>
      </w:r>
      <w:r>
        <w:rPr>
          <w:rFonts w:ascii="Times New Roman" w:eastAsia="宋体" w:hAnsi="Times New Roman" w:cs="Times New Roman"/>
          <w:kern w:val="0"/>
          <w:sz w:val="24"/>
          <w:szCs w:val="24"/>
          <w:lang w:val="en-US" w:eastAsia="zh-CN"/>
        </w:rPr>
        <w:t>Phatak</w:t>
      </w: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1983</w:t>
      </w:r>
      <w:r>
        <w:rPr>
          <w:rFonts w:ascii="ËÎÌå" w:eastAsia="宋体" w:hAnsi="ËÎÌå" w:cs="ËÎÌå" w:hint="eastAsia"/>
          <w:kern w:val="0"/>
          <w:sz w:val="24"/>
          <w:szCs w:val="24"/>
          <w:lang w:val="en-US" w:eastAsia="zh-CN"/>
        </w:rPr>
        <w:t>〕提出跨文化人力资源管理就是在跨文化的背景下有效整合</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人力资源的获取、配置和运用三大功能面与组织物质资源面的活动</w:t>
      </w:r>
      <w:r>
        <w:rPr>
          <w:rFonts w:ascii="Times New Roman" w:eastAsia="宋体" w:hAnsi="Times New Roman" w:cs="Times New Roman"/>
          <w:kern w:val="0"/>
          <w:sz w:val="32"/>
          <w:szCs w:val="24"/>
          <w:vertAlign w:val="superscript"/>
          <w:lang w:val="en-US" w:eastAsia="zh-CN"/>
        </w:rPr>
        <w:t>[1]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32" w:lineRule="auto"/>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蔡安迪斯〔</w:t>
      </w:r>
      <w:r>
        <w:rPr>
          <w:rFonts w:ascii="Times New Roman" w:eastAsia="宋体" w:hAnsi="Times New Roman" w:cs="Times New Roman"/>
          <w:kern w:val="0"/>
          <w:sz w:val="24"/>
          <w:szCs w:val="24"/>
          <w:lang w:val="en-US" w:eastAsia="zh-CN"/>
        </w:rPr>
        <w:t>Triandis H C</w:t>
      </w: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1998</w:t>
      </w:r>
      <w:r>
        <w:rPr>
          <w:rFonts w:ascii="ËÎÌå" w:eastAsia="宋体" w:hAnsi="ËÎÌå" w:cs="ËÎÌå" w:hint="eastAsia"/>
          <w:kern w:val="0"/>
          <w:sz w:val="24"/>
          <w:szCs w:val="24"/>
          <w:lang w:val="en-US" w:eastAsia="zh-CN"/>
        </w:rPr>
        <w:t>〕提出个体主义</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集体主义理论。该理论专注于个体</w:t>
      </w:r>
      <w:r>
        <w:rPr>
          <w:rFonts w:ascii="Times New Roman" w:eastAsia="宋体" w:hAnsi="Times New Roman" w:cs="Times New Roman"/>
          <w:kern w:val="0"/>
          <w:sz w:val="24"/>
          <w:szCs w:val="24"/>
          <w:lang w:val="en-US" w:eastAsia="zh-CN"/>
        </w:rPr>
        <w:t>/</w:t>
      </w:r>
    </w:p>
    <w:p w:rsidR="00BB5642">
      <w:pPr>
        <w:widowControl w:val="0"/>
        <w:autoSpaceDE w:val="0"/>
        <w:autoSpaceDN w:val="0"/>
        <w:adjustRightInd w:val="0"/>
        <w:spacing w:line="13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集体这一维度的深度分析，详细地分析了个体与集体的相互作用关系，理性地解释了东</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西方个体在面对同一情境时的不同价值导向，丰富了跨文化管理理论</w:t>
      </w:r>
      <w:r>
        <w:rPr>
          <w:rFonts w:ascii="Times New Roman" w:eastAsia="宋体" w:hAnsi="Times New Roman" w:cs="Times New Roman"/>
          <w:kern w:val="0"/>
          <w:sz w:val="31"/>
          <w:szCs w:val="24"/>
          <w:vertAlign w:val="superscript"/>
          <w:lang w:val="en-US" w:eastAsia="zh-CN"/>
        </w:rPr>
        <w:t>[2]</w:t>
      </w:r>
      <w:r>
        <w:rPr>
          <w:rFonts w:ascii="ËÎÌå" w:eastAsia="宋体" w:hAnsi="ËÎÌå" w:cs="ËÎÌå" w:hint="eastAsia"/>
          <w:kern w:val="0"/>
          <w:sz w:val="23"/>
          <w:szCs w:val="24"/>
          <w:lang w:val="en-US" w:eastAsia="zh-CN"/>
        </w:rPr>
        <w:t>。但面对国家和</w:t>
      </w:r>
    </w:p>
    <w:p w:rsidR="00BB5642">
      <w:pPr>
        <w:widowControl w:val="0"/>
        <w:autoSpaceDE w:val="0"/>
        <w:autoSpaceDN w:val="0"/>
        <w:adjustRightInd w:val="0"/>
        <w:spacing w:line="207" w:lineRule="auto"/>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民族间纷繁复杂的差异，单从一个维度进行分析，仍然不够全面。</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81" w:lineRule="auto"/>
        <w:ind w:left="1" w:right="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舒勒〔</w:t>
      </w:r>
      <w:r>
        <w:rPr>
          <w:rFonts w:ascii="Times New Roman" w:eastAsia="宋体" w:hAnsi="Times New Roman" w:cs="Times New Roman"/>
          <w:kern w:val="0"/>
          <w:sz w:val="23"/>
          <w:szCs w:val="24"/>
          <w:lang w:val="en-US" w:eastAsia="zh-CN"/>
        </w:rPr>
        <w:t>Schuler</w:t>
      </w:r>
      <w:r>
        <w:rPr>
          <w:rFonts w:ascii="ËÎÌå" w:eastAsia="宋体" w:hAnsi="ËÎÌå" w:cs="ËÎÌå" w:hint="eastAsia"/>
          <w:kern w:val="0"/>
          <w:sz w:val="23"/>
          <w:szCs w:val="24"/>
          <w:lang w:val="en-US" w:eastAsia="zh-CN"/>
        </w:rPr>
        <w:t>，</w:t>
      </w:r>
      <w:r>
        <w:rPr>
          <w:rFonts w:ascii="Times New Roman" w:eastAsia="宋体" w:hAnsi="Times New Roman" w:cs="Times New Roman"/>
          <w:kern w:val="0"/>
          <w:sz w:val="23"/>
          <w:szCs w:val="24"/>
          <w:lang w:val="en-US" w:eastAsia="zh-CN"/>
        </w:rPr>
        <w:t>1993</w:t>
      </w:r>
      <w:r>
        <w:rPr>
          <w:rFonts w:ascii="ËÎÌå" w:eastAsia="宋体" w:hAnsi="ËÎÌå" w:cs="ËÎÌå" w:hint="eastAsia"/>
          <w:kern w:val="0"/>
          <w:sz w:val="23"/>
          <w:szCs w:val="24"/>
          <w:lang w:val="en-US" w:eastAsia="zh-CN"/>
        </w:rPr>
        <w:t>〕，道林〔</w:t>
      </w:r>
      <w:r>
        <w:rPr>
          <w:rFonts w:ascii="Times New Roman" w:eastAsia="宋体" w:hAnsi="Times New Roman" w:cs="Times New Roman"/>
          <w:kern w:val="0"/>
          <w:sz w:val="23"/>
          <w:szCs w:val="24"/>
          <w:lang w:val="en-US" w:eastAsia="zh-CN"/>
        </w:rPr>
        <w:t>Dowling</w:t>
      </w:r>
      <w:r>
        <w:rPr>
          <w:rFonts w:ascii="ËÎÌå" w:eastAsia="宋体" w:hAnsi="ËÎÌå" w:cs="ËÎÌå" w:hint="eastAsia"/>
          <w:kern w:val="0"/>
          <w:sz w:val="23"/>
          <w:szCs w:val="24"/>
          <w:lang w:val="en-US" w:eastAsia="zh-CN"/>
        </w:rPr>
        <w:t>〕和迪瑟瑞〔</w:t>
      </w:r>
      <w:r>
        <w:rPr>
          <w:rFonts w:ascii="Times New Roman" w:eastAsia="宋体" w:hAnsi="Times New Roman" w:cs="Times New Roman"/>
          <w:kern w:val="0"/>
          <w:sz w:val="23"/>
          <w:szCs w:val="24"/>
          <w:lang w:val="en-US" w:eastAsia="zh-CN"/>
        </w:rPr>
        <w:t>Decieri</w:t>
      </w:r>
      <w:r>
        <w:rPr>
          <w:rFonts w:ascii="ËÎÌå" w:eastAsia="宋体" w:hAnsi="ËÎÌå" w:cs="ËÎÌå" w:hint="eastAsia"/>
          <w:kern w:val="0"/>
          <w:sz w:val="23"/>
          <w:szCs w:val="24"/>
          <w:lang w:val="en-US" w:eastAsia="zh-CN"/>
        </w:rPr>
        <w:t>〕把战略和人力资源</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管理的联动机制由一国延伸至国际舞台，并提出了战略性国际人力资源管理的框架</w:t>
      </w:r>
      <w:r>
        <w:rPr>
          <w:rFonts w:ascii="Times New Roman" w:eastAsia="宋体" w:hAnsi="Times New Roman" w:cs="Times New Roman"/>
          <w:kern w:val="0"/>
          <w:sz w:val="31"/>
          <w:szCs w:val="24"/>
          <w:vertAlign w:val="superscript"/>
          <w:lang w:val="en-US" w:eastAsia="zh-CN"/>
        </w:rPr>
        <w:t>[3]</w:t>
      </w:r>
      <w:r>
        <w:rPr>
          <w:rFonts w:ascii="ËÎÌå" w:eastAsia="宋体" w:hAnsi="ËÎÌå" w:cs="ËÎÌå" w:hint="eastAsia"/>
          <w:kern w:val="0"/>
          <w:sz w:val="23"/>
          <w:szCs w:val="24"/>
          <w:lang w:val="en-US" w:eastAsia="zh-CN"/>
        </w:rPr>
        <w:t>。</w:t>
      </w:r>
    </w:p>
    <w:p w:rsidR="00BB5642">
      <w:pPr>
        <w:widowControl w:val="0"/>
        <w:autoSpaceDE w:val="0"/>
        <w:autoSpaceDN w:val="0"/>
        <w:adjustRightInd w:val="0"/>
        <w:spacing w:line="214" w:lineRule="auto"/>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同时指出，影响战略性国际人力资源管理活动的因素包括外源性因素和内源性因素。</w:t>
      </w:r>
    </w:p>
    <w:p w:rsidR="00BB5642">
      <w:pPr>
        <w:widowControl w:val="0"/>
        <w:autoSpaceDE w:val="0"/>
        <w:autoSpaceDN w:val="0"/>
        <w:adjustRightInd w:val="0"/>
        <w:spacing w:line="130"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沃什〔</w:t>
      </w:r>
      <w:r>
        <w:rPr>
          <w:rFonts w:ascii="Times New Roman" w:eastAsia="宋体" w:hAnsi="Times New Roman" w:cs="Times New Roman"/>
          <w:kern w:val="0"/>
          <w:sz w:val="23"/>
          <w:szCs w:val="24"/>
          <w:lang w:val="en-US" w:eastAsia="zh-CN"/>
        </w:rPr>
        <w:t>Wash</w:t>
      </w:r>
      <w:r>
        <w:rPr>
          <w:rFonts w:ascii="ËÎÌå" w:eastAsia="宋体" w:hAnsi="ËÎÌå" w:cs="ËÎÌå" w:hint="eastAsia"/>
          <w:kern w:val="0"/>
          <w:sz w:val="23"/>
          <w:szCs w:val="24"/>
          <w:lang w:val="en-US" w:eastAsia="zh-CN"/>
        </w:rPr>
        <w:t>，</w:t>
      </w:r>
      <w:r>
        <w:rPr>
          <w:rFonts w:ascii="Times New Roman" w:eastAsia="宋体" w:hAnsi="Times New Roman" w:cs="Times New Roman"/>
          <w:kern w:val="0"/>
          <w:sz w:val="23"/>
          <w:szCs w:val="24"/>
          <w:lang w:val="en-US" w:eastAsia="zh-CN"/>
        </w:rPr>
        <w:t>1988</w:t>
      </w:r>
      <w:r>
        <w:rPr>
          <w:rFonts w:ascii="ËÎÌå" w:eastAsia="宋体" w:hAnsi="ËÎÌå" w:cs="ËÎÌå" w:hint="eastAsia"/>
          <w:kern w:val="0"/>
          <w:sz w:val="23"/>
          <w:szCs w:val="24"/>
          <w:lang w:val="en-US" w:eastAsia="zh-CN"/>
        </w:rPr>
        <w:t>〕指出组织和群体间的文化差异包括三个层面：</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宏观层面，就</w:t>
      </w:r>
    </w:p>
    <w:p w:rsidR="00BB5642">
      <w:pPr>
        <w:widowControl w:val="0"/>
        <w:autoSpaceDE w:val="0"/>
        <w:autoSpaceDN w:val="0"/>
        <w:adjustRightInd w:val="0"/>
        <w:spacing w:line="108"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是国家〔或民族〕的文化背景不同，学者通常根据它的清楚性和典型性，以国家为单位</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对跨国公司和合资企业进行研究；</w:t>
      </w: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中观层面，就是指合资公司原双方母公司的企业文</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化的不同；</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微观层面，就是员工个体的文化差异，新员工和老员工、男同事和女同事、</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领导和下属等都有可能存在不同的文化背景</w:t>
      </w:r>
      <w:r>
        <w:rPr>
          <w:rFonts w:ascii="Times New Roman" w:eastAsia="宋体" w:hAnsi="Times New Roman" w:cs="Times New Roman"/>
          <w:kern w:val="0"/>
          <w:sz w:val="32"/>
          <w:szCs w:val="24"/>
          <w:vertAlign w:val="superscript"/>
          <w:lang w:val="en-US" w:eastAsia="zh-CN"/>
        </w:rPr>
        <w:t>[4]</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81" w:lineRule="auto"/>
        <w:ind w:left="1" w:right="2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帕尔玛特〔</w:t>
      </w:r>
      <w:r>
        <w:rPr>
          <w:rFonts w:ascii="Times New Roman" w:eastAsia="宋体" w:hAnsi="Times New Roman" w:cs="Times New Roman"/>
          <w:kern w:val="0"/>
          <w:sz w:val="23"/>
          <w:szCs w:val="24"/>
          <w:lang w:val="en-US" w:eastAsia="zh-CN"/>
        </w:rPr>
        <w:t>Perlmutter</w:t>
      </w:r>
      <w:r>
        <w:rPr>
          <w:rFonts w:ascii="ËÎÌå" w:eastAsia="宋体" w:hAnsi="ËÎÌå" w:cs="ËÎÌå"/>
          <w:kern w:val="0"/>
          <w:sz w:val="23"/>
          <w:szCs w:val="24"/>
          <w:lang w:val="en-US" w:eastAsia="zh-CN"/>
        </w:rPr>
        <w:t>,</w:t>
      </w:r>
      <w:r>
        <w:rPr>
          <w:rFonts w:ascii="Times New Roman" w:eastAsia="宋体" w:hAnsi="Times New Roman" w:cs="Times New Roman"/>
          <w:kern w:val="0"/>
          <w:sz w:val="23"/>
          <w:szCs w:val="24"/>
          <w:lang w:val="en-US" w:eastAsia="zh-CN"/>
        </w:rPr>
        <w:t>1969</w:t>
      </w:r>
      <w:r>
        <w:rPr>
          <w:rFonts w:ascii="ËÎÌå" w:eastAsia="宋体" w:hAnsi="ËÎÌå" w:cs="ËÎÌå" w:hint="eastAsia"/>
          <w:kern w:val="0"/>
          <w:sz w:val="23"/>
          <w:szCs w:val="24"/>
          <w:lang w:val="en-US" w:eastAsia="zh-CN"/>
        </w:rPr>
        <w:t>〕提出了三种跨文化人力资源管理模式，即：民族中心</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模式</w:t>
      </w:r>
      <w:r>
        <w:rPr>
          <w:rFonts w:ascii="ËÎÌå" w:eastAsia="宋体" w:hAnsi="ËÎÌå" w:cs="ËÎÌå"/>
          <w:kern w:val="0"/>
          <w:sz w:val="23"/>
          <w:szCs w:val="24"/>
          <w:lang w:val="en-US" w:eastAsia="zh-CN"/>
        </w:rPr>
        <w:t>(</w:t>
      </w:r>
      <w:r>
        <w:rPr>
          <w:rFonts w:ascii="Times New Roman" w:eastAsia="宋体" w:hAnsi="Times New Roman" w:cs="Times New Roman"/>
          <w:kern w:val="0"/>
          <w:sz w:val="23"/>
          <w:szCs w:val="24"/>
          <w:lang w:val="en-US" w:eastAsia="zh-CN"/>
        </w:rPr>
        <w:t>ethnocentric</w:t>
      </w:r>
      <w:r>
        <w:rPr>
          <w:rFonts w:ascii="ËÎÌå" w:eastAsia="宋体" w:hAnsi="ËÎÌå" w:cs="ËÎÌå"/>
          <w:kern w:val="0"/>
          <w:sz w:val="23"/>
          <w:szCs w:val="24"/>
          <w:lang w:val="en-US" w:eastAsia="zh-CN"/>
        </w:rPr>
        <w:t>)</w:t>
      </w:r>
      <w:r>
        <w:rPr>
          <w:rFonts w:ascii="ËÎÌå" w:eastAsia="宋体" w:hAnsi="ËÎÌå" w:cs="ËÎÌå" w:hint="eastAsia"/>
          <w:kern w:val="0"/>
          <w:sz w:val="23"/>
          <w:szCs w:val="24"/>
          <w:lang w:val="en-US" w:eastAsia="zh-CN"/>
        </w:rPr>
        <w:t>、多元中心模式</w:t>
      </w:r>
      <w:r>
        <w:rPr>
          <w:rFonts w:ascii="ËÎÌå" w:eastAsia="宋体" w:hAnsi="ËÎÌå" w:cs="ËÎÌå"/>
          <w:kern w:val="0"/>
          <w:sz w:val="23"/>
          <w:szCs w:val="24"/>
          <w:lang w:val="en-US" w:eastAsia="zh-CN"/>
        </w:rPr>
        <w:t>(</w:t>
      </w:r>
      <w:r>
        <w:rPr>
          <w:rFonts w:ascii="Times New Roman" w:eastAsia="宋体" w:hAnsi="Times New Roman" w:cs="Times New Roman"/>
          <w:kern w:val="0"/>
          <w:sz w:val="23"/>
          <w:szCs w:val="24"/>
          <w:lang w:val="en-US" w:eastAsia="zh-CN"/>
        </w:rPr>
        <w:t>polycentric</w:t>
      </w:r>
      <w:r>
        <w:rPr>
          <w:rFonts w:ascii="ËÎÌå" w:eastAsia="宋体" w:hAnsi="ËÎÌå" w:cs="ËÎÌå"/>
          <w:kern w:val="0"/>
          <w:sz w:val="23"/>
          <w:szCs w:val="24"/>
          <w:lang w:val="en-US" w:eastAsia="zh-CN"/>
        </w:rPr>
        <w:t>)</w:t>
      </w:r>
      <w:r>
        <w:rPr>
          <w:rFonts w:ascii="ËÎÌå" w:eastAsia="宋体" w:hAnsi="ËÎÌå" w:cs="ËÎÌå" w:hint="eastAsia"/>
          <w:kern w:val="0"/>
          <w:sz w:val="23"/>
          <w:szCs w:val="24"/>
          <w:lang w:val="en-US" w:eastAsia="zh-CN"/>
        </w:rPr>
        <w:t>和全球中心模式</w:t>
      </w:r>
      <w:r>
        <w:rPr>
          <w:rFonts w:ascii="ËÎÌå" w:eastAsia="宋体" w:hAnsi="ËÎÌå" w:cs="ËÎÌå"/>
          <w:kern w:val="0"/>
          <w:sz w:val="23"/>
          <w:szCs w:val="24"/>
          <w:lang w:val="en-US" w:eastAsia="zh-CN"/>
        </w:rPr>
        <w:t>(</w:t>
      </w:r>
      <w:r>
        <w:rPr>
          <w:rFonts w:ascii="Times New Roman" w:eastAsia="宋体" w:hAnsi="Times New Roman" w:cs="Times New Roman"/>
          <w:kern w:val="0"/>
          <w:sz w:val="23"/>
          <w:szCs w:val="24"/>
          <w:lang w:val="en-US" w:eastAsia="zh-CN"/>
        </w:rPr>
        <w:t>geocentric</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31"/>
          <w:szCs w:val="24"/>
          <w:vertAlign w:val="superscript"/>
          <w:lang w:val="en-US" w:eastAsia="zh-CN"/>
        </w:rPr>
        <w:t>[5]</w:t>
      </w:r>
      <w:r>
        <w:rPr>
          <w:rFonts w:ascii="ËÎÌå" w:eastAsia="宋体" w:hAnsi="ËÎÌå" w:cs="ËÎÌå" w:hint="eastAsia"/>
          <w:kern w:val="0"/>
          <w:sz w:val="23"/>
          <w:szCs w:val="24"/>
          <w:lang w:val="en-US" w:eastAsia="zh-CN"/>
        </w:rPr>
        <w:t>。三种模</w:t>
      </w:r>
    </w:p>
    <w:p w:rsidR="00BB5642">
      <w:pPr>
        <w:widowControl w:val="0"/>
        <w:autoSpaceDE w:val="0"/>
        <w:autoSpaceDN w:val="0"/>
        <w:adjustRightInd w:val="0"/>
        <w:spacing w:line="224" w:lineRule="auto"/>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式特点鲜明，各有优劣。民族中心模式强调母公司对子公司的控制力，够准确执行母公</w:t>
      </w:r>
    </w:p>
    <w:p w:rsidR="00BB5642">
      <w:pPr>
        <w:widowControl w:val="0"/>
        <w:autoSpaceDE w:val="0"/>
        <w:autoSpaceDN w:val="0"/>
        <w:adjustRightInd w:val="0"/>
        <w:spacing w:line="12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司的整体经营战略；多元中心模式强调与东道国建立良好关系，快速适应所在国的市场</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环境；全球中心模式强调在全球范围内整合人力资源，获得综合竞争优势。</w:t>
      </w:r>
    </w:p>
    <w:p w:rsidR="00BB5642">
      <w:pPr>
        <w:widowControl w:val="0"/>
        <w:autoSpaceDE w:val="0"/>
        <w:autoSpaceDN w:val="0"/>
        <w:adjustRightInd w:val="0"/>
        <w:spacing w:line="127"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毕密斯〔</w:t>
      </w:r>
      <w:r>
        <w:rPr>
          <w:rFonts w:ascii="Times New Roman" w:eastAsia="宋体" w:hAnsi="Times New Roman" w:cs="Times New Roman"/>
          <w:kern w:val="0"/>
          <w:sz w:val="23"/>
          <w:szCs w:val="24"/>
          <w:lang w:val="en-US" w:eastAsia="zh-CN"/>
        </w:rPr>
        <w:t>Beamish</w:t>
      </w:r>
      <w:r>
        <w:rPr>
          <w:rFonts w:ascii="ËÎÌå" w:eastAsia="宋体" w:hAnsi="ËÎÌå" w:cs="ËÎÌå"/>
          <w:kern w:val="0"/>
          <w:sz w:val="23"/>
          <w:szCs w:val="24"/>
          <w:lang w:val="en-US" w:eastAsia="zh-CN"/>
        </w:rPr>
        <w:t>,</w:t>
      </w:r>
      <w:r>
        <w:rPr>
          <w:rFonts w:ascii="Times New Roman" w:eastAsia="宋体" w:hAnsi="Times New Roman" w:cs="Times New Roman"/>
          <w:kern w:val="0"/>
          <w:sz w:val="23"/>
          <w:szCs w:val="24"/>
          <w:lang w:val="en-US" w:eastAsia="zh-CN"/>
        </w:rPr>
        <w:t>1988</w:t>
      </w:r>
      <w:r>
        <w:rPr>
          <w:rFonts w:ascii="ËÎÌå" w:eastAsia="宋体" w:hAnsi="ËÎÌå" w:cs="ËÎÌå" w:hint="eastAsia"/>
          <w:kern w:val="0"/>
          <w:sz w:val="23"/>
          <w:szCs w:val="24"/>
          <w:lang w:val="en-US" w:eastAsia="zh-CN"/>
        </w:rPr>
        <w:t>〕提出合资企业论。毕密斯在《开展中国家的跨国合资企业》</w:t>
      </w:r>
    </w:p>
    <w:p w:rsidR="00BB5642">
      <w:pPr>
        <w:widowControl w:val="0"/>
        <w:autoSpaceDE w:val="0"/>
        <w:autoSpaceDN w:val="0"/>
        <w:adjustRightInd w:val="0"/>
        <w:spacing w:line="109"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w:t>
      </w:r>
      <w:r>
        <w:rPr>
          <w:rFonts w:ascii="Times New Roman" w:eastAsia="宋体" w:hAnsi="Times New Roman" w:cs="Times New Roman"/>
          <w:kern w:val="0"/>
          <w:sz w:val="23"/>
          <w:szCs w:val="24"/>
          <w:lang w:val="en-US" w:eastAsia="zh-CN"/>
        </w:rPr>
        <w:t>Multinational Joint Ventures In Developing Country</w:t>
      </w:r>
      <w:r>
        <w:rPr>
          <w:rFonts w:ascii="ËÎÌå" w:eastAsia="宋体" w:hAnsi="ËÎÌå" w:cs="ËÎÌå" w:hint="eastAsia"/>
          <w:kern w:val="0"/>
          <w:sz w:val="23"/>
          <w:szCs w:val="24"/>
          <w:lang w:val="en-US" w:eastAsia="zh-CN"/>
        </w:rPr>
        <w:t>〕一书中，对开展中国家的合资企业</w:t>
      </w:r>
    </w:p>
    <w:p w:rsidR="00BB5642">
      <w:pPr>
        <w:widowControl w:val="0"/>
        <w:autoSpaceDE w:val="0"/>
        <w:autoSpaceDN w:val="0"/>
        <w:adjustRightInd w:val="0"/>
        <w:spacing w:line="108"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作了深入分析。他指出：</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在开展中国家，分管合资企业是最好的方法；</w:t>
      </w: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合资企业取</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得成功的先决条件是合资双方的需要和承诺；</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在开展中国家，企业任务的好坏与企业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成就没有必然联系</w:t>
      </w:r>
      <w:r>
        <w:rPr>
          <w:rFonts w:ascii="Times New Roman" w:eastAsia="宋体" w:hAnsi="Times New Roman" w:cs="Times New Roman"/>
          <w:kern w:val="0"/>
          <w:sz w:val="32"/>
          <w:szCs w:val="24"/>
          <w:vertAlign w:val="superscript"/>
          <w:lang w:val="en-US" w:eastAsia="zh-CN"/>
        </w:rPr>
        <w:t>[6]</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95" w:lineRule="exact"/>
        <w:ind w:left="0" w:right="0"/>
        <w:jc w:val="left"/>
        <w:textAlignment w:val="auto"/>
        <w:rPr>
          <w:rFonts w:cs="Times New Roman"/>
          <w:kern w:val="0"/>
          <w:sz w:val="24"/>
          <w:szCs w:val="24"/>
        </w:rPr>
      </w:pPr>
    </w:p>
    <w:p w:rsidR="00BB5642">
      <w:pPr>
        <w:widowControl w:val="0"/>
        <w:numPr>
          <w:numId w:val="5"/>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国内研究现状</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09"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俞文钊、严文化〔</w:t>
      </w:r>
      <w:r>
        <w:rPr>
          <w:rFonts w:ascii="Times New Roman" w:eastAsia="宋体" w:hAnsi="Times New Roman" w:cs="Times New Roman"/>
          <w:kern w:val="0"/>
          <w:sz w:val="23"/>
          <w:szCs w:val="24"/>
          <w:lang w:val="en-US" w:eastAsia="zh-CN"/>
        </w:rPr>
        <w:t>2000</w:t>
      </w:r>
      <w:r>
        <w:rPr>
          <w:rFonts w:ascii="ËÎÌå" w:eastAsia="宋体" w:hAnsi="ËÎÌå" w:cs="ËÎÌå" w:hint="eastAsia"/>
          <w:kern w:val="0"/>
          <w:sz w:val="23"/>
          <w:szCs w:val="24"/>
          <w:lang w:val="en-US" w:eastAsia="zh-CN"/>
        </w:rPr>
        <w:t>〕提出</w:t>
      </w:r>
      <w:r>
        <w:rPr>
          <w:rFonts w:ascii="ËÎÌå" w:eastAsia="宋体" w:hAnsi="ËÎÌå" w:cs="ËÎÌå" w:hint="default"/>
          <w:kern w:val="0"/>
          <w:sz w:val="23"/>
          <w:szCs w:val="24"/>
          <w:lang w:val="en-US" w:eastAsia="zh-CN"/>
        </w:rPr>
        <w:t>“</w:t>
      </w:r>
      <w:r>
        <w:rPr>
          <w:rFonts w:ascii="ËÎÌå" w:eastAsia="宋体" w:hAnsi="ËÎÌå" w:cs="ËÎÌå" w:hint="eastAsia"/>
          <w:kern w:val="0"/>
          <w:sz w:val="23"/>
          <w:szCs w:val="24"/>
          <w:lang w:val="en-US" w:eastAsia="zh-CN"/>
        </w:rPr>
        <w:t>整合同化理论</w:t>
      </w:r>
      <w:r>
        <w:rPr>
          <w:rFonts w:ascii="ËÎÌå" w:eastAsia="宋体" w:hAnsi="ËÎÌå" w:cs="ËÎÌå" w:hint="default"/>
          <w:kern w:val="0"/>
          <w:sz w:val="23"/>
          <w:szCs w:val="24"/>
          <w:lang w:val="en-US" w:eastAsia="zh-CN"/>
        </w:rPr>
        <w:t>”</w:t>
      </w:r>
      <w:r>
        <w:rPr>
          <w:rFonts w:ascii="ËÎÌå" w:eastAsia="宋体" w:hAnsi="ËÎÌå" w:cs="ËÎÌå" w:hint="eastAsia"/>
          <w:kern w:val="0"/>
          <w:sz w:val="23"/>
          <w:szCs w:val="24"/>
          <w:lang w:val="en-US" w:eastAsia="zh-CN"/>
        </w:rPr>
        <w:t>〔</w:t>
      </w:r>
      <w:r>
        <w:rPr>
          <w:rFonts w:ascii="Times New Roman" w:eastAsia="宋体" w:hAnsi="Times New Roman" w:cs="Times New Roman"/>
          <w:kern w:val="0"/>
          <w:sz w:val="23"/>
          <w:szCs w:val="24"/>
          <w:lang w:val="en-US" w:eastAsia="zh-CN"/>
        </w:rPr>
        <w:t>Integratation-Assimilation Theory,</w:t>
      </w:r>
    </w:p>
    <w:p w:rsidR="00BB5642">
      <w:pPr>
        <w:widowControl w:val="0"/>
        <w:autoSpaceDE w:val="0"/>
        <w:autoSpaceDN w:val="0"/>
        <w:adjustRightInd w:val="0"/>
        <w:spacing w:line="98"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IAT</w:t>
      </w:r>
      <w:r>
        <w:rPr>
          <w:rFonts w:ascii="ËÎÌå" w:eastAsia="宋体" w:hAnsi="ËÎÌå" w:cs="ËÎÌå" w:hint="eastAsia"/>
          <w:kern w:val="0"/>
          <w:sz w:val="24"/>
          <w:szCs w:val="24"/>
          <w:lang w:val="en-US" w:eastAsia="zh-CN"/>
        </w:rPr>
        <w:t>〕该理论具有中国特色，采用系统观点分析问题，表达最正确文化协和动态性，目的</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200"/>
        <w:jc w:val="left"/>
        <w:textAlignment w:val="auto"/>
        <w:rPr>
          <w:rFonts w:cs="Times New Roman"/>
          <w:kern w:val="0"/>
          <w:sz w:val="24"/>
          <w:szCs w:val="24"/>
        </w:rPr>
      </w:pPr>
      <w:r>
        <w:rPr>
          <w:rFonts w:ascii="ËÎÌå" w:eastAsia="宋体" w:hAnsi="ËÎÌå" w:cs="ËÎÌå" w:hint="eastAsia"/>
          <w:kern w:val="0"/>
          <w:sz w:val="24"/>
          <w:szCs w:val="24"/>
          <w:lang w:val="en-US" w:eastAsia="zh-CN"/>
        </w:rPr>
        <w:t>是将企业多元的价值观整合成一个大多数员工都认同的共同价值观念，并使全体员工</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接受</w:t>
      </w:r>
      <w:r>
        <w:rPr>
          <w:rFonts w:ascii="Times New Roman" w:eastAsia="宋体" w:hAnsi="Times New Roman" w:cs="Times New Roman"/>
          <w:kern w:val="0"/>
          <w:sz w:val="32"/>
          <w:szCs w:val="24"/>
          <w:vertAlign w:val="superscript"/>
          <w:lang w:val="en-US" w:eastAsia="zh-CN"/>
        </w:rPr>
        <w:t>[7]</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6" w:lineRule="auto"/>
        <w:ind w:left="1" w:right="0" w:firstLine="480"/>
        <w:jc w:val="left"/>
        <w:textAlignment w:val="auto"/>
        <w:rPr>
          <w:rFonts w:cs="Times New Roman"/>
          <w:kern w:val="0"/>
          <w:sz w:val="24"/>
          <w:szCs w:val="24"/>
        </w:rPr>
        <w:sectPr>
          <w:type w:val="continuous"/>
          <w:pgSz w:w="11900" w:h="16838"/>
          <w:pgMar w:top="1440" w:right="1400" w:bottom="885" w:left="1419" w:header="708" w:footer="708" w:gutter="0"/>
          <w:pgNumType w:start="8"/>
          <w:cols w:space="708" w:equalWidth="0">
            <w:col w:w="9081" w:space="0"/>
          </w:cols>
        </w:sectPr>
      </w:pPr>
      <w:r>
        <w:rPr>
          <w:rFonts w:ascii="ËÎÌå" w:eastAsia="宋体" w:hAnsi="ËÎÌå" w:cs="ËÎÌå" w:hint="eastAsia"/>
          <w:kern w:val="0"/>
          <w:sz w:val="23"/>
          <w:szCs w:val="24"/>
          <w:lang w:val="en-US" w:eastAsia="zh-CN"/>
        </w:rPr>
        <w:t>赵曙明〔</w:t>
      </w:r>
      <w:r>
        <w:rPr>
          <w:rFonts w:ascii="Times New Roman" w:eastAsia="宋体" w:hAnsi="Times New Roman" w:cs="Times New Roman"/>
          <w:kern w:val="0"/>
          <w:sz w:val="23"/>
          <w:szCs w:val="24"/>
          <w:lang w:val="en-US" w:eastAsia="zh-CN"/>
        </w:rPr>
        <w:t>2011</w:t>
      </w:r>
      <w:r>
        <w:rPr>
          <w:rFonts w:ascii="ËÎÌå" w:eastAsia="宋体" w:hAnsi="ËÎÌå" w:cs="ËÎÌå" w:hint="eastAsia"/>
          <w:kern w:val="0"/>
          <w:sz w:val="23"/>
          <w:szCs w:val="24"/>
          <w:lang w:val="en-US" w:eastAsia="zh-CN"/>
        </w:rPr>
        <w:t>〕将当前的跨文化管理研究高度概括成三个方面：</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各种跨文化管理</w:t>
      </w:r>
      <w:r>
        <w:rPr>
          <w:rFonts w:ascii="ËÎÌå" w:eastAsia="宋体" w:hAnsi="ËÎÌå" w:cs="ËÎÌå"/>
          <w:kern w:val="0"/>
          <w:sz w:val="23"/>
          <w:szCs w:val="24"/>
          <w:lang w:val="en-US" w:eastAsia="zh-CN"/>
        </w:rPr>
        <w:t xml:space="preserve"> </w:t>
      </w:r>
    </w:p>
    <w:p w:rsidR="00BB5642">
      <w:pPr>
        <w:widowControl w:val="0"/>
        <w:overflowPunct w:val="0"/>
        <w:autoSpaceDE w:val="0"/>
        <w:autoSpaceDN w:val="0"/>
        <w:adjustRightInd w:val="0"/>
        <w:spacing w:line="316" w:lineRule="auto"/>
        <w:ind w:left="1" w:right="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研究范式探索；</w:t>
      </w: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文化趋同性背景下的研究；</w:t>
      </w:r>
      <w:r>
        <w:rPr>
          <w:rFonts w:ascii="宋体" w:eastAsia="宋体" w:hAnsi="宋体" w:cs="宋体" w:hint="eastAsia"/>
          <w:kern w:val="0"/>
          <w:sz w:val="23"/>
          <w:szCs w:val="24"/>
          <w:lang w:val="en-US" w:eastAsia="zh-CN"/>
        </w:rPr>
        <w:t>③</w:t>
      </w:r>
      <w:r>
        <w:rPr>
          <w:rFonts w:ascii="ËÎÌå" w:eastAsia="宋体" w:hAnsi="ËÎÌå" w:cs="ËÎÌå" w:hint="eastAsia"/>
          <w:kern w:val="0"/>
          <w:sz w:val="23"/>
          <w:szCs w:val="24"/>
          <w:lang w:val="en-US" w:eastAsia="zh-CN"/>
        </w:rPr>
        <w:t>如何有效地组织不同文化背景的员工有</w:t>
      </w:r>
    </w:p>
    <w:p w:rsidR="00BB5642">
      <w:pPr>
        <w:widowControl w:val="0"/>
        <w:autoSpaceDE w:val="0"/>
        <w:autoSpaceDN w:val="0"/>
        <w:adjustRightInd w:val="0"/>
        <w:spacing w:line="121" w:lineRule="exact"/>
        <w:ind w:left="0" w:right="0"/>
        <w:jc w:val="left"/>
        <w:textAlignment w:val="auto"/>
        <w:rPr>
          <w:rFonts w:cs="Times New Roman"/>
          <w:kern w:val="0"/>
          <w:sz w:val="24"/>
          <w:szCs w:val="24"/>
        </w:rPr>
      </w:pPr>
    </w:p>
    <w:p w:rsidR="00BB5642">
      <w:pPr>
        <w:widowControl w:val="0"/>
        <w:autoSpaceDE w:val="0"/>
        <w:autoSpaceDN w:val="0"/>
        <w:adjustRightInd w:val="0"/>
        <w:ind w:left="4721" w:right="0"/>
        <w:jc w:val="left"/>
        <w:textAlignment w:val="auto"/>
        <w:rPr>
          <w:rFonts w:cs="Times New Roman"/>
          <w:kern w:val="0"/>
          <w:sz w:val="24"/>
          <w:szCs w:val="24"/>
        </w:rPr>
      </w:pPr>
      <w:r>
        <w:rPr>
          <w:rFonts w:ascii="ËÎÌå" w:eastAsia="宋体" w:hAnsi="ËÎÌå" w:cs="ËÎÌå"/>
          <w:kern w:val="0"/>
          <w:sz w:val="18"/>
          <w:szCs w:val="24"/>
          <w:lang w:val="en-US" w:eastAsia="zh-CN"/>
        </w:rPr>
        <w:t>2</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40" w:right="1400" w:bottom="885" w:left="1419" w:header="708" w:footer="708" w:gutter="0"/>
          <w:pgNumType w:start="9"/>
          <w:cols w:space="708" w:equalWidth="0">
            <w:col w:w="9081" w:space="0"/>
          </w:cols>
          <w:titlePg w:val="0"/>
        </w:sectPr>
      </w:pPr>
    </w:p>
    <w:p w:rsidR="00BB5642">
      <w:pPr>
        <w:widowControl w:val="0"/>
        <w:autoSpaceDE w:val="0"/>
        <w:autoSpaceDN w:val="0"/>
        <w:adjustRightInd w:val="0"/>
        <w:spacing w:line="239" w:lineRule="auto"/>
        <w:ind w:left="3741" w:right="0"/>
        <w:jc w:val="left"/>
        <w:textAlignment w:val="auto"/>
        <w:rPr>
          <w:rFonts w:cs="Times New Roman"/>
          <w:kern w:val="0"/>
          <w:sz w:val="24"/>
          <w:szCs w:val="24"/>
        </w:rPr>
      </w:pPr>
      <w:bookmarkStart w:id="6" w:name="page11"/>
      <w:bookmarkEnd w:id="6"/>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46"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26" type="#_x0000_t75" style="width:456.45pt;height:0.7pt;margin-top:2.65pt;margin-left:-1.4pt;position:absolute;z-index:-251657216" o:allowincell="f">
            <v:imagedata r:id="rId4" o:title=""/>
          </v:shape>
        </w:pict>
      </w:r>
    </w:p>
    <w:p w:rsidR="00BB5642">
      <w:pPr>
        <w:widowControl w:val="0"/>
        <w:overflowPunct w:val="0"/>
        <w:autoSpaceDE w:val="0"/>
        <w:autoSpaceDN w:val="0"/>
        <w:adjustRightInd w:val="0"/>
        <w:spacing w:line="307" w:lineRule="auto"/>
        <w:ind w:left="1" w:right="0"/>
        <w:jc w:val="center"/>
        <w:textAlignment w:val="auto"/>
        <w:rPr>
          <w:rFonts w:cs="Times New Roman"/>
          <w:kern w:val="0"/>
          <w:sz w:val="24"/>
          <w:szCs w:val="24"/>
        </w:rPr>
      </w:pPr>
      <w:r>
        <w:rPr>
          <w:rFonts w:ascii="ËÎÌå" w:eastAsia="宋体" w:hAnsi="ËÎÌå" w:cs="ËÎÌå" w:hint="eastAsia"/>
          <w:kern w:val="0"/>
          <w:sz w:val="24"/>
          <w:szCs w:val="24"/>
          <w:lang w:val="en-US" w:eastAsia="zh-CN"/>
        </w:rPr>
        <w:t>效工作的研究</w:t>
      </w:r>
      <w:r>
        <w:rPr>
          <w:rFonts w:ascii="Times New Roman" w:eastAsia="宋体" w:hAnsi="Times New Roman" w:cs="Times New Roman"/>
          <w:kern w:val="0"/>
          <w:sz w:val="32"/>
          <w:szCs w:val="24"/>
          <w:vertAlign w:val="superscript"/>
          <w:lang w:val="en-US" w:eastAsia="zh-CN"/>
        </w:rPr>
        <w:t>[8]</w:t>
      </w:r>
      <w:r>
        <w:rPr>
          <w:rFonts w:ascii="ËÎÌå" w:eastAsia="宋体" w:hAnsi="ËÎÌå" w:cs="ËÎÌå" w:hint="eastAsia"/>
          <w:kern w:val="0"/>
          <w:sz w:val="24"/>
          <w:szCs w:val="24"/>
          <w:lang w:val="en-US" w:eastAsia="zh-CN"/>
        </w:rPr>
        <w:t>。同时他敏锐地发现，全球文化的趋同性在增强，之前跨文化管理研究</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的根本假设〔各国文化具有差异性〕受到巨大动摇。但其也同时表示，目前各民族、地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区和国家间的文化差异依旧比较显著，针对这种差异进行跨文化管理研究仍然很有必要。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余建年〔</w:t>
      </w:r>
      <w:r>
        <w:rPr>
          <w:rFonts w:ascii="Times New Roman" w:eastAsia="宋体" w:hAnsi="Times New Roman" w:cs="Times New Roman"/>
          <w:kern w:val="0"/>
          <w:sz w:val="24"/>
          <w:szCs w:val="24"/>
          <w:lang w:val="en-US" w:eastAsia="zh-CN"/>
        </w:rPr>
        <w:t>2007</w:t>
      </w:r>
      <w:r>
        <w:rPr>
          <w:rFonts w:ascii="ËÎÌå" w:eastAsia="宋体" w:hAnsi="ËÎÌå" w:cs="ËÎÌå" w:hint="eastAsia"/>
          <w:kern w:val="0"/>
          <w:sz w:val="24"/>
          <w:szCs w:val="24"/>
          <w:lang w:val="en-US" w:eastAsia="zh-CN"/>
        </w:rPr>
        <w:t>〕根据跨文化人力资源管理的新趋势，全面阐述了跨文化环境中企业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人力资源战略和主要管理范畴，以劳动力的国际化分流为背景，以跨文化管理为导向，</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对跨文化人力资源的管理范畴进行了重点而深入的阐述，从全新的角度对跨文化背景下</w:t>
      </w:r>
    </w:p>
    <w:p w:rsidR="00BB5642">
      <w:pPr>
        <w:widowControl w:val="0"/>
        <w:autoSpaceDE w:val="0"/>
        <w:autoSpaceDN w:val="0"/>
        <w:adjustRightInd w:val="0"/>
        <w:spacing w:line="2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企业人力资源管理的任务进行了归纳和总结</w:t>
      </w:r>
      <w:r>
        <w:rPr>
          <w:rFonts w:ascii="Times New Roman" w:eastAsia="宋体" w:hAnsi="Times New Roman" w:cs="Times New Roman"/>
          <w:kern w:val="0"/>
          <w:sz w:val="32"/>
          <w:szCs w:val="24"/>
          <w:vertAlign w:val="superscript"/>
          <w:lang w:val="en-US" w:eastAsia="zh-CN"/>
        </w:rPr>
        <w:t>[9]</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9"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高湘一、孟慧霞〔</w:t>
      </w:r>
      <w:r>
        <w:rPr>
          <w:rFonts w:ascii="Times New Roman" w:eastAsia="宋体" w:hAnsi="Times New Roman" w:cs="Times New Roman"/>
          <w:kern w:val="0"/>
          <w:sz w:val="24"/>
          <w:szCs w:val="24"/>
          <w:lang w:val="en-US" w:eastAsia="zh-CN"/>
        </w:rPr>
        <w:t>2006</w:t>
      </w:r>
      <w:r>
        <w:rPr>
          <w:rFonts w:ascii="ËÎÌå" w:eastAsia="宋体" w:hAnsi="ËÎÌå" w:cs="ËÎÌå" w:hint="eastAsia"/>
          <w:kern w:val="0"/>
          <w:sz w:val="24"/>
          <w:szCs w:val="24"/>
          <w:lang w:val="en-US" w:eastAsia="zh-CN"/>
        </w:rPr>
        <w:t>〕从企业自身的跨国经营能力和政府的政策配套两方面对我</w:t>
      </w:r>
    </w:p>
    <w:p w:rsidR="00BB5642">
      <w:pPr>
        <w:widowControl w:val="0"/>
        <w:autoSpaceDE w:val="0"/>
        <w:autoSpaceDN w:val="0"/>
        <w:adjustRightInd w:val="0"/>
        <w:spacing w:line="13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8" w:lineRule="auto"/>
        <w:ind w:left="1" w:right="100"/>
        <w:jc w:val="both"/>
        <w:textAlignment w:val="auto"/>
        <w:rPr>
          <w:rFonts w:cs="Times New Roman"/>
          <w:kern w:val="0"/>
          <w:sz w:val="24"/>
          <w:szCs w:val="24"/>
        </w:rPr>
      </w:pPr>
      <w:r>
        <w:rPr>
          <w:rFonts w:ascii="ËÎÌå" w:eastAsia="宋体" w:hAnsi="ËÎÌå" w:cs="ËÎÌå" w:hint="eastAsia"/>
          <w:kern w:val="0"/>
          <w:sz w:val="24"/>
          <w:szCs w:val="24"/>
          <w:lang w:val="en-US" w:eastAsia="zh-CN"/>
        </w:rPr>
        <w:t>国企业的跨国经营问题进行了分析。他们指出在经营能力方面，我国跨国公司的全球学</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习能力和国际市场的适应能力有待提高；在政府政策方面，需要及时跟进外汇管理制度，</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提供融资政策和税收优惠政策的支持，建立综合效劳制度</w:t>
      </w:r>
      <w:r>
        <w:rPr>
          <w:rFonts w:ascii="Times New Roman" w:eastAsia="宋体" w:hAnsi="Times New Roman" w:cs="Times New Roman"/>
          <w:kern w:val="0"/>
          <w:sz w:val="32"/>
          <w:szCs w:val="24"/>
          <w:vertAlign w:val="superscript"/>
          <w:lang w:val="en-US" w:eastAsia="zh-CN"/>
        </w:rPr>
        <w:t>[10]</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4" w:lineRule="auto"/>
        <w:ind w:left="1" w:right="2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韩成敏〔</w:t>
      </w:r>
      <w:r>
        <w:rPr>
          <w:rFonts w:ascii="Times New Roman" w:eastAsia="宋体" w:hAnsi="Times New Roman" w:cs="Times New Roman"/>
          <w:kern w:val="0"/>
          <w:sz w:val="23"/>
          <w:szCs w:val="24"/>
          <w:lang w:val="en-US" w:eastAsia="zh-CN"/>
        </w:rPr>
        <w:t>2003</w:t>
      </w:r>
      <w:r>
        <w:rPr>
          <w:rFonts w:ascii="ËÎÌå" w:eastAsia="宋体" w:hAnsi="ËÎÌå" w:cs="ËÎÌå" w:hint="eastAsia"/>
          <w:kern w:val="0"/>
          <w:sz w:val="23"/>
          <w:szCs w:val="24"/>
          <w:lang w:val="en-US" w:eastAsia="zh-CN"/>
        </w:rPr>
        <w:t>〕认为：国际人力资源管理的职能应当包括六大方面：</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参与设计企</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业的国外经营规划，帮助企业在海外实现经营任务，为管理层提供决策依据；</w:t>
      </w: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分析子</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公司所在国的政策法规，确保子公司在经营管理时不触犯当地法律；</w:t>
      </w:r>
      <w:r>
        <w:rPr>
          <w:rFonts w:ascii="宋体" w:eastAsia="宋体" w:hAnsi="宋体" w:cs="宋体" w:hint="eastAsia"/>
          <w:kern w:val="0"/>
          <w:sz w:val="23"/>
          <w:szCs w:val="24"/>
          <w:lang w:val="en-US" w:eastAsia="zh-CN"/>
        </w:rPr>
        <w:t>③</w:t>
      </w:r>
      <w:r>
        <w:rPr>
          <w:rFonts w:ascii="ËÎÌå" w:eastAsia="宋体" w:hAnsi="ËÎÌå" w:cs="ËÎÌå" w:hint="eastAsia"/>
          <w:kern w:val="0"/>
          <w:sz w:val="23"/>
          <w:szCs w:val="24"/>
          <w:lang w:val="en-US" w:eastAsia="zh-CN"/>
        </w:rPr>
        <w:t>分析当地的人力</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资源状况和员工受教育程度；</w:t>
      </w:r>
      <w:r>
        <w:rPr>
          <w:rFonts w:ascii="宋体" w:eastAsia="宋体" w:hAnsi="宋体" w:cs="宋体" w:hint="eastAsia"/>
          <w:kern w:val="0"/>
          <w:sz w:val="23"/>
          <w:szCs w:val="24"/>
          <w:lang w:val="en-US" w:eastAsia="zh-CN"/>
        </w:rPr>
        <w:t>④</w:t>
      </w:r>
      <w:r>
        <w:rPr>
          <w:rFonts w:ascii="ËÎÌå" w:eastAsia="宋体" w:hAnsi="ËÎÌå" w:cs="ËÎÌå" w:hint="eastAsia"/>
          <w:kern w:val="0"/>
          <w:sz w:val="23"/>
          <w:szCs w:val="24"/>
          <w:lang w:val="en-US" w:eastAsia="zh-CN"/>
        </w:rPr>
        <w:t>了解当地文化背景，处理好子公司东道国的社会团体关</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系；</w:t>
      </w:r>
      <w:r>
        <w:rPr>
          <w:rFonts w:ascii="宋体" w:eastAsia="宋体" w:hAnsi="宋体" w:cs="宋体" w:hint="eastAsia"/>
          <w:kern w:val="0"/>
          <w:sz w:val="23"/>
          <w:szCs w:val="24"/>
          <w:lang w:val="en-US" w:eastAsia="zh-CN"/>
        </w:rPr>
        <w:t>⑤</w:t>
      </w:r>
      <w:r>
        <w:rPr>
          <w:rFonts w:ascii="ËÎÌå" w:eastAsia="宋体" w:hAnsi="ËÎÌå" w:cs="ËÎÌå" w:hint="eastAsia"/>
          <w:kern w:val="0"/>
          <w:sz w:val="23"/>
          <w:szCs w:val="24"/>
          <w:lang w:val="en-US" w:eastAsia="zh-CN"/>
        </w:rPr>
        <w:t>招聘和选择外派人员及当地雇员，为他们制定合理的薪酬体系；</w:t>
      </w:r>
      <w:r>
        <w:rPr>
          <w:rFonts w:ascii="宋体" w:eastAsia="宋体" w:hAnsi="宋体" w:cs="宋体" w:hint="eastAsia"/>
          <w:kern w:val="0"/>
          <w:sz w:val="23"/>
          <w:szCs w:val="24"/>
          <w:lang w:val="en-US" w:eastAsia="zh-CN"/>
        </w:rPr>
        <w:t>⑥</w:t>
      </w:r>
      <w:r>
        <w:rPr>
          <w:rFonts w:ascii="ËÎÌå" w:eastAsia="宋体" w:hAnsi="ËÎÌå" w:cs="ËÎÌå" w:hint="eastAsia"/>
          <w:kern w:val="0"/>
          <w:sz w:val="23"/>
          <w:szCs w:val="24"/>
          <w:lang w:val="en-US" w:eastAsia="zh-CN"/>
        </w:rPr>
        <w:t>根据总公司国</w:t>
      </w:r>
    </w:p>
    <w:p w:rsidR="00BB5642">
      <w:pPr>
        <w:widowControl w:val="0"/>
        <w:autoSpaceDE w:val="0"/>
        <w:autoSpaceDN w:val="0"/>
        <w:adjustRightInd w:val="0"/>
        <w:spacing w:line="4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240"/>
        <w:jc w:val="both"/>
        <w:textAlignment w:val="auto"/>
        <w:rPr>
          <w:rFonts w:cs="Times New Roman"/>
          <w:kern w:val="0"/>
          <w:sz w:val="24"/>
          <w:szCs w:val="24"/>
        </w:rPr>
      </w:pPr>
      <w:r>
        <w:rPr>
          <w:rFonts w:ascii="ËÎÌå" w:eastAsia="宋体" w:hAnsi="ËÎÌå" w:cs="ËÎÌå" w:hint="eastAsia"/>
          <w:kern w:val="0"/>
          <w:sz w:val="24"/>
          <w:szCs w:val="24"/>
          <w:lang w:val="en-US" w:eastAsia="zh-CN"/>
        </w:rPr>
        <w:t>际经营目标及不同国家和地区分子公司的具体特征，对外派管理者和当地员工进行开发</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与培训</w:t>
      </w:r>
      <w:r>
        <w:rPr>
          <w:rFonts w:ascii="Times New Roman" w:eastAsia="宋体" w:hAnsi="Times New Roman" w:cs="Times New Roman"/>
          <w:kern w:val="0"/>
          <w:sz w:val="32"/>
          <w:szCs w:val="24"/>
          <w:vertAlign w:val="superscript"/>
          <w:lang w:val="en-US" w:eastAsia="zh-CN"/>
        </w:rPr>
        <w:t>[11]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5" w:lineRule="auto"/>
        <w:ind w:left="1" w:right="2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林新奇〔</w:t>
      </w:r>
      <w:r>
        <w:rPr>
          <w:rFonts w:ascii="Times New Roman" w:eastAsia="宋体" w:hAnsi="Times New Roman" w:cs="Times New Roman"/>
          <w:kern w:val="0"/>
          <w:sz w:val="23"/>
          <w:szCs w:val="24"/>
          <w:lang w:val="en-US" w:eastAsia="zh-CN"/>
        </w:rPr>
        <w:t>2004</w:t>
      </w:r>
      <w:r>
        <w:rPr>
          <w:rFonts w:ascii="ËÎÌå" w:eastAsia="宋体" w:hAnsi="ËÎÌå" w:cs="ËÎÌå" w:hint="eastAsia"/>
          <w:kern w:val="0"/>
          <w:sz w:val="23"/>
          <w:szCs w:val="24"/>
          <w:lang w:val="en-US" w:eastAsia="zh-CN"/>
        </w:rPr>
        <w:t>〕认为：在进行跨国企业文化建设的同时，要注意把跨国企业的文化</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建设当作一个历史过程，在进行这个历史性的过程时，要注意吸收其他相对成功企业的</w:t>
      </w:r>
    </w:p>
    <w:p w:rsidR="00BB5642">
      <w:pPr>
        <w:widowControl w:val="0"/>
        <w:autoSpaceDE w:val="0"/>
        <w:autoSpaceDN w:val="0"/>
        <w:adjustRightInd w:val="0"/>
        <w:spacing w:line="6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240"/>
        <w:jc w:val="both"/>
        <w:textAlignment w:val="auto"/>
        <w:rPr>
          <w:rFonts w:cs="Times New Roman"/>
          <w:kern w:val="0"/>
          <w:sz w:val="24"/>
          <w:szCs w:val="24"/>
        </w:rPr>
      </w:pPr>
      <w:r>
        <w:rPr>
          <w:rFonts w:ascii="ËÎÌå" w:eastAsia="宋体" w:hAnsi="ËÎÌå" w:cs="ËÎÌå" w:hint="eastAsia"/>
          <w:kern w:val="0"/>
          <w:sz w:val="24"/>
          <w:szCs w:val="24"/>
          <w:lang w:val="en-US" w:eastAsia="zh-CN"/>
        </w:rPr>
        <w:t>积极的文化因子，发挥后发优势；要做好显性和隐性制度形式的引导，将不利因素转化</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为有利因素；要做到相互协调，积极沟通，加强合作，求同存异</w:t>
      </w:r>
      <w:r>
        <w:rPr>
          <w:rFonts w:ascii="Times New Roman" w:eastAsia="宋体" w:hAnsi="Times New Roman" w:cs="Times New Roman"/>
          <w:kern w:val="0"/>
          <w:sz w:val="32"/>
          <w:szCs w:val="24"/>
          <w:vertAlign w:val="superscript"/>
          <w:lang w:val="en-US" w:eastAsia="zh-CN"/>
        </w:rPr>
        <w:t>[11]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21" w:lineRule="auto"/>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综上所述，本文认为：〔</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〕国内关于跨文化管理以及跨文化人力资源管理的理论</w:t>
      </w:r>
    </w:p>
    <w:p w:rsidR="00BB5642">
      <w:pPr>
        <w:widowControl w:val="0"/>
        <w:autoSpaceDE w:val="0"/>
        <w:autoSpaceDN w:val="0"/>
        <w:adjustRightInd w:val="0"/>
        <w:spacing w:line="100"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大多由西方演变而来；〔</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〕国内外学者在跨文化人力资源管理方面的研究对象大多为</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西方知名的跨国企业，针对我国跨国公司的研究较少。</w:t>
      </w:r>
    </w:p>
    <w:p w:rsidR="00BB5642">
      <w:pPr>
        <w:widowControl w:val="0"/>
        <w:autoSpaceDE w:val="0"/>
        <w:autoSpaceDN w:val="0"/>
        <w:adjustRightInd w:val="0"/>
        <w:spacing w:line="232"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1.3  </w:t>
      </w:r>
      <w:r>
        <w:rPr>
          <w:rFonts w:ascii="ºÚÌå" w:eastAsia="宋体" w:hAnsi="ºÚÌå" w:cs="ºÚÌå" w:hint="eastAsia"/>
          <w:kern w:val="0"/>
          <w:sz w:val="28"/>
          <w:szCs w:val="24"/>
          <w:lang w:val="en-US" w:eastAsia="zh-CN"/>
        </w:rPr>
        <w:t>研究内容与技术路线</w:t>
      </w:r>
    </w:p>
    <w:p w:rsidR="00BB5642">
      <w:pPr>
        <w:widowControl w:val="0"/>
        <w:autoSpaceDE w:val="0"/>
        <w:autoSpaceDN w:val="0"/>
        <w:adjustRightInd w:val="0"/>
        <w:spacing w:line="227" w:lineRule="exact"/>
        <w:ind w:left="0" w:right="0"/>
        <w:jc w:val="left"/>
        <w:textAlignment w:val="auto"/>
        <w:rPr>
          <w:rFonts w:cs="Times New Roman"/>
          <w:kern w:val="0"/>
          <w:sz w:val="24"/>
          <w:szCs w:val="24"/>
        </w:rPr>
      </w:pPr>
    </w:p>
    <w:p w:rsidR="00BB5642">
      <w:pPr>
        <w:widowControl w:val="0"/>
        <w:numPr>
          <w:numId w:val="6"/>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研究内容</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4"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论文在查阅大量资料的根底上，从文化差异的角度出发，回忆跨文化人力资源管理</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的相关理论，通过文献分析法和归纳法对中国跨国公司跨文化人力资源管理的根本问题</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进行了理性的分析，提出了较为可行的对策，并以实际案例进行剖析，加深对跨文化人</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力资源管理的理解。全文共分为七个局部：</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第一局部为绪论，主要介绍了论文的选题背景、研究意义、国内外相关研究以及论</w:t>
      </w:r>
    </w:p>
    <w:p w:rsidR="00BB5642">
      <w:pPr>
        <w:widowControl w:val="0"/>
        <w:autoSpaceDE w:val="0"/>
        <w:autoSpaceDN w:val="0"/>
        <w:adjustRightInd w:val="0"/>
        <w:spacing w:line="115" w:lineRule="exact"/>
        <w:ind w:left="0" w:right="0"/>
        <w:jc w:val="left"/>
        <w:textAlignment w:val="auto"/>
        <w:rPr>
          <w:rFonts w:cs="Times New Roman"/>
          <w:kern w:val="0"/>
          <w:sz w:val="24"/>
          <w:szCs w:val="24"/>
        </w:rPr>
        <w:sectPr>
          <w:pgSz w:w="11900" w:h="16838"/>
          <w:pgMar w:top="1420" w:right="1180" w:bottom="862" w:left="1419" w:header="708" w:footer="708" w:gutter="0"/>
          <w:pgNumType w:start="10"/>
          <w:cols w:space="708" w:equalWidth="0">
            <w:col w:w="9301" w:space="0"/>
          </w:cols>
        </w:sect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文的研究内容和技术路线。</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28" w:lineRule="exact"/>
        <w:ind w:left="0" w:right="0"/>
        <w:jc w:val="left"/>
        <w:textAlignment w:val="auto"/>
        <w:rPr>
          <w:rFonts w:cs="Times New Roman"/>
          <w:kern w:val="0"/>
          <w:sz w:val="24"/>
          <w:szCs w:val="24"/>
        </w:rPr>
      </w:pPr>
    </w:p>
    <w:p w:rsidR="00BB5642">
      <w:pPr>
        <w:widowControl w:val="0"/>
        <w:autoSpaceDE w:val="0"/>
        <w:autoSpaceDN w:val="0"/>
        <w:adjustRightInd w:val="0"/>
        <w:ind w:left="4721"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3</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180" w:bottom="862" w:left="1419" w:header="708" w:footer="708" w:gutter="0"/>
          <w:pgNumType w:start="11"/>
          <w:cols w:space="708" w:equalWidth="0">
            <w:col w:w="9301" w:space="0"/>
          </w:cols>
          <w:titlePg w:val="0"/>
        </w:sectPr>
      </w:pPr>
    </w:p>
    <w:p w:rsidR="00BB5642">
      <w:pPr>
        <w:widowControl w:val="0"/>
        <w:autoSpaceDE w:val="0"/>
        <w:autoSpaceDN w:val="0"/>
        <w:adjustRightInd w:val="0"/>
        <w:spacing w:line="239" w:lineRule="auto"/>
        <w:ind w:left="3041" w:right="0"/>
        <w:jc w:val="left"/>
        <w:textAlignment w:val="auto"/>
        <w:rPr>
          <w:rFonts w:cs="Times New Roman"/>
          <w:kern w:val="0"/>
          <w:sz w:val="24"/>
          <w:szCs w:val="24"/>
        </w:rPr>
      </w:pPr>
      <w:bookmarkStart w:id="7" w:name="page12"/>
      <w:bookmarkEnd w:id="7"/>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27" type="#_x0000_t75" style="width:456.45pt;height:0.7pt;margin-top:2.65pt;margin-left:-1.4pt;position:absolute;z-index:-251656192" o:allowincell="f">
            <v:imagedata r:id="rId4" o:title=""/>
          </v:shape>
        </w:pict>
      </w: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第二局部为跨文化概述，介绍了文化的概念、文化间的差异、文化维度论、跨文化</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冲突和管理，对跨文化的相关理论进行回忆和梳理。</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第三局部为跨文化人力资源管理的分析，回忆了跨文化人力资源管理的概念和特征，</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从文化五维度的角度分析了文化差异对人力资源管理产生的影响，并归纳了跨文化人力</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资管理模式以及影响模式选择的相关因素。</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第四局部为中国跨国公司跨文化人力资源管理的研究，分析了我国文化的特点及我</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国跨国公司的开展历程，并发现我国跨国公司跨文化人力资源管理存在的一些问题。</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第五局部是针对问题所提出的对策。</w:t>
      </w:r>
    </w:p>
    <w:p w:rsidR="00BB5642">
      <w:pPr>
        <w:widowControl w:val="0"/>
        <w:autoSpaceDE w:val="0"/>
        <w:autoSpaceDN w:val="0"/>
        <w:adjustRightInd w:val="0"/>
        <w:spacing w:line="128"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第六局部为</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H</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公司的案例分析，</w:t>
      </w:r>
      <w:r>
        <w:rPr>
          <w:rFonts w:ascii="Times New Roman" w:eastAsia="宋体" w:hAnsi="Times New Roman" w:cs="Times New Roman"/>
          <w:kern w:val="0"/>
          <w:sz w:val="23"/>
          <w:szCs w:val="24"/>
          <w:lang w:val="en-US" w:eastAsia="zh-CN"/>
        </w:rPr>
        <w:t>H</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公司与论文所研究对象相符合，通过实际案例的</w:t>
      </w:r>
    </w:p>
    <w:p w:rsidR="00BB5642">
      <w:pPr>
        <w:widowControl w:val="0"/>
        <w:autoSpaceDE w:val="0"/>
        <w:autoSpaceDN w:val="0"/>
        <w:adjustRightInd w:val="0"/>
        <w:spacing w:line="98"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分析，有助于更好地理解跨文化人力资源管理。</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第七局部为结束语，主要对全文进行总结，并提出论文的创新点和缺乏之处。</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numPr>
          <w:numId w:val="7"/>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技术路线图</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本文在借鉴目前国内外相关研究成果的根底上，结合论文自身的一些因素，设计出</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了如下技术路线图〔如图</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1.1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sectPr>
          <w:pgSz w:w="11900" w:h="16838"/>
          <w:pgMar w:top="1420" w:right="1160" w:bottom="885" w:left="1419" w:header="708" w:footer="708" w:gutter="0"/>
          <w:pgNumType w:start="12"/>
          <w:cols w:space="708" w:equalWidth="0">
            <w:col w:w="9321" w:space="0"/>
          </w:cols>
        </w:sectPr>
      </w:pPr>
    </w:p>
    <w:p w:rsidR="00BB5642">
      <w:pPr>
        <w:widowControl w:val="0"/>
        <w:autoSpaceDE w:val="0"/>
        <w:autoSpaceDN w:val="0"/>
        <w:adjustRightInd w:val="0"/>
        <w:spacing w:line="334" w:lineRule="exact"/>
        <w:ind w:left="0" w:right="0"/>
        <w:jc w:val="left"/>
        <w:textAlignment w:val="auto"/>
        <w:rPr>
          <w:rFonts w:cs="Times New Roman"/>
          <w:kern w:val="0"/>
          <w:sz w:val="24"/>
          <w:szCs w:val="24"/>
        </w:rPr>
      </w:pPr>
    </w:p>
    <w:p w:rsidR="00BB5642">
      <w:pPr>
        <w:widowControl w:val="0"/>
        <w:autoSpaceDE w:val="0"/>
        <w:autoSpaceDN w:val="0"/>
        <w:adjustRightInd w:val="0"/>
        <w:ind w:left="4721" w:right="0"/>
        <w:jc w:val="left"/>
        <w:textAlignment w:val="auto"/>
        <w:rPr>
          <w:rFonts w:cs="Times New Roman"/>
          <w:kern w:val="0"/>
          <w:sz w:val="24"/>
          <w:szCs w:val="24"/>
        </w:rPr>
      </w:pPr>
      <w:r>
        <w:rPr>
          <w:rFonts w:ascii="ËÎÌå" w:eastAsia="宋体" w:hAnsi="ËÎÌå" w:cs="ËÎÌå"/>
          <w:kern w:val="0"/>
          <w:sz w:val="18"/>
          <w:szCs w:val="24"/>
          <w:lang w:val="en-US" w:eastAsia="zh-CN"/>
        </w:rPr>
        <w:t>4</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160" w:bottom="885" w:left="1419" w:header="708" w:footer="708" w:gutter="0"/>
          <w:pgNumType w:start="13"/>
          <w:cols w:space="708" w:equalWidth="0">
            <w:col w:w="9321" w:space="0"/>
          </w:cols>
          <w:titlePg w:val="0"/>
        </w:sectPr>
      </w:pPr>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8" w:name="page13"/>
      <w:bookmarkEnd w:id="8"/>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19"/>
          <w:szCs w:val="24"/>
          <w:lang w:val="en-US" w:eastAsia="zh-CN"/>
        </w:rPr>
        <w:t>西华大学硕士学位论文</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28" type="#_x0000_t75" style="width:456.45pt;height:537.65pt;margin-top:2.65pt;margin-left:-188.45pt;position:absolute;z-index:-251655168" o:allowincell="f">
            <v:imagedata r:id="rId5"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39"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4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绪论</w:t>
      </w: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4740" w:bottom="862" w:left="5160" w:header="708" w:footer="708" w:gutter="0"/>
          <w:pgNumType w:start="14"/>
          <w:cols w:space="708" w:equalWidth="0">
            <w:col w:w="2000" w:space="0"/>
          </w:cols>
        </w:sect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73"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4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跨文化概述</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1"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跨文化人力资</w:t>
      </w:r>
    </w:p>
    <w:p w:rsidR="00BB5642">
      <w:pPr>
        <w:widowControl w:val="0"/>
        <w:autoSpaceDE w:val="0"/>
        <w:autoSpaceDN w:val="0"/>
        <w:adjustRightInd w:val="0"/>
        <w:spacing w:line="103"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源管理的概念</w:t>
      </w:r>
    </w:p>
    <w:p w:rsidR="00BB5642">
      <w:pPr>
        <w:widowControl w:val="0"/>
        <w:autoSpaceDE w:val="0"/>
        <w:autoSpaceDN w:val="0"/>
        <w:adjustRightInd w:val="0"/>
        <w:spacing w:line="102"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和特征</w:t>
      </w:r>
    </w:p>
    <w:p w:rsidR="00BB5642">
      <w:pPr>
        <w:widowControl w:val="0"/>
        <w:autoSpaceDE w:val="0"/>
        <w:autoSpaceDN w:val="0"/>
        <w:adjustRightInd w:val="0"/>
        <w:spacing w:line="15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39" w:lineRule="auto"/>
        <w:ind w:left="0" w:right="0"/>
        <w:jc w:val="right"/>
        <w:textAlignment w:val="auto"/>
        <w:rPr>
          <w:rFonts w:cs="Times New Roman"/>
          <w:kern w:val="0"/>
          <w:sz w:val="24"/>
          <w:szCs w:val="24"/>
        </w:rPr>
      </w:pPr>
      <w:r>
        <w:rPr>
          <w:rFonts w:ascii="ËÎÌå" w:eastAsia="宋体" w:hAnsi="ËÎÌå" w:cs="ËÎÌå" w:hint="eastAsia"/>
          <w:kern w:val="0"/>
          <w:sz w:val="21"/>
          <w:szCs w:val="24"/>
          <w:lang w:val="en-US" w:eastAsia="zh-CN"/>
        </w:rPr>
        <w:t>跨文化人力资源管理理论研究</w:t>
      </w:r>
    </w:p>
    <w:p w:rsidR="00BB5642">
      <w:pPr>
        <w:widowControl w:val="0"/>
        <w:autoSpaceDE w:val="0"/>
        <w:autoSpaceDN w:val="0"/>
        <w:adjustRightInd w:val="0"/>
        <w:spacing w:line="222" w:lineRule="auto"/>
        <w:ind w:left="1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文化差异对</w:t>
      </w:r>
    </w:p>
    <w:p w:rsidR="00BB5642">
      <w:pPr>
        <w:widowControl w:val="0"/>
        <w:autoSpaceDE w:val="0"/>
        <w:autoSpaceDN w:val="0"/>
        <w:adjustRightInd w:val="0"/>
        <w:spacing w:line="101"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1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人力资源管</w:t>
      </w:r>
    </w:p>
    <w:p w:rsidR="00BB5642">
      <w:pPr>
        <w:widowControl w:val="0"/>
        <w:autoSpaceDE w:val="0"/>
        <w:autoSpaceDN w:val="0"/>
        <w:adjustRightInd w:val="0"/>
        <w:spacing w:line="102"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1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理的影响</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91"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5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我国的文化特点</w:t>
      </w:r>
    </w:p>
    <w:p w:rsidR="00BB5642">
      <w:pPr>
        <w:widowControl w:val="0"/>
        <w:autoSpaceDE w:val="0"/>
        <w:autoSpaceDN w:val="0"/>
        <w:adjustRightInd w:val="0"/>
        <w:spacing w:line="217"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28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我国跨国公司跨文化人力</w:t>
      </w:r>
    </w:p>
    <w:p w:rsidR="00BB5642">
      <w:pPr>
        <w:widowControl w:val="0"/>
        <w:autoSpaceDE w:val="0"/>
        <w:autoSpaceDN w:val="0"/>
        <w:adjustRightInd w:val="0"/>
        <w:spacing w:line="79"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34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资源管理分析</w:t>
      </w:r>
    </w:p>
    <w:p w:rsidR="00BB5642">
      <w:pPr>
        <w:widowControl w:val="0"/>
        <w:autoSpaceDE w:val="0"/>
        <w:autoSpaceDN w:val="0"/>
        <w:adjustRightInd w:val="0"/>
        <w:spacing w:line="180" w:lineRule="auto"/>
        <w:ind w:left="5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我国跨国公司的</w:t>
      </w:r>
    </w:p>
    <w:p w:rsidR="00BB5642">
      <w:pPr>
        <w:widowControl w:val="0"/>
        <w:autoSpaceDE w:val="0"/>
        <w:autoSpaceDN w:val="0"/>
        <w:adjustRightInd w:val="0"/>
        <w:spacing w:line="102"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84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开展阶段</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25"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25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我国跨文化人力资源管理对策</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18"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278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案例分析</w:t>
      </w:r>
      <w:r>
        <w:rPr>
          <w:rFonts w:ascii="ËÎÌå" w:eastAsia="宋体" w:hAnsi="ËÎÌå" w:cs="ËÎÌå" w:hint="default"/>
          <w:kern w:val="0"/>
          <w:sz w:val="21"/>
          <w:szCs w:val="24"/>
          <w:lang w:val="en-US" w:eastAsia="zh-CN"/>
        </w:rPr>
        <w:t>—</w:t>
      </w:r>
      <w:r>
        <w:rPr>
          <w:rFonts w:ascii="ËÎÌå" w:eastAsia="宋体" w:hAnsi="ËÎÌå" w:cs="ËÎÌå" w:hint="eastAsia"/>
          <w:kern w:val="0"/>
          <w:sz w:val="21"/>
          <w:szCs w:val="24"/>
          <w:lang w:val="en-US" w:eastAsia="zh-CN"/>
        </w:rPr>
        <w:t>以</w:t>
      </w:r>
      <w:r>
        <w:rPr>
          <w:rFonts w:ascii="ËÎÌå" w:eastAsia="宋体" w:hAnsi="ËÎÌå" w:cs="ËÎÌå"/>
          <w:kern w:val="0"/>
          <w:sz w:val="21"/>
          <w:szCs w:val="24"/>
          <w:lang w:val="en-US" w:eastAsia="zh-CN"/>
        </w:rPr>
        <w:t xml:space="preserve"> H </w:t>
      </w:r>
      <w:r>
        <w:rPr>
          <w:rFonts w:ascii="ËÎÌå" w:eastAsia="宋体" w:hAnsi="ËÎÌå" w:cs="ËÎÌå" w:hint="eastAsia"/>
          <w:kern w:val="0"/>
          <w:sz w:val="21"/>
          <w:szCs w:val="24"/>
          <w:lang w:val="en-US" w:eastAsia="zh-CN"/>
        </w:rPr>
        <w:t>公司为例</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93" w:lineRule="exact"/>
        <w:ind w:left="0" w:right="0"/>
        <w:jc w:val="left"/>
        <w:textAlignment w:val="auto"/>
        <w:rPr>
          <w:rFonts w:cs="Times New Roman"/>
          <w:kern w:val="0"/>
          <w:sz w:val="24"/>
          <w:szCs w:val="24"/>
        </w:rPr>
      </w:pPr>
    </w:p>
    <w:p w:rsidR="00BB5642">
      <w:pPr>
        <w:widowControl w:val="0"/>
        <w:autoSpaceDE w:val="0"/>
        <w:autoSpaceDN w:val="0"/>
        <w:adjustRightInd w:val="0"/>
        <w:ind w:left="348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结论</w:t>
      </w:r>
    </w:p>
    <w:p w:rsidR="00BB5642">
      <w:pPr>
        <w:widowControl w:val="0"/>
        <w:autoSpaceDE w:val="0"/>
        <w:autoSpaceDN w:val="0"/>
        <w:adjustRightInd w:val="0"/>
        <w:spacing w:line="11" w:lineRule="exact"/>
        <w:ind w:left="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br w:type="column"/>
      </w:r>
    </w:p>
    <w:p w:rsidR="00BB5642">
      <w:pPr>
        <w:widowControl w:val="0"/>
        <w:autoSpaceDE w:val="0"/>
        <w:autoSpaceDN w:val="0"/>
        <w:adjustRightInd w:val="0"/>
        <w:spacing w:line="239" w:lineRule="auto"/>
        <w:ind w:left="18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文化的概念和特征</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65"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文化差异和分维度诊断</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81"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26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跨文化冲突和管理</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6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39" w:lineRule="auto"/>
        <w:ind w:left="0" w:right="0"/>
        <w:jc w:val="right"/>
        <w:textAlignment w:val="auto"/>
        <w:rPr>
          <w:rFonts w:cs="Times New Roman"/>
          <w:kern w:val="0"/>
          <w:sz w:val="24"/>
          <w:szCs w:val="24"/>
        </w:rPr>
      </w:pPr>
      <w:r>
        <w:rPr>
          <w:rFonts w:ascii="ËÎÌå" w:eastAsia="宋体" w:hAnsi="ËÎÌå" w:cs="ËÎÌå" w:hint="eastAsia"/>
          <w:kern w:val="0"/>
          <w:sz w:val="21"/>
          <w:szCs w:val="24"/>
          <w:lang w:val="en-US" w:eastAsia="zh-CN"/>
        </w:rPr>
        <w:t>跨文化人力资源管理</w:t>
      </w:r>
    </w:p>
    <w:p w:rsidR="00BB5642">
      <w:pPr>
        <w:widowControl w:val="0"/>
        <w:autoSpaceDE w:val="0"/>
        <w:autoSpaceDN w:val="0"/>
        <w:adjustRightInd w:val="0"/>
        <w:spacing w:line="102"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的模式</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57"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影响模式选择的因素</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75"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9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面临的问题</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15"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300" w:right="0"/>
        <w:jc w:val="left"/>
        <w:textAlignment w:val="auto"/>
        <w:rPr>
          <w:rFonts w:cs="Times New Roman"/>
          <w:kern w:val="0"/>
          <w:sz w:val="24"/>
          <w:szCs w:val="24"/>
        </w:rPr>
      </w:pPr>
      <w:r>
        <w:rPr>
          <w:rFonts w:ascii="ËÎÌå" w:eastAsia="宋体" w:hAnsi="ËÎÌå" w:cs="ËÎÌå"/>
          <w:kern w:val="0"/>
          <w:sz w:val="21"/>
          <w:szCs w:val="24"/>
          <w:lang w:val="en-US" w:eastAsia="zh-CN"/>
        </w:rPr>
        <w:t xml:space="preserve">H </w:t>
      </w:r>
      <w:r>
        <w:rPr>
          <w:rFonts w:ascii="ËÎÌå" w:eastAsia="宋体" w:hAnsi="ËÎÌå" w:cs="ËÎÌå" w:hint="eastAsia"/>
          <w:kern w:val="0"/>
          <w:sz w:val="21"/>
          <w:szCs w:val="24"/>
          <w:lang w:val="en-US" w:eastAsia="zh-CN"/>
        </w:rPr>
        <w:t>公司背景介绍</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98"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200" w:right="0"/>
        <w:jc w:val="left"/>
        <w:textAlignment w:val="auto"/>
        <w:rPr>
          <w:rFonts w:cs="Times New Roman"/>
          <w:kern w:val="0"/>
          <w:sz w:val="24"/>
          <w:szCs w:val="24"/>
        </w:rPr>
      </w:pPr>
      <w:r>
        <w:rPr>
          <w:rFonts w:ascii="ËÎÌå" w:eastAsia="宋体" w:hAnsi="ËÎÌå" w:cs="ËÎÌå"/>
          <w:kern w:val="0"/>
          <w:sz w:val="21"/>
          <w:szCs w:val="24"/>
          <w:lang w:val="en-US" w:eastAsia="zh-CN"/>
        </w:rPr>
        <w:t xml:space="preserve">H </w:t>
      </w:r>
      <w:r>
        <w:rPr>
          <w:rFonts w:ascii="ËÎÌå" w:eastAsia="宋体" w:hAnsi="ËÎÌå" w:cs="ËÎÌå" w:hint="eastAsia"/>
          <w:kern w:val="0"/>
          <w:sz w:val="21"/>
          <w:szCs w:val="24"/>
          <w:lang w:val="en-US" w:eastAsia="zh-CN"/>
        </w:rPr>
        <w:t>公司的跨文化人</w:t>
      </w:r>
    </w:p>
    <w:p w:rsidR="00BB5642">
      <w:pPr>
        <w:widowControl w:val="0"/>
        <w:autoSpaceDE w:val="0"/>
        <w:autoSpaceDN w:val="0"/>
        <w:adjustRightInd w:val="0"/>
        <w:spacing w:line="103"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力资源管理</w:t>
      </w:r>
    </w:p>
    <w:p w:rsidR="00BB5642">
      <w:pPr>
        <w:widowControl w:val="0"/>
        <w:autoSpaceDE w:val="0"/>
        <w:autoSpaceDN w:val="0"/>
        <w:adjustRightInd w:val="0"/>
        <w:ind w:left="0" w:right="0"/>
        <w:jc w:val="left"/>
        <w:textAlignment w:val="auto"/>
        <w:rPr>
          <w:rFonts w:cs="Times New Roman"/>
          <w:kern w:val="0"/>
          <w:sz w:val="24"/>
          <w:szCs w:val="24"/>
        </w:rPr>
        <w:sectPr>
          <w:type w:val="continuous"/>
          <w:pgSz w:w="11900" w:h="16838"/>
          <w:pgMar w:top="1440" w:right="1780" w:bottom="862" w:left="2060" w:header="708" w:footer="708" w:gutter="0"/>
          <w:pgNumType w:start="15"/>
          <w:cols w:num="2" w:space="480" w:equalWidth="0">
            <w:col w:w="5360" w:space="480"/>
            <w:col w:w="2220" w:space="0"/>
          </w:cols>
        </w:sect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13"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74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图</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1.1</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研究技术路线图</w:t>
      </w:r>
    </w:p>
    <w:p w:rsidR="00BB5642">
      <w:pPr>
        <w:widowControl w:val="0"/>
        <w:autoSpaceDE w:val="0"/>
        <w:autoSpaceDN w:val="0"/>
        <w:adjustRightInd w:val="0"/>
        <w:spacing w:line="79"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Times New Roman" w:eastAsia="宋体" w:hAnsi="Times New Roman" w:cs="Times New Roman"/>
          <w:kern w:val="0"/>
          <w:sz w:val="21"/>
          <w:szCs w:val="24"/>
          <w:lang w:val="en-US" w:eastAsia="zh-CN"/>
        </w:rPr>
        <w:t>Fig. 1.1   Research on technology roadmap</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sectPr>
          <w:type w:val="continuous"/>
          <w:pgSz w:w="11900" w:h="16838"/>
          <w:pgMar w:top="1440" w:right="4120" w:bottom="862" w:left="4120" w:header="708" w:footer="708" w:gutter="0"/>
          <w:pgNumType w:start="16"/>
          <w:cols w:space="480" w:equalWidth="0">
            <w:col w:w="3660" w:space="0"/>
          </w:cols>
        </w:sectPr>
      </w:pPr>
    </w:p>
    <w:p w:rsidR="00BB5642">
      <w:pPr>
        <w:widowControl w:val="0"/>
        <w:autoSpaceDE w:val="0"/>
        <w:autoSpaceDN w:val="0"/>
        <w:adjustRightInd w:val="0"/>
        <w:spacing w:line="266" w:lineRule="exact"/>
        <w:ind w:left="0" w:right="0"/>
        <w:jc w:val="left"/>
        <w:textAlignment w:val="auto"/>
        <w:rPr>
          <w:rFonts w:cs="Times New Roman"/>
          <w:kern w:val="0"/>
          <w:sz w:val="24"/>
          <w:szCs w:val="24"/>
        </w:rPr>
      </w:pPr>
    </w:p>
    <w:p w:rsidR="00BB5642">
      <w:pPr>
        <w:widowControl w:val="0"/>
        <w:autoSpaceDE w:val="0"/>
        <w:autoSpaceDN w:val="0"/>
        <w:adjustRightInd w:val="0"/>
        <w:ind w:left="202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5</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40" w:right="4120" w:bottom="862" w:left="4120" w:header="708" w:footer="708" w:gutter="0"/>
          <w:pgNumType w:start="17"/>
          <w:cols w:space="480" w:equalWidth="0">
            <w:col w:w="3660" w:space="0"/>
          </w:cols>
          <w:titlePg w:val="0"/>
        </w:sectPr>
      </w:pPr>
    </w:p>
    <w:p w:rsidR="00BB5642">
      <w:pPr>
        <w:widowControl w:val="0"/>
        <w:autoSpaceDE w:val="0"/>
        <w:autoSpaceDN w:val="0"/>
        <w:adjustRightInd w:val="0"/>
        <w:spacing w:line="239" w:lineRule="auto"/>
        <w:ind w:left="3040" w:right="0"/>
        <w:jc w:val="left"/>
        <w:textAlignment w:val="auto"/>
        <w:rPr>
          <w:rFonts w:cs="Times New Roman"/>
          <w:kern w:val="0"/>
          <w:sz w:val="24"/>
          <w:szCs w:val="24"/>
        </w:rPr>
      </w:pPr>
      <w:bookmarkStart w:id="9" w:name="page14"/>
      <w:bookmarkEnd w:id="9"/>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29" type="#_x0000_t75" style="width:456.45pt;height:0.7pt;margin-top:2.65pt;margin-left:-1.45pt;position:absolute;z-index:-251654144" o:allowincell="f">
            <v:imagedata r:id="rId4" o:title=""/>
          </v:shape>
        </w:pict>
      </w:r>
    </w:p>
    <w:p w:rsidR="00BB5642">
      <w:pPr>
        <w:widowControl w:val="0"/>
        <w:autoSpaceDE w:val="0"/>
        <w:autoSpaceDN w:val="0"/>
        <w:adjustRightInd w:val="0"/>
        <w:ind w:left="0" w:right="0"/>
        <w:jc w:val="left"/>
        <w:textAlignment w:val="auto"/>
        <w:rPr>
          <w:rFonts w:cs="Times New Roman"/>
          <w:kern w:val="0"/>
          <w:sz w:val="24"/>
          <w:szCs w:val="24"/>
        </w:rPr>
      </w:pPr>
      <w:r>
        <w:rPr>
          <w:rFonts w:ascii="Cambria" w:eastAsia="宋体" w:hAnsi="Cambria" w:cs="Cambria"/>
          <w:kern w:val="0"/>
          <w:sz w:val="32"/>
          <w:szCs w:val="24"/>
          <w:lang w:val="en-US" w:eastAsia="zh-CN"/>
        </w:rPr>
        <w:t xml:space="preserve">2  </w:t>
      </w:r>
      <w:r>
        <w:rPr>
          <w:rFonts w:ascii="ºÚÌå" w:eastAsia="宋体" w:hAnsi="ºÚÌå" w:cs="ºÚÌå" w:hint="eastAsia"/>
          <w:kern w:val="0"/>
          <w:sz w:val="32"/>
          <w:szCs w:val="24"/>
          <w:lang w:val="en-US" w:eastAsia="zh-CN"/>
        </w:rPr>
        <w:t>跨文化概述</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6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2.1  </w:t>
      </w:r>
      <w:r>
        <w:rPr>
          <w:rFonts w:ascii="ºÚÌå" w:eastAsia="宋体" w:hAnsi="ºÚÌå" w:cs="ºÚÌå" w:hint="eastAsia"/>
          <w:kern w:val="0"/>
          <w:sz w:val="28"/>
          <w:szCs w:val="24"/>
          <w:lang w:val="en-US" w:eastAsia="zh-CN"/>
        </w:rPr>
        <w:t>文化的概念和特征</w:t>
      </w:r>
    </w:p>
    <w:p w:rsidR="00BB5642">
      <w:pPr>
        <w:widowControl w:val="0"/>
        <w:autoSpaceDE w:val="0"/>
        <w:autoSpaceDN w:val="0"/>
        <w:adjustRightInd w:val="0"/>
        <w:spacing w:line="26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66" w:lineRule="auto"/>
        <w:ind w:left="480" w:right="10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〕文化的概念</w:t>
      </w:r>
      <w:r>
        <w:rPr>
          <w:rFonts w:ascii="ËÎÌå" w:eastAsia="宋体" w:hAnsi="ËÎÌå" w:cs="ËÎÌå" w:hint="default"/>
          <w:kern w:val="0"/>
          <w:sz w:val="24"/>
          <w:szCs w:val="24"/>
          <w:lang w:val="en-US" w:eastAsia="zh-CN"/>
        </w:rPr>
        <w:t xml:space="preserve"> </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文化</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这个词，在英文与法文中均为</w:t>
      </w:r>
      <w:r>
        <w:rPr>
          <w:rFonts w:ascii="ËÎÌå" w:eastAsia="宋体" w:hAnsi="ËÎÌå" w:cs="ËÎÌå" w:hint="default"/>
          <w:kern w:val="0"/>
          <w:sz w:val="24"/>
          <w:szCs w:val="24"/>
          <w:lang w:val="en-US" w:eastAsia="zh-CN"/>
        </w:rPr>
        <w:t>“</w:t>
      </w:r>
      <w:r>
        <w:rPr>
          <w:rFonts w:ascii="Times New Roman" w:eastAsia="宋体" w:hAnsi="Times New Roman" w:cs="Times New Roman"/>
          <w:kern w:val="0"/>
          <w:sz w:val="24"/>
          <w:szCs w:val="24"/>
          <w:lang w:val="en-US" w:eastAsia="zh-CN"/>
        </w:rPr>
        <w:t>culture</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，原文从拉丁文</w:t>
      </w:r>
      <w:r>
        <w:rPr>
          <w:rFonts w:ascii="ËÎÌå" w:eastAsia="宋体" w:hAnsi="ËÎÌå" w:cs="ËÎÌå" w:hint="default"/>
          <w:kern w:val="0"/>
          <w:sz w:val="24"/>
          <w:szCs w:val="24"/>
          <w:lang w:val="en-US" w:eastAsia="zh-CN"/>
        </w:rPr>
        <w:t>“</w:t>
      </w:r>
      <w:r>
        <w:rPr>
          <w:rFonts w:ascii="Times New Roman" w:eastAsia="宋体" w:hAnsi="Times New Roman" w:cs="Times New Roman"/>
          <w:kern w:val="0"/>
          <w:sz w:val="24"/>
          <w:szCs w:val="24"/>
          <w:lang w:val="en-US" w:eastAsia="zh-CN"/>
        </w:rPr>
        <w:t>cultura</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而来</w:t>
      </w:r>
      <w:r>
        <w:rPr>
          <w:rFonts w:ascii="Times New Roman" w:eastAsia="宋体" w:hAnsi="Times New Roman" w:cs="Times New Roman"/>
          <w:kern w:val="0"/>
          <w:sz w:val="32"/>
          <w:szCs w:val="24"/>
          <w:vertAlign w:val="superscript"/>
          <w:lang w:val="en-US" w:eastAsia="zh-CN"/>
        </w:rPr>
        <w:t>[13]</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0" w:right="10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文化的概念至今尚未有一个统一的概念，单是各国学者给其下的定义就有</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200</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多种，本</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文将从广义和狭义两个方面对其进行解释。</w:t>
      </w:r>
    </w:p>
    <w:p w:rsidR="00BB5642">
      <w:pPr>
        <w:widowControl w:val="0"/>
        <w:autoSpaceDE w:val="0"/>
        <w:autoSpaceDN w:val="0"/>
        <w:adjustRightInd w:val="0"/>
        <w:spacing w:line="90"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1" w:lineRule="auto"/>
        <w:ind w:left="0" w:right="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广义的观点认为文化既包含硬件环境〔物质财富〕也包含软件环境〔精神财富〕。</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持广义观点的学者有赫斯科维茨〔</w:t>
      </w:r>
      <w:r>
        <w:rPr>
          <w:rFonts w:ascii="Times New Roman" w:eastAsia="宋体" w:hAnsi="Times New Roman" w:cs="Times New Roman"/>
          <w:kern w:val="0"/>
          <w:sz w:val="23"/>
          <w:szCs w:val="24"/>
          <w:lang w:val="en-US" w:eastAsia="zh-CN"/>
        </w:rPr>
        <w:t>Herskovits</w:t>
      </w:r>
      <w:r>
        <w:rPr>
          <w:rFonts w:ascii="ËÎÌå" w:eastAsia="宋体" w:hAnsi="ËÎÌå" w:cs="ËÎÌå" w:hint="eastAsia"/>
          <w:kern w:val="0"/>
          <w:sz w:val="23"/>
          <w:szCs w:val="24"/>
          <w:lang w:val="en-US" w:eastAsia="zh-CN"/>
        </w:rPr>
        <w:t>〕和川普纳斯〔</w:t>
      </w:r>
      <w:r>
        <w:rPr>
          <w:rFonts w:ascii="Times New Roman" w:eastAsia="宋体" w:hAnsi="Times New Roman" w:cs="Times New Roman"/>
          <w:kern w:val="0"/>
          <w:sz w:val="23"/>
          <w:szCs w:val="24"/>
          <w:lang w:val="en-US" w:eastAsia="zh-CN"/>
        </w:rPr>
        <w:t>F.Tromenaars</w:t>
      </w:r>
      <w:r>
        <w:rPr>
          <w:rFonts w:ascii="ËÎÌå" w:eastAsia="宋体" w:hAnsi="ËÎÌå" w:cs="ËÎÌå" w:hint="eastAsia"/>
          <w:kern w:val="0"/>
          <w:sz w:val="23"/>
          <w:szCs w:val="24"/>
          <w:lang w:val="en-US" w:eastAsia="zh-CN"/>
        </w:rPr>
        <w:t>〕。赫斯科维</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茨在</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1955</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年出版的《文化人类学》〔</w:t>
      </w:r>
      <w:r>
        <w:rPr>
          <w:rFonts w:ascii="Times New Roman" w:eastAsia="宋体" w:hAnsi="Times New Roman" w:cs="Times New Roman"/>
          <w:kern w:val="0"/>
          <w:sz w:val="23"/>
          <w:szCs w:val="24"/>
          <w:lang w:val="en-US" w:eastAsia="zh-CN"/>
        </w:rPr>
        <w:t>Culture Anthropology</w:t>
      </w:r>
      <w:r>
        <w:rPr>
          <w:rFonts w:ascii="ËÎÌå" w:eastAsia="宋体" w:hAnsi="ËÎÌå" w:cs="ËÎÌå" w:hint="eastAsia"/>
          <w:kern w:val="0"/>
          <w:sz w:val="23"/>
          <w:szCs w:val="24"/>
          <w:lang w:val="en-US" w:eastAsia="zh-CN"/>
        </w:rPr>
        <w:t>〕一书中认为，文化是除了</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自然原生态之外的一切人工创造的环境</w:t>
      </w:r>
      <w:r>
        <w:rPr>
          <w:rFonts w:ascii="Times New Roman" w:eastAsia="宋体" w:hAnsi="Times New Roman" w:cs="Times New Roman"/>
          <w:kern w:val="0"/>
          <w:sz w:val="31"/>
          <w:szCs w:val="24"/>
          <w:vertAlign w:val="superscript"/>
          <w:lang w:val="en-US" w:eastAsia="zh-CN"/>
        </w:rPr>
        <w:t>[14]</w:t>
      </w:r>
      <w:r>
        <w:rPr>
          <w:rFonts w:ascii="ËÎÌå" w:eastAsia="宋体" w:hAnsi="ËÎÌå" w:cs="ËÎÌå" w:hint="eastAsia"/>
          <w:kern w:val="0"/>
          <w:sz w:val="23"/>
          <w:szCs w:val="24"/>
          <w:lang w:val="en-US" w:eastAsia="zh-CN"/>
        </w:rPr>
        <w:t>。川普纳斯于</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1993</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年，在其所著的《文化踏</w:t>
      </w:r>
    </w:p>
    <w:p w:rsidR="00BB5642">
      <w:pPr>
        <w:widowControl w:val="0"/>
        <w:autoSpaceDE w:val="0"/>
        <w:autoSpaceDN w:val="0"/>
        <w:adjustRightInd w:val="0"/>
        <w:spacing w:line="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64" w:lineRule="auto"/>
        <w:ind w:left="0" w:right="180"/>
        <w:jc w:val="left"/>
        <w:textAlignment w:val="auto"/>
        <w:rPr>
          <w:rFonts w:cs="Times New Roman"/>
          <w:kern w:val="0"/>
          <w:sz w:val="24"/>
          <w:szCs w:val="24"/>
        </w:rPr>
      </w:pPr>
      <w:r>
        <w:rPr>
          <w:rFonts w:ascii="ËÎÌå" w:eastAsia="宋体" w:hAnsi="ËÎÌå" w:cs="ËÎÌå" w:hint="eastAsia"/>
          <w:kern w:val="0"/>
          <w:sz w:val="24"/>
          <w:szCs w:val="24"/>
          <w:lang w:val="en-US" w:eastAsia="zh-CN"/>
        </w:rPr>
        <w:t>浪》〔</w:t>
      </w:r>
      <w:r>
        <w:rPr>
          <w:rFonts w:ascii="Times New Roman" w:eastAsia="宋体" w:hAnsi="Times New Roman" w:cs="Times New Roman"/>
          <w:kern w:val="0"/>
          <w:sz w:val="24"/>
          <w:szCs w:val="24"/>
          <w:lang w:val="en-US" w:eastAsia="zh-CN"/>
        </w:rPr>
        <w:t>Riding the Waves of Culture</w:t>
      </w:r>
      <w:r>
        <w:rPr>
          <w:rFonts w:ascii="ËÎÌå" w:eastAsia="宋体" w:hAnsi="ËÎÌå" w:cs="ËÎÌå" w:hint="eastAsia"/>
          <w:kern w:val="0"/>
          <w:sz w:val="24"/>
          <w:szCs w:val="24"/>
          <w:lang w:val="en-US" w:eastAsia="zh-CN"/>
        </w:rPr>
        <w:t>〕一书中提出，文化是某一群体解决问题和缓和困境</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所采用的途径和手段，而不仅仅是某一群体的价值观念系统</w:t>
      </w:r>
      <w:r>
        <w:rPr>
          <w:rFonts w:ascii="Times New Roman" w:eastAsia="宋体" w:hAnsi="Times New Roman" w:cs="Times New Roman"/>
          <w:kern w:val="0"/>
          <w:sz w:val="32"/>
          <w:szCs w:val="24"/>
          <w:vertAlign w:val="superscript"/>
          <w:lang w:val="en-US" w:eastAsia="zh-CN"/>
        </w:rPr>
        <w:t>[15]</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31"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7" w:lineRule="auto"/>
        <w:ind w:left="0"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狭义的文化观点那么特指软件环境〔精神财富〕以及在其影响下的行为方式。譬如，</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施恩〔〕将文化概括为群体在适应外部环境及内部整合的过程中，创造、发</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展而形成的根本假设的模式</w:t>
      </w:r>
      <w:r>
        <w:rPr>
          <w:rFonts w:ascii="Times New Roman" w:eastAsia="宋体" w:hAnsi="Times New Roman" w:cs="Times New Roman"/>
          <w:kern w:val="0"/>
          <w:sz w:val="32"/>
          <w:szCs w:val="24"/>
          <w:vertAlign w:val="superscript"/>
          <w:lang w:val="en-US" w:eastAsia="zh-CN"/>
        </w:rPr>
        <w:t>[16]</w:t>
      </w:r>
      <w:r>
        <w:rPr>
          <w:rFonts w:ascii="ËÎÌå" w:eastAsia="宋体" w:hAnsi="ËÎÌå" w:cs="ËÎÌå" w:hint="eastAsia"/>
          <w:kern w:val="0"/>
          <w:sz w:val="24"/>
          <w:szCs w:val="24"/>
          <w:lang w:val="en-US" w:eastAsia="zh-CN"/>
        </w:rPr>
        <w:t>。蔡安迪斯〔〕认为，文化是无需多言的对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事物的假设和已经被认同并且内化的标准运作程序和做事方式</w:t>
      </w:r>
      <w:r>
        <w:rPr>
          <w:rFonts w:ascii="Times New Roman" w:eastAsia="宋体" w:hAnsi="Times New Roman" w:cs="Times New Roman"/>
          <w:kern w:val="0"/>
          <w:sz w:val="32"/>
          <w:szCs w:val="24"/>
          <w:vertAlign w:val="superscript"/>
          <w:lang w:val="en-US" w:eastAsia="zh-CN"/>
        </w:rPr>
        <w:t>[17]</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12" w:lineRule="auto"/>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国内学者郑兴山、陈景秋和唐宁玉〔</w:t>
      </w:r>
      <w:r>
        <w:rPr>
          <w:rFonts w:ascii="Times New Roman" w:eastAsia="宋体" w:hAnsi="Times New Roman" w:cs="Times New Roman"/>
          <w:kern w:val="0"/>
          <w:sz w:val="24"/>
          <w:szCs w:val="24"/>
          <w:lang w:val="en-US" w:eastAsia="zh-CN"/>
        </w:rPr>
        <w:t>2010</w:t>
      </w:r>
      <w:r>
        <w:rPr>
          <w:rFonts w:ascii="ËÎÌå" w:eastAsia="宋体" w:hAnsi="ËÎÌå" w:cs="ËÎÌå" w:hint="eastAsia"/>
          <w:kern w:val="0"/>
          <w:sz w:val="24"/>
          <w:szCs w:val="24"/>
          <w:lang w:val="en-US" w:eastAsia="zh-CN"/>
        </w:rPr>
        <w:t>〕等在《跨文化管理》一书中提出，文化</w:t>
      </w:r>
    </w:p>
    <w:p w:rsidR="00BB5642">
      <w:pPr>
        <w:widowControl w:val="0"/>
        <w:autoSpaceDE w:val="0"/>
        <w:autoSpaceDN w:val="0"/>
        <w:adjustRightInd w:val="0"/>
        <w:spacing w:line="98"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是社会或者群体中以价值观、信念、行为标准等为核心的、影响个体行为的观念体系，</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并认为社会和群体的具体行为方式和群体外部形象是群体核心观念的延续和外在表现，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和新观念体系及其外在表现共同构成了作为整体的文化</w:t>
      </w:r>
      <w:r>
        <w:rPr>
          <w:rFonts w:ascii="Times New Roman" w:eastAsia="宋体" w:hAnsi="Times New Roman" w:cs="Times New Roman"/>
          <w:kern w:val="0"/>
          <w:sz w:val="32"/>
          <w:szCs w:val="24"/>
          <w:vertAlign w:val="superscript"/>
          <w:lang w:val="en-US" w:eastAsia="zh-CN"/>
        </w:rPr>
        <w:t>[18]</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462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〕文化的特征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文化的特征可以概括为以下五个方面：</w:t>
      </w:r>
    </w:p>
    <w:p w:rsidR="00BB5642">
      <w:pPr>
        <w:widowControl w:val="0"/>
        <w:autoSpaceDE w:val="0"/>
        <w:autoSpaceDN w:val="0"/>
        <w:adjustRightInd w:val="0"/>
        <w:spacing w:line="9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120" w:firstLine="480"/>
        <w:jc w:val="both"/>
        <w:textAlignment w:val="auto"/>
        <w:rPr>
          <w:rFonts w:cs="Times New Roman"/>
          <w:kern w:val="0"/>
          <w:sz w:val="24"/>
          <w:szCs w:val="24"/>
        </w:rPr>
      </w:pP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共享性。共享性是文化的根本特征。因为，文化从本质上来讲是由群体成员的认</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知和行为构建的交叉集合的观念体系。因此，这些观念体系具有共享性。群体成员里共</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享观念体系的比例越大，构成的文化类型就越强势。</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2" w:lineRule="auto"/>
        <w:ind w:left="0" w:right="100" w:firstLine="480"/>
        <w:jc w:val="both"/>
        <w:textAlignment w:val="auto"/>
        <w:rPr>
          <w:rFonts w:cs="Times New Roman"/>
          <w:kern w:val="0"/>
          <w:sz w:val="24"/>
          <w:szCs w:val="24"/>
        </w:rPr>
      </w:pP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稳定性。在群体中，所共享的观念体系就像是群体的基因，这样的基因具有相对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稳定性。文化的稳定性也可称之为文化惯性，文化惯性能使群体成员的认知和行为保持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长期的相对稳定和可测。一方面，这种稳定的认知和行为可以帮助个体和群体有效地适</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应由内部环境和外部环境变化而带来的挑战；另一方面，如果这种文化惯性跟不上环境</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变化的步伐，那么会使群体因难以适应变革而失去活力。</w:t>
      </w:r>
    </w:p>
    <w:p w:rsidR="00BB5642">
      <w:pPr>
        <w:widowControl w:val="0"/>
        <w:autoSpaceDE w:val="0"/>
        <w:autoSpaceDN w:val="0"/>
        <w:adjustRightInd w:val="0"/>
        <w:spacing w:line="51"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0" w:right="120" w:firstLine="480"/>
        <w:jc w:val="both"/>
        <w:textAlignment w:val="auto"/>
        <w:rPr>
          <w:rFonts w:cs="Times New Roman"/>
          <w:kern w:val="0"/>
          <w:sz w:val="24"/>
          <w:szCs w:val="24"/>
        </w:rPr>
        <w:sectPr>
          <w:pgSz w:w="11900" w:h="16838"/>
          <w:pgMar w:top="1420" w:right="1300" w:bottom="885" w:left="1420" w:header="708" w:footer="708" w:gutter="0"/>
          <w:pgNumType w:start="18"/>
          <w:cols w:space="708" w:equalWidth="0">
            <w:col w:w="9180" w:space="0"/>
          </w:cols>
        </w:sectPr>
      </w:pPr>
      <w:r>
        <w:rPr>
          <w:rFonts w:ascii="宋体" w:eastAsia="宋体" w:hAnsi="宋体" w:cs="宋体" w:hint="eastAsia"/>
          <w:kern w:val="0"/>
          <w:sz w:val="23"/>
          <w:szCs w:val="24"/>
          <w:lang w:val="en-US" w:eastAsia="zh-CN"/>
        </w:rPr>
        <w:t>③</w:t>
      </w:r>
      <w:r>
        <w:rPr>
          <w:rFonts w:ascii="ËÎÌå" w:eastAsia="宋体" w:hAnsi="ËÎÌå" w:cs="ËÎÌå" w:hint="eastAsia"/>
          <w:kern w:val="0"/>
          <w:sz w:val="23"/>
          <w:szCs w:val="24"/>
          <w:lang w:val="en-US" w:eastAsia="zh-CN"/>
        </w:rPr>
        <w:t>独特性。每个群体都有自己独特的文化，这种独特性反映了该群体的历史、现状</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以及如何应对未来挑战的根本观念和态度。文化的独特性使得每个群体拥有各自不同的</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16" w:lineRule="exact"/>
        <w:ind w:left="0" w:right="0"/>
        <w:jc w:val="left"/>
        <w:textAlignment w:val="auto"/>
        <w:rPr>
          <w:rFonts w:cs="Times New Roman"/>
          <w:kern w:val="0"/>
          <w:sz w:val="24"/>
          <w:szCs w:val="24"/>
        </w:rPr>
      </w:pPr>
    </w:p>
    <w:p w:rsidR="00BB5642">
      <w:pPr>
        <w:widowControl w:val="0"/>
        <w:autoSpaceDE w:val="0"/>
        <w:autoSpaceDN w:val="0"/>
        <w:adjustRightInd w:val="0"/>
        <w:ind w:left="4720" w:right="0"/>
        <w:jc w:val="left"/>
        <w:textAlignment w:val="auto"/>
        <w:rPr>
          <w:rFonts w:cs="Times New Roman"/>
          <w:kern w:val="0"/>
          <w:sz w:val="24"/>
          <w:szCs w:val="24"/>
        </w:rPr>
      </w:pPr>
      <w:r>
        <w:rPr>
          <w:rFonts w:ascii="ËÎÌå" w:eastAsia="宋体" w:hAnsi="ËÎÌå" w:cs="ËÎÌå"/>
          <w:kern w:val="0"/>
          <w:sz w:val="18"/>
          <w:szCs w:val="24"/>
          <w:lang w:val="en-US" w:eastAsia="zh-CN"/>
        </w:rPr>
        <w:t>6</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300" w:bottom="885" w:left="1420" w:header="708" w:footer="708" w:gutter="0"/>
          <w:pgNumType w:start="19"/>
          <w:cols w:space="708" w:equalWidth="0">
            <w:col w:w="9180" w:space="0"/>
          </w:cols>
          <w:titlePg w:val="0"/>
        </w:sectPr>
      </w:pPr>
    </w:p>
    <w:p w:rsidR="00BB5642">
      <w:pPr>
        <w:widowControl w:val="0"/>
        <w:autoSpaceDE w:val="0"/>
        <w:autoSpaceDN w:val="0"/>
        <w:adjustRightInd w:val="0"/>
        <w:spacing w:line="239" w:lineRule="auto"/>
        <w:ind w:left="3741" w:right="0"/>
        <w:jc w:val="left"/>
        <w:textAlignment w:val="auto"/>
        <w:rPr>
          <w:rFonts w:cs="Times New Roman"/>
          <w:kern w:val="0"/>
          <w:sz w:val="24"/>
          <w:szCs w:val="24"/>
        </w:rPr>
      </w:pPr>
      <w:bookmarkStart w:id="10" w:name="page15"/>
      <w:bookmarkEnd w:id="10"/>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64"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0" type="#_x0000_t75" style="width:456.45pt;height:0.7pt;margin-top:2.65pt;margin-left:-1.4pt;position:absolute;z-index:-251653120" o:allowincell="f">
            <v:imagedata r:id="rId4" o:title=""/>
          </v:shape>
        </w:pict>
      </w:r>
    </w:p>
    <w:p w:rsidR="00BB5642">
      <w:pPr>
        <w:widowControl w:val="0"/>
        <w:overflowPunct w:val="0"/>
        <w:autoSpaceDE w:val="0"/>
        <w:autoSpaceDN w:val="0"/>
        <w:adjustRightInd w:val="0"/>
        <w:spacing w:line="308" w:lineRule="auto"/>
        <w:ind w:left="1" w:right="220"/>
        <w:jc w:val="left"/>
        <w:textAlignment w:val="auto"/>
        <w:rPr>
          <w:rFonts w:cs="Times New Roman"/>
          <w:kern w:val="0"/>
          <w:sz w:val="24"/>
          <w:szCs w:val="24"/>
        </w:rPr>
      </w:pPr>
      <w:r>
        <w:rPr>
          <w:rFonts w:ascii="ËÎÌå" w:eastAsia="宋体" w:hAnsi="ËÎÌå" w:cs="ËÎÌå" w:hint="eastAsia"/>
          <w:kern w:val="0"/>
          <w:sz w:val="24"/>
          <w:szCs w:val="24"/>
          <w:lang w:val="en-US" w:eastAsia="zh-CN"/>
        </w:rPr>
        <w:t>丰富多彩的文化形态，同时在面对各种环境时也会表现出不同的认知和反响，从而产生</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不同的行为结果。</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1" w:right="120" w:firstLine="480"/>
        <w:jc w:val="both"/>
        <w:textAlignment w:val="auto"/>
        <w:rPr>
          <w:rFonts w:cs="Times New Roman"/>
          <w:kern w:val="0"/>
          <w:sz w:val="24"/>
          <w:szCs w:val="24"/>
        </w:rPr>
      </w:pPr>
      <w:r>
        <w:rPr>
          <w:rFonts w:ascii="宋体" w:eastAsia="宋体" w:hAnsi="宋体" w:cs="宋体" w:hint="eastAsia"/>
          <w:kern w:val="0"/>
          <w:sz w:val="24"/>
          <w:szCs w:val="24"/>
          <w:lang w:val="en-US" w:eastAsia="zh-CN"/>
        </w:rPr>
        <w:t>④</w:t>
      </w:r>
      <w:r>
        <w:rPr>
          <w:rFonts w:ascii="ËÎÌå" w:eastAsia="宋体" w:hAnsi="ËÎÌå" w:cs="ËÎÌå" w:hint="eastAsia"/>
          <w:kern w:val="0"/>
          <w:sz w:val="24"/>
          <w:szCs w:val="24"/>
          <w:lang w:val="en-US" w:eastAsia="zh-CN"/>
        </w:rPr>
        <w:t>预测性。虽然文化具有独特性，但并不阻碍人们通过理解对那些不同文化背景下</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的群体和个体行为进行预测。文化是预测群体中个体行为和认知的标记。通常情况下，</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人们可以通过群体文化去联想个体的认知模式以及行为方式。了解和把握不同国家和地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区、组织、群体的文化差异，有利于克服日常交往和管理中遇到的冲突。</w:t>
      </w:r>
    </w:p>
    <w:p w:rsidR="00BB5642">
      <w:pPr>
        <w:widowControl w:val="0"/>
        <w:autoSpaceDE w:val="0"/>
        <w:autoSpaceDN w:val="0"/>
        <w:adjustRightInd w:val="0"/>
        <w:spacing w:line="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1" w:right="220" w:firstLine="480"/>
        <w:jc w:val="both"/>
        <w:textAlignment w:val="auto"/>
        <w:rPr>
          <w:rFonts w:cs="Times New Roman"/>
          <w:kern w:val="0"/>
          <w:sz w:val="24"/>
          <w:szCs w:val="24"/>
        </w:rPr>
      </w:pPr>
      <w:r>
        <w:rPr>
          <w:rFonts w:ascii="宋体" w:eastAsia="宋体" w:hAnsi="宋体" w:cs="宋体" w:hint="eastAsia"/>
          <w:kern w:val="0"/>
          <w:sz w:val="24"/>
          <w:szCs w:val="24"/>
          <w:lang w:val="en-US" w:eastAsia="zh-CN"/>
        </w:rPr>
        <w:t>⑤</w:t>
      </w:r>
      <w:r>
        <w:rPr>
          <w:rFonts w:ascii="ËÎÌå" w:eastAsia="宋体" w:hAnsi="ËÎÌå" w:cs="ËÎÌå" w:hint="eastAsia"/>
          <w:kern w:val="0"/>
          <w:sz w:val="24"/>
          <w:szCs w:val="24"/>
          <w:lang w:val="en-US" w:eastAsia="zh-CN"/>
        </w:rPr>
        <w:t>隐蔽性。文化对人的影响是潜移默化的，是无形的。无形的、隐含的文化体系有</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别于一般的、可直接触摸的器物和符号体系，只有在特定的场合或者是离开组织后又或</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者是深刻理解和思考后才能被个体所感知。文化的隐蔽性强化了其独特性，并使得独特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性更有效地融入群体成员的认知和行为中。因此，不管是从外部或是内部来观察群体文</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化的特性都存在一定的难度，只有主动沟通、用心领悟才有可能真正感受到不同文化的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隐蔽和内涵特征。</w:t>
      </w:r>
    </w:p>
    <w:p w:rsidR="00BB5642">
      <w:pPr>
        <w:widowControl w:val="0"/>
        <w:autoSpaceDE w:val="0"/>
        <w:autoSpaceDN w:val="0"/>
        <w:adjustRightInd w:val="0"/>
        <w:spacing w:line="12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2.2  </w:t>
      </w:r>
      <w:r>
        <w:rPr>
          <w:rFonts w:ascii="ºÚÌå" w:eastAsia="宋体" w:hAnsi="ºÚÌå" w:cs="ºÚÌå" w:hint="eastAsia"/>
          <w:kern w:val="0"/>
          <w:sz w:val="28"/>
          <w:szCs w:val="24"/>
          <w:lang w:val="en-US" w:eastAsia="zh-CN"/>
        </w:rPr>
        <w:t>文化差异的主要表现和分维度诊断</w:t>
      </w:r>
    </w:p>
    <w:p w:rsidR="00BB5642">
      <w:pPr>
        <w:widowControl w:val="0"/>
        <w:autoSpaceDE w:val="0"/>
        <w:autoSpaceDN w:val="0"/>
        <w:adjustRightInd w:val="0"/>
        <w:spacing w:line="347" w:lineRule="exact"/>
        <w:ind w:left="0" w:right="0"/>
        <w:jc w:val="left"/>
        <w:textAlignment w:val="auto"/>
        <w:rPr>
          <w:rFonts w:cs="Times New Roman"/>
          <w:kern w:val="0"/>
          <w:sz w:val="24"/>
          <w:szCs w:val="24"/>
        </w:rPr>
      </w:pPr>
    </w:p>
    <w:p w:rsidR="00BB5642">
      <w:pPr>
        <w:widowControl w:val="0"/>
        <w:numPr>
          <w:numId w:val="8"/>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文化差异的主要表现</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7"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文化差异，顾名思义就是指不同国家和民族间的文化具有差异性。具体表现如下：</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〕语言和沟通障碍。语言是传达民族精神的一种重要工具。不同的语言表达方</w:t>
      </w:r>
    </w:p>
    <w:p w:rsidR="00BB5642">
      <w:pPr>
        <w:widowControl w:val="0"/>
        <w:autoSpaceDE w:val="0"/>
        <w:autoSpaceDN w:val="0"/>
        <w:adjustRightInd w:val="0"/>
        <w:spacing w:line="108"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式也会有所不同。沟通时双方由于语言上的不了解很容易会误解对方本来要表达的意思。</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〕传统文化的差异。不同的民族和国家有着不同的历史传承，故而传统文化也</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有所不同。一般来说，民族单一且历史悠久的国家比较倾向保守，民族多样且历史短暂</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的国家倾向于冒险。</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3</w:t>
      </w:r>
      <w:r>
        <w:rPr>
          <w:rFonts w:ascii="ËÎÌå" w:eastAsia="宋体" w:hAnsi="ËÎÌå" w:cs="ËÎÌå" w:hint="eastAsia"/>
          <w:kern w:val="0"/>
          <w:sz w:val="24"/>
          <w:szCs w:val="24"/>
          <w:lang w:val="en-US" w:eastAsia="zh-CN"/>
        </w:rPr>
        <w:t>〕种族优越感。由于每个国家的经济开展程度不同，每个民族的各个历史时期</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表现不同，使得一些人主观地认为某一族要优于另一族，或者认为自己民族的文化价值</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体系要优于其他民族，这都是不客观的，有失偏颇的。如果抱着这种态度在与其他文化</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背景的人在交流时，势必会影响到沟通的质量。</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4</w:t>
      </w:r>
      <w:r>
        <w:rPr>
          <w:rFonts w:ascii="ËÎÌå" w:eastAsia="宋体" w:hAnsi="ËÎÌå" w:cs="ËÎÌå" w:hint="eastAsia"/>
          <w:kern w:val="0"/>
          <w:sz w:val="24"/>
          <w:szCs w:val="24"/>
          <w:lang w:val="en-US" w:eastAsia="zh-CN"/>
        </w:rPr>
        <w:t>〕信仰的差异。每个国家或者民族都会有自己的信仰，当遭遇信仰不同时，尊</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重对方的信仰，有助于培养相互间的理解和信任。</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5" w:lineRule="auto"/>
        <w:ind w:left="1" w:right="220" w:firstLine="420"/>
        <w:jc w:val="left"/>
        <w:textAlignment w:val="auto"/>
        <w:rPr>
          <w:rFonts w:cs="Times New Roman"/>
          <w:kern w:val="0"/>
          <w:sz w:val="24"/>
          <w:szCs w:val="24"/>
        </w:rPr>
      </w:pPr>
      <w:r>
        <w:rPr>
          <w:rFonts w:ascii="ËÎÌå" w:eastAsia="宋体" w:hAnsi="ËÎÌå" w:cs="ËÎÌå" w:hint="eastAsia"/>
          <w:kern w:val="0"/>
          <w:sz w:val="23"/>
          <w:szCs w:val="24"/>
          <w:lang w:val="en-US" w:eastAsia="zh-CN"/>
        </w:rPr>
        <w:t>〔</w:t>
      </w:r>
      <w:r>
        <w:rPr>
          <w:rFonts w:ascii="Times New Roman" w:eastAsia="宋体" w:hAnsi="Times New Roman" w:cs="Times New Roman"/>
          <w:kern w:val="0"/>
          <w:sz w:val="23"/>
          <w:szCs w:val="24"/>
          <w:lang w:val="en-US" w:eastAsia="zh-CN"/>
        </w:rPr>
        <w:t>5</w:t>
      </w:r>
      <w:r>
        <w:rPr>
          <w:rFonts w:ascii="ËÎÌå" w:eastAsia="宋体" w:hAnsi="ËÎÌå" w:cs="ËÎÌå" w:hint="eastAsia"/>
          <w:kern w:val="0"/>
          <w:sz w:val="23"/>
          <w:szCs w:val="24"/>
          <w:lang w:val="en-US" w:eastAsia="zh-CN"/>
        </w:rPr>
        <w:t>〕价值观的差异。每种文化都有自己独特的价值观，它支配者人们的行为并影响</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着人们对外界事物的看法。不同国家和地区的人在价值观上有很大的不同，这种差异决</w:t>
      </w:r>
    </w:p>
    <w:p w:rsidR="00BB5642">
      <w:pPr>
        <w:widowControl w:val="0"/>
        <w:autoSpaceDE w:val="0"/>
        <w:autoSpaceDN w:val="0"/>
        <w:adjustRightInd w:val="0"/>
        <w:spacing w:line="29"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定了管理人员在决策方式和经营管理上的不同。</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numPr>
          <w:numId w:val="9"/>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文化差异的分维度诊断</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4"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学者吉尔特</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霍夫斯泰德〔</w:t>
      </w:r>
      <w:r>
        <w:rPr>
          <w:rFonts w:ascii="Times New Roman" w:eastAsia="宋体" w:hAnsi="Times New Roman" w:cs="Times New Roman"/>
          <w:kern w:val="0"/>
          <w:sz w:val="24"/>
          <w:szCs w:val="24"/>
          <w:lang w:val="en-US" w:eastAsia="zh-CN"/>
        </w:rPr>
        <w:t>Geert Hofstede</w:t>
      </w:r>
      <w:r>
        <w:rPr>
          <w:rFonts w:ascii="ËÎÌå" w:eastAsia="宋体" w:hAnsi="ËÎÌå" w:cs="ËÎÌå" w:hint="eastAsia"/>
          <w:kern w:val="0"/>
          <w:sz w:val="24"/>
          <w:szCs w:val="24"/>
          <w:lang w:val="en-US" w:eastAsia="zh-CN"/>
        </w:rPr>
        <w:t>〕于</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1980</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年发表《文化的效应》一书，</w:t>
      </w:r>
    </w:p>
    <w:p w:rsidR="00BB5642">
      <w:pPr>
        <w:widowControl w:val="0"/>
        <w:autoSpaceDE w:val="0"/>
        <w:autoSpaceDN w:val="0"/>
        <w:adjustRightInd w:val="0"/>
        <w:spacing w:line="97" w:lineRule="exact"/>
        <w:ind w:left="0" w:right="0"/>
        <w:jc w:val="left"/>
        <w:textAlignment w:val="auto"/>
        <w:rPr>
          <w:rFonts w:cs="Times New Roman"/>
          <w:kern w:val="0"/>
          <w:sz w:val="24"/>
          <w:szCs w:val="24"/>
        </w:rPr>
        <w:sectPr>
          <w:pgSz w:w="11900" w:h="16838"/>
          <w:pgMar w:top="1420" w:right="1180" w:bottom="862" w:left="1419" w:header="708" w:footer="708" w:gutter="0"/>
          <w:pgNumType w:start="20"/>
          <w:cols w:space="708" w:equalWidth="0">
            <w:col w:w="9301" w:space="0"/>
          </w:cols>
        </w:sect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提出文化维度理论，包含了权力距离、不确定性躲避、个人</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集体主义、男性度</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女性度</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2" w:lineRule="exact"/>
        <w:ind w:left="0" w:right="0"/>
        <w:jc w:val="left"/>
        <w:textAlignment w:val="auto"/>
        <w:rPr>
          <w:rFonts w:cs="Times New Roman"/>
          <w:kern w:val="0"/>
          <w:sz w:val="24"/>
          <w:szCs w:val="24"/>
        </w:rPr>
      </w:pPr>
    </w:p>
    <w:p w:rsidR="00BB5642">
      <w:pPr>
        <w:widowControl w:val="0"/>
        <w:autoSpaceDE w:val="0"/>
        <w:autoSpaceDN w:val="0"/>
        <w:adjustRightInd w:val="0"/>
        <w:ind w:left="4721"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7</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180" w:bottom="862" w:left="1419" w:header="708" w:footer="708" w:gutter="0"/>
          <w:pgNumType w:start="21"/>
          <w:cols w:space="708" w:equalWidth="0">
            <w:col w:w="9301" w:space="0"/>
          </w:cols>
          <w:titlePg w:val="0"/>
        </w:sectPr>
      </w:pPr>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11" w:name="page16"/>
      <w:bookmarkEnd w:id="11"/>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19"/>
          <w:szCs w:val="24"/>
          <w:lang w:val="en-US" w:eastAsia="zh-CN"/>
        </w:rPr>
        <w:t>我国跨国公司跨文化人力资源管理研究</w:t>
      </w: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4040" w:bottom="885" w:left="4460" w:header="708" w:footer="708" w:gutter="0"/>
          <w:pgNumType w:start="22"/>
          <w:cols w:space="708" w:equalWidth="0">
            <w:col w:w="3400" w:space="0"/>
          </w:cols>
        </w:sectPr>
      </w:pPr>
      <w:r>
        <w:rPr>
          <w:rFonts w:ascii="Times New Roman" w:eastAsia="宋体" w:hAnsi="Times New Roman" w:cs="Times New Roman"/>
          <w:noProof/>
          <w:kern w:val="2"/>
          <w:sz w:val="21"/>
          <w:szCs w:val="24"/>
          <w:lang w:val="en-US" w:eastAsia="zh-CN"/>
        </w:rPr>
        <w:pict>
          <v:shape id="_x0000_s1031" type="#_x0000_t75" style="width:456.45pt;height:0.7pt;margin-top:2.65pt;margin-left:-153.45pt;position:absolute;z-index:-251652096" o:allowincell="f">
            <v:imagedata r:id="rId4" o:title=""/>
          </v:shape>
        </w:pict>
      </w:r>
    </w:p>
    <w:p w:rsidR="00BB5642">
      <w:pPr>
        <w:widowControl w:val="0"/>
        <w:autoSpaceDE w:val="0"/>
        <w:autoSpaceDN w:val="0"/>
        <w:adjustRightInd w:val="0"/>
        <w:spacing w:line="320"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等四个维度</w:t>
      </w:r>
      <w:r>
        <w:rPr>
          <w:rFonts w:ascii="Times New Roman" w:eastAsia="宋体" w:hAnsi="Times New Roman" w:cs="Times New Roman"/>
          <w:kern w:val="0"/>
          <w:sz w:val="31"/>
          <w:szCs w:val="24"/>
          <w:vertAlign w:val="superscript"/>
          <w:lang w:val="en-US" w:eastAsia="zh-CN"/>
        </w:rPr>
        <w:t>[19]</w:t>
      </w:r>
      <w:r>
        <w:rPr>
          <w:rFonts w:ascii="ËÎÌå" w:eastAsia="宋体" w:hAnsi="ËÎÌå" w:cs="ËÎÌå" w:hint="eastAsia"/>
          <w:kern w:val="0"/>
          <w:sz w:val="23"/>
          <w:szCs w:val="24"/>
          <w:lang w:val="en-US" w:eastAsia="zh-CN"/>
        </w:rPr>
        <w:t>。后来，在其</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1991</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年出版的《文化与组织》一书中，又增加了一个新的</w:t>
      </w:r>
    </w:p>
    <w:p w:rsidR="00BB5642">
      <w:pPr>
        <w:widowControl w:val="0"/>
        <w:autoSpaceDE w:val="0"/>
        <w:autoSpaceDN w:val="0"/>
        <w:adjustRightInd w:val="0"/>
        <w:spacing w:line="20"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文化维度即长期导向</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短期导向。下面就一一对每个维度进行相关说明。</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〕权力距离</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66" w:lineRule="auto"/>
        <w:ind w:left="0" w:right="1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权力距离〔</w:t>
      </w:r>
      <w:r>
        <w:rPr>
          <w:rFonts w:ascii="Times New Roman" w:eastAsia="宋体" w:hAnsi="Times New Roman" w:cs="Times New Roman"/>
          <w:kern w:val="0"/>
          <w:sz w:val="24"/>
          <w:szCs w:val="24"/>
          <w:lang w:val="en-US" w:eastAsia="zh-CN"/>
        </w:rPr>
        <w:t>Power Distance</w:t>
      </w:r>
      <w:r>
        <w:rPr>
          <w:rFonts w:ascii="ËÎÌå" w:eastAsia="宋体" w:hAnsi="ËÎÌå" w:cs="ËÎÌå" w:hint="eastAsia"/>
          <w:kern w:val="0"/>
          <w:sz w:val="24"/>
          <w:szCs w:val="24"/>
          <w:lang w:val="en-US" w:eastAsia="zh-CN"/>
        </w:rPr>
        <w:t>〕是指在面对组织和社会中权力的不平等分配状况时，</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人们的接受程度</w:t>
      </w:r>
      <w:r>
        <w:rPr>
          <w:rFonts w:ascii="Times New Roman" w:eastAsia="宋体" w:hAnsi="Times New Roman" w:cs="Times New Roman"/>
          <w:kern w:val="0"/>
          <w:sz w:val="32"/>
          <w:szCs w:val="24"/>
          <w:vertAlign w:val="superscript"/>
          <w:lang w:val="en-US" w:eastAsia="zh-CN"/>
        </w:rPr>
        <w:t>[20]</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权力距离大的社会的总体标准及主要特点是：流行的宗教与哲学体系强调的是等级</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与阶层；中产阶级是少量的，社会中收入差距较大；组织中领导与下属地位不平等，他</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们之间有比较大的薪酬差距，下属习惯于被动地完成领导吩咐的任务；当地的管理论调</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强调的是领导者的角色。</w:t>
      </w:r>
    </w:p>
    <w:p w:rsidR="00BB5642">
      <w:pPr>
        <w:widowControl w:val="0"/>
        <w:autoSpaceDE w:val="0"/>
        <w:autoSpaceDN w:val="0"/>
        <w:adjustRightInd w:val="0"/>
        <w:spacing w:line="50"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4"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权力距离小的社会的总体标准及主要特点是：流行的哲学和宗教体系强调的是人们</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之间的平等；中产阶级是大量的，社会中收入差距较小；组织中的高层与底层之间的薪</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酬差距较小，雇员期望被咨询；当地的管理论调强调的是雇员的角色</w:t>
      </w:r>
      <w:r>
        <w:rPr>
          <w:rFonts w:ascii="Times New Roman" w:eastAsia="宋体" w:hAnsi="Times New Roman" w:cs="Times New Roman"/>
          <w:kern w:val="0"/>
          <w:sz w:val="32"/>
          <w:szCs w:val="24"/>
          <w:vertAlign w:val="superscript"/>
          <w:lang w:val="en-US" w:eastAsia="zh-CN"/>
        </w:rPr>
        <w:t>[21]</w:t>
      </w:r>
      <w:r>
        <w:rPr>
          <w:rFonts w:ascii="ËÎÌå" w:eastAsia="宋体" w:hAnsi="ËÎÌå" w:cs="ËÎÌå" w:hint="eastAsia"/>
          <w:kern w:val="0"/>
          <w:sz w:val="24"/>
          <w:szCs w:val="24"/>
          <w:lang w:val="en-US" w:eastAsia="zh-CN"/>
        </w:rPr>
        <w:t>。以下是局部国</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家和地区的权力距离指数，见表</w:t>
      </w:r>
      <w:r>
        <w:rPr>
          <w:rFonts w:ascii="Times New Roman" w:eastAsia="宋体" w:hAnsi="Times New Roman" w:cs="Times New Roman"/>
          <w:kern w:val="0"/>
          <w:sz w:val="24"/>
          <w:szCs w:val="24"/>
          <w:lang w:val="en-US" w:eastAsia="zh-CN"/>
        </w:rPr>
        <w:t>2.1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347" w:lineRule="exact"/>
        <w:ind w:left="0" w:right="0"/>
        <w:jc w:val="left"/>
        <w:textAlignment w:val="auto"/>
        <w:rPr>
          <w:rFonts w:cs="Times New Roman"/>
          <w:kern w:val="0"/>
          <w:sz w:val="24"/>
          <w:szCs w:val="24"/>
        </w:rPr>
      </w:pPr>
    </w:p>
    <w:p w:rsidR="00BB5642">
      <w:pPr>
        <w:widowControl w:val="0"/>
        <w:autoSpaceDE w:val="0"/>
        <w:autoSpaceDN w:val="0"/>
        <w:adjustRightInd w:val="0"/>
        <w:ind w:left="294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表</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2.1</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局部国家和地区权力距离指数</w:t>
      </w:r>
      <w:r>
        <w:rPr>
          <w:rFonts w:ascii="Times New Roman" w:eastAsia="宋体" w:hAnsi="Times New Roman" w:cs="Times New Roman"/>
          <w:kern w:val="0"/>
          <w:sz w:val="27"/>
          <w:szCs w:val="24"/>
          <w:vertAlign w:val="superscript"/>
          <w:lang w:val="en-US" w:eastAsia="zh-CN"/>
        </w:rPr>
        <w:t>[22]</w:t>
      </w:r>
    </w:p>
    <w:p w:rsidR="00BB5642">
      <w:pPr>
        <w:widowControl w:val="0"/>
        <w:autoSpaceDE w:val="0"/>
        <w:autoSpaceDN w:val="0"/>
        <w:adjustRightInd w:val="0"/>
        <w:spacing w:line="15" w:lineRule="exact"/>
        <w:ind w:left="0" w:right="0"/>
        <w:jc w:val="left"/>
        <w:textAlignment w:val="auto"/>
        <w:rPr>
          <w:rFonts w:cs="Times New Roman"/>
          <w:kern w:val="0"/>
          <w:sz w:val="24"/>
          <w:szCs w:val="24"/>
        </w:rPr>
      </w:pPr>
    </w:p>
    <w:p w:rsidR="00BB5642">
      <w:pPr>
        <w:widowControl w:val="0"/>
        <w:tabs>
          <w:tab w:val="left" w:pos="2960"/>
        </w:tabs>
        <w:autoSpaceDE w:val="0"/>
        <w:autoSpaceDN w:val="0"/>
        <w:adjustRightInd w:val="0"/>
        <w:spacing w:line="239" w:lineRule="auto"/>
        <w:ind w:left="214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ab/>
      </w:r>
      <w:r>
        <w:rPr>
          <w:rFonts w:ascii="Times New Roman" w:eastAsia="宋体" w:hAnsi="Times New Roman" w:cs="Times New Roman"/>
          <w:kern w:val="0"/>
          <w:sz w:val="21"/>
          <w:szCs w:val="24"/>
          <w:lang w:val="en-US" w:eastAsia="zh-CN"/>
        </w:rPr>
        <w:t>Power distance index of some countries and regions</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2" type="#_x0000_t75" style="width:429pt;height:177.75pt;margin-top:3.45pt;margin-left:12.15pt;position:absolute;z-index:-251651072" o:allowincell="f">
            <v:imagedata r:id="rId6"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55"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〕不确定性躲避</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64"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不确定性躲避〔</w:t>
      </w:r>
      <w:r>
        <w:rPr>
          <w:rFonts w:ascii="Times New Roman" w:eastAsia="宋体" w:hAnsi="Times New Roman" w:cs="Times New Roman"/>
          <w:kern w:val="0"/>
          <w:sz w:val="24"/>
          <w:szCs w:val="24"/>
          <w:lang w:val="en-US" w:eastAsia="zh-CN"/>
        </w:rPr>
        <w:t>Uncertainty Avoidance</w:t>
      </w:r>
      <w:r>
        <w:rPr>
          <w:rFonts w:ascii="ËÎÌå" w:eastAsia="宋体" w:hAnsi="ËÎÌå" w:cs="ËÎÌå" w:hint="eastAsia"/>
          <w:kern w:val="0"/>
          <w:sz w:val="24"/>
          <w:szCs w:val="24"/>
          <w:lang w:val="en-US" w:eastAsia="zh-CN"/>
        </w:rPr>
        <w:t>〕是指一个社会在面对不确定性事件和模糊情</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境时所采取的控制态度</w:t>
      </w:r>
      <w:r>
        <w:rPr>
          <w:rFonts w:ascii="Times New Roman" w:eastAsia="宋体" w:hAnsi="Times New Roman" w:cs="Times New Roman"/>
          <w:kern w:val="0"/>
          <w:sz w:val="32"/>
          <w:szCs w:val="24"/>
          <w:vertAlign w:val="superscript"/>
          <w:lang w:val="en-US" w:eastAsia="zh-CN"/>
        </w:rPr>
        <w:t>[23]</w:t>
      </w:r>
      <w:r>
        <w:rPr>
          <w:rFonts w:ascii="ËÎÌå" w:eastAsia="宋体" w:hAnsi="ËÎÌå" w:cs="ËÎÌå" w:hint="eastAsia"/>
          <w:kern w:val="0"/>
          <w:sz w:val="24"/>
          <w:szCs w:val="24"/>
          <w:lang w:val="en-US" w:eastAsia="zh-CN"/>
        </w:rPr>
        <w:t>。不确定性躲避的强弱差异也非常显著。</w:t>
      </w:r>
    </w:p>
    <w:p w:rsidR="00BB5642">
      <w:pPr>
        <w:widowControl w:val="0"/>
        <w:autoSpaceDE w:val="0"/>
        <w:autoSpaceDN w:val="0"/>
        <w:adjustRightInd w:val="0"/>
        <w:spacing w:line="2"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强不确定性躲避程度有以下特点：将生活中的不确定感受作为要与之不断战斗的威</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胁；竞争会增加攻击性，因此要尽量防止；体验到高度的焦虑和应激；偏离的思想和人</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都是危险的，不能让其占据优势。</w:t>
      </w:r>
    </w:p>
    <w:p w:rsidR="00BB5642">
      <w:pPr>
        <w:widowControl w:val="0"/>
        <w:autoSpaceDE w:val="0"/>
        <w:autoSpaceDN w:val="0"/>
        <w:adjustRightInd w:val="0"/>
        <w:spacing w:line="129"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弱不确定性躲避的特点表现如下：人们比较平和；鼓励竞争，但会保证公平；易于</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接受生活中的不确定性。局部国家和地区的不确定性躲避性指数如表</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2.2</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00" w:lineRule="exact"/>
        <w:ind w:left="0" w:right="0"/>
        <w:jc w:val="left"/>
        <w:textAlignment w:val="auto"/>
        <w:rPr>
          <w:rFonts w:cs="Times New Roman"/>
          <w:kern w:val="0"/>
          <w:sz w:val="24"/>
          <w:szCs w:val="24"/>
        </w:rPr>
        <w:sectPr>
          <w:type w:val="continuous"/>
          <w:pgSz w:w="11900" w:h="16838"/>
          <w:pgMar w:top="1440" w:right="1400" w:bottom="885" w:left="1420" w:header="708" w:footer="708" w:gutter="0"/>
          <w:pgNumType w:start="23"/>
          <w:cols w:space="708" w:equalWidth="0">
            <w:col w:w="9080" w:space="0"/>
          </w:cols>
        </w:sectPr>
      </w:pPr>
    </w:p>
    <w:p w:rsidR="00BB5642">
      <w:pPr>
        <w:widowControl w:val="0"/>
        <w:autoSpaceDE w:val="0"/>
        <w:autoSpaceDN w:val="0"/>
        <w:adjustRightInd w:val="0"/>
        <w:spacing w:line="239" w:lineRule="exact"/>
        <w:ind w:left="0" w:right="0"/>
        <w:jc w:val="left"/>
        <w:textAlignment w:val="auto"/>
        <w:rPr>
          <w:rFonts w:cs="Times New Roman"/>
          <w:kern w:val="0"/>
          <w:sz w:val="24"/>
          <w:szCs w:val="24"/>
        </w:rPr>
      </w:pPr>
    </w:p>
    <w:p w:rsidR="00BB5642">
      <w:pPr>
        <w:widowControl w:val="0"/>
        <w:autoSpaceDE w:val="0"/>
        <w:autoSpaceDN w:val="0"/>
        <w:adjustRightInd w:val="0"/>
        <w:ind w:left="4720" w:right="0"/>
        <w:jc w:val="left"/>
        <w:textAlignment w:val="auto"/>
        <w:rPr>
          <w:rFonts w:cs="Times New Roman"/>
          <w:kern w:val="0"/>
          <w:sz w:val="24"/>
          <w:szCs w:val="24"/>
        </w:rPr>
      </w:pPr>
      <w:r>
        <w:rPr>
          <w:rFonts w:ascii="ËÎÌå" w:eastAsia="宋体" w:hAnsi="ËÎÌå" w:cs="ËÎÌå"/>
          <w:kern w:val="0"/>
          <w:sz w:val="18"/>
          <w:szCs w:val="24"/>
          <w:lang w:val="en-US" w:eastAsia="zh-CN"/>
        </w:rPr>
        <w:t>8</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40" w:right="1400" w:bottom="885" w:left="1420" w:header="708" w:footer="708" w:gutter="0"/>
          <w:pgNumType w:start="24"/>
          <w:cols w:space="708" w:equalWidth="0">
            <w:col w:w="9080" w:space="0"/>
          </w:cols>
          <w:titlePg w:val="0"/>
        </w:sectPr>
      </w:pPr>
    </w:p>
    <w:p w:rsidR="00BB5642">
      <w:pPr>
        <w:widowControl w:val="0"/>
        <w:autoSpaceDE w:val="0"/>
        <w:autoSpaceDN w:val="0"/>
        <w:adjustRightInd w:val="0"/>
        <w:spacing w:line="239" w:lineRule="auto"/>
        <w:ind w:left="3740" w:right="0"/>
        <w:jc w:val="left"/>
        <w:textAlignment w:val="auto"/>
        <w:rPr>
          <w:rFonts w:cs="Times New Roman"/>
          <w:kern w:val="0"/>
          <w:sz w:val="24"/>
          <w:szCs w:val="24"/>
        </w:rPr>
      </w:pPr>
      <w:bookmarkStart w:id="12" w:name="page17"/>
      <w:bookmarkEnd w:id="12"/>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233"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3" type="#_x0000_t75" style="width:456.45pt;height:0.7pt;margin-top:2.65pt;margin-left:-1.45pt;position:absolute;z-index:-251650048" o:allowincell="f">
            <v:imagedata r:id="rId4" o:title=""/>
          </v:shape>
        </w:pict>
      </w:r>
    </w:p>
    <w:p w:rsidR="00BB5642">
      <w:pPr>
        <w:widowControl w:val="0"/>
        <w:autoSpaceDE w:val="0"/>
        <w:autoSpaceDN w:val="0"/>
        <w:adjustRightInd w:val="0"/>
        <w:ind w:left="26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表</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2.2</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局部国家和地区的不确定性回避指数</w:t>
      </w:r>
      <w:r>
        <w:rPr>
          <w:rFonts w:ascii="Times New Roman" w:eastAsia="宋体" w:hAnsi="Times New Roman" w:cs="Times New Roman"/>
          <w:kern w:val="0"/>
          <w:sz w:val="32"/>
          <w:szCs w:val="24"/>
          <w:vertAlign w:val="superscript"/>
          <w:lang w:val="en-US" w:eastAsia="zh-CN"/>
        </w:rPr>
        <w:t>[22]</w:t>
      </w:r>
    </w:p>
    <w:p w:rsidR="00BB5642">
      <w:pPr>
        <w:widowControl w:val="0"/>
        <w:tabs>
          <w:tab w:val="left" w:pos="2640"/>
        </w:tabs>
        <w:autoSpaceDE w:val="0"/>
        <w:autoSpaceDN w:val="0"/>
        <w:adjustRightInd w:val="0"/>
        <w:spacing w:line="221" w:lineRule="auto"/>
        <w:ind w:left="184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ab/>
      </w:r>
      <w:r>
        <w:rPr>
          <w:rFonts w:ascii="Times New Roman" w:eastAsia="宋体" w:hAnsi="Times New Roman" w:cs="Times New Roman"/>
          <w:kern w:val="0"/>
          <w:sz w:val="21"/>
          <w:szCs w:val="24"/>
          <w:lang w:val="en-US" w:eastAsia="zh-CN"/>
        </w:rPr>
        <w:t>Uncertainty avoidance index of some countries and regions</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4" type="#_x0000_t75" style="width:428.25pt;height:142.5pt;margin-top:0.4pt;margin-left:12.15pt;position:absolute;z-index:-251649024" o:allowincell="f">
            <v:imagedata r:id="rId7"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00"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3</w:t>
      </w:r>
      <w:r>
        <w:rPr>
          <w:rFonts w:ascii="ËÎÌå" w:eastAsia="宋体" w:hAnsi="ËÎÌå" w:cs="ËÎÌå" w:hint="eastAsia"/>
          <w:kern w:val="0"/>
          <w:sz w:val="24"/>
          <w:szCs w:val="24"/>
          <w:lang w:val="en-US" w:eastAsia="zh-CN"/>
        </w:rPr>
        <w:t>〕个人主义</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集体主义</w:t>
      </w:r>
    </w:p>
    <w:p w:rsidR="00BB5642">
      <w:pPr>
        <w:widowControl w:val="0"/>
        <w:autoSpaceDE w:val="0"/>
        <w:autoSpaceDN w:val="0"/>
        <w:adjustRightInd w:val="0"/>
        <w:spacing w:line="99"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个人主义</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集体主义指的是人们关心个人目标或者集体目标的程度。</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个人主义的特点：人们比较关心自己以及家庭；期望在合理的制度框架下去寻求自</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主、快乐、财产平安以及多样化；自我意识非常突出。</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集体主义的特点：人们应对集体保持忠诚并保护这个大家庭；由组织或氏族提供专</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长、制度、责任和平安；</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大家</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的意识占据主导地位。局部国家和地区的个人主义指</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数如表</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2.3</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所示。</w:t>
      </w:r>
    </w:p>
    <w:p w:rsidR="00BB5642">
      <w:pPr>
        <w:widowControl w:val="0"/>
        <w:autoSpaceDE w:val="0"/>
        <w:autoSpaceDN w:val="0"/>
        <w:adjustRightInd w:val="0"/>
        <w:spacing w:line="349" w:lineRule="exact"/>
        <w:ind w:left="0" w:right="0"/>
        <w:jc w:val="left"/>
        <w:textAlignment w:val="auto"/>
        <w:rPr>
          <w:rFonts w:cs="Times New Roman"/>
          <w:kern w:val="0"/>
          <w:sz w:val="24"/>
          <w:szCs w:val="24"/>
        </w:rPr>
      </w:pPr>
    </w:p>
    <w:p w:rsidR="00BB5642">
      <w:pPr>
        <w:widowControl w:val="0"/>
        <w:autoSpaceDE w:val="0"/>
        <w:autoSpaceDN w:val="0"/>
        <w:adjustRightInd w:val="0"/>
        <w:ind w:left="272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表</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2.3</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局部国家和地区个人主义指数得分</w:t>
      </w:r>
      <w:r>
        <w:rPr>
          <w:rFonts w:ascii="Times New Roman" w:eastAsia="宋体" w:hAnsi="Times New Roman" w:cs="Times New Roman"/>
          <w:kern w:val="0"/>
          <w:sz w:val="32"/>
          <w:szCs w:val="24"/>
          <w:vertAlign w:val="superscript"/>
          <w:lang w:val="en-US" w:eastAsia="zh-CN"/>
        </w:rPr>
        <w:t>[22]</w:t>
      </w:r>
    </w:p>
    <w:p w:rsidR="00BB5642">
      <w:pPr>
        <w:widowControl w:val="0"/>
        <w:tabs>
          <w:tab w:val="left" w:pos="3020"/>
        </w:tabs>
        <w:autoSpaceDE w:val="0"/>
        <w:autoSpaceDN w:val="0"/>
        <w:adjustRightInd w:val="0"/>
        <w:spacing w:line="221" w:lineRule="auto"/>
        <w:ind w:left="220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ab/>
      </w:r>
      <w:r>
        <w:rPr>
          <w:rFonts w:ascii="Times New Roman" w:eastAsia="宋体" w:hAnsi="Times New Roman" w:cs="Times New Roman"/>
          <w:kern w:val="0"/>
          <w:sz w:val="21"/>
          <w:szCs w:val="24"/>
          <w:lang w:val="en-US" w:eastAsia="zh-CN"/>
        </w:rPr>
        <w:t>Individualism index of some countries and regions</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5" type="#_x0000_t75" style="width:427.5pt;height:143.95pt;margin-top:0.35pt;margin-left:12.9pt;position:absolute;z-index:-251648000" o:allowincell="f">
            <v:imagedata r:id="rId8"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31"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4</w:t>
      </w:r>
      <w:r>
        <w:rPr>
          <w:rFonts w:ascii="ËÎÌå" w:eastAsia="宋体" w:hAnsi="ËÎÌå" w:cs="ËÎÌå" w:hint="eastAsia"/>
          <w:kern w:val="0"/>
          <w:sz w:val="24"/>
          <w:szCs w:val="24"/>
          <w:lang w:val="en-US" w:eastAsia="zh-CN"/>
        </w:rPr>
        <w:t>〕男性度</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女性度</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0"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男性度〔</w:t>
      </w:r>
      <w:r>
        <w:rPr>
          <w:rFonts w:ascii="Times New Roman" w:eastAsia="宋体" w:hAnsi="Times New Roman" w:cs="Times New Roman"/>
          <w:kern w:val="0"/>
          <w:sz w:val="24"/>
          <w:szCs w:val="24"/>
          <w:lang w:val="en-US" w:eastAsia="zh-CN"/>
        </w:rPr>
        <w:t>Masculinity Dimension</w:t>
      </w:r>
      <w:r>
        <w:rPr>
          <w:rFonts w:ascii="ËÎÌå" w:eastAsia="宋体" w:hAnsi="ËÎÌå" w:cs="ËÎÌå" w:hint="eastAsia"/>
          <w:kern w:val="0"/>
          <w:sz w:val="24"/>
          <w:szCs w:val="24"/>
          <w:lang w:val="en-US" w:eastAsia="zh-CN"/>
        </w:rPr>
        <w:t>〕与女性度〔</w:t>
      </w:r>
      <w:r>
        <w:rPr>
          <w:rFonts w:ascii="Times New Roman" w:eastAsia="宋体" w:hAnsi="Times New Roman" w:cs="Times New Roman"/>
          <w:kern w:val="0"/>
          <w:sz w:val="24"/>
          <w:szCs w:val="24"/>
          <w:lang w:val="en-US" w:eastAsia="zh-CN"/>
        </w:rPr>
        <w:t>Feminine Dimension</w:t>
      </w:r>
      <w:r>
        <w:rPr>
          <w:rFonts w:ascii="ËÎÌå" w:eastAsia="宋体" w:hAnsi="ËÎÌå" w:cs="ËÎÌå" w:hint="eastAsia"/>
          <w:kern w:val="0"/>
          <w:sz w:val="24"/>
          <w:szCs w:val="24"/>
          <w:lang w:val="en-US" w:eastAsia="zh-CN"/>
        </w:rPr>
        <w:t>〕是相互对立的，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这一维度也称为事业成功取向和生活质量取向。</w:t>
      </w:r>
    </w:p>
    <w:p w:rsidR="00BB5642">
      <w:pPr>
        <w:widowControl w:val="0"/>
        <w:autoSpaceDE w:val="0"/>
        <w:autoSpaceDN w:val="0"/>
        <w:adjustRightInd w:val="0"/>
        <w:spacing w:line="8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0" w:right="14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男性度的社会中，占统治地位的价值观是事业的成功与开展；男人要坚强果断，女</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人要庄重温顺；管理者应当自信果断；生活是为了工作</w:t>
      </w:r>
      <w:r>
        <w:rPr>
          <w:rFonts w:ascii="Times New Roman" w:eastAsia="宋体" w:hAnsi="Times New Roman" w:cs="Times New Roman"/>
          <w:kern w:val="0"/>
          <w:sz w:val="32"/>
          <w:szCs w:val="24"/>
          <w:vertAlign w:val="superscript"/>
          <w:lang w:val="en-US" w:eastAsia="zh-CN"/>
        </w:rPr>
        <w:t>[21]</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0" w:right="12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女性度的社会中，占统治地位的价值观是营造和谐的社会环境，热衷关心和保护他</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人，注重人与人之间的和谐关系；男女双方都被认为是温顺的；管理者追求共识；工作</w:t>
      </w:r>
    </w:p>
    <w:p w:rsidR="00BB5642">
      <w:pPr>
        <w:widowControl w:val="0"/>
        <w:autoSpaceDE w:val="0"/>
        <w:autoSpaceDN w:val="0"/>
        <w:adjustRightInd w:val="0"/>
        <w:spacing w:line="13"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是为了生活。局部国家和地区的男性度指数如表</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2.4</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所示。</w:t>
      </w:r>
    </w:p>
    <w:p w:rsidR="00BB5642">
      <w:pPr>
        <w:widowControl w:val="0"/>
        <w:autoSpaceDE w:val="0"/>
        <w:autoSpaceDN w:val="0"/>
        <w:adjustRightInd w:val="0"/>
        <w:spacing w:line="155" w:lineRule="exact"/>
        <w:ind w:left="0" w:right="0"/>
        <w:jc w:val="left"/>
        <w:textAlignment w:val="auto"/>
        <w:rPr>
          <w:rFonts w:cs="Times New Roman"/>
          <w:kern w:val="0"/>
          <w:sz w:val="24"/>
          <w:szCs w:val="24"/>
        </w:rPr>
        <w:sectPr>
          <w:pgSz w:w="11900" w:h="16838"/>
          <w:pgMar w:top="1420" w:right="1280" w:bottom="862" w:left="1420" w:header="708" w:footer="708" w:gutter="0"/>
          <w:pgNumType w:start="25"/>
          <w:cols w:space="708" w:equalWidth="0">
            <w:col w:w="9200" w:space="0"/>
          </w:cols>
        </w:sectPr>
      </w:pPr>
    </w:p>
    <w:p w:rsidR="00BB5642">
      <w:pPr>
        <w:widowControl w:val="0"/>
        <w:autoSpaceDE w:val="0"/>
        <w:autoSpaceDN w:val="0"/>
        <w:adjustRightInd w:val="0"/>
        <w:ind w:left="472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9</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62" w:left="1420" w:header="708" w:footer="708" w:gutter="0"/>
          <w:pgNumType w:start="26"/>
          <w:cols w:space="708" w:equalWidth="0">
            <w:col w:w="9200" w:space="0"/>
          </w:cols>
          <w:titlePg w:val="0"/>
        </w:sectPr>
      </w:pPr>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13" w:name="page18"/>
      <w:bookmarkEnd w:id="13"/>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19"/>
          <w:szCs w:val="24"/>
          <w:lang w:val="en-US" w:eastAsia="zh-CN"/>
        </w:rPr>
        <w:t>我国跨国公司跨文化人力资源管理研究</w:t>
      </w: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4040" w:bottom="885" w:left="4460" w:header="708" w:footer="708" w:gutter="0"/>
          <w:pgNumType w:start="27"/>
          <w:cols w:space="708" w:equalWidth="0">
            <w:col w:w="3400" w:space="0"/>
          </w:cols>
        </w:sectPr>
      </w:pPr>
      <w:r>
        <w:rPr>
          <w:rFonts w:ascii="Times New Roman" w:eastAsia="宋体" w:hAnsi="Times New Roman" w:cs="Times New Roman"/>
          <w:noProof/>
          <w:kern w:val="2"/>
          <w:sz w:val="21"/>
          <w:szCs w:val="24"/>
          <w:lang w:val="en-US" w:eastAsia="zh-CN"/>
        </w:rPr>
        <w:pict>
          <v:shape id="_x0000_s1036" type="#_x0000_t75" style="width:456.45pt;height:0.7pt;margin-top:2.65pt;margin-left:-153.45pt;position:absolute;z-index:-251646976" o:allowincell="f">
            <v:imagedata r:id="rId4"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76" w:lineRule="exact"/>
        <w:ind w:left="0" w:right="0"/>
        <w:jc w:val="left"/>
        <w:textAlignment w:val="auto"/>
        <w:rPr>
          <w:rFonts w:cs="Times New Roman"/>
          <w:kern w:val="0"/>
          <w:sz w:val="24"/>
          <w:szCs w:val="24"/>
        </w:rPr>
      </w:pPr>
    </w:p>
    <w:p w:rsidR="00BB5642">
      <w:pPr>
        <w:widowControl w:val="0"/>
        <w:autoSpaceDE w:val="0"/>
        <w:autoSpaceDN w:val="0"/>
        <w:adjustRightInd w:val="0"/>
        <w:ind w:left="2501"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表</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2.4</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局部国家和地区的男性度指标得分情况</w:t>
      </w:r>
      <w:r>
        <w:rPr>
          <w:rFonts w:ascii="Times New Roman" w:eastAsia="宋体" w:hAnsi="Times New Roman" w:cs="Times New Roman"/>
          <w:kern w:val="0"/>
          <w:sz w:val="32"/>
          <w:szCs w:val="24"/>
          <w:vertAlign w:val="superscript"/>
          <w:lang w:val="en-US" w:eastAsia="zh-CN"/>
        </w:rPr>
        <w:t>[22]</w:t>
      </w:r>
    </w:p>
    <w:p w:rsidR="00BB5642">
      <w:pPr>
        <w:widowControl w:val="0"/>
        <w:tabs>
          <w:tab w:val="left" w:pos="3101"/>
        </w:tabs>
        <w:autoSpaceDE w:val="0"/>
        <w:autoSpaceDN w:val="0"/>
        <w:adjustRightInd w:val="0"/>
        <w:spacing w:line="221" w:lineRule="auto"/>
        <w:ind w:left="2281"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ab/>
      </w:r>
      <w:r>
        <w:rPr>
          <w:rFonts w:ascii="Times New Roman" w:eastAsia="宋体" w:hAnsi="Times New Roman" w:cs="Times New Roman"/>
          <w:kern w:val="0"/>
          <w:sz w:val="21"/>
          <w:szCs w:val="24"/>
          <w:lang w:val="en-US" w:eastAsia="zh-CN"/>
        </w:rPr>
        <w:t>Masculinity index of some countries and regions</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7" type="#_x0000_t75" style="width:428.25pt;height:142.5pt;margin-top:0.5pt;margin-left:24.2pt;position:absolute;z-index:-251645952" o:allowincell="f">
            <v:imagedata r:id="rId9"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02"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5</w:t>
      </w:r>
      <w:r>
        <w:rPr>
          <w:rFonts w:ascii="ËÎÌå" w:eastAsia="宋体" w:hAnsi="ËÎÌå" w:cs="ËÎÌå" w:hint="eastAsia"/>
          <w:kern w:val="0"/>
          <w:sz w:val="24"/>
          <w:szCs w:val="24"/>
          <w:lang w:val="en-US" w:eastAsia="zh-CN"/>
        </w:rPr>
        <w:t>〕长期导向</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短期导向</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长期导向</w:t>
      </w:r>
      <w:r>
        <w:rPr>
          <w:rFonts w:ascii="Times New Roman" w:eastAsia="宋体" w:hAnsi="Times New Roman" w:cs="Times New Roman"/>
          <w:kern w:val="0"/>
          <w:sz w:val="24"/>
          <w:szCs w:val="24"/>
          <w:lang w:val="en-US" w:eastAsia="zh-CN"/>
        </w:rPr>
        <w:t>/</w:t>
      </w:r>
      <w:r>
        <w:rPr>
          <w:rFonts w:ascii="ËÎÌå" w:eastAsia="宋体" w:hAnsi="ËÎÌå" w:cs="ËÎÌå" w:hint="eastAsia"/>
          <w:kern w:val="0"/>
          <w:sz w:val="24"/>
          <w:szCs w:val="24"/>
          <w:lang w:val="en-US" w:eastAsia="zh-CN"/>
        </w:rPr>
        <w:t>短期导向维度是指一个文化对传统的重视程度。长期导向〔</w:t>
      </w:r>
      <w:r>
        <w:rPr>
          <w:rFonts w:ascii="Times New Roman" w:eastAsia="宋体" w:hAnsi="Times New Roman" w:cs="Times New Roman"/>
          <w:kern w:val="0"/>
          <w:sz w:val="24"/>
          <w:szCs w:val="24"/>
          <w:lang w:val="en-US" w:eastAsia="zh-CN"/>
        </w:rPr>
        <w:t>Long-term</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Orientation</w:t>
      </w:r>
      <w:r>
        <w:rPr>
          <w:rFonts w:ascii="ËÎÌå" w:eastAsia="宋体" w:hAnsi="ËÎÌå" w:cs="ËÎÌå" w:hint="eastAsia"/>
          <w:kern w:val="0"/>
          <w:sz w:val="24"/>
          <w:szCs w:val="24"/>
          <w:lang w:val="en-US" w:eastAsia="zh-CN"/>
        </w:rPr>
        <w:t>〕的文化关注未来，重视节俭和毅力。在短期导向〔</w:t>
      </w:r>
      <w:r>
        <w:rPr>
          <w:rFonts w:ascii="Times New Roman" w:eastAsia="宋体" w:hAnsi="Times New Roman" w:cs="Times New Roman"/>
          <w:kern w:val="0"/>
          <w:sz w:val="24"/>
          <w:szCs w:val="24"/>
          <w:lang w:val="en-US" w:eastAsia="zh-CN"/>
        </w:rPr>
        <w:t>Short-term Orientation</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99"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的文化里，价值观倾向于过去和现在。</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受长期导向文化影响的人会根据外部环境来调整自己的行为，短期导向的人那么更多</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的从自我角度出发，希望自己去影响他人。长期导向和短期导向的人的行动轨迹分别如</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下列图</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2.1</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和</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2.2</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所示。</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38" type="#_x0000_t75" style="width:116.15pt;height:102.95pt;margin-top:40.8pt;margin-left:45.05pt;position:absolute;z-index:-251644928" o:allowincell="f">
            <v:imagedata r:id="rId10" o:title=""/>
          </v:shape>
        </w:pict>
      </w:r>
      <w:r>
        <w:rPr>
          <w:rFonts w:ascii="Times New Roman" w:eastAsia="宋体" w:hAnsi="Times New Roman" w:cs="Times New Roman"/>
          <w:noProof/>
          <w:kern w:val="2"/>
          <w:sz w:val="21"/>
          <w:szCs w:val="24"/>
          <w:lang w:val="en-US" w:eastAsia="zh-CN"/>
        </w:rPr>
        <w:pict>
          <v:shape id="_x0000_s1039" type="#_x0000_t75" style="width:116.85pt;height:105.15pt;margin-top:38.25pt;margin-left:294pt;position:absolute;z-index:-251643904" o:allowincell="f">
            <v:imagedata r:id="rId11"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31" w:lineRule="exact"/>
        <w:ind w:left="0" w:right="0"/>
        <w:jc w:val="left"/>
        <w:textAlignment w:val="auto"/>
        <w:rPr>
          <w:rFonts w:cs="Times New Roman"/>
          <w:kern w:val="0"/>
          <w:sz w:val="24"/>
          <w:szCs w:val="24"/>
        </w:rPr>
      </w:pPr>
    </w:p>
    <w:tbl>
      <w:tblPr>
        <w:tblStyle w:val="TableNormal"/>
        <w:tblW w:w="0" w:type="auto"/>
        <w:tblInd w:w="221" w:type="dxa"/>
        <w:tblLayout w:type="fixed"/>
        <w:tblCellMar>
          <w:top w:w="0" w:type="dxa"/>
          <w:left w:w="0" w:type="dxa"/>
          <w:bottom w:w="0" w:type="dxa"/>
          <w:right w:w="0" w:type="dxa"/>
        </w:tblCellMar>
        <w:tblLook w:val="04A0"/>
      </w:tblPr>
      <w:tblGrid>
        <w:gridCol w:w="760"/>
        <w:gridCol w:w="3520"/>
        <w:gridCol w:w="1480"/>
        <w:gridCol w:w="2800"/>
        <w:gridCol w:w="20"/>
      </w:tblGrid>
      <w:tr>
        <w:tblPrEx>
          <w:tblW w:w="0" w:type="auto"/>
          <w:tblInd w:w="221" w:type="dxa"/>
          <w:tblLayout w:type="fixed"/>
          <w:tblCellMar>
            <w:top w:w="0" w:type="dxa"/>
            <w:left w:w="0" w:type="dxa"/>
            <w:bottom w:w="0" w:type="dxa"/>
            <w:right w:w="0" w:type="dxa"/>
          </w:tblCellMar>
          <w:tblLook w:val="04A0"/>
        </w:tblPrEx>
        <w:trPr>
          <w:trHeight w:val="184"/>
        </w:trPr>
        <w:tc>
          <w:tcPr>
            <w:tcW w:w="760" w:type="dxa"/>
            <w:vMerge w:val="restart"/>
            <w:tcBorders>
              <w:top w:val="nil"/>
              <w:left w:val="nil"/>
              <w:bottom w:val="nil"/>
              <w:right w:val="nil"/>
            </w:tcBorders>
            <w:vAlign w:val="bottom"/>
          </w:tcPr>
          <w:p w:rsidR="00BB5642">
            <w:pPr>
              <w:widowControl w:val="0"/>
              <w:autoSpaceDE w:val="0"/>
              <w:autoSpaceDN w:val="0"/>
              <w:adjustRightInd w:val="0"/>
              <w:spacing w:line="254" w:lineRule="exact"/>
              <w:ind w:left="200" w:right="0"/>
              <w:jc w:val="left"/>
              <w:textAlignment w:val="auto"/>
              <w:rPr>
                <w:rFonts w:cs="Times New Roman"/>
                <w:kern w:val="0"/>
                <w:sz w:val="24"/>
                <w:szCs w:val="24"/>
                <w:lang w:bidi="ar-SA"/>
              </w:rPr>
            </w:pPr>
            <w:r>
              <w:rPr>
                <w:rFonts w:ascii="ËÎÌå" w:eastAsia="宋体" w:hAnsi="ËÎÌå" w:cs="ËÎÌå" w:hint="eastAsia"/>
                <w:w w:val="93"/>
                <w:kern w:val="0"/>
                <w:sz w:val="21"/>
                <w:szCs w:val="24"/>
                <w:lang w:val="en-US" w:eastAsia="zh-CN" w:bidi="ar-SA"/>
              </w:rPr>
              <w:t>图</w:t>
            </w:r>
            <w:r>
              <w:rPr>
                <w:rFonts w:ascii="ËÎÌå" w:eastAsia="宋体" w:hAnsi="ËÎÌå" w:cs="ËÎÌå"/>
                <w:w w:val="93"/>
                <w:kern w:val="0"/>
                <w:sz w:val="21"/>
                <w:szCs w:val="24"/>
                <w:lang w:val="en-US" w:eastAsia="zh-CN" w:bidi="ar-SA"/>
              </w:rPr>
              <w:t xml:space="preserve"> </w:t>
            </w:r>
            <w:r>
              <w:rPr>
                <w:rFonts w:ascii="Times New Roman" w:eastAsia="宋体" w:hAnsi="Times New Roman" w:cs="Times New Roman"/>
                <w:w w:val="93"/>
                <w:kern w:val="0"/>
                <w:sz w:val="21"/>
                <w:szCs w:val="24"/>
                <w:lang w:val="en-US" w:eastAsia="zh-CN" w:bidi="ar-SA"/>
              </w:rPr>
              <w:t>2.1</w:t>
            </w:r>
          </w:p>
        </w:tc>
        <w:tc>
          <w:tcPr>
            <w:tcW w:w="3520" w:type="dxa"/>
            <w:tcBorders>
              <w:top w:val="nil"/>
              <w:left w:val="nil"/>
              <w:bottom w:val="nil"/>
              <w:right w:val="nil"/>
            </w:tcBorders>
            <w:vAlign w:val="bottom"/>
          </w:tcPr>
          <w:p w:rsidR="00BB5642">
            <w:pPr>
              <w:widowControl w:val="0"/>
              <w:autoSpaceDE w:val="0"/>
              <w:autoSpaceDN w:val="0"/>
              <w:adjustRightInd w:val="0"/>
              <w:ind w:left="0" w:right="883"/>
              <w:jc w:val="right"/>
              <w:textAlignment w:val="auto"/>
              <w:rPr>
                <w:rFonts w:cs="Times New Roman"/>
                <w:kern w:val="0"/>
                <w:sz w:val="24"/>
                <w:szCs w:val="24"/>
                <w:lang w:bidi="ar-SA"/>
              </w:rPr>
            </w:pPr>
            <w:r>
              <w:rPr>
                <w:rFonts w:ascii="Times New Roman" w:eastAsia="宋体" w:hAnsi="Times New Roman" w:cs="Times New Roman"/>
                <w:kern w:val="0"/>
                <w:sz w:val="16"/>
                <w:szCs w:val="24"/>
                <w:lang w:val="en-US" w:eastAsia="zh-CN" w:bidi="ar-SA"/>
              </w:rPr>
              <w:t>[24]</w:t>
            </w:r>
          </w:p>
        </w:tc>
        <w:tc>
          <w:tcPr>
            <w:tcW w:w="1480" w:type="dxa"/>
            <w:vMerge w:val="restart"/>
            <w:tcBorders>
              <w:top w:val="nil"/>
              <w:left w:val="nil"/>
              <w:bottom w:val="nil"/>
              <w:right w:val="nil"/>
            </w:tcBorders>
            <w:vAlign w:val="bottom"/>
          </w:tcPr>
          <w:p w:rsidR="00BB5642">
            <w:pPr>
              <w:widowControl w:val="0"/>
              <w:autoSpaceDE w:val="0"/>
              <w:autoSpaceDN w:val="0"/>
              <w:adjustRightInd w:val="0"/>
              <w:spacing w:line="254" w:lineRule="exact"/>
              <w:ind w:left="920" w:right="0"/>
              <w:jc w:val="left"/>
              <w:textAlignment w:val="auto"/>
              <w:rPr>
                <w:rFonts w:cs="Times New Roman"/>
                <w:kern w:val="0"/>
                <w:sz w:val="24"/>
                <w:szCs w:val="24"/>
                <w:lang w:bidi="ar-SA"/>
              </w:rPr>
            </w:pPr>
            <w:r>
              <w:rPr>
                <w:rFonts w:ascii="ËÎÌå" w:eastAsia="宋体" w:hAnsi="ËÎÌå" w:cs="ËÎÌå" w:hint="eastAsia"/>
                <w:w w:val="93"/>
                <w:kern w:val="0"/>
                <w:sz w:val="21"/>
                <w:szCs w:val="24"/>
                <w:lang w:val="en-US" w:eastAsia="zh-CN" w:bidi="ar-SA"/>
              </w:rPr>
              <w:t>图</w:t>
            </w:r>
            <w:r>
              <w:rPr>
                <w:rFonts w:ascii="ËÎÌå" w:eastAsia="宋体" w:hAnsi="ËÎÌå" w:cs="ËÎÌå"/>
                <w:w w:val="93"/>
                <w:kern w:val="0"/>
                <w:sz w:val="21"/>
                <w:szCs w:val="24"/>
                <w:lang w:val="en-US" w:eastAsia="zh-CN" w:bidi="ar-SA"/>
              </w:rPr>
              <w:t xml:space="preserve"> </w:t>
            </w:r>
            <w:r>
              <w:rPr>
                <w:rFonts w:ascii="Times New Roman" w:eastAsia="宋体" w:hAnsi="Times New Roman" w:cs="Times New Roman"/>
                <w:w w:val="93"/>
                <w:kern w:val="0"/>
                <w:sz w:val="21"/>
                <w:szCs w:val="24"/>
                <w:lang w:val="en-US" w:eastAsia="zh-CN" w:bidi="ar-SA"/>
              </w:rPr>
              <w:t>2.2</w:t>
            </w:r>
          </w:p>
        </w:tc>
        <w:tc>
          <w:tcPr>
            <w:tcW w:w="2800" w:type="dxa"/>
            <w:tcBorders>
              <w:top w:val="nil"/>
              <w:left w:val="nil"/>
              <w:bottom w:val="nil"/>
              <w:right w:val="nil"/>
            </w:tcBorders>
            <w:vAlign w:val="bottom"/>
          </w:tcPr>
          <w:p w:rsidR="00BB5642">
            <w:pPr>
              <w:widowControl w:val="0"/>
              <w:autoSpaceDE w:val="0"/>
              <w:autoSpaceDN w:val="0"/>
              <w:adjustRightInd w:val="0"/>
              <w:ind w:left="0" w:right="163"/>
              <w:jc w:val="right"/>
              <w:textAlignment w:val="auto"/>
              <w:rPr>
                <w:rFonts w:cs="Times New Roman"/>
                <w:kern w:val="0"/>
                <w:sz w:val="24"/>
                <w:szCs w:val="24"/>
                <w:lang w:bidi="ar-SA"/>
              </w:rPr>
            </w:pPr>
            <w:r>
              <w:rPr>
                <w:rFonts w:ascii="Times New Roman" w:eastAsia="宋体" w:hAnsi="Times New Roman" w:cs="Times New Roman"/>
                <w:kern w:val="0"/>
                <w:sz w:val="16"/>
                <w:szCs w:val="24"/>
                <w:lang w:val="en-US" w:eastAsia="zh-CN" w:bidi="ar-SA"/>
              </w:rPr>
              <w:t>[24]</w:t>
            </w:r>
          </w:p>
        </w:tc>
        <w:tc>
          <w:tcPr>
            <w:tcW w:w="2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221" w:type="dxa"/>
          <w:tblLayout w:type="fixed"/>
          <w:tblCellMar>
            <w:top w:w="0" w:type="dxa"/>
            <w:left w:w="0" w:type="dxa"/>
            <w:bottom w:w="0" w:type="dxa"/>
            <w:right w:w="0" w:type="dxa"/>
          </w:tblCellMar>
          <w:tblLook w:val="04A0"/>
        </w:tblPrEx>
        <w:trPr>
          <w:trHeight w:val="208"/>
        </w:trPr>
        <w:tc>
          <w:tcPr>
            <w:tcW w:w="760" w:type="dxa"/>
            <w:vMerge/>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18"/>
                <w:szCs w:val="24"/>
                <w:lang w:bidi="ar-SA"/>
              </w:rPr>
            </w:pPr>
          </w:p>
        </w:tc>
        <w:tc>
          <w:tcPr>
            <w:tcW w:w="3520" w:type="dxa"/>
            <w:tcBorders>
              <w:top w:val="nil"/>
              <w:left w:val="nil"/>
              <w:bottom w:val="nil"/>
              <w:right w:val="nil"/>
            </w:tcBorders>
            <w:vAlign w:val="bottom"/>
          </w:tcPr>
          <w:p w:rsidR="00BB5642">
            <w:pPr>
              <w:widowControl w:val="0"/>
              <w:autoSpaceDE w:val="0"/>
              <w:autoSpaceDN w:val="0"/>
              <w:adjustRightInd w:val="0"/>
              <w:spacing w:line="208" w:lineRule="exact"/>
              <w:ind w:left="0" w:right="1143"/>
              <w:jc w:val="righ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长期导向人的行动轨迹</w:t>
            </w:r>
          </w:p>
        </w:tc>
        <w:tc>
          <w:tcPr>
            <w:tcW w:w="1480" w:type="dxa"/>
            <w:vMerge/>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18"/>
                <w:szCs w:val="24"/>
                <w:lang w:bidi="ar-SA"/>
              </w:rPr>
            </w:pPr>
          </w:p>
        </w:tc>
        <w:tc>
          <w:tcPr>
            <w:tcW w:w="2800" w:type="dxa"/>
            <w:tcBorders>
              <w:top w:val="nil"/>
              <w:left w:val="nil"/>
              <w:bottom w:val="nil"/>
              <w:right w:val="nil"/>
            </w:tcBorders>
            <w:vAlign w:val="bottom"/>
          </w:tcPr>
          <w:p w:rsidR="00BB5642">
            <w:pPr>
              <w:widowControl w:val="0"/>
              <w:autoSpaceDE w:val="0"/>
              <w:autoSpaceDN w:val="0"/>
              <w:adjustRightInd w:val="0"/>
              <w:spacing w:line="208" w:lineRule="exact"/>
              <w:ind w:left="0" w:right="443"/>
              <w:jc w:val="righ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短期导向人的行动轨迹</w:t>
            </w:r>
          </w:p>
        </w:tc>
        <w:tc>
          <w:tcPr>
            <w:tcW w:w="2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221" w:type="dxa"/>
          <w:tblLayout w:type="fixed"/>
          <w:tblCellMar>
            <w:top w:w="0" w:type="dxa"/>
            <w:left w:w="0" w:type="dxa"/>
            <w:bottom w:w="0" w:type="dxa"/>
            <w:right w:w="0" w:type="dxa"/>
          </w:tblCellMar>
          <w:tblLook w:val="04A0"/>
        </w:tblPrEx>
        <w:trPr>
          <w:trHeight w:val="266"/>
        </w:trPr>
        <w:tc>
          <w:tcPr>
            <w:tcW w:w="760" w:type="dxa"/>
            <w:tcBorders>
              <w:top w:val="nil"/>
              <w:left w:val="nil"/>
              <w:bottom w:val="nil"/>
              <w:right w:val="nil"/>
            </w:tcBorders>
            <w:vAlign w:val="bottom"/>
          </w:tcPr>
          <w:p w:rsidR="00BB5642">
            <w:pPr>
              <w:widowControl w:val="0"/>
              <w:autoSpaceDE w:val="0"/>
              <w:autoSpaceDN w:val="0"/>
              <w:adjustRightInd w:val="0"/>
              <w:spacing w:line="240" w:lineRule="exact"/>
              <w:ind w:left="0" w:right="0"/>
              <w:jc w:val="left"/>
              <w:textAlignment w:val="auto"/>
              <w:rPr>
                <w:rFonts w:cs="Times New Roman"/>
                <w:kern w:val="0"/>
                <w:sz w:val="24"/>
                <w:szCs w:val="24"/>
                <w:lang w:bidi="ar-SA"/>
              </w:rPr>
            </w:pPr>
          </w:p>
        </w:tc>
        <w:tc>
          <w:tcPr>
            <w:tcW w:w="3520" w:type="dxa"/>
            <w:tcBorders>
              <w:top w:val="nil"/>
              <w:left w:val="nil"/>
              <w:bottom w:val="nil"/>
              <w:right w:val="nil"/>
            </w:tcBorders>
            <w:vAlign w:val="bottom"/>
          </w:tcPr>
          <w:p w:rsidR="00BB5642">
            <w:pPr>
              <w:widowControl w:val="0"/>
              <w:autoSpaceDE w:val="0"/>
              <w:autoSpaceDN w:val="0"/>
              <w:adjustRightInd w:val="0"/>
              <w:spacing w:line="240" w:lineRule="exact"/>
              <w:ind w:left="0" w:right="643"/>
              <w:jc w:val="right"/>
              <w:textAlignment w:val="auto"/>
              <w:rPr>
                <w:rFonts w:cs="Times New Roman"/>
                <w:kern w:val="0"/>
                <w:sz w:val="24"/>
                <w:szCs w:val="24"/>
                <w:lang w:bidi="ar-SA"/>
              </w:rPr>
            </w:pPr>
            <w:r>
              <w:rPr>
                <w:rFonts w:ascii="Times New Roman" w:eastAsia="宋体" w:hAnsi="Times New Roman" w:cs="Times New Roman"/>
                <w:kern w:val="0"/>
                <w:sz w:val="21"/>
                <w:szCs w:val="24"/>
                <w:lang w:val="en-US" w:eastAsia="zh-CN" w:bidi="ar-SA"/>
              </w:rPr>
              <w:t>The track of Long-term oritation</w:t>
            </w:r>
          </w:p>
        </w:tc>
        <w:tc>
          <w:tcPr>
            <w:tcW w:w="1480" w:type="dxa"/>
            <w:tcBorders>
              <w:top w:val="nil"/>
              <w:left w:val="nil"/>
              <w:bottom w:val="nil"/>
              <w:right w:val="nil"/>
            </w:tcBorders>
            <w:vAlign w:val="bottom"/>
          </w:tcPr>
          <w:p w:rsidR="00BB5642">
            <w:pPr>
              <w:widowControl w:val="0"/>
              <w:autoSpaceDE w:val="0"/>
              <w:autoSpaceDN w:val="0"/>
              <w:adjustRightInd w:val="0"/>
              <w:spacing w:line="240" w:lineRule="exact"/>
              <w:ind w:left="720" w:right="0"/>
              <w:jc w:val="left"/>
              <w:textAlignment w:val="auto"/>
              <w:rPr>
                <w:rFonts w:cs="Times New Roman"/>
                <w:kern w:val="0"/>
                <w:sz w:val="24"/>
                <w:szCs w:val="24"/>
                <w:lang w:bidi="ar-SA"/>
              </w:rPr>
            </w:pPr>
          </w:p>
        </w:tc>
        <w:tc>
          <w:tcPr>
            <w:tcW w:w="2800" w:type="dxa"/>
            <w:tcBorders>
              <w:top w:val="nil"/>
              <w:left w:val="nil"/>
              <w:bottom w:val="nil"/>
              <w:right w:val="nil"/>
            </w:tcBorders>
            <w:vAlign w:val="bottom"/>
          </w:tcPr>
          <w:p w:rsidR="00BB5642">
            <w:pPr>
              <w:widowControl w:val="0"/>
              <w:autoSpaceDE w:val="0"/>
              <w:autoSpaceDN w:val="0"/>
              <w:adjustRightInd w:val="0"/>
              <w:spacing w:line="240" w:lineRule="exact"/>
              <w:ind w:left="0" w:right="0"/>
              <w:jc w:val="right"/>
              <w:textAlignment w:val="auto"/>
              <w:rPr>
                <w:rFonts w:cs="Times New Roman"/>
                <w:kern w:val="0"/>
                <w:sz w:val="24"/>
                <w:szCs w:val="24"/>
                <w:lang w:bidi="ar-SA"/>
              </w:rPr>
            </w:pPr>
            <w:r>
              <w:rPr>
                <w:rFonts w:ascii="Times New Roman" w:eastAsia="宋体" w:hAnsi="Times New Roman" w:cs="Times New Roman"/>
                <w:kern w:val="0"/>
                <w:sz w:val="21"/>
                <w:szCs w:val="24"/>
                <w:lang w:val="en-US" w:eastAsia="zh-CN" w:bidi="ar-SA"/>
              </w:rPr>
              <w:t>The track of Short-term oritation</w:t>
            </w:r>
          </w:p>
        </w:tc>
        <w:tc>
          <w:tcPr>
            <w:tcW w:w="2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bl>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400"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2.3  </w:t>
      </w:r>
      <w:r>
        <w:rPr>
          <w:rFonts w:ascii="ºÚÌå" w:eastAsia="宋体" w:hAnsi="ºÚÌå" w:cs="ºÚÌå" w:hint="eastAsia"/>
          <w:kern w:val="0"/>
          <w:sz w:val="28"/>
          <w:szCs w:val="24"/>
          <w:lang w:val="en-US" w:eastAsia="zh-CN"/>
        </w:rPr>
        <w:t>跨文化冲突和管理</w:t>
      </w:r>
    </w:p>
    <w:p w:rsidR="00BB5642">
      <w:pPr>
        <w:widowControl w:val="0"/>
        <w:autoSpaceDE w:val="0"/>
        <w:autoSpaceDN w:val="0"/>
        <w:adjustRightInd w:val="0"/>
        <w:spacing w:line="227" w:lineRule="exact"/>
        <w:ind w:left="0" w:right="0"/>
        <w:jc w:val="left"/>
        <w:textAlignment w:val="auto"/>
        <w:rPr>
          <w:rFonts w:cs="Times New Roman"/>
          <w:kern w:val="0"/>
          <w:sz w:val="24"/>
          <w:szCs w:val="24"/>
        </w:rPr>
      </w:pPr>
    </w:p>
    <w:p w:rsidR="00BB5642">
      <w:pPr>
        <w:widowControl w:val="0"/>
        <w:numPr>
          <w:numId w:val="10"/>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跨文化冲突</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3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81" w:lineRule="auto"/>
        <w:ind w:left="1" w:right="2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跨文化冲突〔</w:t>
      </w:r>
      <w:r>
        <w:rPr>
          <w:rFonts w:ascii="Times New Roman" w:eastAsia="宋体" w:hAnsi="Times New Roman" w:cs="Times New Roman"/>
          <w:kern w:val="0"/>
          <w:sz w:val="23"/>
          <w:szCs w:val="24"/>
          <w:lang w:val="en-US" w:eastAsia="zh-CN"/>
        </w:rPr>
        <w:t>Cross-cultural Conflict</w:t>
      </w:r>
      <w:r>
        <w:rPr>
          <w:rFonts w:ascii="ËÎÌå" w:eastAsia="宋体" w:hAnsi="ËÎÌå" w:cs="ËÎÌå" w:hint="eastAsia"/>
          <w:kern w:val="0"/>
          <w:sz w:val="23"/>
          <w:szCs w:val="24"/>
          <w:lang w:val="en-US" w:eastAsia="zh-CN"/>
        </w:rPr>
        <w:t>〕，顾名思义就是指不同形态的文化或者要素之</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间相互对立、相互排斥的过程</w:t>
      </w:r>
      <w:r>
        <w:rPr>
          <w:rFonts w:ascii="Times New Roman" w:eastAsia="宋体" w:hAnsi="Times New Roman" w:cs="Times New Roman"/>
          <w:kern w:val="0"/>
          <w:sz w:val="31"/>
          <w:szCs w:val="24"/>
          <w:vertAlign w:val="superscript"/>
          <w:lang w:val="en-US" w:eastAsia="zh-CN"/>
        </w:rPr>
        <w:t>[25]</w:t>
      </w:r>
      <w:r>
        <w:rPr>
          <w:rFonts w:ascii="ËÎÌå" w:eastAsia="宋体" w:hAnsi="ËÎÌå" w:cs="ËÎÌå" w:hint="eastAsia"/>
          <w:kern w:val="0"/>
          <w:sz w:val="23"/>
          <w:szCs w:val="24"/>
          <w:lang w:val="en-US" w:eastAsia="zh-CN"/>
        </w:rPr>
        <w:t>。它既指跨国企业在他国经营时与东道国的文化观念不</w:t>
      </w:r>
    </w:p>
    <w:p w:rsidR="00BB5642">
      <w:pPr>
        <w:widowControl w:val="0"/>
        <w:autoSpaceDE w:val="0"/>
        <w:autoSpaceDN w:val="0"/>
        <w:adjustRightInd w:val="0"/>
        <w:spacing w:line="224" w:lineRule="auto"/>
        <w:ind w:left="1"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同而产生的冲突，又包含了在一个企业内部由于员工分属于不同文化背景的国家而产生</w:t>
      </w:r>
    </w:p>
    <w:p w:rsidR="00BB5642">
      <w:pPr>
        <w:widowControl w:val="0"/>
        <w:autoSpaceDE w:val="0"/>
        <w:autoSpaceDN w:val="0"/>
        <w:adjustRightInd w:val="0"/>
        <w:spacing w:line="241" w:lineRule="exact"/>
        <w:ind w:left="0" w:right="0"/>
        <w:jc w:val="left"/>
        <w:textAlignment w:val="auto"/>
        <w:rPr>
          <w:rFonts w:cs="Times New Roman"/>
          <w:kern w:val="0"/>
          <w:sz w:val="24"/>
          <w:szCs w:val="24"/>
        </w:rPr>
        <w:sectPr>
          <w:type w:val="continuous"/>
          <w:pgSz w:w="11900" w:h="16838"/>
          <w:pgMar w:top="1440" w:right="1400" w:bottom="885" w:left="1419" w:header="708" w:footer="708" w:gutter="0"/>
          <w:pgNumType w:start="28"/>
          <w:cols w:space="708" w:equalWidth="0">
            <w:col w:w="9081" w:space="0"/>
          </w:cols>
        </w:sectPr>
      </w:pPr>
    </w:p>
    <w:p w:rsidR="00BB5642">
      <w:pPr>
        <w:widowControl w:val="0"/>
        <w:autoSpaceDE w:val="0"/>
        <w:autoSpaceDN w:val="0"/>
        <w:adjustRightInd w:val="0"/>
        <w:ind w:left="4681" w:right="0"/>
        <w:jc w:val="left"/>
        <w:textAlignment w:val="auto"/>
        <w:rPr>
          <w:rFonts w:cs="Times New Roman"/>
          <w:kern w:val="0"/>
          <w:sz w:val="24"/>
          <w:szCs w:val="24"/>
        </w:rPr>
      </w:pPr>
      <w:r>
        <w:rPr>
          <w:rFonts w:ascii="ËÎÌå" w:eastAsia="宋体" w:hAnsi="ËÎÌå" w:cs="ËÎÌå"/>
          <w:kern w:val="0"/>
          <w:sz w:val="18"/>
          <w:szCs w:val="24"/>
          <w:lang w:val="en-US" w:eastAsia="zh-CN"/>
        </w:rPr>
        <w:t>10</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40" w:right="1400" w:bottom="885" w:left="1419" w:header="708" w:footer="708" w:gutter="0"/>
          <w:pgNumType w:start="29"/>
          <w:cols w:space="708" w:equalWidth="0">
            <w:col w:w="9081" w:space="0"/>
          </w:cols>
          <w:titlePg w:val="0"/>
        </w:sectPr>
      </w:pPr>
    </w:p>
    <w:p w:rsidR="00BB5642">
      <w:pPr>
        <w:widowControl w:val="0"/>
        <w:autoSpaceDE w:val="0"/>
        <w:autoSpaceDN w:val="0"/>
        <w:adjustRightInd w:val="0"/>
        <w:spacing w:line="239" w:lineRule="auto"/>
        <w:ind w:left="3740" w:right="0"/>
        <w:jc w:val="left"/>
        <w:textAlignment w:val="auto"/>
        <w:rPr>
          <w:rFonts w:cs="Times New Roman"/>
          <w:kern w:val="0"/>
          <w:sz w:val="24"/>
          <w:szCs w:val="24"/>
        </w:rPr>
      </w:pPr>
      <w:bookmarkStart w:id="14" w:name="page19"/>
      <w:bookmarkEnd w:id="14"/>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08"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0" type="#_x0000_t75" style="width:456.45pt;height:0.7pt;margin-top:2.65pt;margin-left:-1.45pt;position:absolute;z-index:-251642880" o:allowincell="f">
            <v:imagedata r:id="rId4" o:title=""/>
          </v:shape>
        </w:pict>
      </w: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的冲突</w:t>
      </w:r>
      <w:r>
        <w:rPr>
          <w:rFonts w:ascii="Times New Roman" w:eastAsia="宋体" w:hAnsi="Times New Roman" w:cs="Times New Roman"/>
          <w:kern w:val="0"/>
          <w:sz w:val="32"/>
          <w:szCs w:val="24"/>
          <w:vertAlign w:val="superscript"/>
          <w:lang w:val="en-US" w:eastAsia="zh-CN"/>
        </w:rPr>
        <w:t>[26]</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9"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学者卡尔维罗</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奥伯格〔</w:t>
      </w:r>
      <w:r>
        <w:rPr>
          <w:rFonts w:ascii="Times New Roman" w:eastAsia="宋体" w:hAnsi="Times New Roman" w:cs="Times New Roman"/>
          <w:kern w:val="0"/>
          <w:sz w:val="24"/>
          <w:szCs w:val="24"/>
          <w:lang w:val="en-US" w:eastAsia="zh-CN"/>
        </w:rPr>
        <w:t>Kalvero</w:t>
      </w:r>
      <w:r>
        <w:rPr>
          <w:rFonts w:ascii="ËÎÌå" w:eastAsia="宋体" w:hAnsi="ËÎÌå" w:cs="ËÎÌå" w:hint="default"/>
          <w:kern w:val="0"/>
          <w:sz w:val="24"/>
          <w:szCs w:val="24"/>
          <w:lang w:val="en-US" w:eastAsia="zh-CN"/>
        </w:rPr>
        <w:t>·</w:t>
      </w:r>
      <w:r>
        <w:rPr>
          <w:rFonts w:ascii="Times New Roman" w:eastAsia="宋体" w:hAnsi="Times New Roman" w:cs="Times New Roman"/>
          <w:kern w:val="0"/>
          <w:sz w:val="24"/>
          <w:szCs w:val="24"/>
          <w:lang w:val="en-US" w:eastAsia="zh-CN"/>
        </w:rPr>
        <w:t>Oberg</w:t>
      </w:r>
      <w:r>
        <w:rPr>
          <w:rFonts w:ascii="ËÎÌå" w:eastAsia="宋体" w:hAnsi="ËÎÌå" w:cs="ËÎÌå" w:hint="eastAsia"/>
          <w:kern w:val="0"/>
          <w:sz w:val="24"/>
          <w:szCs w:val="24"/>
          <w:lang w:val="en-US" w:eastAsia="zh-CN"/>
        </w:rPr>
        <w:t>〕认为跨文化冲突过程有四个阶段。如图</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2.3</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1" type="#_x0000_t75" style="width:398.5pt;height:224.35pt;margin-top:22.1pt;margin-left:37.65pt;position:absolute;z-index:-251641856" o:allowincell="f">
            <v:imagedata r:id="rId12" o:title=""/>
          </v:shape>
        </w:pic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12" w:lineRule="exact"/>
        <w:ind w:left="0" w:right="0"/>
        <w:jc w:val="left"/>
        <w:textAlignment w:val="auto"/>
        <w:rPr>
          <w:rFonts w:cs="Times New Roman"/>
          <w:kern w:val="0"/>
          <w:sz w:val="24"/>
          <w:szCs w:val="24"/>
        </w:rPr>
      </w:pPr>
    </w:p>
    <w:p w:rsidR="00BB5642">
      <w:pPr>
        <w:widowControl w:val="0"/>
        <w:autoSpaceDE w:val="0"/>
        <w:autoSpaceDN w:val="0"/>
        <w:adjustRightInd w:val="0"/>
        <w:ind w:left="3700" w:right="0"/>
        <w:jc w:val="left"/>
        <w:textAlignment w:val="auto"/>
        <w:rPr>
          <w:rFonts w:cs="Times New Roman"/>
          <w:kern w:val="0"/>
          <w:sz w:val="24"/>
          <w:szCs w:val="24"/>
        </w:rPr>
      </w:pPr>
      <w:r>
        <w:rPr>
          <w:rFonts w:ascii="ËÎÌå" w:eastAsia="宋体" w:hAnsi="ËÎÌå" w:cs="ËÎÌå" w:hint="eastAsia"/>
          <w:kern w:val="0"/>
          <w:sz w:val="21"/>
          <w:szCs w:val="24"/>
          <w:lang w:val="en-US" w:eastAsia="zh-CN"/>
        </w:rPr>
        <w:t>图</w:t>
      </w:r>
      <w:r>
        <w:rPr>
          <w:rFonts w:ascii="ËÎÌå" w:eastAsia="宋体" w:hAnsi="ËÎÌå" w:cs="ËÎÌå"/>
          <w:kern w:val="0"/>
          <w:sz w:val="21"/>
          <w:szCs w:val="24"/>
          <w:lang w:val="en-US" w:eastAsia="zh-CN"/>
        </w:rPr>
        <w:t xml:space="preserve"> </w:t>
      </w:r>
      <w:r>
        <w:rPr>
          <w:rFonts w:ascii="Times New Roman" w:eastAsia="宋体" w:hAnsi="Times New Roman" w:cs="Times New Roman"/>
          <w:kern w:val="0"/>
          <w:sz w:val="21"/>
          <w:szCs w:val="24"/>
          <w:lang w:val="en-US" w:eastAsia="zh-CN"/>
        </w:rPr>
        <w:t>2.3</w:t>
      </w:r>
      <w:r>
        <w:rPr>
          <w:rFonts w:ascii="ËÎÌå" w:eastAsia="宋体" w:hAnsi="ËÎÌå" w:cs="ËÎÌå"/>
          <w:kern w:val="0"/>
          <w:sz w:val="21"/>
          <w:szCs w:val="24"/>
          <w:lang w:val="en-US" w:eastAsia="zh-CN"/>
        </w:rPr>
        <w:t xml:space="preserve"> </w:t>
      </w:r>
      <w:r>
        <w:rPr>
          <w:rFonts w:ascii="ËÎÌå" w:eastAsia="宋体" w:hAnsi="ËÎÌå" w:cs="ËÎÌå" w:hint="eastAsia"/>
          <w:kern w:val="0"/>
          <w:sz w:val="21"/>
          <w:szCs w:val="24"/>
          <w:lang w:val="en-US" w:eastAsia="zh-CN"/>
        </w:rPr>
        <w:t>跨文化冲突过程</w:t>
      </w:r>
    </w:p>
    <w:p w:rsidR="00BB5642">
      <w:pPr>
        <w:widowControl w:val="0"/>
        <w:autoSpaceDE w:val="0"/>
        <w:autoSpaceDN w:val="0"/>
        <w:adjustRightInd w:val="0"/>
        <w:spacing w:line="78" w:lineRule="exact"/>
        <w:ind w:left="0" w:right="0"/>
        <w:jc w:val="left"/>
        <w:textAlignment w:val="auto"/>
        <w:rPr>
          <w:rFonts w:cs="Times New Roman"/>
          <w:kern w:val="0"/>
          <w:sz w:val="24"/>
          <w:szCs w:val="24"/>
        </w:rPr>
      </w:pPr>
    </w:p>
    <w:p w:rsidR="00BB5642">
      <w:pPr>
        <w:widowControl w:val="0"/>
        <w:tabs>
          <w:tab w:val="left" w:pos="3580"/>
        </w:tabs>
        <w:autoSpaceDE w:val="0"/>
        <w:autoSpaceDN w:val="0"/>
        <w:adjustRightInd w:val="0"/>
        <w:spacing w:line="239" w:lineRule="auto"/>
        <w:ind w:left="2760" w:right="0"/>
        <w:jc w:val="left"/>
        <w:textAlignment w:val="auto"/>
        <w:rPr>
          <w:rFonts w:cs="Times New Roman"/>
          <w:kern w:val="0"/>
          <w:sz w:val="24"/>
          <w:szCs w:val="24"/>
        </w:rPr>
      </w:pPr>
      <w:r>
        <w:rPr>
          <w:rFonts w:ascii="Times New Roman" w:eastAsia="宋体" w:hAnsi="Times New Roman" w:cs="Times New Roman"/>
          <w:kern w:val="0"/>
          <w:sz w:val="24"/>
          <w:szCs w:val="24"/>
          <w:lang w:val="en-US" w:eastAsia="zh-CN"/>
        </w:rPr>
        <w:tab/>
      </w:r>
      <w:r>
        <w:rPr>
          <w:rFonts w:ascii="Times New Roman" w:eastAsia="宋体" w:hAnsi="Times New Roman" w:cs="Times New Roman"/>
          <w:kern w:val="0"/>
          <w:sz w:val="21"/>
          <w:szCs w:val="24"/>
          <w:lang w:val="en-US" w:eastAsia="zh-CN"/>
        </w:rPr>
        <w:t>The process of cross-cultural conflict</w:t>
      </w:r>
    </w:p>
    <w:p w:rsidR="00BB5642">
      <w:pPr>
        <w:widowControl w:val="0"/>
        <w:autoSpaceDE w:val="0"/>
        <w:autoSpaceDN w:val="0"/>
        <w:adjustRightInd w:val="0"/>
        <w:spacing w:line="28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33" w:lineRule="auto"/>
        <w:ind w:left="480" w:right="14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在图</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2.3</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中，横轴表示时间，纵轴表示感情〔正或负〕。</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第一阶段：欣快阶段。当外派人员带有明确的任务和态度开始到东道国赴任时，感</w:t>
      </w:r>
    </w:p>
    <w:p w:rsidR="00BB5642">
      <w:pPr>
        <w:widowControl w:val="0"/>
        <w:autoSpaceDE w:val="0"/>
        <w:autoSpaceDN w:val="0"/>
        <w:adjustRightInd w:val="0"/>
        <w:spacing w:line="128"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觉到的任何事都是新鲜和令人兴奋的，对自己接下来的工作充满了自信。这是第一阶段，</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这个阶段会持续几天到几周。</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3"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第二阶段：冲突阶段。短那么几周，迟那么几个月之后，问题便会随之出现，有些在国</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内认为非常自然的事情，在这里却行不通。众多的小问题堆积起来变成了难以逾越的障</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碍，失落、畏惧、烦躁等悲观情绪被放大。这是第二阶段，一个充满危机的阶段。</w:t>
      </w:r>
    </w:p>
    <w:p w:rsidR="00BB5642">
      <w:pPr>
        <w:widowControl w:val="0"/>
        <w:autoSpaceDE w:val="0"/>
        <w:autoSpaceDN w:val="0"/>
        <w:adjustRightInd w:val="0"/>
        <w:spacing w:line="4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第三阶段：适应阶段。对新文化有了初步的理解之后，交流和沟通也变得轻松许多，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行为方式也可以做到预判，在第二阶段难以应付的琐事逐渐能够解决，事情开始向着自</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然和有条不紊开展。如果外派人员能够时不时地对自己的处境自嘲，这就标志他已经开</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始恢复并适应了。这是一个经历危机并逐渐恢复的阶段。</w:t>
      </w:r>
    </w:p>
    <w:p w:rsidR="00BB5642">
      <w:pPr>
        <w:widowControl w:val="0"/>
        <w:autoSpaceDE w:val="0"/>
        <w:autoSpaceDN w:val="0"/>
        <w:adjustRightInd w:val="0"/>
        <w:spacing w:line="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3"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第四阶段：稳定阶段。如果在这个阶段外派人员仍然感到受歧视，是一个外来人员，</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没有融入当地，那么如曲线</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c</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所示；如果认为和以前在母公司一样，表示已经适应了两种</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不同文化，那么如曲线</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b</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所示；如果适应得更好，已经被视为本地人了，那么是曲线</w:t>
      </w:r>
      <w:r>
        <w:rPr>
          <w:rFonts w:ascii="ËÎÌå" w:eastAsia="宋体" w:hAnsi="ËÎÌå" w:cs="ËÎÌå"/>
          <w:kern w:val="0"/>
          <w:sz w:val="23"/>
          <w:szCs w:val="24"/>
          <w:lang w:val="en-US" w:eastAsia="zh-CN"/>
        </w:rPr>
        <w:t xml:space="preserve"> </w:t>
      </w:r>
      <w:r>
        <w:rPr>
          <w:rFonts w:ascii="Times New Roman" w:eastAsia="宋体" w:hAnsi="Times New Roman" w:cs="Times New Roman"/>
          <w:kern w:val="0"/>
          <w:sz w:val="23"/>
          <w:szCs w:val="24"/>
          <w:lang w:val="en-US" w:eastAsia="zh-CN"/>
        </w:rPr>
        <w:t>a</w:t>
      </w:r>
      <w:r>
        <w:rPr>
          <w:rFonts w:ascii="ËÎÌå" w:eastAsia="宋体" w:hAnsi="ËÎÌå" w:cs="ËÎÌå" w:hint="eastAsia"/>
          <w:kern w:val="0"/>
          <w:sz w:val="23"/>
          <w:szCs w:val="24"/>
          <w:lang w:val="en-US" w:eastAsia="zh-CN"/>
        </w:rPr>
        <w:t>。</w:t>
      </w:r>
    </w:p>
    <w:p w:rsidR="00BB5642">
      <w:pPr>
        <w:widowControl w:val="0"/>
        <w:autoSpaceDE w:val="0"/>
        <w:autoSpaceDN w:val="0"/>
        <w:adjustRightInd w:val="0"/>
        <w:spacing w:line="2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7" w:lineRule="auto"/>
        <w:ind w:left="0" w:right="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跨文化冲突是令许多跨国企业高管头疼的问题，同时也是必须躲避和解决的问题。</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因为，一旦不能及时处理，就会出现许多矛盾。具体表现如下：</w:t>
      </w:r>
    </w:p>
    <w:p w:rsidR="00BB5642">
      <w:pPr>
        <w:widowControl w:val="0"/>
        <w:autoSpaceDE w:val="0"/>
        <w:autoSpaceDN w:val="0"/>
        <w:adjustRightInd w:val="0"/>
        <w:spacing w:line="40" w:lineRule="exact"/>
        <w:ind w:left="0" w:right="0"/>
        <w:jc w:val="left"/>
        <w:textAlignment w:val="auto"/>
        <w:rPr>
          <w:rFonts w:cs="Times New Roman"/>
          <w:kern w:val="0"/>
          <w:sz w:val="24"/>
          <w:szCs w:val="24"/>
        </w:rPr>
        <w:sectPr>
          <w:pgSz w:w="11900" w:h="16838"/>
          <w:pgMar w:top="1420" w:right="1280" w:bottom="862" w:left="1420" w:header="708" w:footer="708" w:gutter="0"/>
          <w:pgNumType w:start="30"/>
          <w:cols w:space="708" w:equalWidth="0">
            <w:col w:w="9200" w:space="0"/>
          </w:cols>
        </w:sectPr>
      </w:pPr>
    </w:p>
    <w:p w:rsidR="00BB5642">
      <w:pPr>
        <w:widowControl w:val="0"/>
        <w:autoSpaceDE w:val="0"/>
        <w:autoSpaceDN w:val="0"/>
        <w:adjustRightInd w:val="0"/>
        <w:ind w:left="480" w:right="0"/>
        <w:jc w:val="left"/>
        <w:textAlignment w:val="auto"/>
        <w:rPr>
          <w:rFonts w:cs="Times New Roman"/>
          <w:kern w:val="0"/>
          <w:sz w:val="24"/>
          <w:szCs w:val="24"/>
        </w:rPr>
      </w:pP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极度保守。跨文化冲突会影响外派高管与东道国雇员的工作关系，使得高管们无</w:t>
      </w:r>
    </w:p>
    <w:p w:rsidR="00BB5642">
      <w:pPr>
        <w:widowControl w:val="0"/>
        <w:autoSpaceDE w:val="0"/>
        <w:autoSpaceDN w:val="0"/>
        <w:adjustRightInd w:val="0"/>
        <w:spacing w:line="181"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11</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62" w:left="1420" w:header="708" w:footer="708" w:gutter="0"/>
          <w:pgNumType w:start="31"/>
          <w:cols w:space="708" w:equalWidth="0">
            <w:col w:w="9200" w:space="0"/>
          </w:cols>
          <w:titlePg w:val="0"/>
        </w:sectPr>
      </w:pPr>
    </w:p>
    <w:p w:rsidR="00BB5642">
      <w:pPr>
        <w:widowControl w:val="0"/>
        <w:autoSpaceDE w:val="0"/>
        <w:autoSpaceDN w:val="0"/>
        <w:adjustRightInd w:val="0"/>
        <w:spacing w:line="239" w:lineRule="auto"/>
        <w:ind w:left="3041" w:right="0"/>
        <w:jc w:val="left"/>
        <w:textAlignment w:val="auto"/>
        <w:rPr>
          <w:rFonts w:cs="Times New Roman"/>
          <w:kern w:val="0"/>
          <w:sz w:val="24"/>
          <w:szCs w:val="24"/>
        </w:rPr>
      </w:pPr>
      <w:bookmarkStart w:id="15" w:name="page20"/>
      <w:bookmarkEnd w:id="15"/>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2" type="#_x0000_t75" style="width:456.45pt;height:0.7pt;margin-top:2.65pt;margin-left:-1.4pt;position:absolute;z-index:-251640832" o:allowincell="f">
            <v:imagedata r:id="rId4" o:title=""/>
          </v:shape>
        </w:pict>
      </w: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法及时准确地了解当地雇员的内心想法，而东道国雇员对工作任务也缺乏足够的了解，</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1" w:right="120"/>
        <w:jc w:val="left"/>
        <w:textAlignment w:val="auto"/>
        <w:rPr>
          <w:rFonts w:cs="Times New Roman"/>
          <w:kern w:val="0"/>
          <w:sz w:val="24"/>
          <w:szCs w:val="24"/>
        </w:rPr>
      </w:pPr>
      <w:r>
        <w:rPr>
          <w:rFonts w:ascii="ËÎÌå" w:eastAsia="宋体" w:hAnsi="ËÎÌå" w:cs="ËÎÌå" w:hint="eastAsia"/>
          <w:kern w:val="0"/>
          <w:sz w:val="24"/>
          <w:szCs w:val="24"/>
          <w:lang w:val="en-US" w:eastAsia="zh-CN"/>
        </w:rPr>
        <w:t>此时双方都会趋向保守，按照固有的制度体系去办事。公司的行动方案难以迅速有效地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实施，影响了双方的工作激情，自然难有作为。</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1" w:right="120" w:firstLine="480"/>
        <w:jc w:val="left"/>
        <w:textAlignment w:val="auto"/>
        <w:rPr>
          <w:rFonts w:cs="Times New Roman"/>
          <w:kern w:val="0"/>
          <w:sz w:val="24"/>
          <w:szCs w:val="24"/>
        </w:rPr>
      </w:pP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沟通中断。当高管与员工的层级距离过大，双方的沟通尤其是自上而下的沟通便</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会受到削弱，甚至中断，使得双方不能及时地沟通和反响所需要的信息，工作效率大打</w:t>
      </w:r>
    </w:p>
    <w:p w:rsidR="00BB5642">
      <w:pPr>
        <w:widowControl w:val="0"/>
        <w:autoSpaceDE w:val="0"/>
        <w:autoSpaceDN w:val="0"/>
        <w:adjustRightInd w:val="0"/>
        <w:spacing w:line="12"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折扣。</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1" w:right="20" w:firstLine="480"/>
        <w:jc w:val="both"/>
        <w:textAlignment w:val="auto"/>
        <w:rPr>
          <w:rFonts w:cs="Times New Roman"/>
          <w:kern w:val="0"/>
          <w:sz w:val="24"/>
          <w:szCs w:val="24"/>
        </w:rPr>
      </w:pP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非理性反响。作为跨国公司的高管需要理性的对待跨文化冲突，如果不能做到，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而是受自己的主观感情所左右，那么会加剧冲突。同样，作为作为雇员在受到高管的不够</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客观的对待和评价，也容易产生非理性的回应，从而形成了一个恶性循环的怪圈，矛盾</w:t>
      </w:r>
    </w:p>
    <w:p w:rsidR="00BB5642">
      <w:pPr>
        <w:widowControl w:val="0"/>
        <w:autoSpaceDE w:val="0"/>
        <w:autoSpaceDN w:val="0"/>
        <w:adjustRightInd w:val="0"/>
        <w:spacing w:line="21"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不能得到解决。</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1" w:right="140" w:firstLine="480"/>
        <w:jc w:val="left"/>
        <w:textAlignment w:val="auto"/>
        <w:rPr>
          <w:rFonts w:cs="Times New Roman"/>
          <w:kern w:val="0"/>
          <w:sz w:val="24"/>
          <w:szCs w:val="24"/>
        </w:rPr>
      </w:pPr>
      <w:r>
        <w:rPr>
          <w:rFonts w:ascii="宋体" w:eastAsia="宋体" w:hAnsi="宋体" w:cs="宋体" w:hint="eastAsia"/>
          <w:kern w:val="0"/>
          <w:sz w:val="24"/>
          <w:szCs w:val="24"/>
          <w:lang w:val="en-US" w:eastAsia="zh-CN"/>
        </w:rPr>
        <w:t>④</w:t>
      </w:r>
      <w:r>
        <w:rPr>
          <w:rFonts w:ascii="ËÎÌå" w:eastAsia="宋体" w:hAnsi="ËÎÌå" w:cs="ËÎÌå" w:hint="eastAsia"/>
          <w:kern w:val="0"/>
          <w:sz w:val="24"/>
          <w:szCs w:val="24"/>
          <w:lang w:val="en-US" w:eastAsia="zh-CN"/>
        </w:rPr>
        <w:t>怀恨心里。在冲突发生后，如果当事双方不能考虑对方的文化背景，只是考虑自</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身利益，一味埋怨对方，就会产生怀恨的心里。</w:t>
      </w:r>
    </w:p>
    <w:p w:rsidR="00BB5642">
      <w:pPr>
        <w:widowControl w:val="0"/>
        <w:autoSpaceDE w:val="0"/>
        <w:autoSpaceDN w:val="0"/>
        <w:adjustRightInd w:val="0"/>
        <w:spacing w:line="35" w:lineRule="exact"/>
        <w:ind w:left="0" w:right="0"/>
        <w:jc w:val="left"/>
        <w:textAlignment w:val="auto"/>
        <w:rPr>
          <w:rFonts w:cs="Times New Roman"/>
          <w:kern w:val="0"/>
          <w:sz w:val="24"/>
          <w:szCs w:val="24"/>
        </w:rPr>
      </w:pPr>
    </w:p>
    <w:p w:rsidR="00BB5642">
      <w:pPr>
        <w:widowControl w:val="0"/>
        <w:numPr>
          <w:numId w:val="11"/>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跨文化管理</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6"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跨文化管理〔</w:t>
      </w:r>
      <w:r>
        <w:rPr>
          <w:rFonts w:ascii="Times New Roman" w:eastAsia="宋体" w:hAnsi="Times New Roman" w:cs="Times New Roman"/>
          <w:kern w:val="0"/>
          <w:sz w:val="24"/>
          <w:szCs w:val="24"/>
          <w:lang w:val="en-US" w:eastAsia="zh-CN"/>
        </w:rPr>
        <w:t>Cross-cultural Management</w:t>
      </w:r>
      <w:r>
        <w:rPr>
          <w:rFonts w:ascii="ËÎÌå" w:eastAsia="宋体" w:hAnsi="ËÎÌå" w:cs="ËÎÌå" w:hint="eastAsia"/>
          <w:kern w:val="0"/>
          <w:sz w:val="24"/>
          <w:szCs w:val="24"/>
          <w:lang w:val="en-US" w:eastAsia="zh-CN"/>
        </w:rPr>
        <w:t>〕是指当和企业相关的不同文化背景群体在</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140"/>
        <w:jc w:val="left"/>
        <w:textAlignment w:val="auto"/>
        <w:rPr>
          <w:rFonts w:cs="Times New Roman"/>
          <w:kern w:val="0"/>
          <w:sz w:val="24"/>
          <w:szCs w:val="24"/>
        </w:rPr>
      </w:pPr>
      <w:r>
        <w:rPr>
          <w:rFonts w:ascii="ËÎÌå" w:eastAsia="宋体" w:hAnsi="ËÎÌå" w:cs="ËÎÌå" w:hint="eastAsia"/>
          <w:kern w:val="0"/>
          <w:sz w:val="24"/>
          <w:szCs w:val="24"/>
          <w:lang w:val="en-US" w:eastAsia="zh-CN"/>
        </w:rPr>
        <w:t>交互作用过程中出现矛盾和冲突时，在企业管理的各个职能部门中实施相应的文化整合</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措施，克服异质文化的冲突和摩擦，从而对企业进行有效管理的过程</w:t>
      </w:r>
      <w:r>
        <w:rPr>
          <w:rFonts w:ascii="Times New Roman" w:eastAsia="宋体" w:hAnsi="Times New Roman" w:cs="Times New Roman"/>
          <w:kern w:val="0"/>
          <w:sz w:val="32"/>
          <w:szCs w:val="24"/>
          <w:vertAlign w:val="superscript"/>
          <w:lang w:val="en-US" w:eastAsia="zh-CN"/>
        </w:rPr>
        <w:t>[27]</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220" w:lineRule="auto"/>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与管理学的其他学科相比，跨文化管理是一门较年轻的学科。这门学科兴起于上世</w:t>
      </w:r>
    </w:p>
    <w:p w:rsidR="00BB5642">
      <w:pPr>
        <w:widowControl w:val="0"/>
        <w:autoSpaceDE w:val="0"/>
        <w:autoSpaceDN w:val="0"/>
        <w:adjustRightInd w:val="0"/>
        <w:spacing w:line="11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纪</w:t>
      </w:r>
      <w:r>
        <w:rPr>
          <w:rFonts w:ascii="ËÎÌå" w:eastAsia="宋体" w:hAnsi="ËÎÌå" w:cs="ËÎÌå"/>
          <w:kern w:val="0"/>
          <w:sz w:val="24"/>
          <w:szCs w:val="24"/>
          <w:lang w:val="en-US" w:eastAsia="zh-CN"/>
        </w:rPr>
        <w:t xml:space="preserve"> </w:t>
      </w:r>
      <w:r>
        <w:rPr>
          <w:rFonts w:ascii="Times New Roman" w:eastAsia="宋体" w:hAnsi="Times New Roman" w:cs="Times New Roman"/>
          <w:kern w:val="0"/>
          <w:sz w:val="24"/>
          <w:szCs w:val="24"/>
          <w:lang w:val="en-US" w:eastAsia="zh-CN"/>
        </w:rPr>
        <w:t>70</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年代，由美国管理学界针对美国跨国公司在不同文化背景的国家经营受挫甚至失</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败的情况下发起的一项研究。经过大量且系统标准的案例研究和实证研究后，他们发现</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跨国公司失败的主要原因是：观念陈旧、对异国文化反映迟钝、缺乏文化背景知识。</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7" w:lineRule="auto"/>
        <w:ind w:left="1" w:right="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有效的跨文化管理，能够带来诸多好处。首先，能够促使跨国组织在不同形态的文</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化气氛中构建和规划切实可行的国际管理战略和国际组织机构。其次，能够帮助不同文</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化背景的员工相互了解，相互尊重对方的价值观和行为方式，从而提高自身的生活质量。</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此外，能够帮助企业的管理层更准确地理解员工的行为方式，从而采取有针对性的管理</w:t>
      </w:r>
    </w:p>
    <w:p w:rsidR="00BB5642">
      <w:pPr>
        <w:widowControl w:val="0"/>
        <w:autoSpaceDE w:val="0"/>
        <w:autoSpaceDN w:val="0"/>
        <w:adjustRightInd w:val="0"/>
        <w:spacing w:line="1"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方法，大幅提升管理效率，改善管理效果。</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1" w:lineRule="auto"/>
        <w:ind w:left="1" w:right="12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随着跨国公司在全球市场的蓬勃开展，跨文化管理就显得越来越重要，甚至关系到</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企业跨国经营的成败与否。作为跨文化管理的主要内容，跨文化人力资源管理也开始步</w:t>
      </w:r>
    </w:p>
    <w:p w:rsidR="00BB5642">
      <w:pPr>
        <w:widowControl w:val="0"/>
        <w:autoSpaceDE w:val="0"/>
        <w:autoSpaceDN w:val="0"/>
        <w:adjustRightInd w:val="0"/>
        <w:spacing w:line="1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入人们的视野，这正是本文的主要研究内容。</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sectPr>
          <w:pgSz w:w="11900" w:h="16838"/>
          <w:pgMar w:top="1420" w:right="1280" w:bottom="885" w:left="1419" w:header="708" w:footer="708" w:gutter="0"/>
          <w:pgNumType w:start="32"/>
          <w:cols w:space="708" w:equalWidth="0">
            <w:col w:w="9201" w:space="0"/>
          </w:cols>
        </w:sect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29" w:lineRule="exact"/>
        <w:ind w:left="0" w:right="0"/>
        <w:jc w:val="left"/>
        <w:textAlignment w:val="auto"/>
        <w:rPr>
          <w:rFonts w:cs="Times New Roman"/>
          <w:kern w:val="0"/>
          <w:sz w:val="24"/>
          <w:szCs w:val="24"/>
        </w:rPr>
      </w:pPr>
    </w:p>
    <w:p w:rsidR="00BB5642">
      <w:pPr>
        <w:widowControl w:val="0"/>
        <w:autoSpaceDE w:val="0"/>
        <w:autoSpaceDN w:val="0"/>
        <w:adjustRightInd w:val="0"/>
        <w:ind w:left="4681" w:right="0"/>
        <w:jc w:val="left"/>
        <w:textAlignment w:val="auto"/>
        <w:rPr>
          <w:rFonts w:cs="Times New Roman"/>
          <w:kern w:val="0"/>
          <w:sz w:val="24"/>
          <w:szCs w:val="24"/>
        </w:rPr>
      </w:pPr>
      <w:r>
        <w:rPr>
          <w:rFonts w:ascii="ËÎÌå" w:eastAsia="宋体" w:hAnsi="ËÎÌå" w:cs="ËÎÌå"/>
          <w:kern w:val="0"/>
          <w:sz w:val="18"/>
          <w:szCs w:val="24"/>
          <w:lang w:val="en-US" w:eastAsia="zh-CN"/>
        </w:rPr>
        <w:t>12</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85" w:left="1419" w:header="708" w:footer="708" w:gutter="0"/>
          <w:pgNumType w:start="33"/>
          <w:cols w:space="708" w:equalWidth="0">
            <w:col w:w="9201" w:space="0"/>
          </w:cols>
          <w:titlePg w:val="0"/>
        </w:sectPr>
      </w:pPr>
    </w:p>
    <w:p w:rsidR="00BB5642">
      <w:pPr>
        <w:widowControl w:val="0"/>
        <w:autoSpaceDE w:val="0"/>
        <w:autoSpaceDN w:val="0"/>
        <w:adjustRightInd w:val="0"/>
        <w:spacing w:line="239" w:lineRule="auto"/>
        <w:ind w:left="3741" w:right="0"/>
        <w:jc w:val="left"/>
        <w:textAlignment w:val="auto"/>
        <w:rPr>
          <w:rFonts w:cs="Times New Roman"/>
          <w:kern w:val="0"/>
          <w:sz w:val="24"/>
          <w:szCs w:val="24"/>
        </w:rPr>
      </w:pPr>
      <w:bookmarkStart w:id="16" w:name="page21"/>
      <w:bookmarkEnd w:id="16"/>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3" type="#_x0000_t75" style="width:456.45pt;height:0.7pt;margin-top:2.65pt;margin-left:-1.4pt;position:absolute;z-index:-251639808" o:allowincell="f">
            <v:imagedata r:id="rId4" o:title=""/>
          </v:shape>
        </w:pict>
      </w:r>
    </w:p>
    <w:p w:rsidR="00BB5642">
      <w:pPr>
        <w:widowControl w:val="0"/>
        <w:autoSpaceDE w:val="0"/>
        <w:autoSpaceDN w:val="0"/>
        <w:adjustRightInd w:val="0"/>
        <w:ind w:left="1" w:right="0"/>
        <w:jc w:val="left"/>
        <w:textAlignment w:val="auto"/>
        <w:rPr>
          <w:rFonts w:cs="Times New Roman"/>
          <w:kern w:val="0"/>
          <w:sz w:val="24"/>
          <w:szCs w:val="24"/>
        </w:rPr>
      </w:pPr>
      <w:r>
        <w:rPr>
          <w:rFonts w:ascii="Cambria" w:eastAsia="宋体" w:hAnsi="Cambria" w:cs="Cambria"/>
          <w:kern w:val="0"/>
          <w:sz w:val="32"/>
          <w:szCs w:val="24"/>
          <w:lang w:val="en-US" w:eastAsia="zh-CN"/>
        </w:rPr>
        <w:t xml:space="preserve">3  </w:t>
      </w:r>
      <w:r>
        <w:rPr>
          <w:rFonts w:ascii="ºÚÌå" w:eastAsia="宋体" w:hAnsi="ºÚÌå" w:cs="ºÚÌå" w:hint="eastAsia"/>
          <w:kern w:val="0"/>
          <w:sz w:val="32"/>
          <w:szCs w:val="24"/>
          <w:lang w:val="en-US" w:eastAsia="zh-CN"/>
        </w:rPr>
        <w:t>跨文化人力资源管理理论研究</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67"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3.1  </w:t>
      </w:r>
      <w:r>
        <w:rPr>
          <w:rFonts w:ascii="ºÚÌå" w:eastAsia="宋体" w:hAnsi="ºÚÌå" w:cs="ºÚÌå" w:hint="eastAsia"/>
          <w:kern w:val="0"/>
          <w:sz w:val="28"/>
          <w:szCs w:val="24"/>
          <w:lang w:val="en-US" w:eastAsia="zh-CN"/>
        </w:rPr>
        <w:t>跨文化人力资源管理的概念和特征</w:t>
      </w:r>
    </w:p>
    <w:p w:rsidR="00BB5642">
      <w:pPr>
        <w:widowControl w:val="0"/>
        <w:autoSpaceDE w:val="0"/>
        <w:autoSpaceDN w:val="0"/>
        <w:adjustRightInd w:val="0"/>
        <w:spacing w:line="347" w:lineRule="exact"/>
        <w:ind w:left="0" w:right="0"/>
        <w:jc w:val="left"/>
        <w:textAlignment w:val="auto"/>
        <w:rPr>
          <w:rFonts w:cs="Times New Roman"/>
          <w:kern w:val="0"/>
          <w:sz w:val="24"/>
          <w:szCs w:val="24"/>
        </w:rPr>
      </w:pPr>
    </w:p>
    <w:p w:rsidR="00BB5642">
      <w:pPr>
        <w:widowControl w:val="0"/>
        <w:numPr>
          <w:numId w:val="12"/>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跨文化人力资源管理的概念</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6"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余建年〔</w:t>
      </w:r>
      <w:r>
        <w:rPr>
          <w:rFonts w:ascii="Times New Roman" w:eastAsia="宋体" w:hAnsi="Times New Roman" w:cs="Times New Roman"/>
          <w:kern w:val="0"/>
          <w:sz w:val="24"/>
          <w:szCs w:val="24"/>
          <w:lang w:val="en-US" w:eastAsia="zh-CN"/>
        </w:rPr>
        <w:t>2007</w:t>
      </w:r>
      <w:r>
        <w:rPr>
          <w:rFonts w:ascii="ËÎÌå" w:eastAsia="宋体" w:hAnsi="ËÎÌå" w:cs="ËÎÌå" w:hint="eastAsia"/>
          <w:kern w:val="0"/>
          <w:sz w:val="24"/>
          <w:szCs w:val="24"/>
          <w:lang w:val="en-US" w:eastAsia="zh-CN"/>
        </w:rPr>
        <w:t>〕在他的《跨文化人力资源管理》一书中指出，跨文化人力资源管理</w:t>
      </w:r>
    </w:p>
    <w:p w:rsidR="00BB5642">
      <w:pPr>
        <w:widowControl w:val="0"/>
        <w:autoSpaceDE w:val="0"/>
        <w:autoSpaceDN w:val="0"/>
        <w:adjustRightInd w:val="0"/>
        <w:spacing w:line="1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1" w:right="240"/>
        <w:jc w:val="left"/>
        <w:textAlignment w:val="auto"/>
        <w:rPr>
          <w:rFonts w:cs="Times New Roman"/>
          <w:kern w:val="0"/>
          <w:sz w:val="24"/>
          <w:szCs w:val="24"/>
        </w:rPr>
      </w:pPr>
      <w:r>
        <w:rPr>
          <w:rFonts w:ascii="ËÎÌå" w:eastAsia="宋体" w:hAnsi="ËÎÌå" w:cs="ËÎÌå" w:hint="eastAsia"/>
          <w:kern w:val="0"/>
          <w:sz w:val="23"/>
          <w:szCs w:val="24"/>
          <w:lang w:val="en-US" w:eastAsia="zh-CN"/>
        </w:rPr>
        <w:t>是指企业在国际化经营中对来自不同文化背景，具有文化差异的人力资源进行获取、整</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合、保持、培训、开发和调整等一系列的管理活动和管理过程</w:t>
      </w:r>
      <w:r>
        <w:rPr>
          <w:rFonts w:ascii="Times New Roman" w:eastAsia="宋体" w:hAnsi="Times New Roman" w:cs="Times New Roman"/>
          <w:kern w:val="0"/>
          <w:sz w:val="31"/>
          <w:szCs w:val="24"/>
          <w:vertAlign w:val="superscript"/>
          <w:lang w:val="en-US" w:eastAsia="zh-CN"/>
        </w:rPr>
        <w:t>[9]</w:t>
      </w:r>
      <w:r>
        <w:rPr>
          <w:rFonts w:ascii="ËÎÌå" w:eastAsia="宋体" w:hAnsi="ËÎÌå" w:cs="ËÎÌå" w:hint="eastAsia"/>
          <w:kern w:val="0"/>
          <w:sz w:val="23"/>
          <w:szCs w:val="24"/>
          <w:lang w:val="en-US" w:eastAsia="zh-CN"/>
        </w:rPr>
        <w:t>。我们可以将其理解为</w:t>
      </w:r>
    </w:p>
    <w:p w:rsidR="00BB5642">
      <w:pPr>
        <w:widowControl w:val="0"/>
        <w:autoSpaceDE w:val="0"/>
        <w:autoSpaceDN w:val="0"/>
        <w:adjustRightInd w:val="0"/>
        <w:spacing w:line="207" w:lineRule="auto"/>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跨文化企业对具有不同文化背景的员工进行有方案地招聘、培训、绩效考核和薪酬管理</w:t>
      </w:r>
    </w:p>
    <w:p w:rsidR="00BB5642">
      <w:pPr>
        <w:widowControl w:val="0"/>
        <w:autoSpaceDE w:val="0"/>
        <w:autoSpaceDN w:val="0"/>
        <w:adjustRightInd w:val="0"/>
        <w:spacing w:line="11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的一系列活动。</w:t>
      </w:r>
    </w:p>
    <w:p w:rsidR="00BB5642">
      <w:pPr>
        <w:widowControl w:val="0"/>
        <w:autoSpaceDE w:val="0"/>
        <w:autoSpaceDN w:val="0"/>
        <w:adjustRightInd w:val="0"/>
        <w:spacing w:line="233" w:lineRule="exact"/>
        <w:ind w:left="0" w:right="0"/>
        <w:jc w:val="left"/>
        <w:textAlignment w:val="auto"/>
        <w:rPr>
          <w:rFonts w:cs="Times New Roman"/>
          <w:kern w:val="0"/>
          <w:sz w:val="24"/>
          <w:szCs w:val="24"/>
        </w:rPr>
      </w:pPr>
    </w:p>
    <w:p w:rsidR="00BB5642">
      <w:pPr>
        <w:widowControl w:val="0"/>
        <w:numPr>
          <w:numId w:val="13"/>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跨文化人力资源管理的特征</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76" w:lineRule="auto"/>
        <w:ind w:left="1"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跨国公司在在海外经营的过程中，面临的人文风俗和行为习惯都会与母国有所不同，</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大大地影响了人力资源管理活动，使其形成了独有的特征</w:t>
      </w:r>
      <w:r>
        <w:rPr>
          <w:rFonts w:ascii="Times New Roman" w:eastAsia="宋体" w:hAnsi="Times New Roman" w:cs="Times New Roman"/>
          <w:kern w:val="0"/>
          <w:sz w:val="32"/>
          <w:szCs w:val="24"/>
          <w:vertAlign w:val="superscript"/>
          <w:lang w:val="en-US" w:eastAsia="zh-CN"/>
        </w:rPr>
        <w:t>[28]</w:t>
      </w:r>
      <w:r>
        <w:rPr>
          <w:rFonts w:ascii="ËÎÌå" w:eastAsia="宋体" w:hAnsi="ËÎÌå" w:cs="ËÎÌå" w:hint="eastAsia"/>
          <w:kern w:val="0"/>
          <w:sz w:val="24"/>
          <w:szCs w:val="24"/>
          <w:lang w:val="en-US" w:eastAsia="zh-CN"/>
        </w:rPr>
        <w:t>。具体表现如下：</w:t>
      </w:r>
    </w:p>
    <w:p w:rsidR="00BB5642">
      <w:pPr>
        <w:widowControl w:val="0"/>
        <w:autoSpaceDE w:val="0"/>
        <w:autoSpaceDN w:val="0"/>
        <w:adjustRightInd w:val="0"/>
        <w:spacing w:line="221" w:lineRule="auto"/>
        <w:ind w:left="48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〕多元性特征</w:t>
      </w:r>
    </w:p>
    <w:p w:rsidR="00BB5642">
      <w:pPr>
        <w:widowControl w:val="0"/>
        <w:autoSpaceDE w:val="0"/>
        <w:autoSpaceDN w:val="0"/>
        <w:adjustRightInd w:val="0"/>
        <w:spacing w:line="13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1" w:lineRule="auto"/>
        <w:ind w:left="1" w:right="1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跨文化人力资源管理的多元性特征，是指以跨国公司人力资源的多个民族文化并存</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的特征</w:t>
      </w:r>
      <w:r>
        <w:rPr>
          <w:rFonts w:ascii="Times New Roman" w:eastAsia="宋体" w:hAnsi="Times New Roman" w:cs="Times New Roman"/>
          <w:kern w:val="0"/>
          <w:sz w:val="32"/>
          <w:szCs w:val="24"/>
          <w:vertAlign w:val="superscript"/>
          <w:lang w:val="en-US" w:eastAsia="zh-CN"/>
        </w:rPr>
        <w:t>[9]</w:t>
      </w:r>
      <w:r>
        <w:rPr>
          <w:rFonts w:ascii="ËÎÌå" w:eastAsia="宋体" w:hAnsi="ËÎÌå" w:cs="ËÎÌå" w:hint="eastAsia"/>
          <w:kern w:val="0"/>
          <w:sz w:val="24"/>
          <w:szCs w:val="24"/>
          <w:lang w:val="en-US" w:eastAsia="zh-CN"/>
        </w:rPr>
        <w:t>。首先，随着国际化进程的深入，跨国公司面临的文化环境也由原先的一元文</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化变为多元文化。其次，跨国公司的管理对象是拥有不同文化背景和民族特征的员工。</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综上所述，可以看出跨文化人力资源管理面临的文化环境和管理对象都具有多元化的特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点。</w:t>
      </w:r>
    </w:p>
    <w:p w:rsidR="00BB5642">
      <w:pPr>
        <w:widowControl w:val="0"/>
        <w:autoSpaceDE w:val="0"/>
        <w:autoSpaceDN w:val="0"/>
        <w:adjustRightInd w:val="0"/>
        <w:spacing w:line="8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1" w:right="14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〕变革性特征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在公司国际化运营的不同阶段，人力资源管理的任务和目标都会有所不同。例如，</w:t>
      </w:r>
    </w:p>
    <w:p w:rsidR="00BB5642">
      <w:pPr>
        <w:widowControl w:val="0"/>
        <w:autoSpaceDE w:val="0"/>
        <w:autoSpaceDN w:val="0"/>
        <w:adjustRightInd w:val="0"/>
        <w:spacing w:line="8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3" w:lineRule="auto"/>
        <w:ind w:left="1" w:right="24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在初始阶段，通常情况下跨国公司会采用母国中心战略，此时人力资源管理的重点关注</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对象是母公司外派人员。在开展阶段，跨国公司就可能变更为东道国中心战略，重点关</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注对象又会变为当地人员。在全球化阶段，跨国企业实施全球战略，主要任务是在全球</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范围内进行人员招聘并对其进行管理。可以看出，跨文化人力资源管理的对象是在不断</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变化的。</w:t>
      </w:r>
    </w:p>
    <w:p w:rsidR="00BB5642">
      <w:pPr>
        <w:widowControl w:val="0"/>
        <w:autoSpaceDE w:val="0"/>
        <w:autoSpaceDN w:val="0"/>
        <w:adjustRightInd w:val="0"/>
        <w:spacing w:line="4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1" w:right="24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从国际化管理的技术手段来看，除了传统的面对面管理之外，随着跨国虚拟公司的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开展，人员虚拟管理方式也在不断更新管理手段，譬如远程视频会议。</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1" w:right="24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从跨国公司管理层的态度来看，一开始是母国中心态度，重视外派人员。接着是东</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道国中心态度，重视当地雇员。再后来是全球中心思想，用人唯才，不分国籍。这种思</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想理念的转变，充分表达了变革性特征。</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1" w:right="140"/>
        <w:jc w:val="left"/>
        <w:textAlignment w:val="auto"/>
        <w:rPr>
          <w:rFonts w:cs="Times New Roman"/>
          <w:kern w:val="0"/>
          <w:sz w:val="24"/>
          <w:szCs w:val="24"/>
        </w:rPr>
        <w:sectPr>
          <w:pgSz w:w="11900" w:h="16838"/>
          <w:pgMar w:top="1420" w:right="1160" w:bottom="862" w:left="1419" w:header="708" w:footer="708" w:gutter="0"/>
          <w:pgNumType w:start="34"/>
          <w:cols w:space="708" w:equalWidth="0">
            <w:col w:w="9321" w:space="0"/>
          </w:cols>
        </w:sect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3</w:t>
      </w:r>
      <w:r>
        <w:rPr>
          <w:rFonts w:ascii="ËÎÌå" w:eastAsia="宋体" w:hAnsi="ËÎÌå" w:cs="ËÎÌå" w:hint="eastAsia"/>
          <w:kern w:val="0"/>
          <w:sz w:val="24"/>
          <w:szCs w:val="24"/>
          <w:lang w:val="en-US" w:eastAsia="zh-CN"/>
        </w:rPr>
        <w:t>〕适应性特征</w:t>
      </w:r>
      <w:r>
        <w:rPr>
          <w:rFonts w:ascii="ËÎÌå" w:eastAsia="宋体" w:hAnsi="ËÎÌå" w:cs="ËÎÌå"/>
          <w:kern w:val="0"/>
          <w:sz w:val="24"/>
          <w:szCs w:val="24"/>
          <w:lang w:val="en-US" w:eastAsia="zh-CN"/>
        </w:rPr>
        <w:t xml:space="preserve"> </w:t>
      </w:r>
    </w:p>
    <w:p w:rsidR="00BB5642">
      <w:pPr>
        <w:widowControl w:val="0"/>
        <w:overflowPunct w:val="0"/>
        <w:autoSpaceDE w:val="0"/>
        <w:autoSpaceDN w:val="0"/>
        <w:adjustRightInd w:val="0"/>
        <w:spacing w:line="292" w:lineRule="auto"/>
        <w:ind w:left="481" w:right="140"/>
        <w:jc w:val="left"/>
        <w:textAlignment w:val="auto"/>
        <w:rPr>
          <w:rFonts w:cs="Times New Roman"/>
          <w:kern w:val="0"/>
          <w:sz w:val="24"/>
          <w:szCs w:val="24"/>
        </w:rPr>
      </w:pPr>
      <w:r>
        <w:rPr>
          <w:rFonts w:ascii="ËÎÌå" w:eastAsia="宋体" w:hAnsi="ËÎÌå" w:cs="ËÎÌå" w:hint="eastAsia"/>
          <w:kern w:val="0"/>
          <w:sz w:val="24"/>
          <w:szCs w:val="24"/>
          <w:lang w:val="en-US" w:eastAsia="zh-CN"/>
        </w:rPr>
        <w:t>不同的文化环境，对人力资源管理的要求会有所不同。在一国所积累的管理经验，</w:t>
      </w:r>
    </w:p>
    <w:p w:rsidR="00BB5642">
      <w:pPr>
        <w:widowControl w:val="0"/>
        <w:autoSpaceDE w:val="0"/>
        <w:autoSpaceDN w:val="0"/>
        <w:adjustRightInd w:val="0"/>
        <w:spacing w:line="52"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到了另一国可能不再适用。跨文化人力资源管理就是要在不同文化环境下有效地开展人</w:t>
      </w:r>
    </w:p>
    <w:p w:rsidR="00BB5642">
      <w:pPr>
        <w:widowControl w:val="0"/>
        <w:autoSpaceDE w:val="0"/>
        <w:autoSpaceDN w:val="0"/>
        <w:adjustRightInd w:val="0"/>
        <w:spacing w:line="147" w:lineRule="exact"/>
        <w:ind w:left="0" w:right="0"/>
        <w:jc w:val="left"/>
        <w:textAlignment w:val="auto"/>
        <w:rPr>
          <w:rFonts w:cs="Times New Roman"/>
          <w:kern w:val="0"/>
          <w:sz w:val="24"/>
          <w:szCs w:val="24"/>
        </w:rPr>
      </w:pPr>
    </w:p>
    <w:p w:rsidR="00BB5642">
      <w:pPr>
        <w:widowControl w:val="0"/>
        <w:autoSpaceDE w:val="0"/>
        <w:autoSpaceDN w:val="0"/>
        <w:adjustRightInd w:val="0"/>
        <w:ind w:left="4681"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13</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160" w:bottom="862" w:left="1419" w:header="708" w:footer="708" w:gutter="0"/>
          <w:pgNumType w:start="35"/>
          <w:cols w:space="708" w:equalWidth="0">
            <w:col w:w="9321" w:space="0"/>
          </w:cols>
          <w:titlePg w:val="0"/>
        </w:sectPr>
      </w:pPr>
    </w:p>
    <w:p w:rsidR="00BB5642">
      <w:pPr>
        <w:widowControl w:val="0"/>
        <w:autoSpaceDE w:val="0"/>
        <w:autoSpaceDN w:val="0"/>
        <w:adjustRightInd w:val="0"/>
        <w:spacing w:line="239" w:lineRule="auto"/>
        <w:ind w:left="3040" w:right="0"/>
        <w:jc w:val="left"/>
        <w:textAlignment w:val="auto"/>
        <w:rPr>
          <w:rFonts w:cs="Times New Roman"/>
          <w:kern w:val="0"/>
          <w:sz w:val="24"/>
          <w:szCs w:val="24"/>
        </w:rPr>
      </w:pPr>
      <w:bookmarkStart w:id="17" w:name="page22"/>
      <w:bookmarkEnd w:id="17"/>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4" type="#_x0000_t75" style="width:456.45pt;height:0.7pt;margin-top:2.65pt;margin-left:-1.45pt;position:absolute;z-index:-251638784" o:allowincell="f">
            <v:imagedata r:id="rId4" o:title=""/>
          </v:shape>
        </w:pict>
      </w: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力资源管理活动，因此，具有很强的适应性。</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4</w:t>
      </w:r>
      <w:r>
        <w:rPr>
          <w:rFonts w:ascii="ËÎÌå" w:eastAsia="宋体" w:hAnsi="ËÎÌå" w:cs="ËÎÌå" w:hint="eastAsia"/>
          <w:kern w:val="0"/>
          <w:sz w:val="24"/>
          <w:szCs w:val="24"/>
          <w:lang w:val="en-US" w:eastAsia="zh-CN"/>
        </w:rPr>
        <w:t>〕实践性特征</w:t>
      </w:r>
    </w:p>
    <w:p w:rsidR="00BB5642">
      <w:pPr>
        <w:widowControl w:val="0"/>
        <w:autoSpaceDE w:val="0"/>
        <w:autoSpaceDN w:val="0"/>
        <w:adjustRightInd w:val="0"/>
        <w:spacing w:line="97"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跨文化人力资源管理的成功与否，需要靠具体的实践效果来表达。公司的领导者需</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要解决在跨文化人力资源管理的过程中面临的文化差异问题，靠自己或他人的经验，找</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出管理规律，并且在人力资源管理的各个环节中去实践管理原那么。</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由此，我们不难看出，对于跨文化人力资源管理来说，其独有的特征所带来的管理</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难度要远远大于普通的人力资源管理，是当代非常具有挑战性的管理工作。</w:t>
      </w:r>
    </w:p>
    <w:p w:rsidR="00BB5642">
      <w:pPr>
        <w:widowControl w:val="0"/>
        <w:autoSpaceDE w:val="0"/>
        <w:autoSpaceDN w:val="0"/>
        <w:adjustRightInd w:val="0"/>
        <w:spacing w:line="232"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3.2  </w:t>
      </w:r>
      <w:r>
        <w:rPr>
          <w:rFonts w:ascii="ºÚÌå" w:eastAsia="宋体" w:hAnsi="ºÚÌå" w:cs="ºÚÌå" w:hint="eastAsia"/>
          <w:kern w:val="0"/>
          <w:sz w:val="28"/>
          <w:szCs w:val="24"/>
          <w:lang w:val="en-US" w:eastAsia="zh-CN"/>
        </w:rPr>
        <w:t>文化差异对人力资源管理产生的影响</w:t>
      </w:r>
    </w:p>
    <w:p w:rsidR="00BB5642">
      <w:pPr>
        <w:widowControl w:val="0"/>
        <w:autoSpaceDE w:val="0"/>
        <w:autoSpaceDN w:val="0"/>
        <w:adjustRightInd w:val="0"/>
        <w:spacing w:line="229"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文化差异势必会给人力资源管理带来一定的影响，下面就从文化五维度的角度展开</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文化差异对人员选聘、培训、绩效考核、薪酬管理的影响。</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26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〕文化差异对人员选聘的影响</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在权力距离较大的国家和地区，从事管理工作的人选大多来自拥有较高学历的名牌</w:t>
      </w:r>
    </w:p>
    <w:p w:rsidR="00BB5642">
      <w:pPr>
        <w:widowControl w:val="0"/>
        <w:autoSpaceDE w:val="0"/>
        <w:autoSpaceDN w:val="0"/>
        <w:adjustRightInd w:val="0"/>
        <w:spacing w:line="52"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大学毕业生或者是上流社会，因为他们的身份特点注定具有内在的或先天的领导素质。</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在权力距离较小的国家和地区，管理人员的选拔更多的是依据他们的个人业绩和工作表</w:t>
      </w:r>
    </w:p>
    <w:p w:rsidR="00BB5642">
      <w:pPr>
        <w:widowControl w:val="0"/>
        <w:autoSpaceDE w:val="0"/>
        <w:autoSpaceDN w:val="0"/>
        <w:adjustRightInd w:val="0"/>
        <w:spacing w:line="182" w:lineRule="auto"/>
        <w:ind w:left="0" w:right="0"/>
        <w:jc w:val="left"/>
        <w:textAlignment w:val="auto"/>
        <w:rPr>
          <w:rFonts w:cs="Times New Roman"/>
          <w:kern w:val="0"/>
          <w:sz w:val="24"/>
          <w:szCs w:val="24"/>
        </w:rPr>
      </w:pPr>
      <w:r>
        <w:rPr>
          <w:rFonts w:ascii="ËÎÌå" w:eastAsia="宋体" w:hAnsi="ËÎÌå" w:cs="ËÎÌå" w:hint="eastAsia"/>
          <w:kern w:val="0"/>
          <w:sz w:val="42"/>
          <w:szCs w:val="24"/>
          <w:vertAlign w:val="subscript"/>
          <w:lang w:val="en-US" w:eastAsia="zh-CN"/>
        </w:rPr>
        <w:t>现</w:t>
      </w:r>
      <w:r>
        <w:rPr>
          <w:rFonts w:ascii="Times New Roman" w:eastAsia="宋体" w:hAnsi="Times New Roman" w:cs="Times New Roman"/>
          <w:kern w:val="0"/>
          <w:sz w:val="15"/>
          <w:szCs w:val="24"/>
          <w:lang w:val="en-US" w:eastAsia="zh-CN"/>
        </w:rPr>
        <w:t>[29]</w:t>
      </w:r>
      <w:r>
        <w:rPr>
          <w:rFonts w:ascii="ËÎÌå" w:eastAsia="宋体" w:hAnsi="ËÎÌå" w:cs="ËÎÌå" w:hint="eastAsia"/>
          <w:kern w:val="0"/>
          <w:sz w:val="42"/>
          <w:szCs w:val="24"/>
          <w:vertAlign w:val="subscript"/>
          <w:lang w:val="en-US" w:eastAsia="zh-CN"/>
        </w:rPr>
        <w:t>。</w:t>
      </w:r>
    </w:p>
    <w:p w:rsidR="00BB5642">
      <w:pPr>
        <w:widowControl w:val="0"/>
        <w:autoSpaceDE w:val="0"/>
        <w:autoSpaceDN w:val="0"/>
        <w:adjustRightInd w:val="0"/>
        <w:spacing w:line="15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在不确定性躲避程度较高的国家和地区，招聘员工的主要考量因素是有无管理专长，</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对组织是否忠诚以及资历的深浅。在不确定性躲避程度较低的国家和地区那么更多关注的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是学历和工作业绩。</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9" w:lineRule="auto"/>
        <w:ind w:left="0" w:right="24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集体主义占主体地位的组织习惯于从其所喜爱的群体中选拔管理者，因此，成为亲</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戚或其家族所熟悉的人在晋升之路中显得尤为重要，甚至要超过工作能力。然而，在个</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人主义导向的社会中，人们认为对家庭和朋友的偏袒是有悖公平和正义的，选聘应该是</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公开竞争，相同的条件适用于所有的候选人。</w:t>
      </w:r>
    </w:p>
    <w:p w:rsidR="00BB5642">
      <w:pPr>
        <w:widowControl w:val="0"/>
        <w:autoSpaceDE w:val="0"/>
        <w:autoSpaceDN w:val="0"/>
        <w:adjustRightInd w:val="0"/>
        <w:spacing w:line="5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8" w:lineRule="auto"/>
        <w:ind w:left="0" w:right="24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在高男性度的国家和地区，工作是人们日常生活的重要核心，且有着明显的性别之</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分，在招聘时，不同的工作岗位对男女员工的侧重点和要求是不一样的。人们比较容易</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接受较长时间的外派工作。在低男性度的国家那么大不一样，工作不是作为生活的核心而</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存在，受性别影响的情况也较为少见，人们希望能够获得更多休息休假的时间。</w:t>
      </w:r>
    </w:p>
    <w:p w:rsidR="00BB5642">
      <w:pPr>
        <w:widowControl w:val="0"/>
        <w:autoSpaceDE w:val="0"/>
        <w:autoSpaceDN w:val="0"/>
        <w:adjustRightInd w:val="0"/>
        <w:spacing w:line="239" w:lineRule="auto"/>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在长期导向程度较高的国家和地区，招聘时会更加注重他们的应聘动机以及自身价</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0" w:lineRule="auto"/>
        <w:ind w:left="0" w:right="240"/>
        <w:jc w:val="both"/>
        <w:textAlignment w:val="auto"/>
        <w:rPr>
          <w:rFonts w:cs="Times New Roman"/>
          <w:kern w:val="0"/>
          <w:sz w:val="24"/>
          <w:szCs w:val="24"/>
        </w:rPr>
      </w:pPr>
      <w:r>
        <w:rPr>
          <w:rFonts w:ascii="ËÎÌå" w:eastAsia="宋体" w:hAnsi="ËÎÌå" w:cs="ËÎÌå" w:hint="eastAsia"/>
          <w:kern w:val="0"/>
          <w:sz w:val="23"/>
          <w:szCs w:val="24"/>
          <w:lang w:val="en-US" w:eastAsia="zh-CN"/>
        </w:rPr>
        <w:t>值观与公司文化的契合程度。工作技能可以并不突出，能够通过公司后期的培训加以提</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升。在短期导向的国家和地区，组织会很看重雇员的工作技能，希望招来即用，这是因</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为雇主认为雇员不会长期为企业效力，担忧前期的培训投资得不到应有的回报</w:t>
      </w:r>
      <w:r>
        <w:rPr>
          <w:rFonts w:ascii="Times New Roman" w:eastAsia="宋体" w:hAnsi="Times New Roman" w:cs="Times New Roman"/>
          <w:kern w:val="0"/>
          <w:sz w:val="31"/>
          <w:szCs w:val="24"/>
          <w:vertAlign w:val="superscript"/>
          <w:lang w:val="en-US" w:eastAsia="zh-CN"/>
        </w:rPr>
        <w:t>[30]</w:t>
      </w:r>
      <w:r>
        <w:rPr>
          <w:rFonts w:ascii="ËÎÌå" w:eastAsia="宋体" w:hAnsi="ËÎÌå" w:cs="ËÎÌå" w:hint="eastAsia"/>
          <w:kern w:val="0"/>
          <w:sz w:val="23"/>
          <w:szCs w:val="24"/>
          <w:lang w:val="en-US" w:eastAsia="zh-CN"/>
        </w:rPr>
        <w:t>。</w:t>
      </w:r>
    </w:p>
    <w:p w:rsidR="00BB5642">
      <w:pPr>
        <w:widowControl w:val="0"/>
        <w:autoSpaceDE w:val="0"/>
        <w:autoSpaceDN w:val="0"/>
        <w:adjustRightInd w:val="0"/>
        <w:spacing w:line="210" w:lineRule="auto"/>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〕文化差异对培训的影响</w:t>
      </w:r>
    </w:p>
    <w:p w:rsidR="00BB5642">
      <w:pPr>
        <w:widowControl w:val="0"/>
        <w:autoSpaceDE w:val="0"/>
        <w:autoSpaceDN w:val="0"/>
        <w:adjustRightInd w:val="0"/>
        <w:spacing w:line="13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5" w:lineRule="auto"/>
        <w:ind w:left="0" w:right="240" w:firstLine="480"/>
        <w:jc w:val="both"/>
        <w:textAlignment w:val="auto"/>
        <w:rPr>
          <w:rFonts w:cs="Times New Roman"/>
          <w:kern w:val="0"/>
          <w:sz w:val="24"/>
          <w:szCs w:val="24"/>
        </w:rPr>
        <w:sectPr>
          <w:pgSz w:w="11900" w:h="16838"/>
          <w:pgMar w:top="1420" w:right="1160" w:bottom="886" w:left="1420" w:header="708" w:footer="708" w:gutter="0"/>
          <w:pgNumType w:start="36"/>
          <w:cols w:space="708" w:equalWidth="0">
            <w:col w:w="9320" w:space="0"/>
          </w:cols>
        </w:sectPr>
      </w:pPr>
      <w:r>
        <w:rPr>
          <w:rFonts w:ascii="ËÎÌå" w:eastAsia="宋体" w:hAnsi="ËÎÌå" w:cs="ËÎÌå" w:hint="eastAsia"/>
          <w:kern w:val="0"/>
          <w:sz w:val="23"/>
          <w:szCs w:val="24"/>
          <w:lang w:val="en-US" w:eastAsia="zh-CN"/>
        </w:rPr>
        <w:t>在权力距离较大的社会，培训的目的是希望员工可以对公司依赖感，进而对组织保</w:t>
      </w:r>
      <w:r>
        <w:rPr>
          <w:rFonts w:ascii="ËÎÌå" w:eastAsia="宋体" w:hAnsi="ËÎÌå" w:cs="ËÎÌå"/>
          <w:kern w:val="0"/>
          <w:sz w:val="23"/>
          <w:szCs w:val="24"/>
          <w:lang w:val="en-US" w:eastAsia="zh-CN"/>
        </w:rPr>
        <w:t xml:space="preserve"> </w:t>
      </w:r>
    </w:p>
    <w:p w:rsidR="00BB5642">
      <w:pPr>
        <w:widowControl w:val="0"/>
        <w:overflowPunct w:val="0"/>
        <w:autoSpaceDE w:val="0"/>
        <w:autoSpaceDN w:val="0"/>
        <w:adjustRightInd w:val="0"/>
        <w:spacing w:line="345" w:lineRule="auto"/>
        <w:ind w:left="0" w:right="24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持较高的忠诚度，注重培训雇员的服从意识。在权力距离较小的社会，培训时会侧重雇</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员的自主能力，希望通过雇员自主能力的提高来带动企业效益的增长。以我国为例，相</w:t>
      </w:r>
    </w:p>
    <w:p w:rsidR="00BB5642">
      <w:pPr>
        <w:widowControl w:val="0"/>
        <w:autoSpaceDE w:val="0"/>
        <w:autoSpaceDN w:val="0"/>
        <w:adjustRightInd w:val="0"/>
        <w:spacing w:line="215" w:lineRule="auto"/>
        <w:ind w:left="4680" w:right="0"/>
        <w:jc w:val="left"/>
        <w:textAlignment w:val="auto"/>
        <w:rPr>
          <w:rFonts w:cs="Times New Roman"/>
          <w:kern w:val="0"/>
          <w:sz w:val="24"/>
          <w:szCs w:val="24"/>
        </w:rPr>
      </w:pPr>
      <w:r>
        <w:rPr>
          <w:rFonts w:ascii="ËÎÌå" w:eastAsia="宋体" w:hAnsi="ËÎÌå" w:cs="ËÎÌå"/>
          <w:kern w:val="0"/>
          <w:sz w:val="18"/>
          <w:szCs w:val="24"/>
          <w:lang w:val="en-US" w:eastAsia="zh-CN"/>
        </w:rPr>
        <w:t>14</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160" w:bottom="886" w:left="1420" w:header="708" w:footer="708" w:gutter="0"/>
          <w:pgNumType w:start="37"/>
          <w:cols w:space="708" w:equalWidth="0">
            <w:col w:w="9320" w:space="0"/>
          </w:cols>
          <w:titlePg w:val="0"/>
        </w:sectPr>
      </w:pPr>
    </w:p>
    <w:p w:rsidR="00BB5642">
      <w:pPr>
        <w:widowControl w:val="0"/>
        <w:autoSpaceDE w:val="0"/>
        <w:autoSpaceDN w:val="0"/>
        <w:adjustRightInd w:val="0"/>
        <w:spacing w:line="239" w:lineRule="auto"/>
        <w:ind w:left="3740" w:right="0"/>
        <w:jc w:val="left"/>
        <w:textAlignment w:val="auto"/>
        <w:rPr>
          <w:rFonts w:cs="Times New Roman"/>
          <w:kern w:val="0"/>
          <w:sz w:val="24"/>
          <w:szCs w:val="24"/>
        </w:rPr>
      </w:pPr>
      <w:bookmarkStart w:id="18" w:name="page23"/>
      <w:bookmarkEnd w:id="18"/>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64"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5" type="#_x0000_t75" style="width:456.45pt;height:0.7pt;margin-top:2.65pt;margin-left:-1.45pt;position:absolute;z-index:-251637760" o:allowincell="f">
            <v:imagedata r:id="rId4" o:title=""/>
          </v:shape>
        </w:pict>
      </w:r>
    </w:p>
    <w:p w:rsidR="00BB5642">
      <w:pPr>
        <w:widowControl w:val="0"/>
        <w:overflowPunct w:val="0"/>
        <w:autoSpaceDE w:val="0"/>
        <w:autoSpaceDN w:val="0"/>
        <w:adjustRightInd w:val="0"/>
        <w:spacing w:line="347" w:lineRule="auto"/>
        <w:ind w:left="0" w:right="120"/>
        <w:jc w:val="both"/>
        <w:textAlignment w:val="auto"/>
        <w:rPr>
          <w:rFonts w:cs="Times New Roman"/>
          <w:kern w:val="0"/>
          <w:sz w:val="24"/>
          <w:szCs w:val="24"/>
        </w:rPr>
      </w:pPr>
      <w:r>
        <w:rPr>
          <w:rFonts w:ascii="ËÎÌå" w:eastAsia="宋体" w:hAnsi="ËÎÌå" w:cs="ËÎÌå" w:hint="eastAsia"/>
          <w:kern w:val="0"/>
          <w:sz w:val="23"/>
          <w:szCs w:val="24"/>
          <w:lang w:val="en-US" w:eastAsia="zh-CN"/>
        </w:rPr>
        <w:t>对来说是一个权力化程度较高的国家，从学生时代起，就被告知听老师的话，按老师说</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的做，久而久之就变成一种单方面服从的趋势。导致即使在参加工作后，培训时很少向</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培训讲师提问，提出质疑就更无从谈起了，习惯于被动地接受知识。因此，西方的那种</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学员高参与度的培训在中国就可能不适用，这种情况人资经理就要根据当地文化特点制</w:t>
      </w:r>
    </w:p>
    <w:p w:rsidR="00BB5642">
      <w:pPr>
        <w:widowControl w:val="0"/>
        <w:autoSpaceDE w:val="0"/>
        <w:autoSpaceDN w:val="0"/>
        <w:adjustRightInd w:val="0"/>
        <w:spacing w:line="3"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定出相应的培训方案。</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在个人主义程度较高的国家和地区，培训更多考虑的是员工的需要，员工希望能得</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到帮助自己获得个人成就的培训，尽管这些员工个人的培训可能与公司当前的战略开展</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的吻合度不是特别高。在集体主义程度较高的国家和地区，培训更多考虑的是公司的需</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要，公司会根据自身的情况来决定由谁参加什么样的培训。</w:t>
      </w:r>
    </w:p>
    <w:p w:rsidR="00BB5642">
      <w:pPr>
        <w:widowControl w:val="0"/>
        <w:autoSpaceDE w:val="0"/>
        <w:autoSpaceDN w:val="0"/>
        <w:adjustRightInd w:val="0"/>
        <w:spacing w:line="50"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7"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在男性化程度较高的国家和地区，人们在生活中比较关注的是工作，在工作上获得</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了成功，会比较有成就感，会得到人们尊重。雇员也都很重视自身的开展，故而培训的</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重点与他们的职业生涯紧密相关。在女性化程度较高的国家和地区，由于工作并不是人</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们生活的重点，他们更愿意享有闲暇时光，关注生活质量，故而培训内容也会随之改变。</w:t>
      </w:r>
    </w:p>
    <w:p w:rsidR="00BB5642">
      <w:pPr>
        <w:widowControl w:val="0"/>
        <w:autoSpaceDE w:val="0"/>
        <w:autoSpaceDN w:val="0"/>
        <w:adjustRightInd w:val="0"/>
        <w:spacing w:line="40"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1"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在长期导向的国家和地区，企业在培训时综合公司自身与员工二者要和就业所需的</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技能；在短期导向的国家和地区，企业在培训时会主要考虑目前的任务需要以及雇员的</w:t>
      </w:r>
    </w:p>
    <w:p w:rsidR="00BB5642">
      <w:pPr>
        <w:widowControl w:val="0"/>
        <w:autoSpaceDE w:val="0"/>
        <w:autoSpaceDN w:val="0"/>
        <w:adjustRightInd w:val="0"/>
        <w:spacing w:line="1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短期技能提升。</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12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3</w:t>
      </w:r>
      <w:r>
        <w:rPr>
          <w:rFonts w:ascii="ËÎÌå" w:eastAsia="宋体" w:hAnsi="ËÎÌå" w:cs="ËÎÌå" w:hint="eastAsia"/>
          <w:kern w:val="0"/>
          <w:sz w:val="24"/>
          <w:szCs w:val="24"/>
          <w:lang w:val="en-US" w:eastAsia="zh-CN"/>
        </w:rPr>
        <w:t>〕文化差异对绩效考核的影响</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在权力距离较大的国家和地区，考核指标的设定通常由高管人员直接指定，员工认</w:t>
      </w:r>
    </w:p>
    <w:p w:rsidR="00BB5642">
      <w:pPr>
        <w:widowControl w:val="0"/>
        <w:autoSpaceDE w:val="0"/>
        <w:autoSpaceDN w:val="0"/>
        <w:adjustRightInd w:val="0"/>
        <w:spacing w:line="8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120"/>
        <w:jc w:val="both"/>
        <w:textAlignment w:val="auto"/>
        <w:rPr>
          <w:rFonts w:cs="Times New Roman"/>
          <w:kern w:val="0"/>
          <w:sz w:val="24"/>
          <w:szCs w:val="24"/>
        </w:rPr>
      </w:pPr>
      <w:r>
        <w:rPr>
          <w:rFonts w:ascii="ËÎÌå" w:eastAsia="宋体" w:hAnsi="ËÎÌå" w:cs="ËÎÌå" w:hint="eastAsia"/>
          <w:kern w:val="0"/>
          <w:sz w:val="24"/>
          <w:szCs w:val="24"/>
          <w:lang w:val="en-US" w:eastAsia="zh-CN"/>
        </w:rPr>
        <w:t>为自己应当等待上级给自己下达任务，如果主动参与指标的设定会被认为越俎代庖；在</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权力距离较小的国家和地区那么相反，在设定考核指标时，员工可以参与其中并将自己的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意见表达出来，考核方式多样。</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0"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在高不确定性躲避程度的国家和地区，员工比较保守，对有挑战性的工作比较排斥，</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很难设定绩效目标，所以在考核时，资历、专长以及对企业的忠诚度所占的权重就会比</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较大。在低不确定性躲避程度的国家和地区，主要根据员工的业务绩效和工作能力设定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指标。</w:t>
      </w:r>
    </w:p>
    <w:p w:rsidR="00BB5642">
      <w:pPr>
        <w:widowControl w:val="0"/>
        <w:autoSpaceDE w:val="0"/>
        <w:autoSpaceDN w:val="0"/>
        <w:adjustRightInd w:val="0"/>
        <w:spacing w:line="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2"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在高个人主义倾向的国家和地区，侧重对个人的工作绩效进行考核，且考核体系是</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透明公开的，这样做是为了让员工清晰明了地知晓企业需要自己应该怎么做，从而更好</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地修正的工作方式。在高集体主义倾向的国家和地区，那么不适合这么做，因为员工的身</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份是集体中的一员，强调个人的绩效考核，无论是奖励还是批评，会试图将个人和集体</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别离开来，这样会隐藏着深层次的危险。</w:t>
      </w:r>
    </w:p>
    <w:p w:rsidR="00BB5642">
      <w:pPr>
        <w:widowControl w:val="0"/>
        <w:autoSpaceDE w:val="0"/>
        <w:autoSpaceDN w:val="0"/>
        <w:adjustRightInd w:val="0"/>
        <w:spacing w:line="51"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20" w:firstLine="480"/>
        <w:jc w:val="both"/>
        <w:textAlignment w:val="auto"/>
        <w:rPr>
          <w:rFonts w:cs="Times New Roman"/>
          <w:kern w:val="0"/>
          <w:sz w:val="24"/>
          <w:szCs w:val="24"/>
        </w:rPr>
        <w:sectPr>
          <w:pgSz w:w="11900" w:h="16838"/>
          <w:pgMar w:top="1420" w:right="1280" w:bottom="862" w:left="1420" w:header="708" w:footer="708" w:gutter="0"/>
          <w:pgNumType w:start="38"/>
          <w:cols w:space="708" w:equalWidth="0">
            <w:col w:w="9200" w:space="0"/>
          </w:cols>
        </w:sectPr>
      </w:pPr>
      <w:r>
        <w:rPr>
          <w:rFonts w:ascii="ËÎÌå" w:eastAsia="宋体" w:hAnsi="ËÎÌå" w:cs="ËÎÌå" w:hint="eastAsia"/>
          <w:kern w:val="0"/>
          <w:sz w:val="24"/>
          <w:szCs w:val="24"/>
          <w:lang w:val="en-US" w:eastAsia="zh-CN"/>
        </w:rPr>
        <w:t>在男性化程度较高的国家和地区，考核指标会因性别不同而有所权衡；在女性化程</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度较高的国家和地区，考核受性别影响不大，主要根据工作表现来对雇员考核。</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95"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15</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62" w:left="1420" w:header="708" w:footer="708" w:gutter="0"/>
          <w:pgNumType w:start="39"/>
          <w:cols w:space="708" w:equalWidth="0">
            <w:col w:w="9200" w:space="0"/>
          </w:cols>
          <w:titlePg w:val="0"/>
        </w:sectPr>
      </w:pPr>
    </w:p>
    <w:p w:rsidR="00BB5642">
      <w:pPr>
        <w:widowControl w:val="0"/>
        <w:autoSpaceDE w:val="0"/>
        <w:autoSpaceDN w:val="0"/>
        <w:adjustRightInd w:val="0"/>
        <w:spacing w:line="239" w:lineRule="auto"/>
        <w:ind w:left="3040" w:right="0"/>
        <w:jc w:val="left"/>
        <w:textAlignment w:val="auto"/>
        <w:rPr>
          <w:rFonts w:cs="Times New Roman"/>
          <w:kern w:val="0"/>
          <w:sz w:val="24"/>
          <w:szCs w:val="24"/>
        </w:rPr>
      </w:pPr>
      <w:bookmarkStart w:id="19" w:name="page24"/>
      <w:bookmarkEnd w:id="19"/>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64"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6" type="#_x0000_t75" style="width:456.45pt;height:0.7pt;margin-top:2.65pt;margin-left:-1.45pt;position:absolute;z-index:-251636736" o:allowincell="f">
            <v:imagedata r:id="rId4" o:title=""/>
          </v:shape>
        </w:pict>
      </w:r>
    </w:p>
    <w:p w:rsidR="00BB5642">
      <w:pPr>
        <w:widowControl w:val="0"/>
        <w:overflowPunct w:val="0"/>
        <w:autoSpaceDE w:val="0"/>
        <w:autoSpaceDN w:val="0"/>
        <w:adjustRightInd w:val="0"/>
        <w:spacing w:line="324"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在长期导向的国家和地区，考核的目的在于衡量和提升那些契合公司长远利益的员</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工，以保持企业的持续竞争力，在考评时会综合权重工作业绩、态度以及对企业的忠诚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度。在短期导向的国家和地区，考评那么主要侧重个人的业务绩效。</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7"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文化不同对考核指标的侧重点就会随之而变化。举例来说，美国的高管偏爱听取他</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人意见、建立关系和影响他人等能力；欧洲的高管更看重为了结果而鼓励员工的能力；</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中国那么更关注善待他人、相互支持和在组织内友好相处。研究说明，文化可以帮助确定</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绩效考核的范围和方法，同时，文化差异将会影响公司高管的管理方式以及员工对不同</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的管理方式的反响和适应情况。比方，美国和澳大利亚是权力距离较小的国家，员工可</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以不必受权威的束缚，做到平等地对同事和上级的绩效考核。通常认为，中国是权力距</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离较大的国家，员工更为关注上级对自己的评价而无视下属对自己的反响，同时，下属</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由于受到权威〔或权利〕的无形压力，反响的信息往往带有恭维的倾向。显然，这没有</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为个人的开展提供准确和有价值的反响。</w:t>
      </w:r>
    </w:p>
    <w:p w:rsidR="00BB5642">
      <w:pPr>
        <w:widowControl w:val="0"/>
        <w:autoSpaceDE w:val="0"/>
        <w:autoSpaceDN w:val="0"/>
        <w:adjustRightInd w:val="0"/>
        <w:spacing w:line="4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4" w:lineRule="auto"/>
        <w:ind w:left="480" w:right="10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4</w:t>
      </w:r>
      <w:r>
        <w:rPr>
          <w:rFonts w:ascii="ËÎÌå" w:eastAsia="宋体" w:hAnsi="ËÎÌå" w:cs="ËÎÌå" w:hint="eastAsia"/>
          <w:kern w:val="0"/>
          <w:sz w:val="24"/>
          <w:szCs w:val="24"/>
          <w:lang w:val="en-US" w:eastAsia="zh-CN"/>
        </w:rPr>
        <w:t>〕文化差异对员工薪酬的影响</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在权力距离较大的国家和地区，薪酬水平应与公司中的等级相匹配，员工在企业中</w:t>
      </w:r>
    </w:p>
    <w:p w:rsidR="00BB5642">
      <w:pPr>
        <w:widowControl w:val="0"/>
        <w:autoSpaceDE w:val="0"/>
        <w:autoSpaceDN w:val="0"/>
        <w:adjustRightInd w:val="0"/>
        <w:spacing w:line="8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00"/>
        <w:jc w:val="left"/>
        <w:textAlignment w:val="auto"/>
        <w:rPr>
          <w:rFonts w:cs="Times New Roman"/>
          <w:kern w:val="0"/>
          <w:sz w:val="24"/>
          <w:szCs w:val="24"/>
        </w:rPr>
      </w:pPr>
      <w:r>
        <w:rPr>
          <w:rFonts w:ascii="ËÎÌå" w:eastAsia="宋体" w:hAnsi="ËÎÌå" w:cs="ËÎÌå" w:hint="eastAsia"/>
          <w:kern w:val="0"/>
          <w:sz w:val="24"/>
          <w:szCs w:val="24"/>
          <w:lang w:val="en-US" w:eastAsia="zh-CN"/>
        </w:rPr>
        <w:t>的地位差距会通过收入的差距来表达。在权力距离较小的国家和地区，人们之间地位等</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级感不强，适合采取平等化的薪酬体系，收入差距较小。</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在不确定性躲避程度较高的国家和地区，主要根据个人的资历和专长来确定薪资水</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平；在不确性躲避程度较低的国家和地区，那么根据个人工作表现来确定薪资水平。</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0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在个人主义倾向较高的国家和地区，薪酬体系注重奖励员工的工作成就；在集体主</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义倾向较高的国家和地区那么强调员工的集体业绩和员工资历。</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在男性化程度较高的国家和地区，人们更期望得到在工作上的认可，愿意为更高的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工资收入而去延长工作时间。在女性化程度较高的国家和地区，员工更愿意享受生活，</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薪资的差异较小。</w:t>
      </w:r>
    </w:p>
    <w:p w:rsidR="00BB5642">
      <w:pPr>
        <w:widowControl w:val="0"/>
        <w:autoSpaceDE w:val="0"/>
        <w:autoSpaceDN w:val="0"/>
        <w:adjustRightInd w:val="0"/>
        <w:spacing w:line="60"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10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在长期导向的国家和地区，员工更加看重个人和企业的长期开展，如果有好的平台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和成长机制，可以接受相对而言较低一些薪资，比较关注生活保障。在短期导向的国家</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和地区，人们期望快速的、直接的与技能相挂钩的薪酬。</w:t>
      </w:r>
    </w:p>
    <w:p w:rsidR="00BB5642">
      <w:pPr>
        <w:widowControl w:val="0"/>
        <w:autoSpaceDE w:val="0"/>
        <w:autoSpaceDN w:val="0"/>
        <w:adjustRightInd w:val="0"/>
        <w:spacing w:line="33" w:lineRule="exact"/>
        <w:ind w:left="0" w:right="0"/>
        <w:jc w:val="left"/>
        <w:textAlignment w:val="auto"/>
        <w:rPr>
          <w:rFonts w:cs="Times New Roman"/>
          <w:kern w:val="0"/>
          <w:sz w:val="24"/>
          <w:szCs w:val="24"/>
        </w:rPr>
      </w:pPr>
    </w:p>
    <w:p w:rsidR="00BB5642">
      <w:pPr>
        <w:widowControl w:val="0"/>
        <w:autoSpaceDE w:val="0"/>
        <w:autoSpaceDN w:val="0"/>
        <w:adjustRightInd w:val="0"/>
        <w:spacing w:line="239" w:lineRule="auto"/>
        <w:ind w:left="48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综上所述，人力资源管理活动在面临不同的文化环境时会受到不同的影响〔如表</w:t>
      </w:r>
      <w:r>
        <w:rPr>
          <w:rFonts w:ascii="Times New Roman" w:eastAsia="宋体" w:hAnsi="Times New Roman" w:cs="Times New Roman"/>
          <w:kern w:val="0"/>
          <w:sz w:val="23"/>
          <w:szCs w:val="24"/>
          <w:lang w:val="en-US" w:eastAsia="zh-CN"/>
        </w:rPr>
        <w:t>3.1</w:t>
      </w:r>
    </w:p>
    <w:p w:rsidR="00BB5642">
      <w:pPr>
        <w:widowControl w:val="0"/>
        <w:autoSpaceDE w:val="0"/>
        <w:autoSpaceDN w:val="0"/>
        <w:adjustRightInd w:val="0"/>
        <w:spacing w:line="98"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所示〕，需要适时地作出调整。跨文化人力资源管理就是要在复杂的人文环境中有效地</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开展人事活动，为跨国企业在境外的经营提供人力资源方面的保障。</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sectPr>
          <w:pgSz w:w="11900" w:h="16838"/>
          <w:pgMar w:top="1420" w:right="1300" w:bottom="885" w:left="1420" w:header="708" w:footer="708" w:gutter="0"/>
          <w:pgNumType w:start="40"/>
          <w:cols w:space="708" w:equalWidth="0">
            <w:col w:w="9180" w:space="0"/>
          </w:cols>
        </w:sect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17"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ËÎÌå" w:eastAsia="宋体" w:hAnsi="ËÎÌå" w:cs="ËÎÌå"/>
          <w:kern w:val="0"/>
          <w:sz w:val="18"/>
          <w:szCs w:val="24"/>
          <w:lang w:val="en-US" w:eastAsia="zh-CN"/>
        </w:rPr>
        <w:t>16</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300" w:bottom="885" w:left="1420" w:header="708" w:footer="708" w:gutter="0"/>
          <w:pgNumType w:start="41"/>
          <w:cols w:space="708" w:equalWidth="0">
            <w:col w:w="9180" w:space="0"/>
          </w:cols>
          <w:titlePg w:val="0"/>
        </w:sectPr>
      </w:pPr>
    </w:p>
    <w:p w:rsidR="00BB5642">
      <w:pPr>
        <w:widowControl w:val="0"/>
        <w:autoSpaceDE w:val="0"/>
        <w:autoSpaceDN w:val="0"/>
        <w:adjustRightInd w:val="0"/>
        <w:spacing w:line="3" w:lineRule="exact"/>
        <w:ind w:left="0" w:right="0"/>
        <w:jc w:val="left"/>
        <w:textAlignment w:val="auto"/>
        <w:rPr>
          <w:rFonts w:cs="Times New Roman"/>
          <w:kern w:val="0"/>
          <w:sz w:val="24"/>
          <w:szCs w:val="24"/>
        </w:rPr>
      </w:pPr>
      <w:bookmarkStart w:id="20" w:name="page25"/>
      <w:bookmarkEnd w:id="20"/>
    </w:p>
    <w:p w:rsidR="00BB5642">
      <w:pPr>
        <w:widowControl w:val="0"/>
        <w:autoSpaceDE w:val="0"/>
        <w:autoSpaceDN w:val="0"/>
        <w:adjustRightInd w:val="0"/>
        <w:spacing w:line="239" w:lineRule="auto"/>
        <w:ind w:left="0" w:right="0"/>
        <w:jc w:val="left"/>
        <w:textAlignment w:val="auto"/>
        <w:rPr>
          <w:rFonts w:cs="Times New Roman"/>
          <w:kern w:val="0"/>
          <w:sz w:val="24"/>
          <w:szCs w:val="24"/>
        </w:rPr>
      </w:pPr>
      <w:r>
        <w:rPr>
          <w:rFonts w:ascii="ËÎÌå" w:eastAsia="宋体" w:hAnsi="ËÎÌå" w:cs="ËÎÌå" w:hint="eastAsia"/>
          <w:kern w:val="0"/>
          <w:sz w:val="19"/>
          <w:szCs w:val="24"/>
          <w:lang w:val="en-US" w:eastAsia="zh-CN"/>
        </w:rPr>
        <w:t>西华大学硕士学位论文</w:t>
      </w:r>
    </w:p>
    <w:p w:rsidR="00BB5642">
      <w:pPr>
        <w:widowControl w:val="0"/>
        <w:autoSpaceDE w:val="0"/>
        <w:autoSpaceDN w:val="0"/>
        <w:adjustRightInd w:val="0"/>
        <w:ind w:left="0" w:right="0"/>
        <w:jc w:val="left"/>
        <w:textAlignment w:val="auto"/>
        <w:rPr>
          <w:rFonts w:cs="Times New Roman"/>
          <w:kern w:val="0"/>
          <w:sz w:val="24"/>
          <w:szCs w:val="24"/>
        </w:rPr>
        <w:sectPr>
          <w:pgSz w:w="11900" w:h="16838"/>
          <w:pgMar w:top="1440" w:right="4740" w:bottom="862" w:left="5160" w:header="708" w:footer="708" w:gutter="0"/>
          <w:pgNumType w:start="42"/>
          <w:cols w:space="708" w:equalWidth="0">
            <w:col w:w="2000" w:space="0"/>
          </w:cols>
        </w:sectPr>
      </w:pPr>
      <w:r>
        <w:rPr>
          <w:rFonts w:ascii="Times New Roman" w:eastAsia="宋体" w:hAnsi="Times New Roman" w:cs="Times New Roman"/>
          <w:noProof/>
          <w:kern w:val="2"/>
          <w:sz w:val="21"/>
          <w:szCs w:val="24"/>
          <w:lang w:val="en-US" w:eastAsia="zh-CN"/>
        </w:rPr>
        <w:pict>
          <v:shape id="_x0000_s1047" type="#_x0000_t75" style="width:456.45pt;height:0.7pt;margin-top:2.65pt;margin-left:-188.45pt;position:absolute;z-index:-251635712" o:allowincell="f">
            <v:imagedata r:id="rId4" o:title=""/>
          </v:shape>
        </w:pict>
      </w:r>
    </w:p>
    <w:p w:rsidR="00BB5642">
      <w:pPr>
        <w:widowControl w:val="0"/>
        <w:autoSpaceDE w:val="0"/>
        <w:autoSpaceDN w:val="0"/>
        <w:adjustRightInd w:val="0"/>
        <w:spacing w:line="326" w:lineRule="exact"/>
        <w:ind w:left="0" w:right="0"/>
        <w:jc w:val="left"/>
        <w:textAlignment w:val="auto"/>
        <w:rPr>
          <w:rFonts w:cs="Times New Roman"/>
          <w:kern w:val="0"/>
          <w:sz w:val="24"/>
          <w:szCs w:val="24"/>
        </w:rPr>
      </w:pPr>
    </w:p>
    <w:tbl>
      <w:tblPr>
        <w:tblStyle w:val="TableNormal"/>
        <w:tblW w:w="0" w:type="auto"/>
        <w:tblInd w:w="1" w:type="dxa"/>
        <w:tblLayout w:type="fixed"/>
        <w:tblCellMar>
          <w:top w:w="0" w:type="dxa"/>
          <w:left w:w="0" w:type="dxa"/>
          <w:bottom w:w="0" w:type="dxa"/>
          <w:right w:w="0" w:type="dxa"/>
        </w:tblCellMar>
        <w:tblLook w:val="04A0"/>
      </w:tblPr>
      <w:tblGrid>
        <w:gridCol w:w="1140"/>
        <w:gridCol w:w="860"/>
        <w:gridCol w:w="1700"/>
        <w:gridCol w:w="1700"/>
        <w:gridCol w:w="1700"/>
        <w:gridCol w:w="1840"/>
        <w:gridCol w:w="30"/>
      </w:tblGrid>
      <w:tr>
        <w:tblPrEx>
          <w:tblW w:w="0" w:type="auto"/>
          <w:tblInd w:w="1" w:type="dxa"/>
          <w:tblLayout w:type="fixed"/>
          <w:tblCellMar>
            <w:top w:w="0" w:type="dxa"/>
            <w:left w:w="0" w:type="dxa"/>
            <w:bottom w:w="0" w:type="dxa"/>
            <w:right w:w="0" w:type="dxa"/>
          </w:tblCellMar>
          <w:tblLook w:val="04A0"/>
        </w:tblPrEx>
        <w:trPr>
          <w:trHeight w:val="256"/>
        </w:trPr>
        <w:tc>
          <w:tcPr>
            <w:tcW w:w="114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2"/>
                <w:szCs w:val="24"/>
                <w:lang w:bidi="ar-SA"/>
              </w:rPr>
            </w:pPr>
          </w:p>
        </w:tc>
        <w:tc>
          <w:tcPr>
            <w:tcW w:w="86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2"/>
                <w:szCs w:val="24"/>
                <w:lang w:bidi="ar-SA"/>
              </w:rPr>
            </w:pPr>
          </w:p>
        </w:tc>
        <w:tc>
          <w:tcPr>
            <w:tcW w:w="1700" w:type="dxa"/>
            <w:tcBorders>
              <w:top w:val="nil"/>
              <w:left w:val="nil"/>
              <w:bottom w:val="nil"/>
              <w:right w:val="nil"/>
            </w:tcBorders>
            <w:vAlign w:val="bottom"/>
          </w:tcPr>
          <w:p w:rsidR="00BB5642">
            <w:pPr>
              <w:widowControl w:val="0"/>
              <w:autoSpaceDE w:val="0"/>
              <w:autoSpaceDN w:val="0"/>
              <w:adjustRightInd w:val="0"/>
              <w:spacing w:line="254" w:lineRule="exact"/>
              <w:ind w:left="106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表</w:t>
            </w:r>
            <w:r>
              <w:rPr>
                <w:rFonts w:ascii="ËÎÌå" w:eastAsia="宋体" w:hAnsi="ËÎÌå" w:cs="ËÎÌå"/>
                <w:kern w:val="0"/>
                <w:sz w:val="21"/>
                <w:szCs w:val="24"/>
                <w:lang w:val="en-US" w:eastAsia="zh-CN" w:bidi="ar-SA"/>
              </w:rPr>
              <w:t xml:space="preserve"> </w:t>
            </w:r>
            <w:r>
              <w:rPr>
                <w:rFonts w:ascii="Times New Roman" w:eastAsia="宋体" w:hAnsi="Times New Roman" w:cs="Times New Roman"/>
                <w:kern w:val="0"/>
                <w:sz w:val="21"/>
                <w:szCs w:val="24"/>
                <w:lang w:val="en-US" w:eastAsia="zh-CN" w:bidi="ar-SA"/>
              </w:rPr>
              <w:t>3.1</w:t>
            </w:r>
          </w:p>
        </w:tc>
        <w:tc>
          <w:tcPr>
            <w:tcW w:w="3400" w:type="dxa"/>
            <w:gridSpan w:val="2"/>
            <w:tcBorders>
              <w:top w:val="nil"/>
              <w:left w:val="nil"/>
              <w:bottom w:val="nil"/>
              <w:right w:val="nil"/>
            </w:tcBorders>
            <w:vAlign w:val="bottom"/>
          </w:tcPr>
          <w:p w:rsidR="00BB5642">
            <w:pPr>
              <w:widowControl w:val="0"/>
              <w:autoSpaceDE w:val="0"/>
              <w:autoSpaceDN w:val="0"/>
              <w:adjustRightInd w:val="0"/>
              <w:spacing w:line="239" w:lineRule="exact"/>
              <w:ind w:left="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五维度视角下的人力资源管理</w:t>
            </w:r>
          </w:p>
        </w:tc>
        <w:tc>
          <w:tcPr>
            <w:tcW w:w="184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 w:type="dxa"/>
          <w:tblLayout w:type="fixed"/>
          <w:tblCellMar>
            <w:top w:w="0" w:type="dxa"/>
            <w:left w:w="0" w:type="dxa"/>
            <w:bottom w:w="0" w:type="dxa"/>
            <w:right w:w="0" w:type="dxa"/>
          </w:tblCellMar>
          <w:tblLook w:val="04A0"/>
        </w:tblPrEx>
        <w:trPr>
          <w:trHeight w:val="319"/>
        </w:trPr>
        <w:tc>
          <w:tcPr>
            <w:tcW w:w="114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4"/>
                <w:szCs w:val="24"/>
                <w:lang w:bidi="ar-SA"/>
              </w:rPr>
            </w:pPr>
          </w:p>
        </w:tc>
        <w:tc>
          <w:tcPr>
            <w:tcW w:w="7800" w:type="dxa"/>
            <w:gridSpan w:val="5"/>
            <w:tcBorders>
              <w:top w:val="nil"/>
              <w:left w:val="nil"/>
              <w:bottom w:val="nil"/>
              <w:right w:val="nil"/>
            </w:tcBorders>
            <w:vAlign w:val="bottom"/>
          </w:tcPr>
          <w:p w:rsidR="00BB5642">
            <w:pPr>
              <w:widowControl w:val="0"/>
              <w:autoSpaceDE w:val="0"/>
              <w:autoSpaceDN w:val="0"/>
              <w:adjustRightInd w:val="0"/>
              <w:ind w:left="440" w:right="0"/>
              <w:jc w:val="left"/>
              <w:textAlignment w:val="auto"/>
              <w:rPr>
                <w:rFonts w:cs="Times New Roman"/>
                <w:kern w:val="0"/>
                <w:sz w:val="24"/>
                <w:szCs w:val="24"/>
                <w:lang w:bidi="ar-SA"/>
              </w:rPr>
            </w:pPr>
            <w:r>
              <w:rPr>
                <w:rFonts w:ascii="Times New Roman" w:eastAsia="宋体" w:hAnsi="Times New Roman" w:cs="Times New Roman"/>
                <w:kern w:val="0"/>
                <w:sz w:val="21"/>
                <w:szCs w:val="24"/>
                <w:lang w:val="en-US" w:eastAsia="zh-CN" w:bidi="ar-SA"/>
              </w:rPr>
              <w:t>Tab.3.1   The five dimensions perspective of human resource management</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 w:type="dxa"/>
          <w:tblLayout w:type="fixed"/>
          <w:tblCellMar>
            <w:top w:w="0" w:type="dxa"/>
            <w:left w:w="0" w:type="dxa"/>
            <w:bottom w:w="0" w:type="dxa"/>
            <w:right w:w="0" w:type="dxa"/>
          </w:tblCellMar>
          <w:tblLook w:val="04A0"/>
        </w:tblPrEx>
        <w:trPr>
          <w:trHeight w:val="69"/>
        </w:trPr>
        <w:tc>
          <w:tcPr>
            <w:tcW w:w="114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86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170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170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170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1840" w:type="dxa"/>
            <w:tcBorders>
              <w:top w:val="nil"/>
              <w:left w:val="nil"/>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 w:val="5"/>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53"/>
        </w:trPr>
        <w:tc>
          <w:tcPr>
            <w:tcW w:w="1140" w:type="dxa"/>
            <w:tcBorders>
              <w:top w:val="nil"/>
              <w:left w:val="single" w:sz="8" w:space="0" w:color="auto"/>
              <w:bottom w:val="single" w:sz="8" w:space="0" w:color="auto"/>
              <w:right w:val="nil"/>
            </w:tcBorders>
            <w:vAlign w:val="bottom"/>
          </w:tcPr>
          <w:p w:rsidR="00BB5642">
            <w:pPr>
              <w:widowControl w:val="0"/>
              <w:autoSpaceDE w:val="0"/>
              <w:autoSpaceDN w:val="0"/>
              <w:adjustRightInd w:val="0"/>
              <w:ind w:left="0" w:right="0"/>
              <w:jc w:val="left"/>
              <w:textAlignment w:val="auto"/>
              <w:rPr>
                <w:rFonts w:cs="Times New Roman"/>
                <w:kern w:val="0"/>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管理者的选拔</w:t>
            </w: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培训</w:t>
            </w: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spacing w:line="245"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评价</w:t>
            </w:r>
            <w:r>
              <w:rPr>
                <w:rFonts w:ascii="Times New Roman" w:eastAsia="宋体" w:hAnsi="Times New Roman" w:cs="Times New Roman"/>
                <w:kern w:val="0"/>
                <w:sz w:val="21"/>
                <w:szCs w:val="24"/>
                <w:lang w:val="en-US" w:eastAsia="zh-CN" w:bidi="ar-SA"/>
              </w:rPr>
              <w:t>/</w:t>
            </w:r>
            <w:r>
              <w:rPr>
                <w:rFonts w:ascii="ËÎÌå" w:eastAsia="宋体" w:hAnsi="ËÎÌå" w:cs="ËÎÌå" w:hint="eastAsia"/>
                <w:kern w:val="0"/>
                <w:sz w:val="21"/>
                <w:szCs w:val="24"/>
                <w:lang w:val="en-US" w:eastAsia="zh-CN" w:bidi="ar-SA"/>
              </w:rPr>
              <w:t>晋升</w:t>
            </w: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报酬</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39"/>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0"/>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高</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社会阶层；名校</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54"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为了同一</w:t>
            </w:r>
            <w:r>
              <w:rPr>
                <w:rFonts w:ascii="Times New Roman" w:eastAsia="宋体" w:hAnsi="Times New Roman" w:cs="Times New Roman"/>
                <w:kern w:val="0"/>
                <w:sz w:val="21"/>
                <w:szCs w:val="24"/>
                <w:lang w:val="en-US" w:eastAsia="zh-CN" w:bidi="ar-SA"/>
              </w:rPr>
              <w:t>/</w:t>
            </w:r>
            <w:r>
              <w:rPr>
                <w:rFonts w:ascii="ËÎÌå" w:eastAsia="宋体" w:hAnsi="ËÎÌå" w:cs="ËÎÌå" w:hint="eastAsia"/>
                <w:kern w:val="0"/>
                <w:sz w:val="21"/>
                <w:szCs w:val="24"/>
                <w:lang w:val="en-US" w:eastAsia="zh-CN" w:bidi="ar-SA"/>
              </w:rPr>
              <w:t>服从</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服从：值得信赖</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8"/>
                <w:kern w:val="0"/>
                <w:sz w:val="21"/>
                <w:szCs w:val="24"/>
                <w:lang w:val="en-US" w:eastAsia="zh-CN" w:bidi="ar-SA"/>
              </w:rPr>
              <w:t>差异大</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50"/>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权力距离</w:t>
            </w: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3"/>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教育</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3"/>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3"/>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3"/>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26"/>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0"/>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31"/>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0"/>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spacing w:line="231"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低</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受教育的成绩</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针对自主能力</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业绩</w:t>
            </w:r>
          </w:p>
        </w:tc>
        <w:tc>
          <w:tcPr>
            <w:tcW w:w="1840" w:type="dxa"/>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w w:val="98"/>
                <w:kern w:val="0"/>
                <w:sz w:val="21"/>
                <w:szCs w:val="24"/>
                <w:lang w:val="en-US" w:eastAsia="zh-CN" w:bidi="ar-SA"/>
              </w:rPr>
              <w:t>差异小</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2"/>
        </w:trPr>
        <w:tc>
          <w:tcPr>
            <w:tcW w:w="1140" w:type="dxa"/>
            <w:tcBorders>
              <w:top w:val="nil"/>
              <w:left w:val="single" w:sz="8" w:space="0" w:color="auto"/>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29"/>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高</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资深者；期望忠</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专业化</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资历；专长；忠</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根据资历和专长</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不确定性</w:t>
            </w: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诚</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诚</w:t>
            </w: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42"/>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7"/>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躲避</w:t>
            </w: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29"/>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低</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过去的工作表</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适应型培训</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个人表现的客观</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根据表现</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现；教育</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资料</w:t>
            </w: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2"/>
        </w:trPr>
        <w:tc>
          <w:tcPr>
            <w:tcW w:w="1140" w:type="dxa"/>
            <w:tcBorders>
              <w:top w:val="nil"/>
              <w:left w:val="single" w:sz="8" w:space="0" w:color="auto"/>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32"/>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0"/>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高</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2"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个人特征；公认</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2"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取得个人成就的</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根据个人业绩</w:t>
            </w:r>
          </w:p>
        </w:tc>
        <w:tc>
          <w:tcPr>
            <w:tcW w:w="1840" w:type="dxa"/>
            <w:tcBorders>
              <w:top w:val="nil"/>
              <w:left w:val="nil"/>
              <w:bottom w:val="nil"/>
              <w:right w:val="single" w:sz="8" w:space="0" w:color="auto"/>
            </w:tcBorders>
            <w:vAlign w:val="bottom"/>
          </w:tcPr>
          <w:p w:rsidR="00BB5642">
            <w:pPr>
              <w:widowControl w:val="0"/>
              <w:autoSpaceDE w:val="0"/>
              <w:autoSpaceDN w:val="0"/>
              <w:adjustRightInd w:val="0"/>
              <w:spacing w:line="232" w:lineRule="exact"/>
              <w:ind w:left="0" w:right="0"/>
              <w:jc w:val="center"/>
              <w:textAlignment w:val="auto"/>
              <w:rPr>
                <w:rFonts w:cs="Times New Roman"/>
                <w:kern w:val="0"/>
                <w:sz w:val="24"/>
                <w:szCs w:val="24"/>
                <w:lang w:bidi="ar-SA"/>
              </w:rPr>
            </w:pPr>
            <w:r>
              <w:rPr>
                <w:rFonts w:ascii="ËÎÌå" w:eastAsia="宋体" w:hAnsi="ËÎÌå" w:cs="ËÎÌå" w:hint="eastAsia"/>
                <w:w w:val="96"/>
                <w:kern w:val="0"/>
                <w:sz w:val="21"/>
                <w:szCs w:val="24"/>
                <w:lang w:val="en-US" w:eastAsia="zh-CN" w:bidi="ar-SA"/>
              </w:rPr>
              <w:t>市场价值；外部报</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4"/>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标准</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一般技能</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酬</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个人主义</w:t>
            </w: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2"/>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90"/>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7"/>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低</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群体性；重学历</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集中于公司需要</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1"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缓慢；重资历群</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6"/>
                <w:kern w:val="0"/>
                <w:sz w:val="21"/>
                <w:szCs w:val="24"/>
                <w:lang w:val="en-US" w:eastAsia="zh-CN" w:bidi="ar-SA"/>
              </w:rPr>
              <w:t>根据身份；家长制</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42"/>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4"/>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的技能</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体</w:t>
            </w: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4"/>
        </w:trPr>
        <w:tc>
          <w:tcPr>
            <w:tcW w:w="1140" w:type="dxa"/>
            <w:tcBorders>
              <w:top w:val="nil"/>
              <w:left w:val="single" w:sz="8" w:space="0" w:color="auto"/>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29"/>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工作依性别划</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为更多薪资收入</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71"/>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3"/>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高</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分；与学校的联</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职业生涯取向</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不断的性别跟踪</w:t>
            </w:r>
          </w:p>
        </w:tc>
        <w:tc>
          <w:tcPr>
            <w:tcW w:w="184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宁愿工作时间加</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74"/>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男性度</w:t>
            </w: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3"/>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系重要</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3"/>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3"/>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长</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2"/>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90"/>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7"/>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7"/>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与性别无关；与</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7"/>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工作表现；较小</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6"/>
                <w:kern w:val="0"/>
                <w:sz w:val="21"/>
                <w:szCs w:val="24"/>
                <w:lang w:val="en-US" w:eastAsia="zh-CN" w:bidi="ar-SA"/>
              </w:rPr>
              <w:t>薪资差异小；闲暇</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9"/>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低</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学校的联系并不</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工作单位</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按性别制定</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8"/>
                <w:kern w:val="0"/>
                <w:sz w:val="21"/>
                <w:szCs w:val="24"/>
                <w:lang w:val="en-US" w:eastAsia="zh-CN" w:bidi="ar-SA"/>
              </w:rPr>
              <w:t>时间多</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和重要</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4"/>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4"/>
        </w:trPr>
        <w:tc>
          <w:tcPr>
            <w:tcW w:w="1140" w:type="dxa"/>
            <w:tcBorders>
              <w:top w:val="nil"/>
              <w:left w:val="single" w:sz="8" w:space="0" w:color="auto"/>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29"/>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高</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与个人背景特征</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投资于长期的就</w:t>
            </w: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缓慢；培养技能</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注重生活保障</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相结合</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业技能</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和忠诚</w:t>
            </w: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4"/>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4"/>
        </w:trPr>
        <w:tc>
          <w:tcPr>
            <w:tcW w:w="1140" w:type="dxa"/>
            <w:vMerge w:val="restart"/>
            <w:tcBorders>
              <w:top w:val="nil"/>
              <w:left w:val="single" w:sz="8" w:space="0" w:color="auto"/>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长期导向</w:t>
            </w: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229"/>
        </w:trPr>
        <w:tc>
          <w:tcPr>
            <w:tcW w:w="1140" w:type="dxa"/>
            <w:vMerge/>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9"/>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spacing w:line="22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客观评价公司可</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限于公司目前的</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快速；基于技能</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6"/>
                <w:kern w:val="0"/>
                <w:sz w:val="21"/>
                <w:szCs w:val="24"/>
                <w:lang w:val="en-US" w:eastAsia="zh-CN" w:bidi="ar-SA"/>
              </w:rPr>
              <w:t>快速；与技能和业</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320" w:right="0"/>
              <w:jc w:val="left"/>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低</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以直接使用的技</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需要</w:t>
            </w: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w w:val="99"/>
                <w:kern w:val="0"/>
                <w:sz w:val="21"/>
                <w:szCs w:val="24"/>
                <w:lang w:val="en-US" w:eastAsia="zh-CN" w:bidi="ar-SA"/>
              </w:rPr>
              <w:t>奉献</w:t>
            </w:r>
          </w:p>
        </w:tc>
        <w:tc>
          <w:tcPr>
            <w:tcW w:w="184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绩相挂钩</w:t>
            </w: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4"/>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val="restart"/>
            <w:tcBorders>
              <w:top w:val="nil"/>
              <w:left w:val="nil"/>
              <w:bottom w:val="nil"/>
              <w:right w:val="single" w:sz="8" w:space="0" w:color="auto"/>
            </w:tcBorders>
            <w:vAlign w:val="bottom"/>
          </w:tcPr>
          <w:p w:rsidR="00BB5642">
            <w:pPr>
              <w:widowControl w:val="0"/>
              <w:autoSpaceDE w:val="0"/>
              <w:autoSpaceDN w:val="0"/>
              <w:adjustRightInd w:val="0"/>
              <w:spacing w:line="239" w:lineRule="exact"/>
              <w:ind w:left="0" w:right="0"/>
              <w:jc w:val="center"/>
              <w:textAlignment w:val="auto"/>
              <w:rPr>
                <w:rFonts w:cs="Times New Roman"/>
                <w:kern w:val="0"/>
                <w:sz w:val="24"/>
                <w:szCs w:val="24"/>
                <w:lang w:bidi="ar-SA"/>
              </w:rPr>
            </w:pPr>
            <w:r>
              <w:rPr>
                <w:rFonts w:ascii="ËÎÌå" w:eastAsia="宋体" w:hAnsi="ËÎÌå" w:cs="ËÎÌå" w:hint="eastAsia"/>
                <w:kern w:val="0"/>
                <w:sz w:val="21"/>
                <w:szCs w:val="24"/>
                <w:lang w:val="en-US" w:eastAsia="zh-CN" w:bidi="ar-SA"/>
              </w:rPr>
              <w:t>能</w:t>
            </w: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137"/>
        </w:trPr>
        <w:tc>
          <w:tcPr>
            <w:tcW w:w="1140" w:type="dxa"/>
            <w:tcBorders>
              <w:top w:val="nil"/>
              <w:left w:val="single" w:sz="8" w:space="0" w:color="auto"/>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86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vMerge/>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70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1840" w:type="dxa"/>
            <w:tcBorders>
              <w:top w:val="nil"/>
              <w:left w:val="nil"/>
              <w:bottom w:val="nil"/>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11"/>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r>
        <w:tblPrEx>
          <w:tblW w:w="0" w:type="auto"/>
          <w:tblInd w:w="11" w:type="dxa"/>
          <w:tblLayout w:type="fixed"/>
          <w:tblCellMar>
            <w:top w:w="0" w:type="dxa"/>
            <w:left w:w="0" w:type="dxa"/>
            <w:bottom w:w="0" w:type="dxa"/>
            <w:right w:w="0" w:type="dxa"/>
          </w:tblCellMar>
          <w:tblLook w:val="04A0"/>
        </w:tblPrEx>
        <w:trPr>
          <w:trHeight w:val="34"/>
        </w:trPr>
        <w:tc>
          <w:tcPr>
            <w:tcW w:w="1140" w:type="dxa"/>
            <w:tcBorders>
              <w:top w:val="nil"/>
              <w:left w:val="single" w:sz="8" w:space="0" w:color="auto"/>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86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70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1840" w:type="dxa"/>
            <w:tcBorders>
              <w:top w:val="nil"/>
              <w:left w:val="nil"/>
              <w:bottom w:val="single" w:sz="8" w:space="0" w:color="auto"/>
              <w:right w:val="single" w:sz="8" w:space="0" w:color="auto"/>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c>
          <w:tcPr>
            <w:tcW w:w="30" w:type="dxa"/>
            <w:tcBorders>
              <w:top w:val="nil"/>
              <w:left w:val="nil"/>
              <w:bottom w:val="nil"/>
              <w:right w:val="nil"/>
            </w:tcBorders>
            <w:vAlign w:val="bottom"/>
          </w:tcPr>
          <w:p w:rsidR="00BB5642">
            <w:pPr>
              <w:widowControl w:val="0"/>
              <w:autoSpaceDE w:val="0"/>
              <w:autoSpaceDN w:val="0"/>
              <w:adjustRightInd w:val="0"/>
              <w:ind w:left="0" w:right="0"/>
              <w:jc w:val="left"/>
              <w:textAlignment w:val="auto"/>
              <w:rPr>
                <w:rFonts w:cs="Times New Roman"/>
                <w:kern w:val="0"/>
                <w:sz w:val="2"/>
                <w:szCs w:val="24"/>
                <w:lang w:bidi="ar-SA"/>
              </w:rPr>
            </w:pPr>
          </w:p>
        </w:tc>
      </w:tr>
    </w:tbl>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306"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3.3  </w:t>
      </w:r>
      <w:r>
        <w:rPr>
          <w:rFonts w:ascii="ºÚÌå" w:eastAsia="宋体" w:hAnsi="ºÚÌå" w:cs="ºÚÌå" w:hint="eastAsia"/>
          <w:kern w:val="0"/>
          <w:sz w:val="28"/>
          <w:szCs w:val="24"/>
          <w:lang w:val="en-US" w:eastAsia="zh-CN"/>
        </w:rPr>
        <w:t>跨文化人力资源管理的模式</w:t>
      </w:r>
    </w:p>
    <w:p w:rsidR="00BB5642">
      <w:pPr>
        <w:widowControl w:val="0"/>
        <w:autoSpaceDE w:val="0"/>
        <w:autoSpaceDN w:val="0"/>
        <w:adjustRightInd w:val="0"/>
        <w:spacing w:line="26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3" w:lineRule="auto"/>
        <w:ind w:left="1" w:right="2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目前，学术界比较公认的跨文化人力资源管理模式有三种即：民族中心模式</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ethnocentric</w:t>
      </w:r>
      <w:r>
        <w:rPr>
          <w:rFonts w:ascii="ËÎÌå" w:eastAsia="宋体" w:hAnsi="ËÎÌå" w:cs="ËÎÌå" w:hint="eastAsia"/>
          <w:kern w:val="0"/>
          <w:sz w:val="24"/>
          <w:szCs w:val="24"/>
          <w:lang w:val="en-US" w:eastAsia="zh-CN"/>
        </w:rPr>
        <w:t>〕、多元中心模式〔</w:t>
      </w:r>
      <w:r>
        <w:rPr>
          <w:rFonts w:ascii="Times New Roman" w:eastAsia="宋体" w:hAnsi="Times New Roman" w:cs="Times New Roman"/>
          <w:kern w:val="0"/>
          <w:sz w:val="24"/>
          <w:szCs w:val="24"/>
          <w:lang w:val="en-US" w:eastAsia="zh-CN"/>
        </w:rPr>
        <w:t>polycentric</w:t>
      </w:r>
      <w:r>
        <w:rPr>
          <w:rFonts w:ascii="ËÎÌå" w:eastAsia="宋体" w:hAnsi="ËÎÌå" w:cs="ËÎÌå" w:hint="eastAsia"/>
          <w:kern w:val="0"/>
          <w:sz w:val="24"/>
          <w:szCs w:val="24"/>
          <w:lang w:val="en-US" w:eastAsia="zh-CN"/>
        </w:rPr>
        <w:t>〕和全球中心模式〔</w:t>
      </w:r>
      <w:r>
        <w:rPr>
          <w:rFonts w:ascii="Times New Roman" w:eastAsia="宋体" w:hAnsi="Times New Roman" w:cs="Times New Roman"/>
          <w:kern w:val="0"/>
          <w:sz w:val="24"/>
          <w:szCs w:val="24"/>
          <w:lang w:val="en-US" w:eastAsia="zh-CN"/>
        </w:rPr>
        <w:t>geocentric</w:t>
      </w:r>
      <w:r>
        <w:rPr>
          <w:rFonts w:ascii="ËÎÌå" w:eastAsia="宋体" w:hAnsi="ËÎÌå" w:cs="ËÎÌå" w:hint="eastAsia"/>
          <w:kern w:val="0"/>
          <w:sz w:val="24"/>
          <w:szCs w:val="24"/>
          <w:lang w:val="en-US" w:eastAsia="zh-CN"/>
        </w:rPr>
        <w:t>〕。</w:t>
      </w:r>
    </w:p>
    <w:p w:rsidR="00BB5642">
      <w:pPr>
        <w:widowControl w:val="0"/>
        <w:autoSpaceDE w:val="0"/>
        <w:autoSpaceDN w:val="0"/>
        <w:adjustRightInd w:val="0"/>
        <w:spacing w:line="144" w:lineRule="exact"/>
        <w:ind w:left="0" w:right="0"/>
        <w:jc w:val="left"/>
        <w:textAlignment w:val="auto"/>
        <w:rPr>
          <w:rFonts w:cs="Times New Roman"/>
          <w:kern w:val="0"/>
          <w:sz w:val="24"/>
          <w:szCs w:val="24"/>
        </w:rPr>
      </w:pPr>
    </w:p>
    <w:p w:rsidR="00BB5642">
      <w:pPr>
        <w:widowControl w:val="0"/>
        <w:numPr>
          <w:numId w:val="14"/>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民族中心模式</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3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3" w:lineRule="auto"/>
        <w:ind w:left="1"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民族中心模式，也可称为</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母国中心模式</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。母公司认为自己的技术、管理方法和</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管理经验都是最先进的，会将母国管理方式推广至国外的子公司。在人事政策上的表现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就是：各子公司的中上层管理者绝大多数为母国人员；低层次和辅助性的岗位多由当地</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雇员担任；绩效考核按照母公司的标准实施；在薪酬管理上，外派人员的薪酬按母公司</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的标准支付。</w:t>
      </w:r>
    </w:p>
    <w:p w:rsidR="00BB5642">
      <w:pPr>
        <w:widowControl w:val="0"/>
        <w:autoSpaceDE w:val="0"/>
        <w:autoSpaceDN w:val="0"/>
        <w:adjustRightInd w:val="0"/>
        <w:spacing w:line="4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9" w:lineRule="auto"/>
        <w:ind w:left="1" w:right="0" w:firstLine="480"/>
        <w:jc w:val="both"/>
        <w:textAlignment w:val="auto"/>
        <w:rPr>
          <w:rFonts w:cs="Times New Roman"/>
          <w:kern w:val="0"/>
          <w:sz w:val="24"/>
          <w:szCs w:val="24"/>
        </w:rPr>
        <w:sectPr>
          <w:type w:val="continuous"/>
          <w:pgSz w:w="11900" w:h="16838"/>
          <w:pgMar w:top="1440" w:right="1400" w:bottom="862" w:left="1419" w:header="708" w:footer="708" w:gutter="0"/>
          <w:pgNumType w:start="43"/>
          <w:cols w:space="708" w:equalWidth="0">
            <w:col w:w="9081" w:space="0"/>
          </w:cols>
        </w:sectPr>
      </w:pPr>
      <w:r>
        <w:rPr>
          <w:rFonts w:ascii="ËÎÌå" w:eastAsia="宋体" w:hAnsi="ËÎÌå" w:cs="ËÎÌå" w:hint="eastAsia"/>
          <w:kern w:val="0"/>
          <w:sz w:val="23"/>
          <w:szCs w:val="24"/>
          <w:lang w:val="en-US" w:eastAsia="zh-CN"/>
        </w:rPr>
        <w:t>实施民族中心模式的跨国企业通常会采用两种方式来管理海外子公司：第一种是激</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进式，就是通过文化移植战略，迅速地让境外子公司的员工接受母公司的企业文化，并</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且由母公司的外派人员担任高管，日常运作都是按照母公司的标准来执行。第二种是渐</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进式，虽然同样是由母公司的外派人员担任海外子公司的高管，但是并不迫使东道国员</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工立即按照母公司的模式执行，而是通过企业自身强大的文化优势来吸引当地员工，通</w:t>
      </w:r>
    </w:p>
    <w:p w:rsidR="00BB5642">
      <w:pPr>
        <w:widowControl w:val="0"/>
        <w:autoSpaceDE w:val="0"/>
        <w:autoSpaceDN w:val="0"/>
        <w:adjustRightInd w:val="0"/>
        <w:spacing w:line="171" w:lineRule="exact"/>
        <w:ind w:left="0" w:right="0"/>
        <w:jc w:val="left"/>
        <w:textAlignment w:val="auto"/>
        <w:rPr>
          <w:rFonts w:cs="Times New Roman"/>
          <w:kern w:val="0"/>
          <w:sz w:val="24"/>
          <w:szCs w:val="24"/>
        </w:rPr>
      </w:pPr>
    </w:p>
    <w:p w:rsidR="00BB5642">
      <w:pPr>
        <w:widowControl w:val="0"/>
        <w:autoSpaceDE w:val="0"/>
        <w:autoSpaceDN w:val="0"/>
        <w:adjustRightInd w:val="0"/>
        <w:ind w:left="4681"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17</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40" w:right="1400" w:bottom="862" w:left="1419" w:header="708" w:footer="708" w:gutter="0"/>
          <w:pgNumType w:start="44"/>
          <w:cols w:space="708" w:equalWidth="0">
            <w:col w:w="9081" w:space="0"/>
          </w:cols>
          <w:titlePg w:val="0"/>
        </w:sectPr>
      </w:pPr>
    </w:p>
    <w:p w:rsidR="00BB5642">
      <w:pPr>
        <w:widowControl w:val="0"/>
        <w:autoSpaceDE w:val="0"/>
        <w:autoSpaceDN w:val="0"/>
        <w:adjustRightInd w:val="0"/>
        <w:spacing w:line="239" w:lineRule="auto"/>
        <w:ind w:left="3041" w:right="0"/>
        <w:jc w:val="left"/>
        <w:textAlignment w:val="auto"/>
        <w:rPr>
          <w:rFonts w:cs="Times New Roman"/>
          <w:kern w:val="0"/>
          <w:sz w:val="24"/>
          <w:szCs w:val="24"/>
        </w:rPr>
      </w:pPr>
      <w:bookmarkStart w:id="21" w:name="page26"/>
      <w:bookmarkEnd w:id="21"/>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64"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8" type="#_x0000_t75" style="width:456.45pt;height:0.7pt;margin-top:2.65pt;margin-left:-1.4pt;position:absolute;z-index:-251634688" o:allowincell="f">
            <v:imagedata r:id="rId4" o:title=""/>
          </v:shape>
        </w:pict>
      </w:r>
    </w:p>
    <w:p w:rsidR="00BB5642">
      <w:pPr>
        <w:widowControl w:val="0"/>
        <w:overflowPunct w:val="0"/>
        <w:autoSpaceDE w:val="0"/>
        <w:autoSpaceDN w:val="0"/>
        <w:adjustRightInd w:val="0"/>
        <w:spacing w:line="324" w:lineRule="auto"/>
        <w:ind w:left="1" w:right="120"/>
        <w:jc w:val="both"/>
        <w:textAlignment w:val="auto"/>
        <w:rPr>
          <w:rFonts w:cs="Times New Roman"/>
          <w:kern w:val="0"/>
          <w:sz w:val="24"/>
          <w:szCs w:val="24"/>
        </w:rPr>
      </w:pPr>
      <w:r>
        <w:rPr>
          <w:rFonts w:ascii="ËÎÌå" w:eastAsia="宋体" w:hAnsi="ËÎÌå" w:cs="ËÎÌå" w:hint="eastAsia"/>
          <w:kern w:val="0"/>
          <w:sz w:val="24"/>
          <w:szCs w:val="24"/>
          <w:lang w:val="en-US" w:eastAsia="zh-CN"/>
        </w:rPr>
        <w:t>过润物细无声式的渗透，让他们逐渐接受这种文化，并成为其忠实的执行者。具体采用</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哪种方式，要根据母国和东道国文化差异的大小来取决，文化差异较小那么适宜采用激进</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式；反之，那么采用渐进式。</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50" w:lineRule="auto"/>
        <w:ind w:left="1" w:right="0"/>
        <w:jc w:val="right"/>
        <w:textAlignment w:val="auto"/>
        <w:rPr>
          <w:rFonts w:cs="Times New Roman"/>
          <w:kern w:val="0"/>
          <w:sz w:val="24"/>
          <w:szCs w:val="24"/>
        </w:rPr>
      </w:pPr>
      <w:r>
        <w:rPr>
          <w:rFonts w:ascii="ËÎÌå" w:eastAsia="宋体" w:hAnsi="ËÎÌå" w:cs="ËÎÌå" w:hint="eastAsia"/>
          <w:kern w:val="0"/>
          <w:sz w:val="23"/>
          <w:szCs w:val="24"/>
          <w:lang w:val="en-US" w:eastAsia="zh-CN"/>
        </w:rPr>
        <w:t>就民族中心模式而言，优缺点较为明显。优点表现为：</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母公司对子公司的控制力</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很强，使得子公司和总公司的经营战略能够保持一致，决策可以得到及时准确地贯彻执</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行。</w:t>
      </w:r>
      <w:r>
        <w:rPr>
          <w:rFonts w:ascii="宋体" w:eastAsia="宋体" w:hAnsi="宋体" w:cs="宋体" w:hint="eastAsia"/>
          <w:kern w:val="0"/>
          <w:sz w:val="23"/>
          <w:szCs w:val="24"/>
          <w:lang w:val="en-US" w:eastAsia="zh-CN"/>
        </w:rPr>
        <w:t>②</w:t>
      </w:r>
      <w:r>
        <w:rPr>
          <w:rFonts w:ascii="ËÎÌå" w:eastAsia="宋体" w:hAnsi="ËÎÌå" w:cs="ËÎÌå" w:hint="eastAsia"/>
          <w:kern w:val="0"/>
          <w:sz w:val="23"/>
          <w:szCs w:val="24"/>
          <w:lang w:val="en-US" w:eastAsia="zh-CN"/>
        </w:rPr>
        <w:t>在东道国所需招聘人员的职位不高，故而招聘难度不大。</w:t>
      </w:r>
      <w:r>
        <w:rPr>
          <w:rFonts w:ascii="宋体" w:eastAsia="宋体" w:hAnsi="宋体" w:cs="宋体" w:hint="eastAsia"/>
          <w:kern w:val="0"/>
          <w:sz w:val="23"/>
          <w:szCs w:val="24"/>
          <w:lang w:val="en-US" w:eastAsia="zh-CN"/>
        </w:rPr>
        <w:t>③</w:t>
      </w:r>
      <w:r>
        <w:rPr>
          <w:rFonts w:ascii="ËÎÌå" w:eastAsia="宋体" w:hAnsi="ËÎÌå" w:cs="ËÎÌå" w:hint="eastAsia"/>
          <w:kern w:val="0"/>
          <w:sz w:val="23"/>
          <w:szCs w:val="24"/>
          <w:lang w:val="en-US" w:eastAsia="zh-CN"/>
        </w:rPr>
        <w:t>由于子公司和母公司</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的规整制度和管理模式完全相同，所以外派人员所需的培训相对较少，降低了培训费用。</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缺乏之处表现为：</w:t>
      </w:r>
      <w:r>
        <w:rPr>
          <w:rFonts w:ascii="宋体" w:eastAsia="宋体" w:hAnsi="宋体" w:cs="宋体" w:hint="eastAsia"/>
          <w:kern w:val="0"/>
          <w:sz w:val="23"/>
          <w:szCs w:val="24"/>
          <w:lang w:val="en-US" w:eastAsia="zh-CN"/>
        </w:rPr>
        <w:t>①</w:t>
      </w:r>
      <w:r>
        <w:rPr>
          <w:rFonts w:ascii="ËÎÌå" w:eastAsia="宋体" w:hAnsi="ËÎÌå" w:cs="ËÎÌå" w:hint="eastAsia"/>
          <w:kern w:val="0"/>
          <w:sz w:val="23"/>
          <w:szCs w:val="24"/>
          <w:lang w:val="en-US" w:eastAsia="zh-CN"/>
        </w:rPr>
        <w:t>由于文化差异的存在，所以在子公司内部仍然会有文化冲突的</w:t>
      </w:r>
    </w:p>
    <w:p w:rsidR="00BB5642">
      <w:pPr>
        <w:widowControl w:val="0"/>
        <w:autoSpaceDE w:val="0"/>
        <w:autoSpaceDN w:val="0"/>
        <w:adjustRightInd w:val="0"/>
        <w:spacing w:line="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1" w:right="20"/>
        <w:jc w:val="both"/>
        <w:textAlignment w:val="auto"/>
        <w:rPr>
          <w:rFonts w:cs="Times New Roman"/>
          <w:kern w:val="0"/>
          <w:sz w:val="24"/>
          <w:szCs w:val="24"/>
        </w:rPr>
      </w:pPr>
      <w:r>
        <w:rPr>
          <w:rFonts w:ascii="ËÎÌå" w:eastAsia="宋体" w:hAnsi="ËÎÌå" w:cs="ËÎÌå" w:hint="eastAsia"/>
          <w:kern w:val="0"/>
          <w:sz w:val="24"/>
          <w:szCs w:val="24"/>
          <w:lang w:val="en-US" w:eastAsia="zh-CN"/>
        </w:rPr>
        <w:t>现象。</w:t>
      </w: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当地员工的职业生涯受到了较大限制，不能够有效调动他们的积极性。</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重要</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的决策都是有母公司做出，外派人员会感到受无视，难以吸引最优秀的人到海外就职。</w:t>
      </w:r>
    </w:p>
    <w:p w:rsidR="00BB5642">
      <w:pPr>
        <w:widowControl w:val="0"/>
        <w:autoSpaceDE w:val="0"/>
        <w:autoSpaceDN w:val="0"/>
        <w:adjustRightInd w:val="0"/>
        <w:spacing w:line="155" w:lineRule="exact"/>
        <w:ind w:left="0" w:right="0"/>
        <w:jc w:val="left"/>
        <w:textAlignment w:val="auto"/>
        <w:rPr>
          <w:rFonts w:cs="Times New Roman"/>
          <w:kern w:val="0"/>
          <w:sz w:val="24"/>
          <w:szCs w:val="24"/>
        </w:rPr>
      </w:pPr>
    </w:p>
    <w:p w:rsidR="00BB5642">
      <w:pPr>
        <w:widowControl w:val="0"/>
        <w:numPr>
          <w:numId w:val="15"/>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多元中心模式</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234"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4" w:lineRule="auto"/>
        <w:ind w:left="1"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多元中心模式，也可称为</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东道国中心模式</w:t>
      </w:r>
      <w:r>
        <w:rPr>
          <w:rFonts w:ascii="ËÎÌå" w:eastAsia="宋体" w:hAnsi="ËÎÌå" w:cs="ËÎÌå" w:hint="default"/>
          <w:kern w:val="0"/>
          <w:sz w:val="24"/>
          <w:szCs w:val="24"/>
          <w:lang w:val="en-US" w:eastAsia="zh-CN"/>
        </w:rPr>
        <w:t>”</w:t>
      </w:r>
      <w:r>
        <w:rPr>
          <w:rFonts w:ascii="ËÎÌå" w:eastAsia="宋体" w:hAnsi="ËÎÌå" w:cs="ËÎÌå" w:hint="eastAsia"/>
          <w:kern w:val="0"/>
          <w:sz w:val="24"/>
          <w:szCs w:val="24"/>
          <w:lang w:val="en-US" w:eastAsia="zh-CN"/>
        </w:rPr>
        <w:t>。多元中心模式主张入乡随俗，成认</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文化有差异，认为母国的管理模式不一定适合东道国。各海外子公司只是遵循母公司的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人事习惯，并不需要按照总部的标准执行。除了大量中层和基层岗位由当地人员担任之</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外，局部专业技术岗和高级管理岗也有当地人的身影。在薪酬管理时，有自己的一套考</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核指标。针对母公司外派人员的薪酬会按照母公司的标准支付，当地员工那么按照东道国</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的标准支付。</w:t>
      </w:r>
    </w:p>
    <w:p w:rsidR="00BB5642">
      <w:pPr>
        <w:widowControl w:val="0"/>
        <w:autoSpaceDE w:val="0"/>
        <w:autoSpaceDN w:val="0"/>
        <w:adjustRightInd w:val="0"/>
        <w:spacing w:line="4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5" w:lineRule="auto"/>
        <w:ind w:left="1" w:right="0" w:firstLine="480"/>
        <w:jc w:val="left"/>
        <w:textAlignment w:val="auto"/>
        <w:rPr>
          <w:rFonts w:cs="Times New Roman"/>
          <w:kern w:val="0"/>
          <w:sz w:val="24"/>
          <w:szCs w:val="24"/>
        </w:rPr>
      </w:pPr>
      <w:r>
        <w:rPr>
          <w:rFonts w:ascii="ËÎÌå" w:eastAsia="宋体" w:hAnsi="ËÎÌå" w:cs="ËÎÌå" w:hint="eastAsia"/>
          <w:kern w:val="0"/>
          <w:sz w:val="24"/>
          <w:szCs w:val="24"/>
          <w:lang w:val="en-US" w:eastAsia="zh-CN"/>
        </w:rPr>
        <w:t>多元中心模式的优点：</w:t>
      </w: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当地员工通晓本国语言，在当地具有一定的人脉关系，对</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本国的市场需求和政策法规都比较熟悉，可以帮助子公司与当地政府更好地打交道，尽</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快地融入当地市场。</w:t>
      </w: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允许东道国的雇员在子公司高层任职，可以有效地鼓励其本人及</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其他东道国雇员的工作热情，增加对子公司的认同感，进而吸引大批的优秀人才加盟。</w:t>
      </w:r>
      <w:r>
        <w:rPr>
          <w:rFonts w:ascii="ËÎÌå" w:eastAsia="宋体" w:hAnsi="ËÎÌå" w:cs="ËÎÌå"/>
          <w:kern w:val="0"/>
          <w:sz w:val="24"/>
          <w:szCs w:val="24"/>
          <w:lang w:val="en-US" w:eastAsia="zh-CN"/>
        </w:rPr>
        <w:t xml:space="preserve"> </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大量使用东道国员工可以降低公司的人力本钱。</w:t>
      </w:r>
      <w:r>
        <w:rPr>
          <w:rFonts w:ascii="宋体" w:eastAsia="宋体" w:hAnsi="宋体" w:cs="宋体" w:hint="eastAsia"/>
          <w:kern w:val="0"/>
          <w:sz w:val="24"/>
          <w:szCs w:val="24"/>
          <w:lang w:val="en-US" w:eastAsia="zh-CN"/>
        </w:rPr>
        <w:t>④</w:t>
      </w:r>
      <w:r>
        <w:rPr>
          <w:rFonts w:ascii="ËÎÌå" w:eastAsia="宋体" w:hAnsi="ËÎÌå" w:cs="ËÎÌå" w:hint="eastAsia"/>
          <w:kern w:val="0"/>
          <w:sz w:val="24"/>
          <w:szCs w:val="24"/>
          <w:lang w:val="en-US" w:eastAsia="zh-CN"/>
        </w:rPr>
        <w:t>给当地增加了大量的就业时机，带</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动了东道国的经济开展，客观上为东道国培养了高水平的技术人才和管理人才，有益于</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东道国的经济平安。</w:t>
      </w:r>
    </w:p>
    <w:p w:rsidR="00BB5642">
      <w:pPr>
        <w:widowControl w:val="0"/>
        <w:autoSpaceDE w:val="0"/>
        <w:autoSpaceDN w:val="0"/>
        <w:adjustRightInd w:val="0"/>
        <w:spacing w:line="4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3" w:lineRule="auto"/>
        <w:ind w:left="1"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多元中心模式的缺点：</w:t>
      </w: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母国公司对海外子公司的控制力较低，经营战略难以有效</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执行，甚至有时候二者之间会产生矛盾和误解。</w:t>
      </w: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虽然有当地雇员在子公司的管理层任</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职，但是在往总公司或其他海外子公司调派时，同样会遇到文化差异的问题，晋升之路</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仍然存在瓶颈。</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跨国企业在招聘时对员工的素质要求较高，需要东道国有一定数量的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技术和管理人才，有的国家难以在质量和数量上同时到达要求。</w:t>
      </w:r>
    </w:p>
    <w:p w:rsidR="00BB5642">
      <w:pPr>
        <w:widowControl w:val="0"/>
        <w:autoSpaceDE w:val="0"/>
        <w:autoSpaceDN w:val="0"/>
        <w:adjustRightInd w:val="0"/>
        <w:spacing w:line="128" w:lineRule="exact"/>
        <w:ind w:left="0" w:right="0"/>
        <w:jc w:val="left"/>
        <w:textAlignment w:val="auto"/>
        <w:rPr>
          <w:rFonts w:cs="Times New Roman"/>
          <w:kern w:val="0"/>
          <w:sz w:val="24"/>
          <w:szCs w:val="24"/>
        </w:rPr>
      </w:pPr>
    </w:p>
    <w:p w:rsidR="00BB5642">
      <w:pPr>
        <w:widowControl w:val="0"/>
        <w:numPr>
          <w:numId w:val="16"/>
        </w:numPr>
        <w:tabs>
          <w:tab w:val="num" w:pos="841"/>
        </w:tabs>
        <w:overflowPunct w:val="0"/>
        <w:autoSpaceDE w:val="0"/>
        <w:autoSpaceDN w:val="0"/>
        <w:adjustRightInd w:val="0"/>
        <w:ind w:left="841" w:right="0" w:hanging="841"/>
        <w:jc w:val="both"/>
        <w:textAlignment w:val="auto"/>
        <w:rPr>
          <w:rFonts w:ascii="ºÚÌå" w:hAnsi="ºÚÌå" w:cs="ºÚÌå"/>
          <w:kern w:val="0"/>
          <w:sz w:val="24"/>
          <w:szCs w:val="24"/>
        </w:rPr>
      </w:pPr>
      <w:r>
        <w:rPr>
          <w:rFonts w:ascii="ºÚÌå" w:eastAsia="宋体" w:hAnsi="ºÚÌå" w:cs="ºÚÌå" w:hint="eastAsia"/>
          <w:kern w:val="0"/>
          <w:sz w:val="24"/>
          <w:szCs w:val="24"/>
          <w:lang w:val="en-US" w:eastAsia="zh-CN"/>
        </w:rPr>
        <w:t>全球中心模式</w:t>
      </w:r>
      <w:r>
        <w:rPr>
          <w:rFonts w:ascii="ºÚÌå" w:eastAsia="宋体" w:hAnsi="ºÚÌå" w:cs="ºÚÌå"/>
          <w:kern w:val="0"/>
          <w:sz w:val="24"/>
          <w:szCs w:val="24"/>
          <w:lang w:val="en-US" w:eastAsia="zh-CN"/>
        </w:rPr>
        <w:t xml:space="preserve"> </w:t>
      </w:r>
    </w:p>
    <w:p w:rsidR="00BB5642">
      <w:pPr>
        <w:widowControl w:val="0"/>
        <w:autoSpaceDE w:val="0"/>
        <w:autoSpaceDN w:val="0"/>
        <w:adjustRightInd w:val="0"/>
        <w:spacing w:line="194" w:lineRule="exact"/>
        <w:ind w:left="0" w:right="0"/>
        <w:jc w:val="left"/>
        <w:textAlignment w:val="auto"/>
        <w:rPr>
          <w:rFonts w:cs="Times New Roman"/>
          <w:kern w:val="0"/>
          <w:sz w:val="24"/>
          <w:szCs w:val="24"/>
        </w:rPr>
      </w:pPr>
    </w:p>
    <w:p w:rsidR="00BB5642">
      <w:pPr>
        <w:widowControl w:val="0"/>
        <w:autoSpaceDE w:val="0"/>
        <w:autoSpaceDN w:val="0"/>
        <w:adjustRightInd w:val="0"/>
        <w:ind w:left="481" w:right="0"/>
        <w:jc w:val="left"/>
        <w:textAlignment w:val="auto"/>
        <w:rPr>
          <w:rFonts w:cs="Times New Roman"/>
          <w:kern w:val="0"/>
          <w:sz w:val="24"/>
          <w:szCs w:val="24"/>
        </w:rPr>
        <w:sectPr>
          <w:pgSz w:w="11900" w:h="16838"/>
          <w:pgMar w:top="1420" w:right="1280" w:bottom="885" w:left="1419" w:header="708" w:footer="708" w:gutter="0"/>
          <w:pgNumType w:start="45"/>
          <w:cols w:space="708" w:equalWidth="0">
            <w:col w:w="9201" w:space="0"/>
          </w:cols>
        </w:sectPr>
      </w:pPr>
      <w:r>
        <w:rPr>
          <w:rFonts w:ascii="ËÎÌå" w:eastAsia="宋体" w:hAnsi="ËÎÌå" w:cs="ËÎÌå" w:hint="eastAsia"/>
          <w:kern w:val="0"/>
          <w:sz w:val="24"/>
          <w:szCs w:val="24"/>
          <w:lang w:val="en-US" w:eastAsia="zh-CN"/>
        </w:rPr>
        <w:t>全球中心模式。这种模式主张不分国籍唯才是用。该模式的人事政策是：在全球范</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围内寻找优秀人才。按照对整个公司奉献大小的全球标准来衡量员工的业绩，并以此作</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1"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为是否能获得提升的标准。实施全球相似的薪酬标准，只是根据地域的差异做出一些必</w:t>
      </w:r>
    </w:p>
    <w:p w:rsidR="00BB5642">
      <w:pPr>
        <w:widowControl w:val="0"/>
        <w:autoSpaceDE w:val="0"/>
        <w:autoSpaceDN w:val="0"/>
        <w:adjustRightInd w:val="0"/>
        <w:spacing w:line="366" w:lineRule="exact"/>
        <w:ind w:left="0" w:right="0"/>
        <w:jc w:val="left"/>
        <w:textAlignment w:val="auto"/>
        <w:rPr>
          <w:rFonts w:cs="Times New Roman"/>
          <w:kern w:val="0"/>
          <w:sz w:val="24"/>
          <w:szCs w:val="24"/>
        </w:rPr>
      </w:pPr>
    </w:p>
    <w:p w:rsidR="00BB5642">
      <w:pPr>
        <w:widowControl w:val="0"/>
        <w:autoSpaceDE w:val="0"/>
        <w:autoSpaceDN w:val="0"/>
        <w:adjustRightInd w:val="0"/>
        <w:ind w:left="4681" w:right="0"/>
        <w:jc w:val="left"/>
        <w:textAlignment w:val="auto"/>
        <w:rPr>
          <w:rFonts w:cs="Times New Roman"/>
          <w:kern w:val="0"/>
          <w:sz w:val="24"/>
          <w:szCs w:val="24"/>
        </w:rPr>
      </w:pPr>
      <w:r>
        <w:rPr>
          <w:rFonts w:ascii="ËÎÌå" w:eastAsia="宋体" w:hAnsi="ËÎÌå" w:cs="ËÎÌå"/>
          <w:kern w:val="0"/>
          <w:sz w:val="18"/>
          <w:szCs w:val="24"/>
          <w:lang w:val="en-US" w:eastAsia="zh-CN"/>
        </w:rPr>
        <w:t>18</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85" w:left="1419" w:header="708" w:footer="708" w:gutter="0"/>
          <w:pgNumType w:start="46"/>
          <w:cols w:space="708" w:equalWidth="0">
            <w:col w:w="9201" w:space="0"/>
          </w:cols>
          <w:titlePg w:val="0"/>
        </w:sectPr>
      </w:pPr>
    </w:p>
    <w:p w:rsidR="00BB5642">
      <w:pPr>
        <w:widowControl w:val="0"/>
        <w:autoSpaceDE w:val="0"/>
        <w:autoSpaceDN w:val="0"/>
        <w:adjustRightInd w:val="0"/>
        <w:spacing w:line="239" w:lineRule="auto"/>
        <w:ind w:left="3740" w:right="0"/>
        <w:jc w:val="left"/>
        <w:textAlignment w:val="auto"/>
        <w:rPr>
          <w:rFonts w:cs="Times New Roman"/>
          <w:kern w:val="0"/>
          <w:sz w:val="24"/>
          <w:szCs w:val="24"/>
        </w:rPr>
      </w:pPr>
      <w:bookmarkStart w:id="22" w:name="page27"/>
      <w:bookmarkEnd w:id="22"/>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64"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49" type="#_x0000_t75" style="width:456.45pt;height:0.7pt;margin-top:2.65pt;margin-left:-1.45pt;position:absolute;z-index:-251633664" o:allowincell="f">
            <v:imagedata r:id="rId4" o:title=""/>
          </v:shape>
        </w:pict>
      </w:r>
    </w:p>
    <w:p w:rsidR="00BB5642">
      <w:pPr>
        <w:widowControl w:val="0"/>
        <w:overflowPunct w:val="0"/>
        <w:autoSpaceDE w:val="0"/>
        <w:autoSpaceDN w:val="0"/>
        <w:adjustRightInd w:val="0"/>
        <w:spacing w:line="308" w:lineRule="auto"/>
        <w:ind w:left="480" w:right="120" w:hanging="480"/>
        <w:jc w:val="both"/>
        <w:textAlignment w:val="auto"/>
        <w:rPr>
          <w:rFonts w:cs="Times New Roman"/>
          <w:kern w:val="0"/>
          <w:sz w:val="24"/>
          <w:szCs w:val="24"/>
        </w:rPr>
      </w:pPr>
      <w:r>
        <w:rPr>
          <w:rFonts w:ascii="ËÎÌå" w:eastAsia="宋体" w:hAnsi="ËÎÌå" w:cs="ËÎÌå" w:hint="eastAsia"/>
          <w:kern w:val="0"/>
          <w:sz w:val="24"/>
          <w:szCs w:val="24"/>
          <w:lang w:val="en-US" w:eastAsia="zh-CN"/>
        </w:rPr>
        <w:t>要的调整。</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全球中心模式的优点：</w:t>
      </w: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在全世界范围内选拔人才，挑选范围广，也更容易找到合</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00"/>
        <w:jc w:val="both"/>
        <w:textAlignment w:val="auto"/>
        <w:rPr>
          <w:rFonts w:cs="Times New Roman"/>
          <w:kern w:val="0"/>
          <w:sz w:val="24"/>
          <w:szCs w:val="24"/>
        </w:rPr>
      </w:pPr>
      <w:r>
        <w:rPr>
          <w:rFonts w:ascii="ËÎÌå" w:eastAsia="宋体" w:hAnsi="ËÎÌå" w:cs="ËÎÌå" w:hint="eastAsia"/>
          <w:kern w:val="0"/>
          <w:sz w:val="24"/>
          <w:szCs w:val="24"/>
          <w:lang w:val="en-US" w:eastAsia="zh-CN"/>
        </w:rPr>
        <w:t>适的人才。</w:t>
      </w: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吸收民族中心模式和全球中心模式的优点，更好地满足东道国的需求。</w:t>
      </w:r>
      <w:r>
        <w:rPr>
          <w:rFonts w:ascii="宋体" w:eastAsia="宋体" w:hAnsi="宋体" w:cs="宋体" w:hint="eastAsia"/>
          <w:kern w:val="0"/>
          <w:sz w:val="24"/>
          <w:szCs w:val="24"/>
          <w:lang w:val="en-US" w:eastAsia="zh-CN"/>
        </w:rPr>
        <w:t>③</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在全球范围内整合资源，获得难以比较的竞争优势。</w:t>
      </w:r>
    </w:p>
    <w:p w:rsidR="00BB5642">
      <w:pPr>
        <w:widowControl w:val="0"/>
        <w:autoSpaceDE w:val="0"/>
        <w:autoSpaceDN w:val="0"/>
        <w:adjustRightInd w:val="0"/>
        <w:spacing w:line="7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9" w:lineRule="auto"/>
        <w:ind w:left="0" w:right="10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全球中心模式的缺点：</w:t>
      </w:r>
      <w:r>
        <w:rPr>
          <w:rFonts w:ascii="宋体" w:eastAsia="宋体" w:hAnsi="宋体" w:cs="宋体" w:hint="eastAsia"/>
          <w:kern w:val="0"/>
          <w:sz w:val="24"/>
          <w:szCs w:val="24"/>
          <w:lang w:val="en-US" w:eastAsia="zh-CN"/>
        </w:rPr>
        <w:t>①</w:t>
      </w:r>
      <w:r>
        <w:rPr>
          <w:rFonts w:ascii="ËÎÌå" w:eastAsia="宋体" w:hAnsi="ËÎÌå" w:cs="ËÎÌå" w:hint="eastAsia"/>
          <w:kern w:val="0"/>
          <w:sz w:val="24"/>
          <w:szCs w:val="24"/>
          <w:lang w:val="en-US" w:eastAsia="zh-CN"/>
        </w:rPr>
        <w:t>局部东道国为提高本国的就业率，会出台相关政策限制第</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三国的人员在跨国公司工作。</w:t>
      </w:r>
      <w:r>
        <w:rPr>
          <w:rFonts w:ascii="宋体" w:eastAsia="宋体" w:hAnsi="宋体" w:cs="宋体" w:hint="eastAsia"/>
          <w:kern w:val="0"/>
          <w:sz w:val="24"/>
          <w:szCs w:val="24"/>
          <w:lang w:val="en-US" w:eastAsia="zh-CN"/>
        </w:rPr>
        <w:t>②</w:t>
      </w:r>
      <w:r>
        <w:rPr>
          <w:rFonts w:ascii="ËÎÌå" w:eastAsia="宋体" w:hAnsi="ËÎÌå" w:cs="ËÎÌå" w:hint="eastAsia"/>
          <w:kern w:val="0"/>
          <w:sz w:val="24"/>
          <w:szCs w:val="24"/>
          <w:lang w:val="en-US" w:eastAsia="zh-CN"/>
        </w:rPr>
        <w:t>全球中心模式对人员素质的要求较高，难以在短时间内</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招到适宜的人员。</w:t>
      </w:r>
      <w:r>
        <w:rPr>
          <w:rFonts w:ascii="宋体" w:eastAsia="宋体" w:hAnsi="宋体" w:cs="宋体" w:hint="eastAsia"/>
          <w:kern w:val="0"/>
          <w:sz w:val="24"/>
          <w:szCs w:val="24"/>
          <w:lang w:val="en-US" w:eastAsia="zh-CN"/>
        </w:rPr>
        <w:t>③</w:t>
      </w:r>
      <w:r>
        <w:rPr>
          <w:rFonts w:ascii="ËÎÌå" w:eastAsia="宋体" w:hAnsi="ËÎÌå" w:cs="ËÎÌå" w:hint="eastAsia"/>
          <w:kern w:val="0"/>
          <w:sz w:val="24"/>
          <w:szCs w:val="24"/>
          <w:lang w:val="en-US" w:eastAsia="zh-CN"/>
        </w:rPr>
        <w:t>实行全球中心模式，员工的薪酬和企业的培训费用都会增加，使得</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公司的管理本钱居高不下。</w:t>
      </w:r>
    </w:p>
    <w:p w:rsidR="00BB5642">
      <w:pPr>
        <w:widowControl w:val="0"/>
        <w:autoSpaceDE w:val="0"/>
        <w:autoSpaceDN w:val="0"/>
        <w:adjustRightInd w:val="0"/>
        <w:spacing w:line="5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9" w:lineRule="auto"/>
        <w:ind w:left="0" w:right="10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可以说，三种模式特点鲜明，各有优劣。需要注意的是，没有哪一种模式是万能的。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在前一阶段或者是在另一个国家的非常适用的模式，换成这一时期或者是另一个地方就</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可能不适用。跨国公司在实践中选择跨文化人力资源管理模式会受到很多因素影响，需</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要结合自身的情况来决定。下一小节将会详细介绍影响模式选择的因素。</w:t>
      </w:r>
    </w:p>
    <w:p w:rsidR="00BB5642">
      <w:pPr>
        <w:widowControl w:val="0"/>
        <w:autoSpaceDE w:val="0"/>
        <w:autoSpaceDN w:val="0"/>
        <w:adjustRightInd w:val="0"/>
        <w:spacing w:line="133"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ºÚÌå" w:eastAsia="宋体" w:hAnsi="ºÚÌå" w:cs="ºÚÌå"/>
          <w:kern w:val="0"/>
          <w:sz w:val="28"/>
          <w:szCs w:val="24"/>
          <w:lang w:val="en-US" w:eastAsia="zh-CN"/>
        </w:rPr>
        <w:t xml:space="preserve">3.4  </w:t>
      </w:r>
      <w:r>
        <w:rPr>
          <w:rFonts w:ascii="ºÚÌå" w:eastAsia="宋体" w:hAnsi="ºÚÌå" w:cs="ºÚÌå" w:hint="eastAsia"/>
          <w:kern w:val="0"/>
          <w:sz w:val="28"/>
          <w:szCs w:val="24"/>
          <w:lang w:val="en-US" w:eastAsia="zh-CN"/>
        </w:rPr>
        <w:t>影响跨文化人力资源管理模式选择的因素</w:t>
      </w:r>
    </w:p>
    <w:p w:rsidR="00BB5642">
      <w:pPr>
        <w:widowControl w:val="0"/>
        <w:autoSpaceDE w:val="0"/>
        <w:autoSpaceDN w:val="0"/>
        <w:adjustRightInd w:val="0"/>
        <w:spacing w:line="26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10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1</w:t>
      </w:r>
      <w:r>
        <w:rPr>
          <w:rFonts w:ascii="ËÎÌå" w:eastAsia="宋体" w:hAnsi="ËÎÌå" w:cs="ËÎÌå" w:hint="eastAsia"/>
          <w:kern w:val="0"/>
          <w:sz w:val="24"/>
          <w:szCs w:val="24"/>
          <w:lang w:val="en-US" w:eastAsia="zh-CN"/>
        </w:rPr>
        <w:t>〕东道国的环境因素</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东道国的环境因素主要包括：文化差异、东道国的政策、东道国的管理、教育和技</w:t>
      </w:r>
    </w:p>
    <w:p w:rsidR="00BB5642">
      <w:pPr>
        <w:widowControl w:val="0"/>
        <w:autoSpaceDE w:val="0"/>
        <w:autoSpaceDN w:val="0"/>
        <w:adjustRightInd w:val="0"/>
        <w:spacing w:line="54"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术水平等。</w:t>
      </w:r>
    </w:p>
    <w:p w:rsidR="00BB5642">
      <w:pPr>
        <w:widowControl w:val="0"/>
        <w:autoSpaceDE w:val="0"/>
        <w:autoSpaceDN w:val="0"/>
        <w:adjustRightInd w:val="0"/>
        <w:spacing w:line="1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2" w:lineRule="auto"/>
        <w:ind w:left="0" w:right="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文化差异的影响。文化不同管理者的关注点也会有所不同。一项针对甲、乙、丙三</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地的调查结果显示，甲国管理人员关注的是工作是否完成，丙国管理人员关注的是良好</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的人际关系，乙地区那么介于二者之间。文化差异也会反映在人们的生活习惯上，例如荷</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兰人不习惯在职业生涯中迁徙，所以员工的调动难度较大，更换雇员几乎是不可能的。</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由此，可以看出文化差异在选择何种模式时的重要性。</w:t>
      </w:r>
    </w:p>
    <w:p w:rsidR="00BB5642">
      <w:pPr>
        <w:widowControl w:val="0"/>
        <w:autoSpaceDE w:val="0"/>
        <w:autoSpaceDN w:val="0"/>
        <w:adjustRightInd w:val="0"/>
        <w:spacing w:line="51"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0" w:lineRule="auto"/>
        <w:ind w:left="0" w:right="10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东道国政策的影响。这里以开展中国家为例，当地比较缺乏高级管理人才和专业技</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术人才，故而希望来境内投资的跨国企业能帮当地培育一定数量的人才。因此，在政策</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上大力引导跨国公司招聘、培训和开展本国人力资源。在这样的情况下，跨国企业就应</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当采取民族中心模式，派出母国员工管理子公司和担任重要职务。</w:t>
      </w:r>
    </w:p>
    <w:p w:rsidR="00BB5642">
      <w:pPr>
        <w:widowControl w:val="0"/>
        <w:autoSpaceDE w:val="0"/>
        <w:autoSpaceDN w:val="0"/>
        <w:adjustRightInd w:val="0"/>
        <w:spacing w:line="53"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4" w:lineRule="auto"/>
        <w:ind w:left="0" w:right="10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东道国的管理、教育和技术开展水平。在经济较落后的地区和国家缺乏优秀的人才</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和先进的技术，因此需要选择民族中心模式；而在经济兴旺的地区和国家，那么存在着大</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量的技术人才和管理人才，所以可以采用多元中心模式或全球中心模式。</w:t>
      </w:r>
    </w:p>
    <w:p w:rsidR="00BB5642">
      <w:pPr>
        <w:widowControl w:val="0"/>
        <w:autoSpaceDE w:val="0"/>
        <w:autoSpaceDN w:val="0"/>
        <w:adjustRightInd w:val="0"/>
        <w:spacing w:line="58"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除此之外，生活习惯和劳动力本钱差异也会对跨文化人力资源管理模式的选择产生</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影响。</w:t>
      </w:r>
    </w:p>
    <w:p w:rsidR="00BB5642">
      <w:pPr>
        <w:widowControl w:val="0"/>
        <w:autoSpaceDE w:val="0"/>
        <w:autoSpaceDN w:val="0"/>
        <w:adjustRightInd w:val="0"/>
        <w:spacing w:line="7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120"/>
        <w:jc w:val="left"/>
        <w:textAlignment w:val="auto"/>
        <w:rPr>
          <w:rFonts w:cs="Times New Roman"/>
          <w:kern w:val="0"/>
          <w:sz w:val="24"/>
          <w:szCs w:val="24"/>
        </w:rPr>
        <w:sectPr>
          <w:pgSz w:w="11900" w:h="16838"/>
          <w:pgMar w:top="1420" w:right="1300" w:bottom="862" w:left="1420" w:header="708" w:footer="708" w:gutter="0"/>
          <w:pgNumType w:start="47"/>
          <w:cols w:space="708" w:equalWidth="0">
            <w:col w:w="9180" w:space="0"/>
          </w:cols>
        </w:sect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2</w:t>
      </w:r>
      <w:r>
        <w:rPr>
          <w:rFonts w:ascii="ËÎÌå" w:eastAsia="宋体" w:hAnsi="ËÎÌå" w:cs="ËÎÌå" w:hint="eastAsia"/>
          <w:kern w:val="0"/>
          <w:sz w:val="24"/>
          <w:szCs w:val="24"/>
          <w:lang w:val="en-US" w:eastAsia="zh-CN"/>
        </w:rPr>
        <w:t>〕子公司的特性</w:t>
      </w:r>
      <w:r>
        <w:rPr>
          <w:rFonts w:ascii="ËÎÌå" w:eastAsia="宋体" w:hAnsi="ËÎÌå" w:cs="ËÎÌå"/>
          <w:kern w:val="0"/>
          <w:sz w:val="24"/>
          <w:szCs w:val="24"/>
          <w:lang w:val="en-US" w:eastAsia="zh-CN"/>
        </w:rPr>
        <w:t xml:space="preserve"> </w:t>
      </w:r>
    </w:p>
    <w:p w:rsidR="00BB5642">
      <w:pPr>
        <w:widowControl w:val="0"/>
        <w:overflowPunct w:val="0"/>
        <w:autoSpaceDE w:val="0"/>
        <w:autoSpaceDN w:val="0"/>
        <w:adjustRightInd w:val="0"/>
        <w:spacing w:line="292" w:lineRule="auto"/>
        <w:ind w:left="480" w:right="120"/>
        <w:jc w:val="left"/>
        <w:textAlignment w:val="auto"/>
        <w:rPr>
          <w:rFonts w:cs="Times New Roman"/>
          <w:kern w:val="0"/>
          <w:sz w:val="24"/>
          <w:szCs w:val="24"/>
        </w:rPr>
      </w:pPr>
      <w:r>
        <w:rPr>
          <w:rFonts w:ascii="ËÎÌå" w:eastAsia="宋体" w:hAnsi="ËÎÌå" w:cs="ËÎÌå" w:hint="eastAsia"/>
          <w:kern w:val="0"/>
          <w:sz w:val="24"/>
          <w:szCs w:val="24"/>
          <w:lang w:val="en-US" w:eastAsia="zh-CN"/>
        </w:rPr>
        <w:t>子公司的特性包括：在海外设立的时间长短、子公司规模、子公司对母公司的影响</w:t>
      </w:r>
    </w:p>
    <w:p w:rsidR="00BB5642">
      <w:pPr>
        <w:widowControl w:val="0"/>
        <w:autoSpaceDE w:val="0"/>
        <w:autoSpaceDN w:val="0"/>
        <w:adjustRightInd w:val="0"/>
        <w:spacing w:line="89"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10" w:lineRule="auto"/>
        <w:ind w:left="480" w:right="120" w:hanging="480"/>
        <w:jc w:val="left"/>
        <w:textAlignment w:val="auto"/>
        <w:rPr>
          <w:rFonts w:cs="Times New Roman"/>
          <w:kern w:val="0"/>
          <w:sz w:val="24"/>
          <w:szCs w:val="24"/>
        </w:rPr>
      </w:pPr>
      <w:r>
        <w:rPr>
          <w:rFonts w:ascii="ËÎÌå" w:eastAsia="宋体" w:hAnsi="ËÎÌå" w:cs="ËÎÌå" w:hint="eastAsia"/>
          <w:kern w:val="0"/>
          <w:sz w:val="24"/>
          <w:szCs w:val="24"/>
          <w:lang w:val="en-US" w:eastAsia="zh-CN"/>
        </w:rPr>
        <w:t>程度和母公司的控股程度等。</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子公司设立时间的长短。一般来说，子公司在海外设立的时间越长，对东道国的情</w:t>
      </w:r>
    </w:p>
    <w:p w:rsidR="00BB5642">
      <w:pPr>
        <w:widowControl w:val="0"/>
        <w:autoSpaceDE w:val="0"/>
        <w:autoSpaceDN w:val="0"/>
        <w:adjustRightInd w:val="0"/>
        <w:spacing w:line="37"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19</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300" w:bottom="862" w:left="1420" w:header="708" w:footer="708" w:gutter="0"/>
          <w:pgNumType w:start="48"/>
          <w:cols w:space="708" w:equalWidth="0">
            <w:col w:w="9180" w:space="0"/>
          </w:cols>
          <w:titlePg w:val="0"/>
        </w:sectPr>
      </w:pPr>
    </w:p>
    <w:p w:rsidR="00BB5642">
      <w:pPr>
        <w:widowControl w:val="0"/>
        <w:autoSpaceDE w:val="0"/>
        <w:autoSpaceDN w:val="0"/>
        <w:adjustRightInd w:val="0"/>
        <w:spacing w:line="239" w:lineRule="auto"/>
        <w:ind w:left="3040" w:right="0"/>
        <w:jc w:val="left"/>
        <w:textAlignment w:val="auto"/>
        <w:rPr>
          <w:rFonts w:cs="Times New Roman"/>
          <w:kern w:val="0"/>
          <w:sz w:val="24"/>
          <w:szCs w:val="24"/>
        </w:rPr>
      </w:pPr>
      <w:bookmarkStart w:id="23" w:name="page28"/>
      <w:bookmarkEnd w:id="23"/>
      <w:r>
        <w:rPr>
          <w:rFonts w:ascii="ËÎÌå" w:eastAsia="宋体" w:hAnsi="ËÎÌå" w:cs="ËÎÌå" w:hint="eastAsia"/>
          <w:kern w:val="0"/>
          <w:sz w:val="21"/>
          <w:szCs w:val="24"/>
          <w:lang w:val="en-US" w:eastAsia="zh-CN"/>
        </w:rPr>
        <w:t>我国跨国公司跨文化人力资源管理研究</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50" type="#_x0000_t75" style="width:456.45pt;height:0.7pt;margin-top:2.65pt;margin-left:-1.45pt;position:absolute;z-index:-251632640" o:allowincell="f">
            <v:imagedata r:id="rId4" o:title=""/>
          </v:shape>
        </w:pict>
      </w: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况越了解，就越倾向于采用多元中心模式，反之那么倾向于采用民族中心模式。</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子公司的规模。子公司的规模也会对跨文化人力资源管理模式的选择产生一定的影</w:t>
      </w:r>
    </w:p>
    <w:p w:rsidR="00BB5642">
      <w:pPr>
        <w:widowControl w:val="0"/>
        <w:autoSpaceDE w:val="0"/>
        <w:autoSpaceDN w:val="0"/>
        <w:adjustRightInd w:val="0"/>
        <w:spacing w:line="126"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3"/>
          <w:szCs w:val="24"/>
          <w:lang w:val="en-US" w:eastAsia="zh-CN"/>
        </w:rPr>
        <w:t>响。通常来说，子公司的规模越大，母公司越愿意授权，就会倾向于选择多元中心模式，</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反之那么会选择民族中心模式。</w:t>
      </w:r>
    </w:p>
    <w:p w:rsidR="00BB5642">
      <w:pPr>
        <w:widowControl w:val="0"/>
        <w:autoSpaceDE w:val="0"/>
        <w:autoSpaceDN w:val="0"/>
        <w:adjustRightInd w:val="0"/>
        <w:spacing w:line="155"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3"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子公司的经营业务。假设海外分公司涉及的是总公司的核心业务，就会被实施高度</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集权化的管理，其跨文化人力资源管理模式也就倾向于选择民族中心模式。那些经营业</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务与母公司核心能力和开展战略相关性较弱的海外子公司，那么更容易被放权，倾向于采</w:t>
      </w:r>
    </w:p>
    <w:p w:rsidR="00BB5642">
      <w:pPr>
        <w:widowControl w:val="0"/>
        <w:autoSpaceDE w:val="0"/>
        <w:autoSpaceDN w:val="0"/>
        <w:adjustRightInd w:val="0"/>
        <w:spacing w:line="4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08" w:lineRule="auto"/>
        <w:ind w:left="480" w:right="120" w:hanging="480"/>
        <w:jc w:val="both"/>
        <w:textAlignment w:val="auto"/>
        <w:rPr>
          <w:rFonts w:cs="Times New Roman"/>
          <w:kern w:val="0"/>
          <w:sz w:val="24"/>
          <w:szCs w:val="24"/>
        </w:rPr>
      </w:pPr>
      <w:r>
        <w:rPr>
          <w:rFonts w:ascii="ËÎÌå" w:eastAsia="宋体" w:hAnsi="ËÎÌå" w:cs="ËÎÌå" w:hint="eastAsia"/>
          <w:kern w:val="0"/>
          <w:sz w:val="24"/>
          <w:szCs w:val="24"/>
          <w:lang w:val="en-US" w:eastAsia="zh-CN"/>
        </w:rPr>
        <w:t>用多元中心模式。</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控股程度。股权的大小决定了投资方对该公司的控制力的大小，自然也会影响到该</w:t>
      </w:r>
    </w:p>
    <w:p w:rsidR="00BB5642">
      <w:pPr>
        <w:widowControl w:val="0"/>
        <w:autoSpaceDE w:val="0"/>
        <w:autoSpaceDN w:val="0"/>
        <w:adjustRightInd w:val="0"/>
        <w:spacing w:line="76"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3" w:lineRule="auto"/>
        <w:ind w:left="0" w:right="120"/>
        <w:jc w:val="both"/>
        <w:textAlignment w:val="auto"/>
        <w:rPr>
          <w:rFonts w:cs="Times New Roman"/>
          <w:kern w:val="0"/>
          <w:sz w:val="24"/>
          <w:szCs w:val="24"/>
        </w:rPr>
      </w:pPr>
      <w:r>
        <w:rPr>
          <w:rFonts w:ascii="ËÎÌå" w:eastAsia="宋体" w:hAnsi="ËÎÌå" w:cs="ËÎÌå" w:hint="eastAsia"/>
          <w:kern w:val="0"/>
          <w:sz w:val="23"/>
          <w:szCs w:val="24"/>
          <w:lang w:val="en-US" w:eastAsia="zh-CN"/>
        </w:rPr>
        <w:t>公司的人事活动。通常来说，母公司控股比例越高，其决策权和话语权就越大，这时母</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公司会根据自身情况决定跨文化人力资源管理模式，因此模式也就会呈现出多样化。反</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之，母公司控股比例越小，就越没有决策和话语权，此时就倾向于多元中心模式。</w:t>
      </w:r>
    </w:p>
    <w:p w:rsidR="00BB5642">
      <w:pPr>
        <w:widowControl w:val="0"/>
        <w:autoSpaceDE w:val="0"/>
        <w:autoSpaceDN w:val="0"/>
        <w:adjustRightInd w:val="0"/>
        <w:spacing w:line="4" w:lineRule="exact"/>
        <w:ind w:left="0" w:right="0"/>
        <w:jc w:val="left"/>
        <w:textAlignment w:val="auto"/>
        <w:rPr>
          <w:rFonts w:cs="Times New Roman"/>
          <w:kern w:val="0"/>
          <w:sz w:val="24"/>
          <w:szCs w:val="24"/>
        </w:rPr>
      </w:pP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此外，组织与产品生命周期、子公司的组织类型等也会对模式的选择产生一定的影</w:t>
      </w:r>
    </w:p>
    <w:p w:rsidR="00BB5642">
      <w:pPr>
        <w:widowControl w:val="0"/>
        <w:autoSpaceDE w:val="0"/>
        <w:autoSpaceDN w:val="0"/>
        <w:adjustRightInd w:val="0"/>
        <w:spacing w:line="117"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响。</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292" w:lineRule="auto"/>
        <w:ind w:left="480" w:right="120"/>
        <w:jc w:val="left"/>
        <w:textAlignment w:val="auto"/>
        <w:rPr>
          <w:rFonts w:cs="Times New Roman"/>
          <w:kern w:val="0"/>
          <w:sz w:val="24"/>
          <w:szCs w:val="24"/>
        </w:rPr>
      </w:pPr>
      <w:r>
        <w:rPr>
          <w:rFonts w:ascii="ËÎÌå" w:eastAsia="宋体" w:hAnsi="ËÎÌå" w:cs="ËÎÌå" w:hint="eastAsia"/>
          <w:kern w:val="0"/>
          <w:sz w:val="24"/>
          <w:szCs w:val="24"/>
          <w:lang w:val="en-US" w:eastAsia="zh-CN"/>
        </w:rPr>
        <w:t>〔</w:t>
      </w:r>
      <w:r>
        <w:rPr>
          <w:rFonts w:ascii="Times New Roman" w:eastAsia="宋体" w:hAnsi="Times New Roman" w:cs="Times New Roman"/>
          <w:kern w:val="0"/>
          <w:sz w:val="24"/>
          <w:szCs w:val="24"/>
          <w:lang w:val="en-US" w:eastAsia="zh-CN"/>
        </w:rPr>
        <w:t>3</w:t>
      </w:r>
      <w:r>
        <w:rPr>
          <w:rFonts w:ascii="ËÎÌå" w:eastAsia="宋体" w:hAnsi="ËÎÌå" w:cs="ËÎÌå" w:hint="eastAsia"/>
          <w:kern w:val="0"/>
          <w:sz w:val="24"/>
          <w:szCs w:val="24"/>
          <w:lang w:val="en-US" w:eastAsia="zh-CN"/>
        </w:rPr>
        <w:t>〕母公司的特性</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母公司的特性包含：母公司的战略定位、母公司经营战略、母公司的管理能力、母</w:t>
      </w:r>
    </w:p>
    <w:p w:rsidR="00BB5642">
      <w:pPr>
        <w:widowControl w:val="0"/>
        <w:autoSpaceDE w:val="0"/>
        <w:autoSpaceDN w:val="0"/>
        <w:adjustRightInd w:val="0"/>
        <w:spacing w:line="52"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公司的管理态度等。</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7" w:lineRule="auto"/>
        <w:ind w:left="0" w:right="120" w:firstLine="480"/>
        <w:jc w:val="both"/>
        <w:textAlignment w:val="auto"/>
        <w:rPr>
          <w:rFonts w:cs="Times New Roman"/>
          <w:kern w:val="0"/>
          <w:sz w:val="24"/>
          <w:szCs w:val="24"/>
        </w:rPr>
      </w:pPr>
      <w:r>
        <w:rPr>
          <w:rFonts w:ascii="ËÎÌå" w:eastAsia="宋体" w:hAnsi="ËÎÌå" w:cs="ËÎÌå" w:hint="eastAsia"/>
          <w:kern w:val="0"/>
          <w:sz w:val="23"/>
          <w:szCs w:val="24"/>
          <w:lang w:val="en-US" w:eastAsia="zh-CN"/>
        </w:rPr>
        <w:t>母公司战略定位。跨国企业在不同的开展时期，所采用的人力资源管理模式是不同</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的。例如，当母公司采取进攻型战略时，会积极鼓励子公司开拓市场，形成多个经济增</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长点，这期间子公司应该采取全球中心模式或多元中心模式。假设母公司采用收缩型战略</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时，会对子公司采取高度集权管理，这时，子公司的人力资源管理模式应该民族中心模</w:t>
      </w:r>
    </w:p>
    <w:p w:rsidR="00BB5642">
      <w:pPr>
        <w:widowControl w:val="0"/>
        <w:autoSpaceDE w:val="0"/>
        <w:autoSpaceDN w:val="0"/>
        <w:adjustRightInd w:val="0"/>
        <w:spacing w:line="1"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式。</w:t>
      </w:r>
    </w:p>
    <w:p w:rsidR="00BB5642">
      <w:pPr>
        <w:widowControl w:val="0"/>
        <w:autoSpaceDE w:val="0"/>
        <w:autoSpaceDN w:val="0"/>
        <w:adjustRightInd w:val="0"/>
        <w:spacing w:line="152"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48" w:lineRule="auto"/>
        <w:ind w:left="0" w:right="0" w:firstLine="480"/>
        <w:jc w:val="left"/>
        <w:textAlignment w:val="auto"/>
        <w:rPr>
          <w:rFonts w:cs="Times New Roman"/>
          <w:kern w:val="0"/>
          <w:sz w:val="24"/>
          <w:szCs w:val="24"/>
        </w:rPr>
      </w:pPr>
      <w:r>
        <w:rPr>
          <w:rFonts w:ascii="ËÎÌå" w:eastAsia="宋体" w:hAnsi="ËÎÌå" w:cs="ËÎÌå" w:hint="eastAsia"/>
          <w:kern w:val="0"/>
          <w:sz w:val="23"/>
          <w:szCs w:val="24"/>
          <w:lang w:val="en-US" w:eastAsia="zh-CN"/>
        </w:rPr>
        <w:t>母公司的经营战略。当母公司采取集中型经营战略时，会将目标市场定位在一个特</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定的细分市场，作为子公司也必然要围绕这一市场展开业务活动。这时，就倾向于选择</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民族中心模式。如果母公司采取的是多元化战略，同时选择多个细分市场，为不同的细</w:t>
      </w:r>
      <w:r>
        <w:rPr>
          <w:rFonts w:ascii="ËÎÌå" w:eastAsia="宋体" w:hAnsi="ËÎÌå" w:cs="ËÎÌå"/>
          <w:kern w:val="0"/>
          <w:sz w:val="23"/>
          <w:szCs w:val="24"/>
          <w:lang w:val="en-US" w:eastAsia="zh-CN"/>
        </w:rPr>
        <w:t xml:space="preserve"> </w:t>
      </w:r>
      <w:r>
        <w:rPr>
          <w:rFonts w:ascii="ËÎÌå" w:eastAsia="宋体" w:hAnsi="ËÎÌå" w:cs="ËÎÌå" w:hint="eastAsia"/>
          <w:kern w:val="0"/>
          <w:sz w:val="23"/>
          <w:szCs w:val="24"/>
          <w:lang w:val="en-US" w:eastAsia="zh-CN"/>
        </w:rPr>
        <w:t>分市场提供独特或差异化的产品和效劳，在这种情况下，跨国企业会采用多元中心模式。</w:t>
      </w:r>
    </w:p>
    <w:p w:rsidR="00BB5642">
      <w:pPr>
        <w:widowControl w:val="0"/>
        <w:autoSpaceDE w:val="0"/>
        <w:autoSpaceDN w:val="0"/>
        <w:adjustRightInd w:val="0"/>
        <w:spacing w:line="37"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32"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母公司的管理能力。随着公司规模的扩大，管理层级的不断增加，信息传递的时间</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会增长，反响速度也会变慢，因而当公司做大之后，需要进行适当的授权，这样才能保</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证公司的运行效率。因此，母公司的管理能力也在影响人力资源管理模式的选择，如果</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母公司的管理能力很强，那么倾向于选择民族中心模式，反之那么倾向于选择多元中心模</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式。</w:t>
      </w:r>
    </w:p>
    <w:p w:rsidR="00BB5642">
      <w:pPr>
        <w:widowControl w:val="0"/>
        <w:autoSpaceDE w:val="0"/>
        <w:autoSpaceDN w:val="0"/>
        <w:adjustRightInd w:val="0"/>
        <w:spacing w:line="51" w:lineRule="exact"/>
        <w:ind w:left="0" w:right="0"/>
        <w:jc w:val="left"/>
        <w:textAlignment w:val="auto"/>
        <w:rPr>
          <w:rFonts w:cs="Times New Roman"/>
          <w:kern w:val="0"/>
          <w:sz w:val="24"/>
          <w:szCs w:val="24"/>
        </w:rPr>
      </w:pPr>
    </w:p>
    <w:p w:rsidR="00BB5642">
      <w:pPr>
        <w:widowControl w:val="0"/>
        <w:overflowPunct w:val="0"/>
        <w:autoSpaceDE w:val="0"/>
        <w:autoSpaceDN w:val="0"/>
        <w:adjustRightInd w:val="0"/>
        <w:spacing w:line="325" w:lineRule="auto"/>
        <w:ind w:left="0" w:right="120" w:firstLine="480"/>
        <w:jc w:val="both"/>
        <w:textAlignment w:val="auto"/>
        <w:rPr>
          <w:rFonts w:cs="Times New Roman"/>
          <w:kern w:val="0"/>
          <w:sz w:val="24"/>
          <w:szCs w:val="24"/>
        </w:rPr>
        <w:sectPr>
          <w:pgSz w:w="11900" w:h="16838"/>
          <w:pgMar w:top="1420" w:right="1280" w:bottom="885" w:left="1420" w:header="708" w:footer="708" w:gutter="0"/>
          <w:pgNumType w:start="49"/>
          <w:cols w:space="708" w:equalWidth="0">
            <w:col w:w="9200" w:space="0"/>
          </w:cols>
        </w:sectPr>
      </w:pPr>
    </w:p>
    <w:p w:rsidR="00BB5642">
      <w:pPr>
        <w:widowControl w:val="0"/>
        <w:overflowPunct w:val="0"/>
        <w:autoSpaceDE w:val="0"/>
        <w:autoSpaceDN w:val="0"/>
        <w:adjustRightInd w:val="0"/>
        <w:spacing w:line="325" w:lineRule="auto"/>
        <w:ind w:left="0" w:right="120" w:firstLine="480"/>
        <w:jc w:val="both"/>
        <w:textAlignment w:val="auto"/>
        <w:rPr>
          <w:rFonts w:cs="Times New Roman"/>
          <w:kern w:val="0"/>
          <w:sz w:val="24"/>
          <w:szCs w:val="24"/>
        </w:rPr>
      </w:pPr>
      <w:r>
        <w:rPr>
          <w:rFonts w:ascii="ËÎÌå" w:eastAsia="宋体" w:hAnsi="ËÎÌå" w:cs="ËÎÌå" w:hint="eastAsia"/>
          <w:kern w:val="0"/>
          <w:sz w:val="24"/>
          <w:szCs w:val="24"/>
          <w:lang w:val="en-US" w:eastAsia="zh-CN"/>
        </w:rPr>
        <w:t>母公司的管理态度。不同的跨国公司会有不同的管理态度，有些企业倾向于集权控</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制，有些企业那么倾向于给予子公司更多的自主权。倾向于集权控制时，人力资管理模式</w:t>
      </w:r>
      <w:r>
        <w:rPr>
          <w:rFonts w:ascii="ËÎÌå" w:eastAsia="宋体" w:hAnsi="ËÎÌå" w:cs="ËÎÌå"/>
          <w:kern w:val="0"/>
          <w:sz w:val="24"/>
          <w:szCs w:val="24"/>
          <w:lang w:val="en-US" w:eastAsia="zh-CN"/>
        </w:rPr>
        <w:t xml:space="preserve"> </w:t>
      </w:r>
      <w:r>
        <w:rPr>
          <w:rFonts w:ascii="ËÎÌå" w:eastAsia="宋体" w:hAnsi="ËÎÌå" w:cs="ËÎÌå" w:hint="eastAsia"/>
          <w:kern w:val="0"/>
          <w:sz w:val="24"/>
          <w:szCs w:val="24"/>
          <w:lang w:val="en-US" w:eastAsia="zh-CN"/>
        </w:rPr>
        <w:t>会采用民族中心模式，反之那么倾向于多元中心模式。</w:t>
      </w:r>
    </w:p>
    <w:p w:rsidR="00BB5642">
      <w:pPr>
        <w:widowControl w:val="0"/>
        <w:autoSpaceDE w:val="0"/>
        <w:autoSpaceDN w:val="0"/>
        <w:adjustRightInd w:val="0"/>
        <w:spacing w:line="274"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ËÎÌå" w:eastAsia="宋体" w:hAnsi="ËÎÌå" w:cs="ËÎÌå"/>
          <w:kern w:val="0"/>
          <w:sz w:val="18"/>
          <w:szCs w:val="24"/>
          <w:lang w:val="en-US" w:eastAsia="zh-CN"/>
        </w:rPr>
        <w:t>20</w:t>
      </w:r>
    </w:p>
    <w:p w:rsidR="00BB5642">
      <w:pPr>
        <w:widowControl w:val="0"/>
        <w:autoSpaceDE w:val="0"/>
        <w:autoSpaceDN w:val="0"/>
        <w:adjustRightInd w:val="0"/>
        <w:ind w:left="0" w:right="0"/>
        <w:jc w:val="left"/>
        <w:textAlignment w:val="auto"/>
        <w:rPr>
          <w:rFonts w:cs="Times New Roman"/>
          <w:kern w:val="0"/>
          <w:sz w:val="24"/>
          <w:szCs w:val="24"/>
        </w:rPr>
        <w:sectPr>
          <w:type w:val="nextPage"/>
          <w:pgSz w:w="11900" w:h="16838"/>
          <w:pgMar w:top="1420" w:right="1280" w:bottom="885" w:left="1420" w:header="708" w:footer="708" w:gutter="0"/>
          <w:pgNumType w:start="50"/>
          <w:cols w:space="708" w:equalWidth="0">
            <w:col w:w="9200" w:space="0"/>
          </w:cols>
          <w:titlePg w:val="0"/>
        </w:sectPr>
      </w:pPr>
    </w:p>
    <w:p w:rsidR="00BB5642">
      <w:pPr>
        <w:widowControl w:val="0"/>
        <w:autoSpaceDE w:val="0"/>
        <w:autoSpaceDN w:val="0"/>
        <w:adjustRightInd w:val="0"/>
        <w:spacing w:line="239" w:lineRule="auto"/>
        <w:ind w:left="3740" w:right="0"/>
        <w:jc w:val="left"/>
        <w:textAlignment w:val="auto"/>
        <w:rPr>
          <w:rFonts w:cs="Times New Roman"/>
          <w:kern w:val="0"/>
          <w:sz w:val="24"/>
          <w:szCs w:val="24"/>
        </w:rPr>
      </w:pPr>
      <w:bookmarkStart w:id="24" w:name="page29"/>
      <w:bookmarkEnd w:id="24"/>
      <w:r>
        <w:rPr>
          <w:rFonts w:ascii="ËÎÌå" w:eastAsia="宋体" w:hAnsi="ËÎÌå" w:cs="ËÎÌå" w:hint="eastAsia"/>
          <w:kern w:val="0"/>
          <w:sz w:val="21"/>
          <w:szCs w:val="24"/>
          <w:lang w:val="en-US" w:eastAsia="zh-CN"/>
        </w:rPr>
        <w:t>西华大学硕士学位论文</w:t>
      </w:r>
    </w:p>
    <w:p w:rsidR="00BB5642">
      <w:pPr>
        <w:widowControl w:val="0"/>
        <w:autoSpaceDE w:val="0"/>
        <w:autoSpaceDN w:val="0"/>
        <w:adjustRightInd w:val="0"/>
        <w:spacing w:line="327" w:lineRule="exact"/>
        <w:ind w:left="0" w:right="0"/>
        <w:jc w:val="left"/>
        <w:textAlignment w:val="auto"/>
        <w:rPr>
          <w:rFonts w:cs="Times New Roman"/>
          <w:kern w:val="0"/>
          <w:sz w:val="24"/>
          <w:szCs w:val="24"/>
        </w:rPr>
      </w:pPr>
      <w:r>
        <w:rPr>
          <w:rFonts w:ascii="Times New Roman" w:eastAsia="宋体" w:hAnsi="Times New Roman" w:cs="Times New Roman"/>
          <w:noProof/>
          <w:kern w:val="2"/>
          <w:sz w:val="21"/>
          <w:szCs w:val="24"/>
          <w:lang w:val="en-US" w:eastAsia="zh-CN"/>
        </w:rPr>
        <w:pict>
          <v:shape id="_x0000_s1051" type="#_x0000_t75" style="width:456.45pt;height:0.7pt;margin-top:2.65pt;margin-left:-1.45pt;position:absolute;z-index:-251631616" o:allowincell="f">
            <v:imagedata r:id="rId4" o:title=""/>
          </v:shape>
        </w:pict>
      </w:r>
    </w:p>
    <w:p w:rsidR="00BB5642">
      <w:pPr>
        <w:widowControl w:val="0"/>
        <w:autoSpaceDE w:val="0"/>
        <w:autoSpaceDN w:val="0"/>
        <w:adjustRightInd w:val="0"/>
        <w:ind w:left="48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通过对跨文化人力资源管理的概念、特征、模式及其影响因素的回忆，不难发现，</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在跨文化的背景下，人力资源管理变得更加多元且具有变革性。比起在国内单一文化背</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景下的人力资源管理活动要复杂得多，在海外投资经营时，采用何种管理模式不是一成</w:t>
      </w:r>
    </w:p>
    <w:p w:rsidR="00BB5642">
      <w:pPr>
        <w:widowControl w:val="0"/>
        <w:autoSpaceDE w:val="0"/>
        <w:autoSpaceDN w:val="0"/>
        <w:adjustRightInd w:val="0"/>
        <w:spacing w:line="115" w:lineRule="exact"/>
        <w:ind w:left="0" w:right="0"/>
        <w:jc w:val="left"/>
        <w:textAlignment w:val="auto"/>
        <w:rPr>
          <w:rFonts w:cs="Times New Roman"/>
          <w:kern w:val="0"/>
          <w:sz w:val="24"/>
          <w:szCs w:val="24"/>
        </w:rPr>
      </w:pPr>
    </w:p>
    <w:p w:rsidR="00BB5642">
      <w:pPr>
        <w:widowControl w:val="0"/>
        <w:autoSpaceDE w:val="0"/>
        <w:autoSpaceDN w:val="0"/>
        <w:adjustRightInd w:val="0"/>
        <w:ind w:left="0" w:right="0"/>
        <w:jc w:val="left"/>
        <w:textAlignment w:val="auto"/>
        <w:rPr>
          <w:rFonts w:cs="Times New Roman"/>
          <w:kern w:val="0"/>
          <w:sz w:val="24"/>
          <w:szCs w:val="24"/>
        </w:rPr>
      </w:pPr>
      <w:r>
        <w:rPr>
          <w:rFonts w:ascii="ËÎÌå" w:eastAsia="宋体" w:hAnsi="ËÎÌå" w:cs="ËÎÌå" w:hint="eastAsia"/>
          <w:kern w:val="0"/>
          <w:sz w:val="24"/>
          <w:szCs w:val="24"/>
          <w:lang w:val="en-US" w:eastAsia="zh-CN"/>
        </w:rPr>
        <w:t>不变的，需要根据东道国因素，子公司特性和自身的特点做出综合权衡。</w:t>
      </w: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00" w:lineRule="exact"/>
        <w:ind w:left="0" w:right="0"/>
        <w:jc w:val="left"/>
        <w:textAlignment w:val="auto"/>
        <w:rPr>
          <w:rFonts w:cs="Times New Roman"/>
          <w:kern w:val="0"/>
          <w:sz w:val="24"/>
          <w:szCs w:val="24"/>
        </w:rPr>
      </w:pPr>
    </w:p>
    <w:p w:rsidR="00BB5642">
      <w:pPr>
        <w:widowControl w:val="0"/>
        <w:autoSpaceDE w:val="0"/>
        <w:autoSpaceDN w:val="0"/>
        <w:adjustRightInd w:val="0"/>
        <w:spacing w:line="267" w:lineRule="exact"/>
        <w:ind w:left="0" w:right="0"/>
        <w:jc w:val="left"/>
        <w:textAlignment w:val="auto"/>
        <w:rPr>
          <w:rFonts w:cs="Times New Roman"/>
          <w:kern w:val="0"/>
          <w:sz w:val="24"/>
          <w:szCs w:val="24"/>
        </w:rPr>
      </w:pPr>
    </w:p>
    <w:p w:rsidR="00BB5642">
      <w:pPr>
        <w:widowControl w:val="0"/>
        <w:autoSpaceDE w:val="0"/>
        <w:autoSpaceDN w:val="0"/>
        <w:adjustRightInd w:val="0"/>
        <w:ind w:left="4680" w:right="0"/>
        <w:jc w:val="left"/>
        <w:textAlignment w:val="auto"/>
        <w:rPr>
          <w:rFonts w:cs="Times New Roman"/>
          <w:kern w:val="0"/>
          <w:sz w:val="24"/>
          <w:szCs w:val="24"/>
        </w:rPr>
      </w:pPr>
      <w:r>
        <w:rPr>
          <w:rFonts w:ascii="Times New Roman" w:eastAsia="宋体" w:hAnsi="Times New Roman" w:cs="Times New Roman"/>
          <w:kern w:val="0"/>
          <w:sz w:val="18"/>
          <w:szCs w:val="24"/>
          <w:lang w:val="en-US" w:eastAsia="zh-CN"/>
        </w:rPr>
        <w:t>21</w:t>
      </w:r>
    </w:p>
    <w:p w:rsidR="00BB5642">
      <w:pPr>
        <w:widowControl w:val="0"/>
        <w:autoSpaceDE w:val="0"/>
        <w:autoSpaceDN w:val="0"/>
        <w:adjustRightInd w:val="0"/>
        <w:ind w:left="0" w:right="0"/>
        <w:jc w:val="left"/>
        <w:textAlignment w:val="auto"/>
        <w:rPr>
          <w:rFonts w:cs="Times New Roman"/>
          <w:kern w:val="0"/>
          <w:sz w:val="24"/>
          <w:szCs w:val="24"/>
        </w:rPr>
      </w:pPr>
      <w:r>
        <w:rPr>
          <w:rFonts w:cs="Times New Roman"/>
          <w:kern w:val="0"/>
          <w:sz w:val="24"/>
          <w:szCs w:val="24"/>
        </w:rPr>
        <w:br/>
      </w:r>
      <w:r>
        <w:rPr>
          <w:rFonts w:cs="Times New Roman"/>
          <w:kern w:val="0"/>
          <w:sz w:val="24"/>
          <w:szCs w:val="24"/>
        </w:rPr>
        <w:br/>
      </w:r>
    </w:p>
    <w:p>
      <w:pPr>
        <w:widowControl/>
        <w:autoSpaceDE/>
        <w:autoSpaceDN/>
        <w:adjustRightInd/>
        <w:ind w:left="0" w:right="0"/>
        <w:jc w:val="left"/>
        <w:textAlignment w:val="auto"/>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https://d.book118.com/135130040320011114</w:t>
        </w:r>
      </w:hyperlink>
    </w:p>
    <w:p w:rsidR="00BB5642">
      <w:pPr>
        <w:widowControl w:val="0"/>
        <w:autoSpaceDE w:val="0"/>
        <w:autoSpaceDN w:val="0"/>
        <w:adjustRightInd w:val="0"/>
        <w:ind w:left="0" w:right="0"/>
        <w:jc w:val="left"/>
        <w:textAlignment w:val="auto"/>
        <w:rPr>
          <w:rFonts w:cs="Times New Roman"/>
          <w:kern w:val="0"/>
          <w:sz w:val="24"/>
          <w:szCs w:val="24"/>
        </w:rPr>
      </w:pPr>
    </w:p>
    <w:sectPr>
      <w:pgSz w:w="11900" w:h="16838"/>
      <w:pgMar w:top="1420" w:right="1300" w:bottom="862" w:left="1420" w:header="708" w:footer="708" w:gutter="0"/>
      <w:pgNumType w:start="51"/>
      <w:cols w:space="708" w:equalWidth="0">
        <w:col w:w="9180" w:space="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00000000" w:usb1="00000000" w:usb2="00000000" w:usb3="00000000" w:csb0="000001FF" w:csb1="00000000"/>
  </w:font>
  <w:font w:name="Arial">
    <w:panose1 w:val="020B0604020202020204"/>
    <w:charset w:val="EE"/>
    <w:family w:val="swiss"/>
    <w:pitch w:val="variable"/>
    <w:sig w:usb0="00000000" w:usb1="00000000" w:usb2="00000000" w:usb3="00000000" w:csb0="000001FF" w:csb1="00000000"/>
  </w:font>
  <w:font w:name="Courier New">
    <w:panose1 w:val="02070309020205020404"/>
    <w:charset w:val="EE"/>
    <w:family w:val="modern"/>
    <w:pitch w:val="fixed"/>
    <w:sig w:usb0="00000000" w:usb1="00000000" w:usb2="00000000" w:usb3="00000000" w:csb0="000001FF" w:csb1="00000000"/>
  </w:font>
  <w:font w:name="Symbol">
    <w:panose1 w:val="05050102010706020507"/>
    <w:charset w:val="02"/>
    <w:family w:val="roman"/>
    <w:pitch w:val="variable"/>
    <w:sig w:usb0="00000000" w:usb1="00000000" w:usb2="00000000" w:usb3="00000000" w:csb0="80000000" w:csb1="00000000"/>
  </w:font>
  <w:font w:name="Helvetica">
    <w:panose1 w:val="020B0604020202020204"/>
    <w:charset w:val="00"/>
    <w:family w:val="swiss"/>
    <w:pitch w:val="variable"/>
    <w:sig w:usb0="00000000" w:usb1="00000000" w:usb2="00000000" w:usb3="00000000" w:csb0="00000001" w:csb1="00000000"/>
  </w:font>
  <w:font w:name="Courier">
    <w:panose1 w:val="02070409020205020404"/>
    <w:charset w:val="00"/>
    <w:family w:val="modern"/>
    <w:pitch w:val="fixed"/>
    <w:sig w:usb0="00000000" w:usb1="00000000" w:usb2="00000000" w:usb3="00000000" w:csb0="00000001" w:csb1="00000000"/>
  </w:font>
  <w:font w:name="Tms Rmn">
    <w:panose1 w:val="02020603040505020304"/>
    <w:charset w:val="00"/>
    <w:family w:val="roman"/>
    <w:pitch w:val="variable"/>
    <w:sig w:usb0="00000000" w:usb1="00000000" w:usb2="00000000" w:usb3="00000000" w:csb0="00000001" w:csb1="00000000"/>
  </w:font>
  <w:font w:name="Helv">
    <w:panose1 w:val="020B0604020202030204"/>
    <w:charset w:val="00"/>
    <w:family w:val="swiss"/>
    <w:pitch w:val="variable"/>
    <w:sig w:usb0="00000000" w:usb1="00000000" w:usb2="00000000" w:usb3="00000000" w:csb0="00000001" w:csb1="00000000"/>
  </w:font>
  <w:font w:name="New York">
    <w:panose1 w:val="02040503060506020304"/>
    <w:charset w:val="00"/>
    <w:family w:val="roman"/>
    <w:pitch w:val="variable"/>
    <w:sig w:usb0="00000000" w:usb1="00000000" w:usb2="00000000" w:usb3="00000000" w:csb0="00000001" w:csb1="00000000"/>
  </w:font>
  <w:font w:name="System">
    <w:panose1 w:val="00000000000000000000"/>
    <w:charset w:val="86"/>
    <w:family w:val="auto"/>
    <w:pitch w:val="default"/>
    <w:sig w:usb0="00000000" w:usb1="00000000" w:usb2="00000000" w:usb3="00000000" w:csb0="00040000" w:csb1="00000000"/>
  </w:font>
  <w:font w:name="Wingdings">
    <w:panose1 w:val="05000000000000000000"/>
    <w:charset w:val="02"/>
    <w:family w:val="auto"/>
    <w:pitch w:val="variable"/>
    <w:sig w:usb0="00000000" w:usb1="00000000" w:usb2="00000000" w:usb3="00000000" w:csb0="80000000" w:csb1="00000000"/>
  </w:font>
  <w:font w:name="MS Mincho">
    <w:altName w:val="俵俽 柧挬"/>
    <w:panose1 w:val="02020609040205080304"/>
    <w:charset w:val="80"/>
    <w:family w:val="modern"/>
    <w:pitch w:val="fixed"/>
    <w:sig w:usb0="00000000" w:usb1="00000000" w:usb2="00000000" w:usb3="00000000" w:csb0="0002009F" w:csb1="00000000"/>
  </w:font>
  <w:font w:name="Batang">
    <w:altName w:val="官帕"/>
    <w:panose1 w:val="02030600000101010101"/>
    <w:charset w:val="81"/>
    <w:family w:val="roman"/>
    <w:pitch w:val="variable"/>
    <w:sig w:usb0="00000000" w:usb1="00000000" w:usb2="00000000" w:usb3="00000000" w:csb0="0008009F" w:csb1="00000000"/>
  </w:font>
  <w:font w:name="宋体">
    <w:altName w:val="SimSun"/>
    <w:panose1 w:val="02010600030101010101"/>
    <w:charset w:val="86"/>
    <w:family w:val="auto"/>
    <w:pitch w:val="variable"/>
    <w:sig w:usb0="00000000" w:usb1="00000000" w:usb2="00000000" w:usb3="00000000" w:csb0="00040000" w:csb1="00000000"/>
  </w:font>
  <w:font w:name="PMingLiU">
    <w:altName w:val="穝灿砰"/>
    <w:panose1 w:val="02020500000000000000"/>
    <w:charset w:val="88"/>
    <w:family w:val="roman"/>
    <w:pitch w:val="variable"/>
    <w:sig w:usb0="00000000" w:usb1="00000000" w:usb2="00000000" w:usb3="00000000" w:csb0="00100001" w:csb1="00000000"/>
  </w:font>
  <w:font w:name="MS Gothic">
    <w:altName w:val="俵俽 僑僔僢僋"/>
    <w:panose1 w:val="020B0609070205080204"/>
    <w:charset w:val="80"/>
    <w:family w:val="modern"/>
    <w:pitch w:val="fixed"/>
    <w:sig w:usb0="00000000" w:usb1="00000000" w:usb2="00000000" w:usb3="00000000" w:csb0="0002009F" w:csb1="00000000"/>
  </w:font>
  <w:font w:name="Dotum">
    <w:altName w:val="蹈框"/>
    <w:panose1 w:val="020B0600000101010101"/>
    <w:charset w:val="81"/>
    <w:family w:val="swiss"/>
    <w:pitch w:val="variable"/>
    <w:sig w:usb0="00000000" w:usb1="00000000" w:usb2="00000000" w:usb3="00000000" w:csb0="0008009F" w:csb1="00000000"/>
  </w:font>
  <w:font w:name="黑体">
    <w:altName w:val="SimHei"/>
    <w:panose1 w:val="02010609060101010101"/>
    <w:charset w:val="86"/>
    <w:family w:val="modern"/>
    <w:pitch w:val="fixed"/>
    <w:sig w:usb0="00000000" w:usb1="00000000" w:usb2="00000000" w:usb3="00000000" w:csb0="00040000" w:csb1="00000000"/>
  </w:font>
  <w:font w:name="MingLiU">
    <w:altName w:val="灿砰"/>
    <w:panose1 w:val="02020509000000000000"/>
    <w:charset w:val="88"/>
    <w:family w:val="modern"/>
    <w:pitch w:val="fixed"/>
    <w:sig w:usb0="00000000" w:usb1="00000000" w:usb2="00000000" w:usb3="00000000" w:csb0="00100001" w:csb1="00000000"/>
  </w:font>
  <w:font w:name="Mincho">
    <w:altName w:val="柧挬"/>
    <w:panose1 w:val="02020609040305080305"/>
    <w:charset w:val="80"/>
    <w:family w:val="roman"/>
    <w:pitch w:val="fixed"/>
    <w:sig w:usb0="00000000" w:usb1="00000000" w:usb2="00000000" w:usb3="00000000" w:csb0="00020000" w:csb1="00000000"/>
  </w:font>
  <w:font w:name="Gulim">
    <w:altName w:val="奔覆"/>
    <w:panose1 w:val="020B0600000101010101"/>
    <w:charset w:val="81"/>
    <w:family w:val="swiss"/>
    <w:pitch w:val="variable"/>
    <w:sig w:usb0="00000000" w:usb1="00000000" w:usb2="00000000" w:usb3="00000000" w:csb0="0008009F" w:csb1="00000000"/>
  </w:font>
  <w:font w:name="Century">
    <w:panose1 w:val="02040603050705020303"/>
    <w:charset w:val="00"/>
    <w:family w:val="roman"/>
    <w:pitch w:val="variable"/>
    <w:sig w:usb0="00000000" w:usb1="00000000" w:usb2="00000000" w:usb3="00000000" w:csb0="00000001" w:csb1="00000000"/>
  </w:font>
  <w:font w:name="Angsana New">
    <w:panose1 w:val="02020603050405020304"/>
    <w:charset w:val="DE"/>
    <w:family w:val="roman"/>
    <w:pitch w:val="variable"/>
    <w:sig w:usb0="00000000" w:usb1="00000000" w:usb2="00000000" w:usb3="00000000" w:csb0="00010001" w:csb1="00000000"/>
  </w:font>
  <w:font w:name="Cordia New">
    <w:panose1 w:val="020B0304020202020204"/>
    <w:charset w:val="DE"/>
    <w:family w:val="swiss"/>
    <w:pitch w:val="variable"/>
    <w:sig w:usb0="00000000" w:usb1="00000000" w:usb2="00000000" w:usb3="00000000" w:csb0="00010001" w:csb1="00000000"/>
  </w:font>
  <w:font w:name="Mangal">
    <w:panose1 w:val="02040503050203030202"/>
    <w:charset w:val="00"/>
    <w:family w:val="roman"/>
    <w:pitch w:val="variable"/>
    <w:sig w:usb0="00000000" w:usb1="00000000" w:usb2="00000000" w:usb3="00000000" w:csb0="00000001" w:csb1="00000000"/>
  </w:font>
  <w:font w:name="Latha">
    <w:panose1 w:val="020B0604020202020204"/>
    <w:charset w:val="00"/>
    <w:family w:val="swiss"/>
    <w:pitch w:val="variable"/>
    <w:sig w:usb0="00000000" w:usb1="00000000" w:usb2="00000000" w:usb3="00000000" w:csb0="00000001" w:csb1="00000000"/>
  </w:font>
  <w:font w:name="Sylfaen">
    <w:panose1 w:val="010A0502050306030303"/>
    <w:charset w:val="EE"/>
    <w:family w:val="roman"/>
    <w:pitch w:val="variable"/>
    <w:sig w:usb0="00000000" w:usb1="00000000" w:usb2="00000000" w:usb3="00000000" w:csb0="0000009F" w:csb1="00000000"/>
  </w:font>
  <w:font w:name="Vrinda">
    <w:panose1 w:val="020B0502040204020203"/>
    <w:charset w:val="00"/>
    <w:family w:val="swiss"/>
    <w:pitch w:val="variable"/>
    <w:sig w:usb0="00000000" w:usb1="00000000" w:usb2="00000000" w:usb3="00000000" w:csb0="00000001" w:csb1="00000000"/>
  </w:font>
  <w:font w:name="Raavi">
    <w:panose1 w:val="020B0502040204020203"/>
    <w:charset w:val="00"/>
    <w:family w:val="swiss"/>
    <w:pitch w:val="variable"/>
    <w:sig w:usb0="00000000" w:usb1="00000000" w:usb2="00000000" w:usb3="00000000" w:csb0="00000001" w:csb1="00000000"/>
  </w:font>
  <w:font w:name="Shruti">
    <w:panose1 w:val="020B0502040204020203"/>
    <w:charset w:val="00"/>
    <w:family w:val="swiss"/>
    <w:pitch w:val="variable"/>
    <w:sig w:usb0="00000000" w:usb1="00000000" w:usb2="00000000" w:usb3="00000000" w:csb0="00000001" w:csb1="00000000"/>
  </w:font>
  <w:font w:name="Sendnya">
    <w:panose1 w:val="00000400000000000000"/>
    <w:charset w:val="01"/>
    <w:family w:val="roman"/>
    <w:pitch w:val="variable"/>
    <w:sig w:usb0="00000000" w:usb1="00000000" w:usb2="00000000" w:usb3="00000000" w:csb0="00000000" w:csb1="00000000"/>
  </w:font>
  <w:font w:name="Gautami">
    <w:panose1 w:val="020B0502040204020203"/>
    <w:charset w:val="00"/>
    <w:family w:val="swiss"/>
    <w:pitch w:val="variable"/>
    <w:sig w:usb0="00000000" w:usb1="00000000" w:usb2="00000000" w:usb3="00000000" w:csb0="00000001" w:csb1="00000000"/>
  </w:font>
  <w:font w:name="Tunga">
    <w:panose1 w:val="020B0502040204020203"/>
    <w:charset w:val="00"/>
    <w:family w:val="swiss"/>
    <w:pitch w:val="variable"/>
    <w:sig w:usb0="00000000" w:usb1="00000000" w:usb2="00000000" w:usb3="00000000" w:csb0="00000001" w:csb1="00000000"/>
  </w:font>
  <w:font w:name="Estrangelo Edessa">
    <w:panose1 w:val="03080600000000000000"/>
    <w:charset w:val="00"/>
    <w:family w:val="script"/>
    <w:pitch w:val="variable"/>
    <w:sig w:usb0="00000000" w:usb1="00000000" w:usb2="00000000" w:usb3="00000000" w:csb0="00000001" w:csb1="00000000"/>
  </w:font>
  <w:font w:name="Arial Unicode MS">
    <w:panose1 w:val="020B0604020202020204"/>
    <w:charset w:val="00"/>
    <w:family w:val="roman"/>
    <w:pitch w:val="variable"/>
    <w:sig w:usb0="00000000" w:usb1="00000000" w:usb2="00000000" w:usb3="00000000" w:csb0="00000001" w:csb1="00000000"/>
  </w:font>
  <w:font w:name="»ªÎÄÖÐËÎ">
    <w:altName w:val="Arial"/>
    <w:panose1 w:val="00000000000000000000"/>
    <w:charset w:val="00"/>
    <w:family w:val="swiss"/>
    <w:pitch w:val="default"/>
    <w:sig w:usb0="00000000" w:usb1="00000000" w:usb2="00000000" w:usb3="00000000" w:csb0="00000001" w:csb1="00000000"/>
  </w:font>
  <w:font w:name="华文新魏">
    <w:panose1 w:val="02010800040101010101"/>
    <w:charset w:val="86"/>
    <w:family w:val="auto"/>
    <w:pitch w:val="variable"/>
    <w:sig w:usb0="00000000" w:usb1="00000000" w:usb2="00000000" w:usb3="00000000" w:csb0="00040000" w:csb1="00000000"/>
  </w:font>
  <w:font w:name="ËÎÌå">
    <w:altName w:val="Times New Roman"/>
    <w:panose1 w:val="00000000000000000000"/>
    <w:charset w:val="00"/>
    <w:family w:val="auto"/>
    <w:pitch w:val="default"/>
    <w:sig w:usb0="00000000" w:usb1="00000000" w:usb2="00000000" w:usb3="00000000" w:csb0="00000001" w:csb1="00000000"/>
  </w:font>
  <w:font w:name="·ÂËÎ">
    <w:altName w:val="Times New Roman"/>
    <w:panose1 w:val="00000000000000000000"/>
    <w:charset w:val="00"/>
    <w:family w:val="modern"/>
    <w:pitch w:val="fixed"/>
    <w:sig w:usb0="00000000" w:usb1="00000000" w:usb2="00000000" w:usb3="00000000" w:csb0="00000001" w:csb1="00000000"/>
  </w:font>
  <w:font w:name="ºÚÌå">
    <w:altName w:val="Times New Roman"/>
    <w:panose1 w:val="00000000000000000000"/>
    <w:charset w:val="00"/>
    <w:family w:val="auto"/>
    <w:pitch w:val="default"/>
    <w:sig w:usb0="00000000" w:usb1="00000000" w:usb2="00000000" w:usb3="00000000" w:csb0="00000001" w:csb1="00000000"/>
  </w:font>
  <w:font w:name="Cambria">
    <w:panose1 w:val="02040503050406030204"/>
    <w:charset w:val="EE"/>
    <w:family w:val="roman"/>
    <w:pitch w:val="variable"/>
    <w:sig w:usb0="00000000" w:usb1="00000000" w:usb2="00000000" w:usb3="00000000" w:csb0="0000019F" w:csb1="00000000"/>
  </w:font>
  <w:font w:name="Calibri">
    <w:panose1 w:val="020F0502020204030204"/>
    <w:charset w:val="EE"/>
    <w:family w:val="swiss"/>
    <w:pitch w:val="variable"/>
    <w:sig w:usb0="00000000" w:usb1="00000000" w:usb2="00000000" w:usb3="00000000" w:csb0="0000019F" w:csb1="00000000"/>
  </w:font>
  <w:font w:name="Marlett">
    <w:panose1 w:val="00000000000000000000"/>
    <w:charset w:val="02"/>
    <w:family w:val="auto"/>
    <w:pitch w:val="variable"/>
    <w:sig w:usb0="00000000" w:usb1="00000000" w:usb2="00000000" w:usb3="00000000" w:csb0="80000000" w:csb1="00000000"/>
  </w:font>
  <w:font w:name="@Batang">
    <w:panose1 w:val="02030600000101010101"/>
    <w:charset w:val="81"/>
    <w:family w:val="roman"/>
    <w:pitch w:val="variable"/>
    <w:sig w:usb0="00000000" w:usb1="00000000" w:usb2="00000000" w:usb3="00000000" w:csb0="0008009F" w:csb1="00000000"/>
  </w:font>
  <w:font w:name="BatangChe">
    <w:panose1 w:val="02030609000101010101"/>
    <w:charset w:val="81"/>
    <w:family w:val="modern"/>
    <w:pitch w:val="fixed"/>
    <w:sig w:usb0="00000000" w:usb1="00000000" w:usb2="00000000" w:usb3="00000000" w:csb0="0008009F" w:csb1="00000000"/>
  </w:font>
  <w:font w:name="@BatangChe">
    <w:panose1 w:val="02030609000101010101"/>
    <w:charset w:val="81"/>
    <w:family w:val="modern"/>
    <w:pitch w:val="fixed"/>
    <w:sig w:usb0="00000000" w:usb1="00000000" w:usb2="00000000" w:usb3="00000000" w:csb0="0008009F" w:csb1="00000000"/>
  </w:font>
  <w:font w:name="Gungsuh">
    <w:panose1 w:val="02030600000101010101"/>
    <w:charset w:val="81"/>
    <w:family w:val="roman"/>
    <w:pitch w:val="variable"/>
    <w:sig w:usb0="00000000" w:usb1="00000000" w:usb2="00000000" w:usb3="00000000" w:csb0="0008009F" w:csb1="00000000"/>
  </w:font>
  <w:font w:name="@Gungsuh">
    <w:panose1 w:val="02030600000101010101"/>
    <w:charset w:val="81"/>
    <w:family w:val="roman"/>
    <w:pitch w:val="variable"/>
    <w:sig w:usb0="00000000" w:usb1="00000000" w:usb2="00000000" w:usb3="00000000" w:csb0="0008009F" w:csb1="00000000"/>
  </w:font>
  <w:font w:name="GungsuhChe">
    <w:panose1 w:val="02030609000101010101"/>
    <w:charset w:val="81"/>
    <w:family w:val="modern"/>
    <w:pitch w:val="fixed"/>
    <w:sig w:usb0="00000000" w:usb1="00000000" w:usb2="00000000" w:usb3="00000000" w:csb0="0008009F" w:csb1="00000000"/>
  </w:font>
  <w:font w:name="@GungsuhChe">
    <w:panose1 w:val="02030609000101010101"/>
    <w:charset w:val="81"/>
    <w:family w:val="modern"/>
    <w:pitch w:val="fixed"/>
    <w:sig w:usb0="00000000" w:usb1="00000000" w:usb2="00000000" w:usb3="00000000" w:csb0="0008009F" w:csb1="00000000"/>
  </w:font>
  <w:font w:name="DaunPenh">
    <w:panose1 w:val="01010101010101010101"/>
    <w:charset w:val="00"/>
    <w:family w:val="auto"/>
    <w:pitch w:val="variable"/>
    <w:sig w:usb0="00000000" w:usb1="00000000" w:usb2="00000000" w:usb3="00000000" w:csb0="00000001" w:csb1="00000000"/>
  </w:font>
  <w:font w:name="DokChampa">
    <w:panose1 w:val="020B0604020202020204"/>
    <w:charset w:val="DE"/>
    <w:family w:val="swiss"/>
    <w:pitch w:val="variable"/>
    <w:sig w:usb0="00000000" w:usb1="00000000" w:usb2="00000000" w:usb3="00000000" w:csb0="00010001" w:csb1="00000000"/>
  </w:font>
  <w:font w:name="Euphemia">
    <w:panose1 w:val="020B0503040102020104"/>
    <w:charset w:val="00"/>
    <w:family w:val="swiss"/>
    <w:pitch w:val="variable"/>
    <w:sig w:usb0="00000000" w:usb1="00000000" w:usb2="00000000" w:usb3="00000000" w:csb0="00000001" w:csb1="00000000"/>
  </w:font>
  <w:font w:name="Vani">
    <w:panose1 w:val="020B0502040204020203"/>
    <w:charset w:val="00"/>
    <w:family w:val="swiss"/>
    <w:pitch w:val="variable"/>
    <w:sig w:usb0="00000000" w:usb1="00000000" w:usb2="00000000" w:usb3="00000000" w:csb0="00000001" w:csb1="00000000"/>
  </w:font>
  <w:font w:name="@Gulim">
    <w:panose1 w:val="020B0600000101010101"/>
    <w:charset w:val="81"/>
    <w:family w:val="swiss"/>
    <w:pitch w:val="variable"/>
    <w:sig w:usb0="00000000" w:usb1="00000000" w:usb2="00000000" w:usb3="00000000" w:csb0="0008009F" w:csb1="00000000"/>
  </w:font>
  <w:font w:name="GulimChe">
    <w:panose1 w:val="020B0609000101010101"/>
    <w:charset w:val="81"/>
    <w:family w:val="modern"/>
    <w:pitch w:val="fixed"/>
    <w:sig w:usb0="00000000" w:usb1="00000000" w:usb2="00000000" w:usb3="00000000" w:csb0="0008009F" w:csb1="00000000"/>
  </w:font>
  <w:font w:name="@GulimChe">
    <w:panose1 w:val="020B0609000101010101"/>
    <w:charset w:val="81"/>
    <w:family w:val="modern"/>
    <w:pitch w:val="fixed"/>
    <w:sig w:usb0="00000000" w:usb1="00000000" w:usb2="00000000" w:usb3="00000000" w:csb0="0008009F" w:csb1="00000000"/>
  </w:font>
  <w:font w:name="@Dotum">
    <w:panose1 w:val="020B0600000101010101"/>
    <w:charset w:val="81"/>
    <w:family w:val="swiss"/>
    <w:pitch w:val="variable"/>
    <w:sig w:usb0="00000000" w:usb1="00000000" w:usb2="00000000" w:usb3="00000000" w:csb0="0008009F" w:csb1="00000000"/>
  </w:font>
  <w:font w:name="DotumChe">
    <w:panose1 w:val="020B0609000101010101"/>
    <w:charset w:val="81"/>
    <w:family w:val="modern"/>
    <w:pitch w:val="fixed"/>
    <w:sig w:usb0="00000000" w:usb1="00000000" w:usb2="00000000" w:usb3="00000000" w:csb0="0008009F" w:csb1="00000000"/>
  </w:font>
  <w:font w:name="@DotumChe">
    <w:panose1 w:val="020B0609000101010101"/>
    <w:charset w:val="81"/>
    <w:family w:val="modern"/>
    <w:pitch w:val="fixed"/>
    <w:sig w:usb0="00000000" w:usb1="00000000" w:usb2="00000000" w:usb3="00000000" w:csb0="0008009F" w:csb1="00000000"/>
  </w:font>
  <w:font w:name="Impact">
    <w:panose1 w:val="020B0806030902050204"/>
    <w:charset w:val="EE"/>
    <w:family w:val="swiss"/>
    <w:pitch w:val="variable"/>
    <w:sig w:usb0="00000000" w:usb1="00000000" w:usb2="00000000" w:usb3="00000000" w:csb0="0000009F" w:csb1="00000000"/>
  </w:font>
  <w:font w:name="Iskoola Pota">
    <w:panose1 w:val="020B0502040204020203"/>
    <w:charset w:val="00"/>
    <w:family w:val="swiss"/>
    <w:pitch w:val="variable"/>
    <w:sig w:usb0="00000000" w:usb1="00000000" w:usb2="00000000" w:usb3="00000000" w:csb0="00000001" w:csb1="00000000"/>
  </w:font>
  <w:font w:name="Kalinga">
    <w:panose1 w:val="020B0502040204020203"/>
    <w:charset w:val="00"/>
    <w:family w:val="swiss"/>
    <w:pitch w:val="variable"/>
    <w:sig w:usb0="00000000" w:usb1="00000000" w:usb2="00000000" w:usb3="00000000" w:csb0="00000001" w:csb1="00000000"/>
  </w:font>
  <w:font w:name="Kartika">
    <w:panose1 w:val="02020503030404060203"/>
    <w:charset w:val="00"/>
    <w:family w:val="roman"/>
    <w:pitch w:val="variable"/>
    <w:sig w:usb0="00000000" w:usb1="00000000" w:usb2="00000000" w:usb3="00000000" w:csb0="00000001" w:csb1="00000000"/>
  </w:font>
  <w:font w:name="Khmer UI">
    <w:panose1 w:val="020B0502040204020203"/>
    <w:charset w:val="00"/>
    <w:family w:val="swiss"/>
    <w:pitch w:val="variable"/>
    <w:sig w:usb0="00000000" w:usb1="00000000" w:usb2="00000000" w:usb3="00000000" w:csb0="00000001" w:csb1="00000000"/>
  </w:font>
  <w:font w:name="Lao UI">
    <w:panose1 w:val="020B0502040204020203"/>
    <w:charset w:val="00"/>
    <w:family w:val="swiss"/>
    <w:pitch w:val="variable"/>
    <w:sig w:usb0="00000000" w:usb1="00000000" w:usb2="00000000" w:usb3="00000000" w:csb0="00000001" w:csb1="00000000"/>
  </w:font>
  <w:font w:name="Lucida Console">
    <w:panose1 w:val="020B0609040504020204"/>
    <w:charset w:val="EE"/>
    <w:family w:val="modern"/>
    <w:pitch w:val="fixed"/>
    <w:sig w:usb0="00000000" w:usb1="00000000" w:usb2="00000000" w:usb3="00000000" w:csb0="0000001F" w:csb1="00000000"/>
  </w:font>
  <w:font w:name="Malgun Gothic">
    <w:panose1 w:val="020B0503020000020004"/>
    <w:charset w:val="81"/>
    <w:family w:val="swiss"/>
    <w:pitch w:val="variable"/>
    <w:sig w:usb0="00000000" w:usb1="00000000" w:usb2="00000000" w:usb3="00000000" w:csb0="00080001" w:csb1="00000000"/>
  </w:font>
  <w:font w:name="@Malgun Gothic">
    <w:panose1 w:val="020B0503020000020004"/>
    <w:charset w:val="81"/>
    <w:family w:val="swiss"/>
    <w:pitch w:val="variable"/>
    <w:sig w:usb0="00000000" w:usb1="00000000" w:usb2="00000000" w:usb3="00000000" w:csb0="00080001" w:csb1="00000000"/>
  </w:font>
  <w:font w:name="Meiryo">
    <w:panose1 w:val="020B0604030504040204"/>
    <w:charset w:val="80"/>
    <w:family w:val="swiss"/>
    <w:pitch w:val="variable"/>
    <w:sig w:usb0="00000000" w:usb1="00000000" w:usb2="00000000" w:usb3="00000000" w:csb0="0002009F" w:csb1="00000000"/>
  </w:font>
  <w:font w:name="@Meiryo">
    <w:panose1 w:val="020B0604030504040204"/>
    <w:charset w:val="80"/>
    <w:family w:val="swiss"/>
    <w:pitch w:val="variable"/>
    <w:sig w:usb0="00000000" w:usb1="00000000" w:usb2="00000000" w:usb3="00000000" w:csb0="0002009F" w:csb1="00000000"/>
  </w:font>
  <w:font w:name="Meiryo UI">
    <w:panose1 w:val="020B0604030504040204"/>
    <w:charset w:val="80"/>
    <w:family w:val="swiss"/>
    <w:pitch w:val="variable"/>
    <w:sig w:usb0="00000000" w:usb1="00000000" w:usb2="00000000" w:usb3="00000000" w:csb0="0002009F" w:csb1="00000000"/>
  </w:font>
  <w:font w:name="@Meiryo UI">
    <w:panose1 w:val="020B0604030504040204"/>
    <w:charset w:val="80"/>
    <w:family w:val="swiss"/>
    <w:pitch w:val="variable"/>
    <w:sig w:usb0="00000000" w:usb1="00000000" w:usb2="00000000" w:usb3="00000000" w:csb0="0002009F" w:csb1="00000000"/>
  </w:font>
  <w:font w:name="Microsoft Himalaya">
    <w:panose1 w:val="01010100010101010101"/>
    <w:charset w:val="00"/>
    <w:family w:val="auto"/>
    <w:pitch w:val="variable"/>
    <w:sig w:usb0="00000000" w:usb1="00000000" w:usb2="00000000" w:usb3="00000000" w:csb0="00000001" w:csb1="00000000"/>
  </w:font>
  <w:font w:name="Microsoft JhengHei">
    <w:panose1 w:val="020B0604030504040204"/>
    <w:charset w:val="88"/>
    <w:family w:val="swiss"/>
    <w:pitch w:val="variable"/>
    <w:sig w:usb0="00000000" w:usb1="00000000" w:usb2="00000000" w:usb3="00000000" w:csb0="00100009" w:csb1="00000000"/>
  </w:font>
  <w:font w:name="@Microsoft JhengHei">
    <w:panose1 w:val="020B0604030504040204"/>
    <w:charset w:val="88"/>
    <w:family w:val="swiss"/>
    <w:pitch w:val="variable"/>
    <w:sig w:usb0="00000000" w:usb1="00000000" w:usb2="00000000" w:usb3="00000000" w:csb0="00100009" w:csb1="00000000"/>
  </w:font>
  <w:font w:name="微软雅黑">
    <w:panose1 w:val="020B0503020204020204"/>
    <w:charset w:val="86"/>
    <w:family w:val="swiss"/>
    <w:pitch w:val="variable"/>
    <w:sig w:usb0="00000000" w:usb1="00000000" w:usb2="00000000" w:usb3="00000000" w:csb0="00040000" w:csb1="00000000"/>
  </w:font>
  <w:font w:name="@微软雅黑">
    <w:panose1 w:val="020B0503020204020204"/>
    <w:charset w:val="86"/>
    <w:family w:val="swiss"/>
    <w:pitch w:val="variable"/>
    <w:sig w:usb0="00000000" w:usb1="00000000" w:usb2="00000000" w:usb3="00000000" w:csb0="00040000" w:csb1="00000000"/>
  </w:font>
  <w:font w:name="@MingLiU">
    <w:panose1 w:val="02020509000000000000"/>
    <w:charset w:val="88"/>
    <w:family w:val="modern"/>
    <w:pitch w:val="fixed"/>
    <w:sig w:usb0="00000000" w:usb1="00000000" w:usb2="00000000" w:usb3="00000000" w:csb0="00100001" w:csb1="00000000"/>
  </w:font>
  <w:font w:name="@PMingLiU">
    <w:panose1 w:val="02020500000000000000"/>
    <w:charset w:val="88"/>
    <w:family w:val="roman"/>
    <w:pitch w:val="variable"/>
    <w:sig w:usb0="00000000" w:usb1="00000000" w:usb2="00000000" w:usb3="00000000" w:csb0="00100001" w:csb1="00000000"/>
  </w:font>
  <w:font w:name="MingLiU_HKSCS">
    <w:panose1 w:val="02020500000000000000"/>
    <w:charset w:val="88"/>
    <w:family w:val="roman"/>
    <w:pitch w:val="variable"/>
    <w:sig w:usb0="00000000" w:usb1="00000000" w:usb2="00000000" w:usb3="00000000" w:csb0="00100001" w:csb1="00000000"/>
  </w:font>
  <w:font w:name="@MingLiU_HKSCS">
    <w:panose1 w:val="02020500000000000000"/>
    <w:charset w:val="88"/>
    <w:family w:val="roman"/>
    <w:pitch w:val="variable"/>
    <w:sig w:usb0="00000000" w:usb1="00000000" w:usb2="00000000" w:usb3="00000000" w:csb0="00100001" w:csb1="00000000"/>
  </w:font>
  <w:font w:name="MingLiU-ExtB">
    <w:panose1 w:val="02020500000000000000"/>
    <w:charset w:val="88"/>
    <w:family w:val="roman"/>
    <w:pitch w:val="variable"/>
    <w:sig w:usb0="00000000" w:usb1="00000000" w:usb2="00000000" w:usb3="00000000" w:csb0="00100001" w:csb1="00000000"/>
  </w:font>
  <w:font w:name="@MingLiU-ExtB">
    <w:panose1 w:val="02020500000000000000"/>
    <w:charset w:val="88"/>
    <w:family w:val="roman"/>
    <w:pitch w:val="variable"/>
    <w:sig w:usb0="00000000" w:usb1="00000000" w:usb2="00000000" w:usb3="00000000" w:csb0="00100001" w:csb1="00000000"/>
  </w:font>
  <w:font w:name="PMingLiU-ExtB">
    <w:panose1 w:val="02020500000000000000"/>
    <w:charset w:val="88"/>
    <w:family w:val="roman"/>
    <w:pitch w:val="variable"/>
    <w:sig w:usb0="00000000" w:usb1="00000000" w:usb2="00000000" w:usb3="00000000" w:csb0="00100001" w:csb1="00000000"/>
  </w:font>
  <w:font w:name="@PMingLiU-ExtB">
    <w:panose1 w:val="02020500000000000000"/>
    <w:charset w:val="88"/>
    <w:family w:val="roman"/>
    <w:pitch w:val="variable"/>
    <w:sig w:usb0="00000000" w:usb1="00000000" w:usb2="00000000" w:usb3="00000000" w:csb0="00100001" w:csb1="00000000"/>
  </w:font>
  <w:font w:name="MingLiU_HKSCS-ExtB">
    <w:panose1 w:val="02020500000000000000"/>
    <w:charset w:val="88"/>
    <w:family w:val="roman"/>
    <w:pitch w:val="variable"/>
    <w:sig w:usb0="00000000" w:usb1="00000000" w:usb2="00000000" w:usb3="00000000" w:csb0="00100001" w:csb1="00000000"/>
  </w:font>
  <w:font w:name="@MingLiU_HKSCS-ExtB">
    <w:panose1 w:val="02020500000000000000"/>
    <w:charset w:val="88"/>
    <w:family w:val="roman"/>
    <w:pitch w:val="variable"/>
    <w:sig w:usb0="00000000" w:usb1="00000000" w:usb2="00000000" w:usb3="00000000" w:csb0="00100001" w:csb1="00000000"/>
  </w:font>
  <w:font w:name="Mongolian Baiti">
    <w:panose1 w:val="03000500000000000000"/>
    <w:charset w:val="00"/>
    <w:family w:val="script"/>
    <w:pitch w:val="variable"/>
    <w:sig w:usb0="00000000" w:usb1="00000000" w:usb2="00000000" w:usb3="00000000" w:csb0="00000001" w:csb1="00000000"/>
  </w:font>
  <w:font w:name="@MS Gothic">
    <w:panose1 w:val="020B0609070205080204"/>
    <w:charset w:val="80"/>
    <w:family w:val="modern"/>
    <w:pitch w:val="fixed"/>
    <w:sig w:usb0="00000000" w:usb1="00000000" w:usb2="00000000" w:usb3="00000000" w:csb0="0002009F" w:csb1="00000000"/>
  </w:font>
  <w:font w:name="MS PGothic">
    <w:panose1 w:val="020B0600070205080204"/>
    <w:charset w:val="80"/>
    <w:family w:val="swiss"/>
    <w:pitch w:val="variable"/>
    <w:sig w:usb0="00000000" w:usb1="00000000" w:usb2="00000000" w:usb3="00000000" w:csb0="0002009F" w:csb1="00000000"/>
  </w:font>
  <w:font w:name="@MS PGothic">
    <w:panose1 w:val="020B0600070205080204"/>
    <w:charset w:val="80"/>
    <w:family w:val="swiss"/>
    <w:pitch w:val="variable"/>
    <w:sig w:usb0="00000000" w:usb1="00000000" w:usb2="00000000" w:usb3="00000000" w:csb0="0002009F" w:csb1="00000000"/>
  </w:font>
  <w:font w:name="MS UI Gothic">
    <w:panose1 w:val="020B0600070205080204"/>
    <w:charset w:val="80"/>
    <w:family w:val="swiss"/>
    <w:pitch w:val="variable"/>
    <w:sig w:usb0="00000000" w:usb1="00000000" w:usb2="00000000" w:usb3="00000000" w:csb0="0002009F" w:csb1="00000000"/>
  </w:font>
  <w:font w:name="@MS UI Gothic">
    <w:panose1 w:val="020B0600070205080204"/>
    <w:charset w:val="80"/>
    <w:family w:val="swiss"/>
    <w:pitch w:val="variable"/>
    <w:sig w:usb0="00000000" w:usb1="00000000" w:usb2="00000000" w:usb3="00000000" w:csb0="0002009F" w:csb1="00000000"/>
  </w:font>
  <w:font w:name="@MS Mincho">
    <w:panose1 w:val="02020609040205080304"/>
    <w:charset w:val="80"/>
    <w:family w:val="modern"/>
    <w:pitch w:val="fixed"/>
    <w:sig w:usb0="00000000" w:usb1="00000000" w:usb2="00000000" w:usb3="00000000" w:csb0="0002009F" w:csb1="00000000"/>
  </w:font>
  <w:font w:name="MS PMincho">
    <w:panose1 w:val="02020600040205080304"/>
    <w:charset w:val="80"/>
    <w:family w:val="roman"/>
    <w:pitch w:val="variable"/>
    <w:sig w:usb0="00000000" w:usb1="00000000" w:usb2="00000000" w:usb3="00000000" w:csb0="0002009F" w:csb1="00000000"/>
  </w:font>
  <w:font w:name="@MS PMincho">
    <w:panose1 w:val="02020600040205080304"/>
    <w:charset w:val="80"/>
    <w:family w:val="roman"/>
    <w:pitch w:val="variable"/>
    <w:sig w:usb0="00000000" w:usb1="00000000" w:usb2="00000000" w:usb3="00000000" w:csb0="0002009F" w:csb1="00000000"/>
  </w:font>
  <w:font w:name="MV Boli">
    <w:panose1 w:val="02000500030200090000"/>
    <w:charset w:val="00"/>
    <w:family w:val="auto"/>
    <w:pitch w:val="variable"/>
    <w:sig w:usb0="00000000" w:usb1="00000000" w:usb2="00000000" w:usb3="00000000" w:csb0="00000001" w:csb1="00000000"/>
  </w:font>
  <w:font w:name="Microsoft New Tai Lue">
    <w:panose1 w:val="020B0502040204020203"/>
    <w:charset w:val="00"/>
    <w:family w:val="swiss"/>
    <w:pitch w:val="variable"/>
    <w:sig w:usb0="00000000" w:usb1="00000000" w:usb2="00000000" w:usb3="00000000" w:csb0="00000001" w:csb1="00000000"/>
  </w:font>
  <w:font w:name="Nyala">
    <w:panose1 w:val="02000504070300020003"/>
    <w:charset w:val="EE"/>
    <w:family w:val="auto"/>
    <w:pitch w:val="variable"/>
    <w:sig w:usb0="00000000" w:usb1="00000000" w:usb2="00000000" w:usb3="00000000" w:csb0="00000093" w:csb1="00000000"/>
  </w:font>
  <w:font w:name="Microsoft PhagsPa">
    <w:panose1 w:val="020B0502040204020203"/>
    <w:charset w:val="00"/>
    <w:family w:val="swiss"/>
    <w:pitch w:val="variable"/>
    <w:sig w:usb0="00000000" w:usb1="00000000" w:usb2="00000000" w:usb3="00000000" w:csb0="00000001" w:csb1="00000000"/>
  </w:font>
  <w:font w:name="Plantagenet Cherokee">
    <w:panose1 w:val="02020602070100000000"/>
    <w:charset w:val="00"/>
    <w:family w:val="roman"/>
    <w:pitch w:val="variable"/>
    <w:sig w:usb0="00000000" w:usb1="00000000" w:usb2="00000000" w:usb3="00000000" w:csb0="00000001" w:csb1="00000000"/>
  </w:font>
  <w:font w:name="Segoe Script">
    <w:panose1 w:val="020B0504020000000003"/>
    <w:charset w:val="EE"/>
    <w:family w:val="swiss"/>
    <w:pitch w:val="variable"/>
    <w:sig w:usb0="00000000" w:usb1="00000000" w:usb2="00000000" w:usb3="00000000" w:csb0="0000009F" w:csb1="00000000"/>
  </w:font>
  <w:font w:name="Segoe UI">
    <w:panose1 w:val="020B0502040204020203"/>
    <w:charset w:val="EE"/>
    <w:family w:val="swiss"/>
    <w:pitch w:val="variable"/>
    <w:sig w:usb0="00000000" w:usb1="00000000" w:usb2="00000000" w:usb3="00000000" w:csb0="000001DF" w:csb1="00000000"/>
  </w:font>
  <w:font w:name="Segoe UI Semibold">
    <w:panose1 w:val="020B0702040204020203"/>
    <w:charset w:val="EE"/>
    <w:family w:val="swiss"/>
    <w:pitch w:val="variable"/>
    <w:sig w:usb0="00000000" w:usb1="00000000" w:usb2="00000000" w:usb3="00000000" w:csb0="0000019F" w:csb1="00000000"/>
  </w:font>
  <w:font w:name="Segoe UI Light">
    <w:panose1 w:val="020B0502040204020203"/>
    <w:charset w:val="EE"/>
    <w:family w:val="swiss"/>
    <w:pitch w:val="variable"/>
    <w:sig w:usb0="00000000" w:usb1="00000000" w:usb2="00000000" w:usb3="00000000" w:csb0="0000019F" w:csb1="00000000"/>
  </w:font>
  <w:font w:name="Segoe UI Symbol">
    <w:panose1 w:val="020B0502040204020203"/>
    <w:charset w:val="00"/>
    <w:family w:val="swiss"/>
    <w:pitch w:val="variable"/>
    <w:sig w:usb0="00000000" w:usb1="00000000" w:usb2="00000000" w:usb3="00000000" w:csb0="00000001" w:csb1="00000000"/>
  </w:font>
  <w:font w:name="@宋体">
    <w:panose1 w:val="02010600030101010101"/>
    <w:charset w:val="86"/>
    <w:family w:val="auto"/>
    <w:pitch w:val="variable"/>
    <w:sig w:usb0="00000000" w:usb1="00000000" w:usb2="00000000" w:usb3="00000000" w:csb0="00040000" w:csb1="00000000"/>
  </w:font>
  <w:font w:name="新宋体">
    <w:panose1 w:val="02010609030101010101"/>
    <w:charset w:val="86"/>
    <w:family w:val="modern"/>
    <w:pitch w:val="fixed"/>
    <w:sig w:usb0="00000000" w:usb1="00000000" w:usb2="00000000" w:usb3="00000000" w:csb0="00040000" w:csb1="00000000"/>
  </w:font>
  <w:font w:name="@新宋体">
    <w:panose1 w:val="02010609030101010101"/>
    <w:charset w:val="86"/>
    <w:family w:val="modern"/>
    <w:pitch w:val="fixed"/>
    <w:sig w:usb0="00000000" w:usb1="00000000" w:usb2="00000000" w:usb3="00000000" w:csb0="00040000" w:csb1="00000000"/>
  </w:font>
  <w:font w:name="SimSun-ExtB">
    <w:panose1 w:val="02010609060101010101"/>
    <w:charset w:val="86"/>
    <w:family w:val="modern"/>
    <w:pitch w:val="fixed"/>
    <w:sig w:usb0="00000000" w:usb1="00000000" w:usb2="00000000" w:usb3="00000000" w:csb0="00040001" w:csb1="00000000"/>
  </w:font>
  <w:font w:name="@SimSun-ExtB">
    <w:panose1 w:val="02010609060101010101"/>
    <w:charset w:val="86"/>
    <w:family w:val="modern"/>
    <w:pitch w:val="fixed"/>
    <w:sig w:usb0="00000000" w:usb1="00000000" w:usb2="00000000" w:usb3="00000000" w:csb0="00040001" w:csb1="00000000"/>
  </w:font>
  <w:font w:name="Microsoft Tai Le">
    <w:panose1 w:val="020B0502040204020203"/>
    <w:charset w:val="00"/>
    <w:family w:val="swiss"/>
    <w:pitch w:val="variable"/>
    <w:sig w:usb0="00000000" w:usb1="00000000" w:usb2="00000000" w:usb3="00000000" w:csb0="00000001" w:csb1="00000000"/>
  </w:font>
  <w:font w:name="Shonar Bangla">
    <w:panose1 w:val="020B0502040204020203"/>
    <w:charset w:val="00"/>
    <w:family w:val="swiss"/>
    <w:pitch w:val="variable"/>
    <w:sig w:usb0="00000000" w:usb1="00000000" w:usb2="00000000" w:usb3="00000000" w:csb0="00000001" w:csb1="00000000"/>
  </w:font>
  <w:font w:name="Microsoft Yi Baiti">
    <w:panose1 w:val="03000500000000000000"/>
    <w:charset w:val="00"/>
    <w:family w:val="script"/>
    <w:pitch w:val="variable"/>
    <w:sig w:usb0="00000000" w:usb1="00000000" w:usb2="00000000" w:usb3="00000000" w:csb0="00000001" w:csb1="00000000"/>
  </w:font>
  <w:font w:name="Tahoma">
    <w:panose1 w:val="020B0604030504040204"/>
    <w:charset w:val="EE"/>
    <w:family w:val="swiss"/>
    <w:pitch w:val="variable"/>
    <w:sig w:usb0="00000000" w:usb1="00000000" w:usb2="00000000" w:usb3="00000000" w:csb0="000101FF" w:csb1="00000000"/>
  </w:font>
  <w:font w:name="Microsoft Sans Serif">
    <w:panose1 w:val="020B0604020202020204"/>
    <w:charset w:val="EE"/>
    <w:family w:val="swiss"/>
    <w:pitch w:val="variable"/>
    <w:sig w:usb0="00000000" w:usb1="00000000" w:usb2="00000000" w:usb3="00000000" w:csb0="000101FF" w:csb1="00000000"/>
  </w:font>
  <w:font w:name="Aparajita">
    <w:panose1 w:val="020B0604020202020204"/>
    <w:charset w:val="00"/>
    <w:family w:val="swiss"/>
    <w:pitch w:val="variable"/>
    <w:sig w:usb0="00000000" w:usb1="00000000" w:usb2="00000000" w:usb3="00000000" w:csb0="00000001" w:csb1="00000000"/>
  </w:font>
  <w:font w:name="Ebrima">
    <w:panose1 w:val="02000000000000000000"/>
    <w:charset w:val="EE"/>
    <w:family w:val="auto"/>
    <w:pitch w:val="variable"/>
    <w:sig w:usb0="00000000" w:usb1="00000000" w:usb2="00000000" w:usb3="00000000" w:csb0="00000093" w:csb1="00000000"/>
  </w:font>
  <w:font w:name="Gisha">
    <w:panose1 w:val="020B0502040204020203"/>
    <w:charset w:val="B1"/>
    <w:family w:val="swiss"/>
    <w:pitch w:val="variable"/>
    <w:sig w:usb0="00000000" w:usb1="00000000" w:usb2="00000000" w:usb3="00000000" w:csb0="00000021" w:csb1="00000000"/>
  </w:font>
  <w:font w:name="Kokila">
    <w:panose1 w:val="020B0604020202020204"/>
    <w:charset w:val="00"/>
    <w:family w:val="swiss"/>
    <w:pitch w:val="variable"/>
    <w:sig w:usb0="00000000" w:usb1="00000000" w:usb2="00000000" w:usb3="00000000" w:csb0="00000001" w:csb1="00000000"/>
  </w:font>
  <w:font w:name="Leelawadee">
    <w:panose1 w:val="020B0502040204020203"/>
    <w:charset w:val="DE"/>
    <w:family w:val="swiss"/>
    <w:pitch w:val="variable"/>
    <w:sig w:usb0="00000000" w:usb1="00000000" w:usb2="00000000" w:usb3="00000000" w:csb0="00010001" w:csb1="00000000"/>
  </w:font>
  <w:font w:name="Microsoft Uighur">
    <w:panose1 w:val="02000000000000000000"/>
    <w:charset w:val="B2"/>
    <w:family w:val="auto"/>
    <w:pitch w:val="variable"/>
    <w:sig w:usb0="00000000" w:usb1="00000000" w:usb2="00000000" w:usb3="00000000" w:csb0="00000041" w:csb1="00000000"/>
  </w:font>
  <w:font w:name="MoolBoran">
    <w:panose1 w:val="020B0100010101010101"/>
    <w:charset w:val="00"/>
    <w:family w:val="swiss"/>
    <w:pitch w:val="variable"/>
    <w:sig w:usb0="00000000" w:usb1="00000000" w:usb2="00000000" w:usb3="00000000" w:csb0="00000001" w:csb1="00000000"/>
  </w:font>
  <w:font w:name="Utsaah">
    <w:panose1 w:val="020B0604020202020204"/>
    <w:charset w:val="00"/>
    <w:family w:val="swiss"/>
    <w:pitch w:val="variable"/>
    <w:sig w:usb0="00000000" w:usb1="00000000" w:usb2="00000000" w:usb3="00000000" w:csb0="00000001" w:csb1="00000000"/>
  </w:font>
  <w:font w:name="Vijaya">
    <w:panose1 w:val="020B0604020202020204"/>
    <w:charset w:val="00"/>
    <w:family w:val="swiss"/>
    <w:pitch w:val="variable"/>
    <w:sig w:usb0="00000000" w:usb1="00000000" w:usb2="00000000" w:usb3="00000000" w:csb0="00000001" w:csb1="00000000"/>
  </w:font>
  <w:font w:name="Andalus">
    <w:panose1 w:val="02020603050405020304"/>
    <w:charset w:val="B2"/>
    <w:family w:val="roman"/>
    <w:pitch w:val="variable"/>
    <w:sig w:usb0="00000000" w:usb1="00000000" w:usb2="00000000" w:usb3="00000000" w:csb0="00000041" w:csb1="00000000"/>
  </w:font>
  <w:font w:name="Arabic Typesetting">
    <w:panose1 w:val="03020402040406030203"/>
    <w:charset w:val="EE"/>
    <w:family w:val="script"/>
    <w:pitch w:val="variable"/>
    <w:sig w:usb0="00000000" w:usb1="00000000" w:usb2="00000000" w:usb3="00000000" w:csb0="000000D3" w:csb1="00000000"/>
  </w:font>
  <w:font w:name="Simplified Arabic">
    <w:panose1 w:val="02020603050405020304"/>
    <w:charset w:val="B2"/>
    <w:family w:val="roman"/>
    <w:pitch w:val="variable"/>
    <w:sig w:usb0="00000000" w:usb1="00000000" w:usb2="00000000" w:usb3="00000000" w:csb0="00000041" w:csb1="00000000"/>
  </w:font>
  <w:font w:name="Simplified Arabic Fixed">
    <w:panose1 w:val="02070309020205020404"/>
    <w:charset w:val="B2"/>
    <w:family w:val="modern"/>
    <w:pitch w:val="fixed"/>
    <w:sig w:usb0="00000000" w:usb1="00000000" w:usb2="00000000" w:usb3="00000000" w:csb0="00000041" w:csb1="00000000"/>
  </w:font>
  <w:font w:name="Sakkal Majalla">
    <w:panose1 w:val="02000000000000000000"/>
    <w:charset w:val="EE"/>
    <w:family w:val="auto"/>
    <w:pitch w:val="variable"/>
    <w:sig w:usb0="00000000" w:usb1="00000000" w:usb2="00000000" w:usb3="00000000" w:csb0="000000D3" w:csb1="00000000"/>
  </w:font>
  <w:font w:name="Traditional Arabic">
    <w:panose1 w:val="02020603050405020304"/>
    <w:charset w:val="B2"/>
    <w:family w:val="roman"/>
    <w:pitch w:val="variable"/>
    <w:sig w:usb0="00000000" w:usb1="00000000" w:usb2="00000000" w:usb3="00000000" w:csb0="00000041" w:csb1="00000000"/>
  </w:font>
  <w:font w:name="Aharoni">
    <w:panose1 w:val="02010803020104030203"/>
    <w:charset w:val="B1"/>
    <w:family w:val="auto"/>
    <w:pitch w:val="variable"/>
    <w:sig w:usb0="00000000" w:usb1="00000000" w:usb2="00000000" w:usb3="00000000" w:csb0="00000020" w:csb1="00000000"/>
  </w:font>
  <w:font w:name="David">
    <w:panose1 w:val="020E0502060401010101"/>
    <w:charset w:val="B1"/>
    <w:family w:val="swiss"/>
    <w:pitch w:val="variable"/>
    <w:sig w:usb0="00000000" w:usb1="00000000" w:usb2="00000000" w:usb3="00000000" w:csb0="00000020" w:csb1="00000000"/>
  </w:font>
  <w:font w:name="FrankRuehl">
    <w:panose1 w:val="020E0503060101010101"/>
    <w:charset w:val="B1"/>
    <w:family w:val="swiss"/>
    <w:pitch w:val="variable"/>
    <w:sig w:usb0="00000000" w:usb1="00000000" w:usb2="00000000" w:usb3="00000000" w:csb0="00000020" w:csb1="00000000"/>
  </w:font>
  <w:font w:name="Levenim MT">
    <w:panose1 w:val="02010502060101010101"/>
    <w:charset w:val="B1"/>
    <w:family w:val="auto"/>
    <w:pitch w:val="variable"/>
    <w:sig w:usb0="00000000" w:usb1="00000000" w:usb2="00000000" w:usb3="00000000" w:csb0="00000020" w:csb1="00000000"/>
  </w:font>
  <w:font w:name="Miriam">
    <w:panose1 w:val="020B0502050101010101"/>
    <w:charset w:val="B1"/>
    <w:family w:val="swiss"/>
    <w:pitch w:val="variable"/>
    <w:sig w:usb0="00000000" w:usb1="00000000" w:usb2="00000000" w:usb3="00000000" w:csb0="00000020" w:csb1="00000000"/>
  </w:font>
  <w:font w:name="Miriam Fixed">
    <w:panose1 w:val="020B0509050101010101"/>
    <w:charset w:val="B1"/>
    <w:family w:val="modern"/>
    <w:pitch w:val="fixed"/>
    <w:sig w:usb0="00000000" w:usb1="00000000" w:usb2="00000000" w:usb3="00000000" w:csb0="00000020" w:csb1="00000000"/>
  </w:font>
  <w:font w:name="Narkisim">
    <w:panose1 w:val="020E0502050101010101"/>
    <w:charset w:val="B1"/>
    <w:family w:val="swiss"/>
    <w:pitch w:val="variable"/>
    <w:sig w:usb0="00000000" w:usb1="00000000" w:usb2="00000000" w:usb3="00000000" w:csb0="00000020" w:csb1="00000000"/>
  </w:font>
  <w:font w:name="Rod">
    <w:panose1 w:val="02030509050101010101"/>
    <w:charset w:val="B1"/>
    <w:family w:val="modern"/>
    <w:pitch w:val="fixed"/>
    <w:sig w:usb0="00000000" w:usb1="00000000" w:usb2="00000000" w:usb3="00000000" w:csb0="00000020" w:csb1="00000000"/>
  </w:font>
  <w:font w:name="仿宋">
    <w:panose1 w:val="02010609060101010101"/>
    <w:charset w:val="86"/>
    <w:family w:val="modern"/>
    <w:pitch w:val="fixed"/>
    <w:sig w:usb0="00000000" w:usb1="00000000" w:usb2="00000000" w:usb3="00000000" w:csb0="00040000" w:csb1="00000000"/>
  </w:font>
  <w:font w:name="@仿宋">
    <w:panose1 w:val="02010609060101010101"/>
    <w:charset w:val="86"/>
    <w:family w:val="modern"/>
    <w:pitch w:val="fixed"/>
    <w:sig w:usb0="00000000" w:usb1="00000000" w:usb2="00000000" w:usb3="00000000" w:csb0="00040000" w:csb1="00000000"/>
  </w:font>
  <w:font w:name="@黑体">
    <w:panose1 w:val="02010609060101010101"/>
    <w:charset w:val="86"/>
    <w:family w:val="modern"/>
    <w:pitch w:val="fixed"/>
    <w:sig w:usb0="00000000" w:usb1="00000000" w:usb2="00000000" w:usb3="00000000" w:csb0="00040000" w:csb1="00000000"/>
  </w:font>
  <w:font w:name="楷体">
    <w:panose1 w:val="02010609060101010101"/>
    <w:charset w:val="86"/>
    <w:family w:val="modern"/>
    <w:pitch w:val="fixed"/>
    <w:sig w:usb0="00000000" w:usb1="00000000" w:usb2="00000000" w:usb3="00000000" w:csb0="00040000" w:csb1="00000000"/>
  </w:font>
  <w:font w:name="@楷体">
    <w:panose1 w:val="02010609060101010101"/>
    <w:charset w:val="86"/>
    <w:family w:val="modern"/>
    <w:pitch w:val="fixed"/>
    <w:sig w:usb0="00000000" w:usb1="00000000" w:usb2="00000000" w:usb3="00000000" w:csb0="00040000" w:csb1="00000000"/>
  </w:font>
  <w:font w:name="AngsanaUPC">
    <w:panose1 w:val="02020603050405020304"/>
    <w:charset w:val="DE"/>
    <w:family w:val="roman"/>
    <w:pitch w:val="variable"/>
    <w:sig w:usb0="00000000" w:usb1="00000000" w:usb2="00000000" w:usb3="00000000" w:csb0="00010001" w:csb1="00000000"/>
  </w:font>
  <w:font w:name="Browallia New">
    <w:panose1 w:val="020B0604020202020204"/>
    <w:charset w:val="DE"/>
    <w:family w:val="swiss"/>
    <w:pitch w:val="variable"/>
    <w:sig w:usb0="00000000" w:usb1="00000000" w:usb2="00000000" w:usb3="00000000" w:csb0="00010001" w:csb1="00000000"/>
  </w:font>
  <w:font w:name="BrowalliaUPC">
    <w:panose1 w:val="020B0604020202020204"/>
    <w:charset w:val="DE"/>
    <w:family w:val="swiss"/>
    <w:pitch w:val="variable"/>
    <w:sig w:usb0="00000000" w:usb1="00000000" w:usb2="00000000" w:usb3="00000000" w:csb0="00010001" w:csb1="00000000"/>
  </w:font>
  <w:font w:name="CordiaUPC">
    <w:panose1 w:val="020B0304020202020204"/>
    <w:charset w:val="DE"/>
    <w:family w:val="swiss"/>
    <w:pitch w:val="variable"/>
    <w:sig w:usb0="00000000" w:usb1="00000000" w:usb2="00000000" w:usb3="00000000" w:csb0="00010001" w:csb1="00000000"/>
  </w:font>
  <w:font w:name="DilleniaUPC">
    <w:panose1 w:val="02020603050405020304"/>
    <w:charset w:val="DE"/>
    <w:family w:val="roman"/>
    <w:pitch w:val="variable"/>
    <w:sig w:usb0="00000000" w:usb1="00000000" w:usb2="00000000" w:usb3="00000000" w:csb0="00010001" w:csb1="00000000"/>
  </w:font>
  <w:font w:name="EucrosiaUPC">
    <w:panose1 w:val="02020603050405020304"/>
    <w:charset w:val="DE"/>
    <w:family w:val="roman"/>
    <w:pitch w:val="variable"/>
    <w:sig w:usb0="00000000" w:usb1="00000000" w:usb2="00000000" w:usb3="00000000" w:csb0="00010001" w:csb1="00000000"/>
  </w:font>
  <w:font w:name="FreesiaUPC">
    <w:panose1 w:val="020B0604020202020204"/>
    <w:charset w:val="DE"/>
    <w:family w:val="swiss"/>
    <w:pitch w:val="variable"/>
    <w:sig w:usb0="00000000" w:usb1="00000000" w:usb2="00000000" w:usb3="00000000" w:csb0="00010001" w:csb1="00000000"/>
  </w:font>
  <w:font w:name="IrisUPC">
    <w:panose1 w:val="020B0604020202020204"/>
    <w:charset w:val="DE"/>
    <w:family w:val="swiss"/>
    <w:pitch w:val="variable"/>
    <w:sig w:usb0="00000000" w:usb1="00000000" w:usb2="00000000" w:usb3="00000000" w:csb0="00010001" w:csb1="00000000"/>
  </w:font>
  <w:font w:name="JasmineUPC">
    <w:panose1 w:val="02020603050405020304"/>
    <w:charset w:val="DE"/>
    <w:family w:val="roman"/>
    <w:pitch w:val="variable"/>
    <w:sig w:usb0="00000000" w:usb1="00000000" w:usb2="00000000" w:usb3="00000000" w:csb0="00010001" w:csb1="00000000"/>
  </w:font>
  <w:font w:name="KodchiangUPC">
    <w:panose1 w:val="02020603050405020304"/>
    <w:charset w:val="DE"/>
    <w:family w:val="roman"/>
    <w:pitch w:val="variable"/>
    <w:sig w:usb0="00000000" w:usb1="00000000" w:usb2="00000000" w:usb3="00000000" w:csb0="00010001" w:csb1="00000000"/>
  </w:font>
  <w:font w:name="LilyUPC">
    <w:panose1 w:val="020B0604020202020204"/>
    <w:charset w:val="DE"/>
    <w:family w:val="swiss"/>
    <w:pitch w:val="variable"/>
    <w:sig w:usb0="00000000" w:usb1="00000000" w:usb2="00000000" w:usb3="00000000" w:csb0="00010001" w:csb1="00000000"/>
  </w:font>
  <w:font w:name="DFKai-SB">
    <w:panose1 w:val="03000509000000000000"/>
    <w:charset w:val="88"/>
    <w:family w:val="script"/>
    <w:pitch w:val="fixed"/>
    <w:sig w:usb0="00000000" w:usb1="00000000" w:usb2="00000000" w:usb3="00000000" w:csb0="00100001" w:csb1="00000000"/>
  </w:font>
  <w:font w:name="@DFKai-SB">
    <w:panose1 w:val="03000509000000000000"/>
    <w:charset w:val="88"/>
    <w:family w:val="script"/>
    <w:pitch w:val="fixed"/>
    <w:sig w:usb0="00000000" w:usb1="00000000" w:usb2="00000000" w:usb3="00000000" w:csb0="00100001" w:csb1="00000000"/>
  </w:font>
  <w:font w:name="Lucida Sans Unicode">
    <w:panose1 w:val="020B0602030504020204"/>
    <w:charset w:val="EE"/>
    <w:family w:val="swiss"/>
    <w:pitch w:val="variable"/>
    <w:sig w:usb0="00000000" w:usb1="00000000" w:usb2="00000000" w:usb3="00000000" w:csb0="000000BF" w:csb1="00000000"/>
  </w:font>
  <w:font w:name="Arial Black">
    <w:panose1 w:val="020B0A04020102020204"/>
    <w:charset w:val="EE"/>
    <w:family w:val="swiss"/>
    <w:pitch w:val="variable"/>
    <w:sig w:usb0="00000000" w:usb1="00000000" w:usb2="00000000" w:usb3="00000000" w:csb0="0000009F" w:csb1="00000000"/>
  </w:font>
  <w:font w:name="Cambria Math">
    <w:panose1 w:val="02040503050406030204"/>
    <w:charset w:val="EE"/>
    <w:family w:val="roman"/>
    <w:pitch w:val="variable"/>
    <w:sig w:usb0="00000000" w:usb1="00000000" w:usb2="00000000" w:usb3="00000000" w:csb0="0000019F" w:csb1="00000000"/>
  </w:font>
  <w:font w:name="Candara">
    <w:panose1 w:val="020E0502030303020204"/>
    <w:charset w:val="EE"/>
    <w:family w:val="swiss"/>
    <w:pitch w:val="variable"/>
    <w:sig w:usb0="00000000" w:usb1="00000000" w:usb2="00000000" w:usb3="00000000" w:csb0="0000019F" w:csb1="00000000"/>
  </w:font>
  <w:font w:name="Comic Sans MS">
    <w:panose1 w:val="030F0702030302020204"/>
    <w:charset w:val="EE"/>
    <w:family w:val="script"/>
    <w:pitch w:val="variable"/>
    <w:sig w:usb0="00000000" w:usb1="00000000" w:usb2="00000000" w:usb3="00000000" w:csb0="0000009F" w:csb1="00000000"/>
  </w:font>
  <w:font w:name="Consolas">
    <w:panose1 w:val="020B0609020204030204"/>
    <w:charset w:val="EE"/>
    <w:family w:val="modern"/>
    <w:pitch w:val="fixed"/>
    <w:sig w:usb0="00000000" w:usb1="00000000" w:usb2="00000000" w:usb3="00000000" w:csb0="0000019F" w:csb1="00000000"/>
  </w:font>
  <w:font w:name="Constantia">
    <w:panose1 w:val="02030602050306030303"/>
    <w:charset w:val="EE"/>
    <w:family w:val="roman"/>
    <w:pitch w:val="variable"/>
    <w:sig w:usb0="00000000" w:usb1="00000000" w:usb2="00000000" w:usb3="00000000" w:csb0="0000019F" w:csb1="00000000"/>
  </w:font>
  <w:font w:name="Corbel">
    <w:panose1 w:val="020B0503020204020204"/>
    <w:charset w:val="EE"/>
    <w:family w:val="swiss"/>
    <w:pitch w:val="variable"/>
    <w:sig w:usb0="00000000" w:usb1="00000000" w:usb2="00000000" w:usb3="00000000" w:csb0="0000019F" w:csb1="00000000"/>
  </w:font>
  <w:font w:name="Franklin Gothic Medium">
    <w:panose1 w:val="020B0603020102020204"/>
    <w:charset w:val="EE"/>
    <w:family w:val="swiss"/>
    <w:pitch w:val="variable"/>
    <w:sig w:usb0="00000000" w:usb1="00000000" w:usb2="00000000" w:usb3="00000000" w:csb0="0000009F" w:csb1="00000000"/>
  </w:font>
  <w:font w:name="Gabriola">
    <w:panose1 w:val="04040605051002020D02"/>
    <w:charset w:val="EE"/>
    <w:family w:val="decorative"/>
    <w:pitch w:val="variable"/>
    <w:sig w:usb0="00000000" w:usb1="00000000" w:usb2="00000000" w:usb3="00000000" w:csb0="0000009F" w:csb1="00000000"/>
  </w:font>
  <w:font w:name="Georgia">
    <w:panose1 w:val="02040502050405020303"/>
    <w:charset w:val="EE"/>
    <w:family w:val="roman"/>
    <w:pitch w:val="variable"/>
    <w:sig w:usb0="00000000" w:usb1="00000000" w:usb2="00000000" w:usb3="00000000" w:csb0="0000009F" w:csb1="00000000"/>
  </w:font>
  <w:font w:name="Palatino Linotype">
    <w:panose1 w:val="02040502050505030304"/>
    <w:charset w:val="EE"/>
    <w:family w:val="roman"/>
    <w:pitch w:val="variable"/>
    <w:sig w:usb0="00000000" w:usb1="00000000" w:usb2="00000000" w:usb3="00000000" w:csb0="0000019F" w:csb1="00000000"/>
  </w:font>
  <w:font w:name="Segoe Print">
    <w:panose1 w:val="02000600000000000000"/>
    <w:charset w:val="EE"/>
    <w:family w:val="auto"/>
    <w:pitch w:val="variable"/>
    <w:sig w:usb0="00000000" w:usb1="00000000" w:usb2="00000000" w:usb3="00000000" w:csb0="0000009F" w:csb1="00000000"/>
  </w:font>
  <w:font w:name="Trebuchet MS">
    <w:panose1 w:val="020B0603020202020204"/>
    <w:charset w:val="EE"/>
    <w:family w:val="swiss"/>
    <w:pitch w:val="variable"/>
    <w:sig w:usb0="00000000" w:usb1="00000000" w:usb2="00000000" w:usb3="00000000" w:csb0="0000009F" w:csb1="00000000"/>
  </w:font>
  <w:font w:name="Verdana">
    <w:panose1 w:val="020B0604030504040204"/>
    <w:charset w:val="EE"/>
    <w:family w:val="swiss"/>
    <w:pitch w:val="variable"/>
    <w:sig w:usb0="00000000" w:usb1="00000000" w:usb2="00000000" w:usb3="00000000" w:csb0="0000019F" w:csb1="00000000"/>
  </w:font>
  <w:font w:name="Webdings">
    <w:panose1 w:val="05030102010509060703"/>
    <w:charset w:val="02"/>
    <w:family w:val="roman"/>
    <w:pitch w:val="variable"/>
    <w:sig w:usb0="00000000" w:usb1="00000000" w:usb2="00000000" w:usb3="00000000" w:csb0="80000000" w:csb1="00000000"/>
  </w:font>
  <w:font w:name="chs_boot">
    <w:panose1 w:val="020B0502040204020203"/>
    <w:charset w:val="86"/>
    <w:family w:val="swiss"/>
    <w:pitch w:val="variable"/>
    <w:sig w:usb0="00000000" w:usb1="00000000" w:usb2="00000000" w:usb3="00000000" w:csb0="00040001" w:csb1="00000000"/>
  </w:font>
  <w:font w:name="@chs_boot">
    <w:panose1 w:val="020B0502040204020203"/>
    <w:charset w:val="86"/>
    <w:family w:val="swiss"/>
    <w:pitch w:val="variable"/>
    <w:sig w:usb0="00000000" w:usb1="00000000" w:usb2="00000000" w:usb3="00000000" w:csb0="00040001" w:csb1="00000000"/>
  </w:font>
  <w:font w:name="cht_boot">
    <w:panose1 w:val="020B0502040204020203"/>
    <w:charset w:val="88"/>
    <w:family w:val="swiss"/>
    <w:pitch w:val="variable"/>
    <w:sig w:usb0="00000000" w:usb1="00000000" w:usb2="00000000" w:usb3="00000000" w:csb0="00100001" w:csb1="00000000"/>
  </w:font>
  <w:font w:name="@cht_boot">
    <w:panose1 w:val="020B0502040204020203"/>
    <w:charset w:val="88"/>
    <w:family w:val="swiss"/>
    <w:pitch w:val="variable"/>
    <w:sig w:usb0="00000000" w:usb1="00000000" w:usb2="00000000" w:usb3="00000000" w:csb0="00100001" w:csb1="00000000"/>
  </w:font>
  <w:font w:name="jpn_boot">
    <w:panose1 w:val="020B0502040204020203"/>
    <w:charset w:val="80"/>
    <w:family w:val="swiss"/>
    <w:pitch w:val="variable"/>
    <w:sig w:usb0="00000000" w:usb1="00000000" w:usb2="00000000" w:usb3="00000000" w:csb0="0002009F" w:csb1="00000000"/>
  </w:font>
  <w:font w:name="@jpn_boot">
    <w:panose1 w:val="020B0502040204020203"/>
    <w:charset w:val="80"/>
    <w:family w:val="swiss"/>
    <w:pitch w:val="variable"/>
    <w:sig w:usb0="00000000" w:usb1="00000000" w:usb2="00000000" w:usb3="00000000" w:csb0="0002009F" w:csb1="00000000"/>
  </w:font>
  <w:font w:name="kor_boot">
    <w:panose1 w:val="020B0502040204020203"/>
    <w:charset w:val="81"/>
    <w:family w:val="swiss"/>
    <w:pitch w:val="variable"/>
    <w:sig w:usb0="00000000" w:usb1="00000000" w:usb2="00000000" w:usb3="00000000" w:csb0="0008009F" w:csb1="00000000"/>
  </w:font>
  <w:font w:name="@kor_boot">
    <w:panose1 w:val="020B0502040204020203"/>
    <w:charset w:val="81"/>
    <w:family w:val="swiss"/>
    <w:pitch w:val="variable"/>
    <w:sig w:usb0="00000000" w:usb1="00000000" w:usb2="00000000" w:usb3="00000000" w:csb0="0008009F" w:csb1="00000000"/>
  </w:font>
  <w:font w:name="wgl4_boot">
    <w:panose1 w:val="020B0502020504020200"/>
    <w:charset w:val="EE"/>
    <w:family w:val="swiss"/>
    <w:pitch w:val="variable"/>
    <w:sig w:usb0="00000000" w:usb1="00000000" w:usb2="00000000" w:usb3="00000000" w:csb0="0000001F" w:csb1="00000000"/>
  </w:font>
  <w:font w:name="方正舒体">
    <w:panose1 w:val="02010601030101010101"/>
    <w:charset w:val="86"/>
    <w:family w:val="auto"/>
    <w:pitch w:val="variable"/>
    <w:sig w:usb0="00000000" w:usb1="00000000" w:usb2="00000000" w:usb3="00000000" w:csb0="00040000" w:csb1="00000000"/>
  </w:font>
  <w:font w:name="@方正舒体">
    <w:panose1 w:val="02010601030101010101"/>
    <w:charset w:val="86"/>
    <w:family w:val="auto"/>
    <w:pitch w:val="variable"/>
    <w:sig w:usb0="00000000" w:usb1="00000000" w:usb2="00000000" w:usb3="00000000" w:csb0="00040000" w:csb1="00000000"/>
  </w:font>
  <w:font w:name="方正姚体">
    <w:panose1 w:val="02010601030101010101"/>
    <w:charset w:val="86"/>
    <w:family w:val="auto"/>
    <w:pitch w:val="variable"/>
    <w:sig w:usb0="00000000" w:usb1="00000000" w:usb2="00000000" w:usb3="00000000" w:csb0="00040000" w:csb1="00000000"/>
  </w:font>
  <w:font w:name="@方正姚体">
    <w:panose1 w:val="02010601030101010101"/>
    <w:charset w:val="86"/>
    <w:family w:val="auto"/>
    <w:pitch w:val="variable"/>
    <w:sig w:usb0="00000000" w:usb1="00000000" w:usb2="00000000" w:usb3="00000000" w:csb0="00040000" w:csb1="00000000"/>
  </w:font>
  <w:font w:name="华文彩云">
    <w:panose1 w:val="02010800040101010101"/>
    <w:charset w:val="86"/>
    <w:family w:val="auto"/>
    <w:pitch w:val="variable"/>
    <w:sig w:usb0="00000000" w:usb1="00000000" w:usb2="00000000" w:usb3="00000000" w:csb0="00040000" w:csb1="00000000"/>
  </w:font>
  <w:font w:name="@华文彩云">
    <w:panose1 w:val="02010800040101010101"/>
    <w:charset w:val="86"/>
    <w:family w:val="auto"/>
    <w:pitch w:val="variable"/>
    <w:sig w:usb0="00000000" w:usb1="00000000" w:usb2="00000000" w:usb3="00000000" w:csb0="00040000" w:csb1="00000000"/>
  </w:font>
  <w:font w:name="华文仿宋">
    <w:panose1 w:val="02010600040101010101"/>
    <w:charset w:val="86"/>
    <w:family w:val="auto"/>
    <w:pitch w:val="variable"/>
    <w:sig w:usb0="00000000" w:usb1="00000000" w:usb2="00000000" w:usb3="00000000" w:csb0="00040000" w:csb1="00000000"/>
  </w:font>
  <w:font w:name="@华文仿宋">
    <w:panose1 w:val="02010600040101010101"/>
    <w:charset w:val="86"/>
    <w:family w:val="auto"/>
    <w:pitch w:val="variable"/>
    <w:sig w:usb0="00000000" w:usb1="00000000" w:usb2="00000000" w:usb3="00000000" w:csb0="00040000" w:csb1="00000000"/>
  </w:font>
  <w:font w:name="华文细黑">
    <w:panose1 w:val="02010600040101010101"/>
    <w:charset w:val="86"/>
    <w:family w:val="auto"/>
    <w:pitch w:val="variable"/>
    <w:sig w:usb0="00000000" w:usb1="00000000" w:usb2="00000000" w:usb3="00000000" w:csb0="00040000" w:csb1="00000000"/>
  </w:font>
  <w:font w:name="@华文细黑">
    <w:panose1 w:val="02010600040101010101"/>
    <w:charset w:val="86"/>
    <w:family w:val="auto"/>
    <w:pitch w:val="variable"/>
    <w:sig w:usb0="00000000" w:usb1="00000000" w:usb2="00000000" w:usb3="00000000" w:csb0="00040000" w:csb1="00000000"/>
  </w:font>
  <w:font w:name="华文行楷">
    <w:panose1 w:val="02010800040101010101"/>
    <w:charset w:val="86"/>
    <w:family w:val="auto"/>
    <w:pitch w:val="variable"/>
    <w:sig w:usb0="00000000" w:usb1="00000000" w:usb2="00000000" w:usb3="00000000" w:csb0="00040000" w:csb1="00000000"/>
  </w:font>
  <w:font w:name="@华文行楷">
    <w:panose1 w:val="02010800040101010101"/>
    <w:charset w:val="86"/>
    <w:family w:val="auto"/>
    <w:pitch w:val="variable"/>
    <w:sig w:usb0="00000000" w:usb1="00000000" w:usb2="00000000" w:usb3="00000000" w:csb0="00040000" w:csb1="00000000"/>
  </w:font>
  <w:font w:name="@华文新魏">
    <w:panose1 w:val="02010800040101010101"/>
    <w:charset w:val="86"/>
    <w:family w:val="auto"/>
    <w:pitch w:val="variable"/>
    <w:sig w:usb0="00000000" w:usb1="00000000" w:usb2="00000000" w:usb3="00000000" w:csb0="00040000" w:csb1="00000000"/>
  </w:font>
  <w:font w:name="华文中宋">
    <w:panose1 w:val="02010600040101010101"/>
    <w:charset w:val="86"/>
    <w:family w:val="auto"/>
    <w:pitch w:val="variable"/>
    <w:sig w:usb0="00000000" w:usb1="00000000" w:usb2="00000000" w:usb3="00000000" w:csb0="00040000" w:csb1="00000000"/>
  </w:font>
  <w:font w:name="@华文中宋">
    <w:panose1 w:val="02010600040101010101"/>
    <w:charset w:val="86"/>
    <w:family w:val="auto"/>
    <w:pitch w:val="variable"/>
    <w:sig w:usb0="00000000" w:usb1="00000000" w:usb2="00000000" w:usb3="00000000" w:csb0="00040000" w:csb1="00000000"/>
  </w:font>
  <w:font w:name="隶书">
    <w:panose1 w:val="02010509060101010101"/>
    <w:charset w:val="86"/>
    <w:family w:val="modern"/>
    <w:pitch w:val="fixed"/>
    <w:sig w:usb0="00000000" w:usb1="00000000" w:usb2="00000000" w:usb3="00000000" w:csb0="00040000" w:csb1="00000000"/>
  </w:font>
  <w:font w:name="@隶书">
    <w:panose1 w:val="02010509060101010101"/>
    <w:charset w:val="86"/>
    <w:family w:val="modern"/>
    <w:pitch w:val="fixed"/>
    <w:sig w:usb0="00000000" w:usb1="00000000" w:usb2="00000000" w:usb3="00000000" w:csb0="00040000" w:csb1="00000000"/>
  </w:font>
  <w:font w:name="宋体-方正超大字符集">
    <w:panose1 w:val="03000509000000000000"/>
    <w:charset w:val="86"/>
    <w:family w:val="script"/>
    <w:pitch w:val="fixed"/>
    <w:sig w:usb0="00000000" w:usb1="00000000" w:usb2="00000000" w:usb3="00000000" w:csb0="00040000" w:csb1="00000000"/>
  </w:font>
  <w:font w:name="@宋体-方正超大字符集">
    <w:panose1 w:val="03000509000000000000"/>
    <w:charset w:val="86"/>
    <w:family w:val="script"/>
    <w:pitch w:val="fixed"/>
    <w:sig w:usb0="00000000" w:usb1="00000000" w:usb2="00000000" w:usb3="00000000" w:csb0="00040000" w:csb1="00000000"/>
  </w:font>
  <w:font w:name="幼圆">
    <w:panose1 w:val="02010509060101010101"/>
    <w:charset w:val="86"/>
    <w:family w:val="modern"/>
    <w:pitch w:val="fixed"/>
    <w:sig w:usb0="00000000" w:usb1="00000000" w:usb2="00000000" w:usb3="00000000" w:csb0="00040000" w:csb1="00000000"/>
  </w:font>
  <w:font w:name="@幼圆">
    <w:panose1 w:val="02010509060101010101"/>
    <w:charset w:val="86"/>
    <w:family w:val="modern"/>
    <w:pitch w:val="fixed"/>
    <w:sig w:usb0="00000000" w:usb1="00000000" w:usb2="00000000" w:usb3="00000000" w:csb0="00040000" w:csb1="00000000"/>
  </w:font>
  <w:font w:name="Agency FB">
    <w:panose1 w:val="020B0503020202020204"/>
    <w:charset w:val="00"/>
    <w:family w:val="swiss"/>
    <w:pitch w:val="variable"/>
    <w:sig w:usb0="00000000" w:usb1="00000000" w:usb2="00000000" w:usb3="00000000" w:csb0="00000001" w:csb1="00000000"/>
  </w:font>
  <w:font w:name="Arial Narrow">
    <w:panose1 w:val="020B0506020202030204"/>
    <w:charset w:val="EE"/>
    <w:family w:val="swiss"/>
    <w:pitch w:val="variable"/>
    <w:sig w:usb0="00000000" w:usb1="00000000" w:usb2="00000000" w:usb3="00000000" w:csb0="0000009F" w:csb1="00000000"/>
  </w:font>
  <w:font w:name="Arial Rounded MT Bold">
    <w:panose1 w:val="020F0704030504030204"/>
    <w:charset w:val="00"/>
    <w:family w:val="swiss"/>
    <w:pitch w:val="variable"/>
    <w:sig w:usb0="00000000" w:usb1="00000000" w:usb2="00000000" w:usb3="00000000" w:csb0="00000001" w:csb1="00000000"/>
  </w:font>
  <w:font w:name="Blackadder ITC">
    <w:panose1 w:val="04020505051007020D02"/>
    <w:charset w:val="00"/>
    <w:family w:val="decorative"/>
    <w:pitch w:val="variable"/>
    <w:sig w:usb0="00000000" w:usb1="00000000" w:usb2="00000000" w:usb3="00000000" w:csb0="00000001" w:csb1="00000000"/>
  </w:font>
  <w:font w:name="Bodoni MT">
    <w:panose1 w:val="02070603080606020203"/>
    <w:charset w:val="00"/>
    <w:family w:val="roman"/>
    <w:pitch w:val="variable"/>
    <w:sig w:usb0="00000000" w:usb1="00000000" w:usb2="00000000" w:usb3="00000000" w:csb0="00000001" w:csb1="00000000"/>
  </w:font>
  <w:font w:name="Bodoni MT Black">
    <w:panose1 w:val="02070A03080606020203"/>
    <w:charset w:val="00"/>
    <w:family w:val="roman"/>
    <w:pitch w:val="variable"/>
    <w:sig w:usb0="00000000" w:usb1="00000000" w:usb2="00000000" w:usb3="00000000" w:csb0="00000001" w:csb1="00000000"/>
  </w:font>
  <w:font w:name="Bodoni MT Condensed">
    <w:panose1 w:val="02070606080606020203"/>
    <w:charset w:val="00"/>
    <w:family w:val="roman"/>
    <w:pitch w:val="variable"/>
    <w:sig w:usb0="00000000" w:usb1="00000000" w:usb2="00000000" w:usb3="00000000" w:csb0="00000001" w:csb1="00000000"/>
  </w:font>
  <w:font w:name="Book Antiqua">
    <w:panose1 w:val="02040602050305030304"/>
    <w:charset w:val="EE"/>
    <w:family w:val="roman"/>
    <w:pitch w:val="variable"/>
    <w:sig w:usb0="00000000" w:usb1="00000000" w:usb2="00000000" w:usb3="00000000" w:csb0="0000009F" w:csb1="00000000"/>
  </w:font>
  <w:font w:name="Bookman Old Style">
    <w:panose1 w:val="02050604050505020204"/>
    <w:charset w:val="EE"/>
    <w:family w:val="roman"/>
    <w:pitch w:val="variable"/>
    <w:sig w:usb0="00000000" w:usb1="00000000" w:usb2="00000000" w:usb3="00000000" w:csb0="0000009F" w:csb1="00000000"/>
  </w:font>
  <w:font w:name="Bradley Hand ITC">
    <w:panose1 w:val="03070402050302030203"/>
    <w:charset w:val="00"/>
    <w:family w:val="script"/>
    <w:pitch w:val="variable"/>
    <w:sig w:usb0="00000000" w:usb1="00000000" w:usb2="00000000" w:usb3="00000000" w:csb0="00000001" w:csb1="00000000"/>
  </w:font>
  <w:font w:name="Calisto MT">
    <w:panose1 w:val="02040603050505030304"/>
    <w:charset w:val="00"/>
    <w:family w:val="roman"/>
    <w:pitch w:val="variable"/>
    <w:sig w:usb0="00000000" w:usb1="00000000" w:usb2="00000000" w:usb3="00000000" w:csb0="00000001" w:csb1="00000000"/>
  </w:font>
  <w:font w:name="Castellar">
    <w:panose1 w:val="020A0402060406010301"/>
    <w:charset w:val="00"/>
    <w:family w:val="roman"/>
    <w:pitch w:val="variable"/>
    <w:sig w:usb0="00000000" w:usb1="00000000" w:usb2="00000000" w:usb3="00000000" w:csb0="00000001" w:csb1="00000000"/>
  </w:font>
  <w:font w:name="Century Gothic">
    <w:panose1 w:val="020B0502020202020204"/>
    <w:charset w:val="EE"/>
    <w:family w:val="swiss"/>
    <w:pitch w:val="variable"/>
    <w:sig w:usb0="00000000" w:usb1="00000000" w:usb2="00000000" w:usb3="00000000" w:csb0="0000009F" w:csb1="00000000"/>
  </w:font>
  <w:font w:name="Century Schoolbook">
    <w:panose1 w:val="02040604050505020304"/>
    <w:charset w:val="EE"/>
    <w:family w:val="roman"/>
    <w:pitch w:val="variable"/>
    <w:sig w:usb0="00000000" w:usb1="00000000" w:usb2="00000000" w:usb3="00000000" w:csb0="0000009F" w:csb1="00000000"/>
  </w:font>
  <w:font w:name="Copperplate Gothic Bold">
    <w:panose1 w:val="020E0705020206020404"/>
    <w:charset w:val="00"/>
    <w:family w:val="swiss"/>
    <w:pitch w:val="variable"/>
    <w:sig w:usb0="00000000" w:usb1="00000000" w:usb2="00000000" w:usb3="00000000" w:csb0="00000001" w:csb1="00000000"/>
  </w:font>
  <w:font w:name="Copperplate Gothic Light">
    <w:panose1 w:val="020E0507020206020404"/>
    <w:charset w:val="00"/>
    <w:family w:val="swiss"/>
    <w:pitch w:val="variable"/>
    <w:sig w:usb0="00000000" w:usb1="00000000" w:usb2="00000000" w:usb3="00000000" w:csb0="00000001" w:csb1="00000000"/>
  </w:font>
  <w:font w:name="Curlz MT">
    <w:panose1 w:val="04040404050702020202"/>
    <w:charset w:val="00"/>
    <w:family w:val="decorative"/>
    <w:pitch w:val="variable"/>
    <w:sig w:usb0="00000000" w:usb1="00000000" w:usb2="00000000" w:usb3="00000000" w:csb0="00000001" w:csb1="00000000"/>
  </w:font>
  <w:font w:name="Edwardian Script ITC">
    <w:panose1 w:val="030303020407070D0804"/>
    <w:charset w:val="00"/>
    <w:family w:val="script"/>
    <w:pitch w:val="variable"/>
    <w:sig w:usb0="00000000" w:usb1="00000000" w:usb2="00000000" w:usb3="00000000" w:csb0="00000001" w:csb1="00000000"/>
  </w:font>
  <w:font w:name="Elephant">
    <w:panose1 w:val="02020904090505020303"/>
    <w:charset w:val="00"/>
    <w:family w:val="roman"/>
    <w:pitch w:val="variable"/>
    <w:sig w:usb0="00000000" w:usb1="00000000" w:usb2="00000000" w:usb3="00000000" w:csb0="00000001" w:csb1="00000000"/>
  </w:font>
  <w:font w:name="Engravers MT">
    <w:panose1 w:val="02090707080505020304"/>
    <w:charset w:val="00"/>
    <w:family w:val="roman"/>
    <w:pitch w:val="variable"/>
    <w:sig w:usb0="00000000" w:usb1="00000000" w:usb2="00000000" w:usb3="00000000" w:csb0="00000001" w:csb1="00000000"/>
  </w:font>
  <w:font w:name="Eras Bold ITC">
    <w:panose1 w:val="020B0907030504020204"/>
    <w:charset w:val="00"/>
    <w:family w:val="swiss"/>
    <w:pitch w:val="variable"/>
    <w:sig w:usb0="00000000" w:usb1="00000000" w:usb2="00000000" w:usb3="00000000" w:csb0="00000001" w:csb1="00000000"/>
  </w:font>
  <w:font w:name="Eras Demi ITC">
    <w:panose1 w:val="020B0805030504020804"/>
    <w:charset w:val="00"/>
    <w:family w:val="swiss"/>
    <w:pitch w:val="variable"/>
    <w:sig w:usb0="00000000" w:usb1="00000000" w:usb2="00000000" w:usb3="00000000" w:csb0="00000001" w:csb1="00000000"/>
  </w:font>
  <w:font w:name="Eras Light ITC">
    <w:panose1 w:val="020B0402030504020804"/>
    <w:charset w:val="00"/>
    <w:family w:val="swiss"/>
    <w:pitch w:val="variable"/>
    <w:sig w:usb0="00000000" w:usb1="00000000" w:usb2="00000000" w:usb3="00000000" w:csb0="00000001" w:csb1="00000000"/>
  </w:font>
  <w:font w:name="Eras Medium ITC">
    <w:panose1 w:val="020B0602030504020804"/>
    <w:charset w:val="00"/>
    <w:family w:val="swiss"/>
    <w:pitch w:val="variable"/>
    <w:sig w:usb0="00000000" w:usb1="00000000" w:usb2="00000000" w:usb3="00000000" w:csb0="00000001" w:csb1="00000000"/>
  </w:font>
  <w:font w:name="Felix Titling">
    <w:panose1 w:val="04060505060202020A04"/>
    <w:charset w:val="00"/>
    <w:family w:val="decorative"/>
    <w:pitch w:val="variable"/>
    <w:sig w:usb0="00000000" w:usb1="00000000" w:usb2="00000000" w:usb3="00000000" w:csb0="00000001" w:csb1="00000000"/>
  </w:font>
  <w:font w:name="Forte">
    <w:panose1 w:val="03060902040502070203"/>
    <w:charset w:val="00"/>
    <w:family w:val="script"/>
    <w:pitch w:val="variable"/>
    <w:sig w:usb0="00000000" w:usb1="00000000" w:usb2="00000000" w:usb3="00000000" w:csb0="00000001" w:csb1="00000000"/>
  </w:font>
  <w:font w:name="Franklin Gothic Book">
    <w:panose1 w:val="020B0503020102020204"/>
    <w:charset w:val="EE"/>
    <w:family w:val="swiss"/>
    <w:pitch w:val="variable"/>
    <w:sig w:usb0="00000000" w:usb1="00000000" w:usb2="00000000" w:usb3="00000000" w:csb0="0000009F" w:csb1="00000000"/>
  </w:font>
  <w:font w:name="Franklin Gothic Demi">
    <w:panose1 w:val="020B0703020102020204"/>
    <w:charset w:val="EE"/>
    <w:family w:val="swiss"/>
    <w:pitch w:val="variable"/>
    <w:sig w:usb0="00000000" w:usb1="00000000" w:usb2="00000000" w:usb3="00000000" w:csb0="0000009F" w:csb1="00000000"/>
  </w:font>
  <w:font w:name="Franklin Gothic Demi Cond">
    <w:panose1 w:val="020B0706030402020204"/>
    <w:charset w:val="EE"/>
    <w:family w:val="swiss"/>
    <w:pitch w:val="variable"/>
    <w:sig w:usb0="00000000" w:usb1="00000000" w:usb2="00000000" w:usb3="00000000" w:csb0="0000009F" w:csb1="00000000"/>
  </w:font>
  <w:font w:name="Franklin Gothic Heavy">
    <w:panose1 w:val="020B0903020102020204"/>
    <w:charset w:val="EE"/>
    <w:family w:val="swiss"/>
    <w:pitch w:val="variable"/>
    <w:sig w:usb0="00000000" w:usb1="00000000" w:usb2="00000000" w:usb3="00000000" w:csb0="0000009F" w:csb1="00000000"/>
  </w:font>
  <w:font w:name="Franklin Gothic Medium Cond">
    <w:panose1 w:val="020B0606030402020204"/>
    <w:charset w:val="EE"/>
    <w:family w:val="swiss"/>
    <w:pitch w:val="variable"/>
    <w:sig w:usb0="00000000" w:usb1="00000000" w:usb2="00000000" w:usb3="00000000" w:csb0="0000009F" w:csb1="00000000"/>
  </w:font>
  <w:font w:name="French Script MT">
    <w:panose1 w:val="03020402040607040605"/>
    <w:charset w:val="00"/>
    <w:family w:val="script"/>
    <w:pitch w:val="variable"/>
    <w:sig w:usb0="00000000" w:usb1="00000000" w:usb2="00000000" w:usb3="00000000" w:csb0="00000001" w:csb1="00000000"/>
  </w:font>
  <w:font w:name="Garamond">
    <w:panose1 w:val="02020404030301010803"/>
    <w:charset w:val="EE"/>
    <w:family w:val="roman"/>
    <w:pitch w:val="variable"/>
    <w:sig w:usb0="00000000" w:usb1="00000000" w:usb2="00000000" w:usb3="00000000" w:csb0="0000009F" w:csb1="00000000"/>
  </w:font>
  <w:font w:name="Gigi">
    <w:panose1 w:val="04040504061007020D02"/>
    <w:charset w:val="00"/>
    <w:family w:val="decorative"/>
    <w:pitch w:val="variable"/>
    <w:sig w:usb0="00000000" w:usb1="00000000" w:usb2="00000000" w:usb3="00000000" w:csb0="00000001" w:csb1="00000000"/>
  </w:font>
  <w:font w:name="Gill Sans MT Ext Condensed Bold">
    <w:panose1 w:val="020B0902020104020203"/>
    <w:charset w:val="EE"/>
    <w:family w:val="swiss"/>
    <w:pitch w:val="variable"/>
    <w:sig w:usb0="00000000" w:usb1="00000000" w:usb2="00000000" w:usb3="00000000" w:csb0="00000003" w:csb1="00000000"/>
  </w:font>
  <w:font w:name="Gill Sans MT">
    <w:panose1 w:val="020B0502020104020203"/>
    <w:charset w:val="EE"/>
    <w:family w:val="swiss"/>
    <w:pitch w:val="variable"/>
    <w:sig w:usb0="00000000" w:usb1="00000000" w:usb2="00000000" w:usb3="00000000" w:csb0="00000003" w:csb1="00000000"/>
  </w:font>
  <w:font w:name="Gill Sans MT Condensed">
    <w:panose1 w:val="020B0506020104020203"/>
    <w:charset w:val="EE"/>
    <w:family w:val="swiss"/>
    <w:pitch w:val="variable"/>
    <w:sig w:usb0="00000000" w:usb1="00000000" w:usb2="00000000" w:usb3="00000000" w:csb0="00000003" w:csb1="00000000"/>
  </w:font>
  <w:font w:name="Gill Sans Ultra Bold">
    <w:panose1 w:val="020B0A02020104020203"/>
    <w:charset w:val="EE"/>
    <w:family w:val="swiss"/>
    <w:pitch w:val="variable"/>
    <w:sig w:usb0="00000000" w:usb1="00000000" w:usb2="00000000" w:usb3="00000000" w:csb0="00000003" w:csb1="00000000"/>
  </w:font>
  <w:font w:name="Gill Sans Ultra Bold Condensed">
    <w:panose1 w:val="020B0A06020104020203"/>
    <w:charset w:val="EE"/>
    <w:family w:val="swiss"/>
    <w:pitch w:val="variable"/>
    <w:sig w:usb0="00000000" w:usb1="00000000" w:usb2="00000000" w:usb3="00000000" w:csb0="00000003" w:csb1="00000000"/>
  </w:font>
  <w:font w:name="Gloucester MT Extra Condensed">
    <w:panose1 w:val="02030808020601010101"/>
    <w:charset w:val="00"/>
    <w:family w:val="roman"/>
    <w:pitch w:val="variable"/>
    <w:sig w:usb0="00000000" w:usb1="00000000" w:usb2="00000000" w:usb3="00000000" w:csb0="00000001" w:csb1="00000000"/>
  </w:font>
  <w:font w:name="Goudy Old Style">
    <w:panose1 w:val="02020502050305020303"/>
    <w:charset w:val="00"/>
    <w:family w:val="roman"/>
    <w:pitch w:val="variable"/>
    <w:sig w:usb0="00000000" w:usb1="00000000" w:usb2="00000000" w:usb3="00000000" w:csb0="00000001" w:csb1="00000000"/>
  </w:font>
  <w:font w:name="Goudy Stout">
    <w:panose1 w:val="0202090407030B020401"/>
    <w:charset w:val="00"/>
    <w:family w:val="roman"/>
    <w:pitch w:val="variable"/>
    <w:sig w:usb0="00000000" w:usb1="00000000" w:usb2="00000000" w:usb3="00000000" w:csb0="00000001" w:csb1="00000000"/>
  </w:font>
  <w:font w:name="Haettenschweiler">
    <w:panose1 w:val="020B0706040902060204"/>
    <w:charset w:val="EE"/>
    <w:family w:val="swiss"/>
    <w:pitch w:val="variable"/>
    <w:sig w:usb0="00000000" w:usb1="00000000" w:usb2="00000000" w:usb3="00000000" w:csb0="0000009F" w:csb1="00000000"/>
  </w:font>
  <w:font w:name="Imprint MT Shadow">
    <w:panose1 w:val="04020605060303030202"/>
    <w:charset w:val="00"/>
    <w:family w:val="decorative"/>
    <w:pitch w:val="variable"/>
    <w:sig w:usb0="00000000" w:usb1="00000000" w:usb2="00000000" w:usb3="00000000" w:csb0="00000001" w:csb1="00000000"/>
  </w:font>
  <w:font w:name="Lucida Sans">
    <w:panose1 w:val="020B0602030504020204"/>
    <w:charset w:val="00"/>
    <w:family w:val="swiss"/>
    <w:pitch w:val="variable"/>
    <w:sig w:usb0="00000000" w:usb1="00000000" w:usb2="00000000" w:usb3="00000000" w:csb0="00000001" w:csb1="00000000"/>
  </w:font>
  <w:font w:name="Lucida Sans Typewriter">
    <w:panose1 w:val="020B0509030504030204"/>
    <w:charset w:val="00"/>
    <w:family w:val="modern"/>
    <w:pitch w:val="fixed"/>
    <w:sig w:usb0="00000000" w:usb1="00000000" w:usb2="00000000" w:usb3="00000000" w:csb0="00000001" w:csb1="00000000"/>
  </w:font>
  <w:font w:name="MS Outlook">
    <w:panose1 w:val="05010100010000000000"/>
    <w:charset w:val="02"/>
    <w:family w:val="auto"/>
    <w:pitch w:val="variable"/>
    <w:sig w:usb0="00000000" w:usb1="00000000" w:usb2="00000000" w:usb3="00000000" w:csb0="80000000" w:csb1="00000000"/>
  </w:font>
  <w:font w:name="Maiandra GD">
    <w:panose1 w:val="020E0502030308020204"/>
    <w:charset w:val="00"/>
    <w:family w:val="swiss"/>
    <w:pitch w:val="variable"/>
    <w:sig w:usb0="00000000" w:usb1="00000000" w:usb2="00000000" w:usb3="00000000" w:csb0="00000001" w:csb1="00000000"/>
  </w:font>
  <w:font w:name="Monotype Corsiva">
    <w:panose1 w:val="03010101010201010101"/>
    <w:charset w:val="EE"/>
    <w:family w:val="script"/>
    <w:pitch w:val="variable"/>
    <w:sig w:usb0="00000000" w:usb1="00000000" w:usb2="00000000" w:usb3="00000000" w:csb0="0000009F" w:csb1="00000000"/>
  </w:font>
  <w:font w:name="OCR A Extended">
    <w:panose1 w:val="02010509020102010303"/>
    <w:charset w:val="00"/>
    <w:family w:val="modern"/>
    <w:pitch w:val="variable"/>
    <w:sig w:usb0="00000000" w:usb1="00000000" w:usb2="00000000" w:usb3="00000000" w:csb0="00000001" w:csb1="00000000"/>
  </w:font>
  <w:font w:name="Palace Script MT">
    <w:panose1 w:val="030303020206070C0B05"/>
    <w:charset w:val="00"/>
    <w:family w:val="script"/>
    <w:pitch w:val="variable"/>
    <w:sig w:usb0="00000000" w:usb1="00000000" w:usb2="00000000" w:usb3="00000000" w:csb0="00000001" w:csb1="00000000"/>
  </w:font>
  <w:font w:name="Papyrus">
    <w:panose1 w:val="03070502060502030205"/>
    <w:charset w:val="00"/>
    <w:family w:val="script"/>
    <w:pitch w:val="variable"/>
    <w:sig w:usb0="00000000" w:usb1="00000000" w:usb2="00000000" w:usb3="00000000" w:csb0="00000001" w:csb1="00000000"/>
  </w:font>
  <w:font w:name="Perpetua">
    <w:panose1 w:val="02020502060401020303"/>
    <w:charset w:val="00"/>
    <w:family w:val="roman"/>
    <w:pitch w:val="variable"/>
    <w:sig w:usb0="00000000" w:usb1="00000000" w:usb2="00000000" w:usb3="00000000" w:csb0="00000001" w:csb1="00000000"/>
  </w:font>
  <w:font w:name="Perpetua Titling MT">
    <w:panose1 w:val="02020502060505020804"/>
    <w:charset w:val="00"/>
    <w:family w:val="roman"/>
    <w:pitch w:val="variable"/>
    <w:sig w:usb0="00000000" w:usb1="00000000" w:usb2="00000000" w:usb3="00000000" w:csb0="00000001" w:csb1="00000000"/>
  </w:font>
  <w:font w:name="Pristina">
    <w:panose1 w:val="03060402040406080204"/>
    <w:charset w:val="00"/>
    <w:family w:val="script"/>
    <w:pitch w:val="variable"/>
    <w:sig w:usb0="00000000" w:usb1="00000000" w:usb2="00000000" w:usb3="00000000" w:csb0="00000001" w:csb1="00000000"/>
  </w:font>
  <w:font w:name="Rage Italic">
    <w:panose1 w:val="03070502040507070304"/>
    <w:charset w:val="00"/>
    <w:family w:val="script"/>
    <w:pitch w:val="variable"/>
    <w:sig w:usb0="00000000" w:usb1="00000000" w:usb2="00000000" w:usb3="00000000" w:csb0="00000001" w:csb1="00000000"/>
  </w:font>
  <w:font w:name="Rockwell">
    <w:panose1 w:val="02060603020205020403"/>
    <w:charset w:val="00"/>
    <w:family w:val="roman"/>
    <w:pitch w:val="variable"/>
    <w:sig w:usb0="00000000" w:usb1="00000000" w:usb2="00000000" w:usb3="00000000" w:csb0="00000001" w:csb1="00000000"/>
  </w:font>
  <w:font w:name="Rockwell Condensed">
    <w:panose1 w:val="02060603050405020104"/>
    <w:charset w:val="00"/>
    <w:family w:val="roman"/>
    <w:pitch w:val="variable"/>
    <w:sig w:usb0="00000000" w:usb1="00000000" w:usb2="00000000" w:usb3="00000000" w:csb0="00000001" w:csb1="00000000"/>
  </w:font>
  <w:font w:name="Rockwell Extra Bold">
    <w:panose1 w:val="02060903040505020403"/>
    <w:charset w:val="00"/>
    <w:family w:val="roman"/>
    <w:pitch w:val="variable"/>
    <w:sig w:usb0="00000000" w:usb1="00000000" w:usb2="00000000" w:usb3="00000000" w:csb0="00000001" w:csb1="00000000"/>
  </w:font>
  <w:font w:name="Script MT Bold">
    <w:panose1 w:val="03040602040607080904"/>
    <w:charset w:val="00"/>
    <w:family w:val="script"/>
    <w:pitch w:val="variable"/>
    <w:sig w:usb0="00000000" w:usb1="00000000" w:usb2="00000000" w:usb3="00000000" w:csb0="00000001" w:csb1="00000000"/>
  </w:font>
  <w:font w:name="Tw Cen MT">
    <w:panose1 w:val="020B0602020104020603"/>
    <w:charset w:val="EE"/>
    <w:family w:val="swiss"/>
    <w:pitch w:val="variable"/>
    <w:sig w:usb0="00000000" w:usb1="00000000" w:usb2="00000000" w:usb3="00000000" w:csb0="00000003" w:csb1="00000000"/>
  </w:font>
  <w:font w:name="Tw Cen MT Condensed">
    <w:panose1 w:val="020B0606020104020203"/>
    <w:charset w:val="EE"/>
    <w:family w:val="swiss"/>
    <w:pitch w:val="variable"/>
    <w:sig w:usb0="00000000" w:usb1="00000000" w:usb2="00000000" w:usb3="00000000" w:csb0="00000003" w:csb1="00000000"/>
  </w:font>
  <w:font w:name="Wingdings 2">
    <w:panose1 w:val="05020102010507070707"/>
    <w:charset w:val="02"/>
    <w:family w:val="roman"/>
    <w:pitch w:val="variable"/>
    <w:sig w:usb0="00000000" w:usb1="00000000" w:usb2="00000000" w:usb3="00000000" w:csb0="80000000" w:csb1="00000000"/>
  </w:font>
  <w:font w:name="Wingdings 3">
    <w:panose1 w:val="05040102010807070707"/>
    <w:charset w:val="02"/>
    <w:family w:val="roman"/>
    <w:pitch w:val="variable"/>
    <w:sig w:usb0="00000000" w:usb1="00000000" w:usb2="00000000" w:usb3="00000000" w:csb0="80000000" w:csb1="00000000"/>
  </w:font>
  <w:font w:name="Bookshelf Symbol 7">
    <w:panose1 w:val="05010101010101010101"/>
    <w:charset w:val="02"/>
    <w:family w:val="auto"/>
    <w:pitch w:val="variable"/>
    <w:sig w:usb0="00000000" w:usb1="00000000" w:usb2="00000000" w:usb3="00000000" w:csb0="80000000" w:csb1="00000000"/>
  </w:font>
  <w:font w:name="MS Reference Sans Serif">
    <w:panose1 w:val="020B0604030504040204"/>
    <w:charset w:val="EE"/>
    <w:family w:val="swiss"/>
    <w:pitch w:val="variable"/>
    <w:sig w:usb0="00000000" w:usb1="00000000" w:usb2="00000000" w:usb3="00000000" w:csb0="0000019F" w:csb1="00000000"/>
  </w:font>
  <w:font w:name="MS Reference Specialty">
    <w:panose1 w:val="05000500000000000000"/>
    <w:charset w:val="02"/>
    <w:family w:val="auto"/>
    <w:pitch w:val="variable"/>
    <w:sig w:usb0="00000000" w:usb1="00000000" w:usb2="00000000" w:usb3="00000000" w:csb0="80000000" w:csb1="00000000"/>
  </w:font>
  <w:font w:name="Tw Cen MT Condensed Extra Bold">
    <w:panose1 w:val="020B0803020202020204"/>
    <w:charset w:val="EE"/>
    <w:family w:val="swiss"/>
    <w:pitch w:val="variable"/>
    <w:sig w:usb0="00000000" w:usb1="00000000" w:usb2="00000000" w:usb3="00000000" w:csb0="00000003" w:csb1="00000000"/>
  </w:font>
  <w:font w:name="Roboto">
    <w:panose1 w:val="00000000000000000000"/>
    <w:charset w:val="EE"/>
    <w:family w:val="auto"/>
    <w:pitch w:val="variable"/>
    <w:sig w:usb0="00000000" w:usb1="00000000" w:usb2="00000000" w:usb3="00000000" w:csb0="0000019F" w:csb1="00000000"/>
  </w:font>
  <w:font w:name="Roboto Th">
    <w:panose1 w:val="00000000000000000000"/>
    <w:charset w:val="EE"/>
    <w:family w:val="auto"/>
    <w:pitch w:val="variable"/>
    <w:sig w:usb0="00000000" w:usb1="00000000" w:usb2="00000000" w:usb3="00000000" w:csb0="0000019F" w:csb1="00000000"/>
  </w:font>
  <w:font w:name="SimSun">
    <w:altName w:val="SimSun"/>
    <w:panose1 w:val="00000000000000000000"/>
    <w:charset w:val="00"/>
    <w:family w:val="auto"/>
    <w:pitch w:val="variable"/>
    <w:sig w:usb0="00000000" w:usb1="00000000" w:usb2="00000000" w:usb3="00000000" w:csb0="00000001" w:csb1="00000000"/>
  </w:font>
  <w:font w:name="SimHei">
    <w:altName w:val="SimHei"/>
    <w:panose1 w:val="00000000000000000000"/>
    <w:charset w:val="00"/>
    <w:family w:val="modern"/>
    <w:pitch w:val="fixed"/>
    <w:sig w:usb0="00000000" w:usb1="00000000" w:usb2="00000000" w:usb3="00000000" w:csb0="00000001" w:csb1="00000000"/>
  </w:font>
  <w:font w:name="Î¢ÈíÑÅºÚ">
    <w:panose1 w:val="00000000000000000000"/>
    <w:charset w:val="A2"/>
    <w:family w:val="swiss"/>
    <w:pitch w:val="variable"/>
    <w:sig w:usb0="00000000" w:usb1="00000000" w:usb2="00000000" w:usb3="00000000" w:csb0="00000011" w:csb1="00000000"/>
  </w:font>
  <w:font w:name="Î˘ČíŃĹşÚ">
    <w:panose1 w:val="00000000000000000000"/>
    <w:charset w:val="EE"/>
    <w:family w:val="swiss"/>
    <w:pitch w:val="variable"/>
    <w:sig w:usb0="00000000" w:usb1="00000000" w:usb2="00000000" w:usb3="00000000" w:csb0="00000002" w:csb1="00000000"/>
  </w:font>
  <w:font w:name="ОўИнСЕєЪ">
    <w:panose1 w:val="00000000000000000000"/>
    <w:charset w:val="CC"/>
    <w:family w:val="swiss"/>
    <w:pitch w:val="variable"/>
    <w:sig w:usb0="00000000" w:usb1="00000000" w:usb2="00000000" w:usb3="00000000" w:csb0="00000004" w:csb1="00000000"/>
  </w:font>
  <w:font w:name="ΞΆΘνΡΕΊΪ">
    <w:panose1 w:val="00000000000000000000"/>
    <w:charset w:val="A1"/>
    <w:family w:val="swiss"/>
    <w:pitch w:val="variable"/>
    <w:sig w:usb0="00000000" w:usb1="00000000" w:usb2="00000000" w:usb3="00000000" w:csb0="00000008" w:csb1="00000000"/>
  </w:font>
  <w:font w:name="@Î¢ÈíÑÅºÚ">
    <w:panose1 w:val="00000000000000000000"/>
    <w:charset w:val="A2"/>
    <w:family w:val="swiss"/>
    <w:pitch w:val="variable"/>
    <w:sig w:usb0="00000000" w:usb1="00000000" w:usb2="00000000" w:usb3="00000000" w:csb0="00000011" w:csb1="00000000"/>
  </w:font>
  <w:font w:name="@Î˘ČíŃĹşÚ">
    <w:panose1 w:val="00000000000000000000"/>
    <w:charset w:val="EE"/>
    <w:family w:val="swiss"/>
    <w:pitch w:val="variable"/>
    <w:sig w:usb0="00000000" w:usb1="00000000" w:usb2="00000000" w:usb3="00000000" w:csb0="00000002" w:csb1="00000000"/>
  </w:font>
  <w:font w:name="@ОўИнСЕєЪ">
    <w:panose1 w:val="00000000000000000000"/>
    <w:charset w:val="CC"/>
    <w:family w:val="swiss"/>
    <w:pitch w:val="variable"/>
    <w:sig w:usb0="00000000" w:usb1="00000000" w:usb2="00000000" w:usb3="00000000" w:csb0="00000004" w:csb1="00000000"/>
  </w:font>
  <w:font w:name="@ΞΆΘνΡΕΊΪ">
    <w:panose1 w:val="00000000000000000000"/>
    <w:charset w:val="A1"/>
    <w:family w:val="swiss"/>
    <w:pitch w:val="variable"/>
    <w:sig w:usb0="00000000" w:usb1="00000000" w:usb2="00000000" w:usb3="00000000" w:csb0="00000008" w:csb1="00000000"/>
  </w:font>
  <w:font w:name="@ËÎÌå">
    <w:panose1 w:val="00000000000000000000"/>
    <w:charset w:val="00"/>
    <w:family w:val="auto"/>
    <w:pitch w:val="variable"/>
    <w:sig w:usb0="00000000" w:usb1="00000000" w:usb2="00000000" w:usb3="00000000" w:csb0="00000001" w:csb1="00000000"/>
  </w:font>
  <w:font w:name="NSimSun">
    <w:panose1 w:val="00000000000000000000"/>
    <w:charset w:val="00"/>
    <w:family w:val="modern"/>
    <w:pitch w:val="fixed"/>
    <w:sig w:usb0="00000000" w:usb1="00000000" w:usb2="00000000" w:usb3="00000000" w:csb0="00000001" w:csb1="00000000"/>
  </w:font>
  <w:font w:name="@ÐÂËÎÌå">
    <w:panose1 w:val="00000000000000000000"/>
    <w:charset w:val="00"/>
    <w:family w:val="modern"/>
    <w:pitch w:val="fixed"/>
    <w:sig w:usb0="00000000" w:usb1="00000000" w:usb2="00000000" w:usb3="00000000" w:csb0="00000001" w:csb1="00000000"/>
  </w:font>
  <w:font w:name="@·ÂËÎ">
    <w:panose1 w:val="00000000000000000000"/>
    <w:charset w:val="00"/>
    <w:family w:val="modern"/>
    <w:pitch w:val="fixed"/>
    <w:sig w:usb0="00000000" w:usb1="00000000" w:usb2="00000000" w:usb3="00000000" w:csb0="00000001" w:csb1="00000000"/>
  </w:font>
  <w:font w:name="@ºÚÌå">
    <w:panose1 w:val="00000000000000000000"/>
    <w:charset w:val="00"/>
    <w:family w:val="modern"/>
    <w:pitch w:val="fixed"/>
    <w:sig w:usb0="00000000" w:usb1="00000000" w:usb2="00000000" w:usb3="00000000" w:csb0="00000001" w:csb1="00000000"/>
  </w:font>
  <w:font w:name="¿¬Ìå">
    <w:panose1 w:val="00000000000000000000"/>
    <w:charset w:val="00"/>
    <w:family w:val="modern"/>
    <w:pitch w:val="fixed"/>
    <w:sig w:usb0="00000000" w:usb1="00000000" w:usb2="00000000" w:usb3="00000000" w:csb0="00000001" w:csb1="00000000"/>
  </w:font>
  <w:font w:name="@¿¬Ìå">
    <w:panose1 w:val="00000000000000000000"/>
    <w:charset w:val="00"/>
    <w:family w:val="modern"/>
    <w:pitch w:val="fixed"/>
    <w:sig w:usb0="00000000" w:usb1="00000000" w:usb2="00000000" w:usb3="00000000" w:csb0="00000001" w:csb1="00000000"/>
  </w:font>
  <w:font w:name="STFangsong">
    <w:panose1 w:val="00000000000000000000"/>
    <w:charset w:val="EE"/>
    <w:family w:val="auto"/>
    <w:pitch w:val="variable"/>
    <w:sig w:usb0="00000000" w:usb1="00000000" w:usb2="00000000" w:usb3="00000000" w:csb0="0000009F" w:csb1="00000000"/>
  </w:font>
  <w:font w:name="@»ªÎÄ·ÂËÎ">
    <w:panose1 w:val="00000000000000000000"/>
    <w:charset w:val="A2"/>
    <w:family w:val="auto"/>
    <w:pitch w:val="variable"/>
    <w:sig w:usb0="00000000" w:usb1="00000000" w:usb2="00000000" w:usb3="00000000" w:csb0="00000011" w:csb1="00000000"/>
  </w:font>
  <w:font w:name="@»ŞÎÄ·ÂËÎ">
    <w:panose1 w:val="00000000000000000000"/>
    <w:charset w:val="EE"/>
    <w:family w:val="auto"/>
    <w:pitch w:val="variable"/>
    <w:sig w:usb0="00000000" w:usb1="00000000" w:usb2="00000000" w:usb3="00000000" w:csb0="00000002" w:csb1="00000000"/>
  </w:font>
  <w:font w:name="@»ЄОД·ВЛО">
    <w:panose1 w:val="00000000000000000000"/>
    <w:charset w:val="CC"/>
    <w:family w:val="auto"/>
    <w:pitch w:val="variable"/>
    <w:sig w:usb0="00000000" w:usb1="00000000" w:usb2="00000000" w:usb3="00000000" w:csb0="00000004" w:csb1="00000000"/>
  </w:font>
  <w:font w:name="@»ΞΔ·ΒΛΞ">
    <w:panose1 w:val="00000000000000000000"/>
    <w:charset w:val="A1"/>
    <w:family w:val="auto"/>
    <w:pitch w:val="variable"/>
    <w:sig w:usb0="00000000" w:usb1="00000000" w:usb2="00000000" w:usb3="00000000" w:csb0="00000008" w:csb1="00000000"/>
  </w:font>
  <w:font w:name="@»ŖĪÄ·ĀĖĪ">
    <w:panose1 w:val="00000000000000000000"/>
    <w:charset w:val="BA"/>
    <w:family w:val="auto"/>
    <w:pitch w:val="variable"/>
    <w:sig w:usb0="00000000" w:usb1="00000000" w:usb2="00000000" w:usb3="00000000" w:csb0="00000080" w:csb1="00000000"/>
  </w:font>
  <w:font w:name="STXihei">
    <w:panose1 w:val="00000000000000000000"/>
    <w:charset w:val="EE"/>
    <w:family w:val="auto"/>
    <w:pitch w:val="variable"/>
    <w:sig w:usb0="00000000" w:usb1="00000000" w:usb2="00000000" w:usb3="00000000" w:csb0="0000009F" w:csb1="00000000"/>
  </w:font>
  <w:font w:name="@»ªÎÄÏ¸ºÚ">
    <w:panose1 w:val="00000000000000000000"/>
    <w:charset w:val="A2"/>
    <w:family w:val="auto"/>
    <w:pitch w:val="variable"/>
    <w:sig w:usb0="00000000" w:usb1="00000000" w:usb2="00000000" w:usb3="00000000" w:csb0="00000011" w:csb1="00000000"/>
  </w:font>
  <w:font w:name="@»ŞÎÄĎ¸şÚ">
    <w:panose1 w:val="00000000000000000000"/>
    <w:charset w:val="EE"/>
    <w:family w:val="auto"/>
    <w:pitch w:val="variable"/>
    <w:sig w:usb0="00000000" w:usb1="00000000" w:usb2="00000000" w:usb3="00000000" w:csb0="00000002" w:csb1="00000000"/>
  </w:font>
  <w:font w:name="@»ЄОДПёєЪ">
    <w:panose1 w:val="00000000000000000000"/>
    <w:charset w:val="CC"/>
    <w:family w:val="auto"/>
    <w:pitch w:val="variable"/>
    <w:sig w:usb0="00000000" w:usb1="00000000" w:usb2="00000000" w:usb3="00000000" w:csb0="00000004" w:csb1="00000000"/>
  </w:font>
  <w:font w:name="@»ΞΔΟΈΊΪ">
    <w:panose1 w:val="00000000000000000000"/>
    <w:charset w:val="A1"/>
    <w:family w:val="auto"/>
    <w:pitch w:val="variable"/>
    <w:sig w:usb0="00000000" w:usb1="00000000" w:usb2="00000000" w:usb3="00000000" w:csb0="00000008" w:csb1="00000000"/>
  </w:font>
  <w:font w:name="@»ŖĪÄĻøŗŚ">
    <w:panose1 w:val="00000000000000000000"/>
    <w:charset w:val="BA"/>
    <w:family w:val="auto"/>
    <w:pitch w:val="variable"/>
    <w:sig w:usb0="00000000" w:usb1="00000000" w:usb2="00000000" w:usb3="00000000" w:csb0="00000080" w:csb1="00000000"/>
  </w:font>
  <w:font w:name="STZhongsong">
    <w:panose1 w:val="00000000000000000000"/>
    <w:charset w:val="EE"/>
    <w:family w:val="auto"/>
    <w:pitch w:val="variable"/>
    <w:sig w:usb0="00000000" w:usb1="00000000" w:usb2="00000000" w:usb3="00000000" w:csb0="0000009F" w:csb1="00000000"/>
  </w:font>
  <w:font w:name="@»ªÎÄÖÐËÎ">
    <w:panose1 w:val="00000000000000000000"/>
    <w:charset w:val="00"/>
    <w:family w:val="auto"/>
    <w:pitch w:val="variable"/>
    <w:sig w:usb0="00000000" w:usb1="00000000" w:usb2="00000000" w:usb3="00000000" w:csb0="00000001" w:csb1="00000000"/>
  </w:font>
  <w:font w:name="@»ŞÎÄÖĐËÎ">
    <w:panose1 w:val="00000000000000000000"/>
    <w:charset w:val="EE"/>
    <w:family w:val="auto"/>
    <w:pitch w:val="variable"/>
    <w:sig w:usb0="00000000" w:usb1="00000000" w:usb2="00000000" w:usb3="00000000" w:csb0="00000002" w:csb1="00000000"/>
  </w:font>
  <w:font w:name="@»ЄОДЦРЛО">
    <w:panose1 w:val="00000000000000000000"/>
    <w:charset w:val="CC"/>
    <w:family w:val="auto"/>
    <w:pitch w:val="variable"/>
    <w:sig w:usb0="00000000" w:usb1="00000000" w:usb2="00000000" w:usb3="00000000" w:csb0="00000004" w:csb1="00000000"/>
  </w:font>
  <w:font w:name="@»ΞΔΦΠΛΞ">
    <w:panose1 w:val="00000000000000000000"/>
    <w:charset w:val="A1"/>
    <w:family w:val="auto"/>
    <w:pitch w:val="variable"/>
    <w:sig w:usb0="00000000" w:usb1="00000000" w:usb2="00000000" w:usb3="00000000" w:csb0="00000008" w:csb1="00000000"/>
  </w:font>
  <w:font w:name="@»ªÎÄÖĞËÎ">
    <w:panose1 w:val="00000000000000000000"/>
    <w:charset w:val="A2"/>
    <w:family w:val="auto"/>
    <w:pitch w:val="variable"/>
    <w:sig w:usb0="00000000" w:usb1="00000000" w:usb2="00000000" w:usb3="00000000" w:csb0="00000010" w:csb1="00000000"/>
  </w:font>
  <w:font w:name="@»ŖĪÄÖŠĖĪ">
    <w:panose1 w:val="00000000000000000000"/>
    <w:charset w:val="BA"/>
    <w:family w:val="auto"/>
    <w:pitch w:val="variable"/>
    <w:sig w:usb0="00000000" w:usb1="00000000" w:usb2="00000000" w:usb3="00000000" w:csb0="0000008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start w:val="1"/>
      <w:numFmt w:val="bullet"/>
      <w:lvlText w:val="摘"/>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00000124"/>
    <w:multiLevelType w:val="hybridMultilevel"/>
    <w:tmpl w:val="0000305E"/>
    <w:lvl w:ilvl="0">
      <w:start w:val="2"/>
      <w:numFmt w:val="decimal"/>
      <w:lvlText w:val="2.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00001EB"/>
    <w:multiLevelType w:val="hybridMultilevel"/>
    <w:tmpl w:val="00000BB3"/>
    <w:lvl w:ilvl="0">
      <w:start w:val="1"/>
      <w:numFmt w:val="decimal"/>
      <w:lvlText w:val="1.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00000732"/>
    <w:multiLevelType w:val="hybridMultilevel"/>
    <w:tmpl w:val="00000120"/>
    <w:lvl w:ilvl="0">
      <w:start w:val="5"/>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00001238"/>
    <w:multiLevelType w:val="hybridMultilevel"/>
    <w:tmpl w:val="00003B25"/>
    <w:lvl w:ilvl="0">
      <w:start w:val="3"/>
      <w:numFmt w:val="decimal"/>
      <w:lvlText w:val="3.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000012DB"/>
    <w:multiLevelType w:val="hybridMultilevel"/>
    <w:tmpl w:val="0000153C"/>
    <w:lvl w:ilvl="0">
      <w:start w:val="2"/>
      <w:numFmt w:val="decimal"/>
      <w:lvlText w:val="1.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6">
    <w:nsid w:val="00001547"/>
    <w:multiLevelType w:val="hybridMultilevel"/>
    <w:tmpl w:val="000054DE"/>
    <w:lvl w:ilvl="0">
      <w:start w:val="2"/>
      <w:numFmt w:val="decimal"/>
      <w:lvlText w:val="2.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7">
    <w:nsid w:val="00001A49"/>
    <w:multiLevelType w:val="hybridMultilevel"/>
    <w:tmpl w:val="00005F32"/>
    <w:lvl w:ilvl="0">
      <w:start w:val="32"/>
      <w:numFmt w:val="decimal"/>
      <w:lvlText w:val="[%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8">
    <w:nsid w:val="00002350"/>
    <w:multiLevelType w:val="hybridMultilevel"/>
    <w:tmpl w:val="000022EE"/>
    <w:lvl w:ilvl="0">
      <w:start w:val="6"/>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9">
    <w:nsid w:val="0000260D"/>
    <w:multiLevelType w:val="hybridMultilevel"/>
    <w:tmpl w:val="00006B89"/>
    <w:lvl w:ilvl="0">
      <w:start w:val="3"/>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0">
    <w:nsid w:val="000026A6"/>
    <w:multiLevelType w:val="hybridMultilevel"/>
    <w:tmpl w:val="0000701F"/>
    <w:lvl w:ilvl="0">
      <w:start w:val="1"/>
      <w:numFmt w:val="decimal"/>
      <w:lvlText w:val="3.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1">
    <w:nsid w:val="00002CD6"/>
    <w:multiLevelType w:val="hybridMultilevel"/>
    <w:tmpl w:val="000072AE"/>
    <w:lvl w:ilvl="0">
      <w:start w:val="2"/>
      <w:numFmt w:val="decimal"/>
      <w:lvlText w:val="1.1.%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2">
    <w:nsid w:val="00002D12"/>
    <w:multiLevelType w:val="hybridMultilevel"/>
    <w:tmpl w:val="0000074D"/>
    <w:lvl w:ilvl="0">
      <w:start w:val="1"/>
      <w:numFmt w:val="decimal"/>
      <w:lvlText w:val="3.1.%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3">
    <w:nsid w:val="0000301C"/>
    <w:multiLevelType w:val="hybridMultilevel"/>
    <w:tmpl w:val="00000BDB"/>
    <w:lvl w:ilvl="0">
      <w:start w:val="4"/>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4">
    <w:nsid w:val="0000390C"/>
    <w:multiLevelType w:val="hybridMultilevel"/>
    <w:tmpl w:val="00000F3E"/>
    <w:lvl w:ilvl="0">
      <w:start w:val="1"/>
      <w:numFmt w:val="decimal"/>
      <w:lvlText w:val="2.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5">
    <w:nsid w:val="00003A9E"/>
    <w:multiLevelType w:val="hybridMultilevel"/>
    <w:tmpl w:val="0000797D"/>
    <w:lvl w:ilvl="0">
      <w:start w:val="1"/>
      <w:numFmt w:val="bullet"/>
      <w:lvlText w:val="致"/>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6">
    <w:nsid w:val="0000491C"/>
    <w:multiLevelType w:val="hybridMultilevel"/>
    <w:tmpl w:val="00004D06"/>
    <w:lvl w:ilvl="0">
      <w:start w:val="1"/>
      <w:numFmt w:val="decimal"/>
      <w:lvlText w:val="2.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7">
    <w:nsid w:val="00004E45"/>
    <w:multiLevelType w:val="hybridMultilevel"/>
    <w:tmpl w:val="0000323B"/>
    <w:lvl w:ilvl="0">
      <w:start w:val="2"/>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8">
    <w:nsid w:val="00005878"/>
    <w:multiLevelType w:val="hybridMultilevel"/>
    <w:tmpl w:val="00006B36"/>
    <w:lvl w:ilvl="0">
      <w:start w:val="0"/>
      <w:numFmt w:val="decimal"/>
      <w:lvlText w:val="[%1]"/>
      <w:lvlJc w:val="left"/>
      <w:pPr>
        <w:tabs>
          <w:tab w:val="num" w:pos="720"/>
        </w:tabs>
        <w:ind w:left="720" w:hanging="360"/>
      </w:pPr>
    </w:lvl>
    <w:lvl w:ilvl="1">
      <w:start w:val="1"/>
      <w:numFmt w:val="bullet"/>
      <w:lvlText w:val="参"/>
      <w:lvlJc w:val="left"/>
      <w:pPr>
        <w:tabs>
          <w:tab w:val="num" w:pos="1440"/>
        </w:tabs>
        <w:ind w:left="1440" w:hanging="360"/>
      </w:pPr>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9">
    <w:nsid w:val="00005AF1"/>
    <w:multiLevelType w:val="hybridMultilevel"/>
    <w:tmpl w:val="000041BB"/>
    <w:lvl w:ilvl="0">
      <w:start w:val="2"/>
      <w:numFmt w:val="decimal"/>
      <w:lvlText w:val="1.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0">
    <w:nsid w:val="00005F90"/>
    <w:multiLevelType w:val="hybridMultilevel"/>
    <w:tmpl w:val="00001649"/>
    <w:lvl w:ilvl="0">
      <w:start w:val="1"/>
      <w:numFmt w:val="decimal"/>
      <w:lvlText w:val="1.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1">
    <w:nsid w:val="00006443"/>
    <w:multiLevelType w:val="hybridMultilevel"/>
    <w:tmpl w:val="000066BB"/>
    <w:lvl w:ilvl="0">
      <w:start w:val="2"/>
      <w:numFmt w:val="decimal"/>
      <w:lvlText w:val="3.1.%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2">
    <w:nsid w:val="00006784"/>
    <w:multiLevelType w:val="hybridMultilevel"/>
    <w:tmpl w:val="00004AE1"/>
    <w:lvl w:ilvl="0">
      <w:start w:val="1"/>
      <w:numFmt w:val="decimal"/>
      <w:lvlText w:val="1.1.%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3">
    <w:nsid w:val="00006BFC"/>
    <w:multiLevelType w:val="hybridMultilevel"/>
    <w:tmpl w:val="00007F96"/>
    <w:lvl w:ilvl="0">
      <w:start w:val="1"/>
      <w:numFmt w:val="decimal"/>
      <w:lvlText w:val="6.2.%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4">
    <w:nsid w:val="00006E5D"/>
    <w:multiLevelType w:val="hybridMultilevel"/>
    <w:tmpl w:val="00001AD4"/>
    <w:lvl w:ilvl="0">
      <w:start w:val="0"/>
      <w:numFmt w:val="decimal"/>
      <w:lvlText w:val="600.%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5">
    <w:nsid w:val="00007A5A"/>
    <w:multiLevelType w:val="hybridMultilevel"/>
    <w:tmpl w:val="0000767D"/>
    <w:lvl w:ilvl="0">
      <w:start w:val="2"/>
      <w:numFmt w:val="decimal"/>
      <w:lvlText w:val="3.3.%1"/>
      <w:lvlJc w:val="left"/>
      <w:pPr>
        <w:tabs>
          <w:tab w:val="num" w:pos="720"/>
        </w:tabs>
        <w:ind w:left="72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abstractNumId w:val="0"/>
  </w:num>
  <w:num w:numId="2">
    <w:abstractNumId w:val="22"/>
  </w:num>
  <w:num w:numId="3">
    <w:abstractNumId w:val="11"/>
  </w:num>
  <w:num w:numId="4">
    <w:abstractNumId w:val="20"/>
  </w:num>
  <w:num w:numId="5">
    <w:abstractNumId w:val="19"/>
  </w:num>
  <w:num w:numId="6">
    <w:abstractNumId w:val="2"/>
  </w:num>
  <w:num w:numId="7">
    <w:abstractNumId w:val="5"/>
  </w:num>
  <w:num w:numId="8">
    <w:abstractNumId w:val="14"/>
  </w:num>
  <w:num w:numId="9">
    <w:abstractNumId w:val="1"/>
  </w:num>
  <w:num w:numId="10">
    <w:abstractNumId w:val="16"/>
  </w:num>
  <w:num w:numId="11">
    <w:abstractNumId w:val="6"/>
  </w:num>
  <w:num w:numId="12">
    <w:abstractNumId w:val="12"/>
  </w:num>
  <w:num w:numId="13">
    <w:abstractNumId w:val="21"/>
  </w:num>
  <w:num w:numId="14">
    <w:abstractNumId w:val="10"/>
  </w:num>
  <w:num w:numId="15">
    <w:abstractNumId w:val="25"/>
  </w:num>
  <w:num w:numId="16">
    <w:abstractNumId w:val="4"/>
  </w:num>
  <w:num w:numId="17">
    <w:abstractNumId w:val="24"/>
  </w:num>
  <w:num w:numId="18">
    <w:abstractNumId w:val="23"/>
  </w:num>
  <w:num w:numId="19">
    <w:abstractNumId w:val="17"/>
  </w:num>
  <w:num w:numId="20">
    <w:abstractNumId w:val="9"/>
  </w:num>
  <w:num w:numId="21">
    <w:abstractNumId w:val="13"/>
  </w:num>
  <w:num w:numId="22">
    <w:abstractNumId w:val="3"/>
  </w:num>
  <w:num w:numId="23">
    <w:abstractNumId w:val="8"/>
  </w:num>
  <w:num w:numId="24">
    <w:abstractNumId w:val="18"/>
  </w:num>
  <w:num w:numId="25">
    <w:abstractNumId w:val="7"/>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720"/>
  <w:doNotHyphenateCaps/>
  <w:drawingGridHorizontalSpacing w:val="120"/>
  <w:drawingGridVerticalSpacing w:val="120"/>
  <w:displayHorizontalDrawingGridEvery w:val="0"/>
  <w:displayVerticalDrawingGridEvery w:val="3"/>
  <w:doNotShadeFormData/>
  <w:characterSpacingControl w:val="doNotCompres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5642"/>
    <w:rsid w:val="00671952"/>
    <w:rsid w:val="00BB564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pPr>
      <w:widowControl w:val="0"/>
      <w:autoSpaceDE/>
      <w:autoSpaceDN/>
      <w:adjustRightInd/>
      <w:ind w:left="0" w:right="0"/>
      <w:jc w:val="both"/>
      <w:textAlignment w:val="auto"/>
    </w:pPr>
    <w:rPr>
      <w:rFonts w:ascii="Times New Roman" w:eastAsia="宋体" w:hAnsi="Times New Roman"/>
      <w:kern w:val="2"/>
      <w:sz w:val="21"/>
      <w:lang w:val="en-US" w:eastAsia="zh-CN"/>
    </w:rPr>
  </w:style>
  <w:style w:type="character" w:default="1" w:styleId="DefaultParagraphFont">
    <w:name w:val="Default Paragraph Font"/>
    <w:uiPriority w:val="99"/>
    <w:semiHidden/>
  </w:style>
  <w:style w:type="table" w:default="1" w:styleId="TableNormal">
    <w:name w:val="Normal Table"/>
    <w:uiPriority w:val="99"/>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hyperlink" Target="https://d.book118.com/135130040320011114"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3</TotalTime>
  <Pages>43</Pages>
  <Words>7030</Words>
  <Characters>40072</Characters>
  <Application>Microsoft Office Word</Application>
  <DocSecurity>0</DocSecurity>
  <Lines>0</Lines>
  <Paragraphs>0</Paragraphs>
  <ScaleCrop>false</ScaleCrop>
  <Company/>
  <LinksUpToDate>false</LinksUpToDate>
  <CharactersWithSpaces>47008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2</cp:revision>
  <dcterms:created xsi:type="dcterms:W3CDTF">2015-05-12T09:10:00Z</dcterms:created>
  <dcterms:modified xsi:type="dcterms:W3CDTF">2015-05-12T09:13:00Z</dcterms:modified>
</cp:coreProperties>
</file>