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铝合金预拉伸厚板和蒙皮铝合金板项目计划设计方案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40" w:history="1">
        <w:r>
          <w:rPr>
            <w:rFonts w:ascii="仿宋" w:eastAsia="仿宋" w:hAnsi="仿宋" w:cs="仿宋" w:hint="eastAsia"/>
            <w:lang w:eastAsia="zh-CN"/>
          </w:rPr>
          <w:t>前言</w:t>
        </w:r>
        <w:r>
          <w:tab/>
        </w:r>
        <w:r>
          <w:fldChar w:fldCharType="begin"/>
        </w:r>
        <w:r>
          <w:instrText xml:space="preserve"> PAGEREF _Toc10840 \h </w:instrText>
        </w:r>
        <w:r>
          <w:fldChar w:fldCharType="separate"/>
        </w:r>
        <w:r>
          <w:t>3</w:t>
        </w:r>
        <w:r>
          <w:fldChar w:fldCharType="end"/>
        </w:r>
      </w:hyperlink>
    </w:p>
    <w:p>
      <w:pPr>
        <w:pStyle w:val="TOC1"/>
        <w:tabs>
          <w:tab w:val="right" w:leader="dot" w:pos="8306"/>
        </w:tabs>
      </w:pPr>
      <w:hyperlink w:anchor="_Toc28371" w:history="1">
        <w:r>
          <w:rPr>
            <w:rFonts w:ascii="仿宋" w:eastAsia="仿宋" w:hAnsi="仿宋" w:cs="仿宋" w:hint="eastAsia"/>
            <w:lang w:eastAsia="zh-CN"/>
          </w:rPr>
          <w:t>一、铝合金预拉伸厚板和蒙皮铝合金板项目可持续发展</w:t>
        </w:r>
        <w:r>
          <w:tab/>
        </w:r>
        <w:r>
          <w:fldChar w:fldCharType="begin"/>
        </w:r>
        <w:r>
          <w:instrText xml:space="preserve"> PAGEREF _Toc28371 \h </w:instrText>
        </w:r>
        <w:r>
          <w:fldChar w:fldCharType="separate"/>
        </w:r>
        <w:r>
          <w:t>3</w:t>
        </w:r>
        <w:r>
          <w:fldChar w:fldCharType="end"/>
        </w:r>
      </w:hyperlink>
    </w:p>
    <w:p>
      <w:pPr>
        <w:pStyle w:val="TOC2"/>
        <w:tabs>
          <w:tab w:val="right" w:leader="dot" w:pos="8306"/>
        </w:tabs>
      </w:pPr>
      <w:hyperlink w:anchor="_Toc20814" w:history="1">
        <w:r>
          <w:rPr>
            <w:rFonts w:ascii="仿宋" w:eastAsia="仿宋" w:hAnsi="仿宋" w:cs="仿宋" w:hint="eastAsia"/>
            <w:lang w:eastAsia="zh-CN"/>
          </w:rPr>
          <w:t>(一)、可持续战略与实践</w:t>
        </w:r>
        <w:r>
          <w:tab/>
        </w:r>
        <w:r>
          <w:fldChar w:fldCharType="begin"/>
        </w:r>
        <w:r>
          <w:instrText xml:space="preserve"> PAGEREF _Toc20814 \h </w:instrText>
        </w:r>
        <w:r>
          <w:fldChar w:fldCharType="separate"/>
        </w:r>
        <w:r>
          <w:t>3</w:t>
        </w:r>
        <w:r>
          <w:fldChar w:fldCharType="end"/>
        </w:r>
      </w:hyperlink>
    </w:p>
    <w:p>
      <w:pPr>
        <w:pStyle w:val="TOC2"/>
        <w:tabs>
          <w:tab w:val="right" w:leader="dot" w:pos="8306"/>
        </w:tabs>
      </w:pPr>
      <w:hyperlink w:anchor="_Toc8967" w:history="1">
        <w:r>
          <w:rPr>
            <w:rFonts w:ascii="仿宋" w:eastAsia="仿宋" w:hAnsi="仿宋" w:cs="仿宋" w:hint="eastAsia"/>
            <w:lang w:eastAsia="zh-CN"/>
          </w:rPr>
          <w:t>(二)、环保与社会责任</w:t>
        </w:r>
        <w:r>
          <w:tab/>
        </w:r>
        <w:r>
          <w:fldChar w:fldCharType="begin"/>
        </w:r>
        <w:r>
          <w:instrText xml:space="preserve"> PAGEREF _Toc8967 \h </w:instrText>
        </w:r>
        <w:r>
          <w:fldChar w:fldCharType="separate"/>
        </w:r>
        <w:r>
          <w:t>4</w:t>
        </w:r>
        <w:r>
          <w:fldChar w:fldCharType="end"/>
        </w:r>
      </w:hyperlink>
    </w:p>
    <w:p>
      <w:pPr>
        <w:pStyle w:val="TOC1"/>
        <w:tabs>
          <w:tab w:val="right" w:leader="dot" w:pos="8306"/>
        </w:tabs>
      </w:pPr>
      <w:hyperlink w:anchor="_Toc26517" w:history="1">
        <w:r>
          <w:rPr>
            <w:rFonts w:ascii="仿宋" w:eastAsia="仿宋" w:hAnsi="仿宋" w:cs="仿宋" w:hint="eastAsia"/>
            <w:lang w:eastAsia="zh-CN"/>
          </w:rPr>
          <w:t>二、铝合金预拉伸厚板和蒙皮铝合金板项目选址可行性分析</w:t>
        </w:r>
        <w:r>
          <w:tab/>
        </w:r>
        <w:r>
          <w:fldChar w:fldCharType="begin"/>
        </w:r>
        <w:r>
          <w:instrText xml:space="preserve"> PAGEREF _Toc26517 \h </w:instrText>
        </w:r>
        <w:r>
          <w:fldChar w:fldCharType="separate"/>
        </w:r>
        <w:r>
          <w:t>5</w:t>
        </w:r>
        <w:r>
          <w:fldChar w:fldCharType="end"/>
        </w:r>
      </w:hyperlink>
    </w:p>
    <w:p>
      <w:pPr>
        <w:pStyle w:val="TOC2"/>
        <w:tabs>
          <w:tab w:val="right" w:leader="dot" w:pos="8306"/>
        </w:tabs>
      </w:pPr>
      <w:hyperlink w:anchor="_Toc15662" w:history="1">
        <w:r>
          <w:rPr>
            <w:rFonts w:ascii="仿宋" w:eastAsia="仿宋" w:hAnsi="仿宋" w:cs="仿宋" w:hint="eastAsia"/>
            <w:lang w:eastAsia="zh-CN"/>
          </w:rPr>
          <w:t>(一)、铝合金预拉伸厚板和蒙皮铝合金板项目选址</w:t>
        </w:r>
        <w:r>
          <w:tab/>
        </w:r>
        <w:r>
          <w:fldChar w:fldCharType="begin"/>
        </w:r>
        <w:r>
          <w:instrText xml:space="preserve"> PAGEREF _Toc15662 \h </w:instrText>
        </w:r>
        <w:r>
          <w:fldChar w:fldCharType="separate"/>
        </w:r>
        <w:r>
          <w:t>5</w:t>
        </w:r>
        <w:r>
          <w:fldChar w:fldCharType="end"/>
        </w:r>
      </w:hyperlink>
    </w:p>
    <w:p>
      <w:pPr>
        <w:pStyle w:val="TOC2"/>
        <w:tabs>
          <w:tab w:val="right" w:leader="dot" w:pos="8306"/>
        </w:tabs>
      </w:pPr>
      <w:hyperlink w:anchor="_Toc8519" w:history="1">
        <w:r>
          <w:rPr>
            <w:rFonts w:ascii="仿宋" w:eastAsia="仿宋" w:hAnsi="仿宋" w:cs="仿宋" w:hint="eastAsia"/>
            <w:lang w:eastAsia="zh-CN"/>
          </w:rPr>
          <w:t>(二)、用地控制指标</w:t>
        </w:r>
        <w:r>
          <w:tab/>
        </w:r>
        <w:r>
          <w:fldChar w:fldCharType="begin"/>
        </w:r>
        <w:r>
          <w:instrText xml:space="preserve"> PAGEREF _Toc8519 \h </w:instrText>
        </w:r>
        <w:r>
          <w:fldChar w:fldCharType="separate"/>
        </w:r>
        <w:r>
          <w:t>5</w:t>
        </w:r>
        <w:r>
          <w:fldChar w:fldCharType="end"/>
        </w:r>
      </w:hyperlink>
    </w:p>
    <w:p>
      <w:pPr>
        <w:pStyle w:val="TOC2"/>
        <w:tabs>
          <w:tab w:val="right" w:leader="dot" w:pos="8306"/>
        </w:tabs>
      </w:pPr>
      <w:hyperlink w:anchor="_Toc6719" w:history="1">
        <w:r>
          <w:rPr>
            <w:rFonts w:ascii="仿宋" w:eastAsia="仿宋" w:hAnsi="仿宋" w:cs="仿宋" w:hint="eastAsia"/>
            <w:lang w:eastAsia="zh-CN"/>
          </w:rPr>
          <w:t>(三)、节约用地措施</w:t>
        </w:r>
        <w:r>
          <w:tab/>
        </w:r>
        <w:r>
          <w:fldChar w:fldCharType="begin"/>
        </w:r>
        <w:r>
          <w:instrText xml:space="preserve"> PAGEREF _Toc6719 \h </w:instrText>
        </w:r>
        <w:r>
          <w:fldChar w:fldCharType="separate"/>
        </w:r>
        <w:r>
          <w:t>7</w:t>
        </w:r>
        <w:r>
          <w:fldChar w:fldCharType="end"/>
        </w:r>
      </w:hyperlink>
    </w:p>
    <w:p>
      <w:pPr>
        <w:pStyle w:val="TOC2"/>
        <w:tabs>
          <w:tab w:val="right" w:leader="dot" w:pos="8306"/>
        </w:tabs>
      </w:pPr>
      <w:hyperlink w:anchor="_Toc957" w:history="1">
        <w:r>
          <w:rPr>
            <w:rFonts w:ascii="仿宋" w:eastAsia="仿宋" w:hAnsi="仿宋" w:cs="仿宋" w:hint="eastAsia"/>
            <w:lang w:eastAsia="zh-CN"/>
          </w:rPr>
          <w:t>(四)、总图布置方案</w:t>
        </w:r>
        <w:r>
          <w:tab/>
        </w:r>
        <w:r>
          <w:fldChar w:fldCharType="begin"/>
        </w:r>
        <w:r>
          <w:instrText xml:space="preserve"> PAGEREF _Toc957 \h </w:instrText>
        </w:r>
        <w:r>
          <w:fldChar w:fldCharType="separate"/>
        </w:r>
        <w:r>
          <w:t>9</w:t>
        </w:r>
        <w:r>
          <w:fldChar w:fldCharType="end"/>
        </w:r>
      </w:hyperlink>
    </w:p>
    <w:p>
      <w:pPr>
        <w:pStyle w:val="TOC2"/>
        <w:tabs>
          <w:tab w:val="right" w:leader="dot" w:pos="8306"/>
        </w:tabs>
      </w:pPr>
      <w:hyperlink w:anchor="_Toc15746" w:history="1">
        <w:r>
          <w:rPr>
            <w:rFonts w:ascii="仿宋" w:eastAsia="仿宋" w:hAnsi="仿宋" w:cs="仿宋" w:hint="eastAsia"/>
            <w:lang w:eastAsia="zh-CN"/>
          </w:rPr>
          <w:t>(五)、选址综合评价</w:t>
        </w:r>
        <w:r>
          <w:tab/>
        </w:r>
        <w:r>
          <w:fldChar w:fldCharType="begin"/>
        </w:r>
        <w:r>
          <w:instrText xml:space="preserve"> PAGEREF _Toc15746 \h </w:instrText>
        </w:r>
        <w:r>
          <w:fldChar w:fldCharType="separate"/>
        </w:r>
        <w:r>
          <w:t>10</w:t>
        </w:r>
        <w:r>
          <w:fldChar w:fldCharType="end"/>
        </w:r>
      </w:hyperlink>
    </w:p>
    <w:p>
      <w:pPr>
        <w:pStyle w:val="TOC1"/>
        <w:tabs>
          <w:tab w:val="right" w:leader="dot" w:pos="8306"/>
        </w:tabs>
      </w:pPr>
      <w:hyperlink w:anchor="_Toc4904" w:history="1">
        <w:r>
          <w:rPr>
            <w:rFonts w:ascii="仿宋" w:eastAsia="仿宋" w:hAnsi="仿宋" w:cs="仿宋" w:hint="eastAsia"/>
            <w:lang w:eastAsia="zh-CN"/>
          </w:rPr>
          <w:t>三、铝合金预拉伸厚板和蒙皮铝合金板项目概论</w:t>
        </w:r>
        <w:r>
          <w:tab/>
        </w:r>
        <w:r>
          <w:fldChar w:fldCharType="begin"/>
        </w:r>
        <w:r>
          <w:instrText xml:space="preserve"> PAGEREF _Toc4904 \h </w:instrText>
        </w:r>
        <w:r>
          <w:fldChar w:fldCharType="separate"/>
        </w:r>
        <w:r>
          <w:t>11</w:t>
        </w:r>
        <w:r>
          <w:fldChar w:fldCharType="end"/>
        </w:r>
      </w:hyperlink>
    </w:p>
    <w:p>
      <w:pPr>
        <w:pStyle w:val="TOC2"/>
        <w:tabs>
          <w:tab w:val="right" w:leader="dot" w:pos="8306"/>
        </w:tabs>
      </w:pPr>
      <w:hyperlink w:anchor="_Toc6211" w:history="1">
        <w:r>
          <w:rPr>
            <w:rFonts w:ascii="仿宋" w:eastAsia="仿宋" w:hAnsi="仿宋" w:cs="仿宋" w:hint="eastAsia"/>
            <w:lang w:eastAsia="zh-CN"/>
          </w:rPr>
          <w:t>(一)、铝合金预拉伸厚板和蒙皮铝合金板项目概况</w:t>
        </w:r>
        <w:r>
          <w:tab/>
        </w:r>
        <w:r>
          <w:fldChar w:fldCharType="begin"/>
        </w:r>
        <w:r>
          <w:instrText xml:space="preserve"> PAGEREF _Toc6211 \h </w:instrText>
        </w:r>
        <w:r>
          <w:fldChar w:fldCharType="separate"/>
        </w:r>
        <w:r>
          <w:t>11</w:t>
        </w:r>
        <w:r>
          <w:fldChar w:fldCharType="end"/>
        </w:r>
      </w:hyperlink>
    </w:p>
    <w:p>
      <w:pPr>
        <w:pStyle w:val="TOC2"/>
        <w:tabs>
          <w:tab w:val="right" w:leader="dot" w:pos="8306"/>
        </w:tabs>
      </w:pPr>
      <w:hyperlink w:anchor="_Toc2559" w:history="1">
        <w:r>
          <w:rPr>
            <w:rFonts w:ascii="仿宋" w:eastAsia="仿宋" w:hAnsi="仿宋" w:cs="仿宋" w:hint="eastAsia"/>
            <w:lang w:eastAsia="zh-CN"/>
          </w:rPr>
          <w:t>(二)、铝合金预拉伸厚板和蒙皮铝合金板项目目标</w:t>
        </w:r>
        <w:r>
          <w:tab/>
        </w:r>
        <w:r>
          <w:fldChar w:fldCharType="begin"/>
        </w:r>
        <w:r>
          <w:instrText xml:space="preserve"> PAGEREF _Toc2559 \h </w:instrText>
        </w:r>
        <w:r>
          <w:fldChar w:fldCharType="separate"/>
        </w:r>
        <w:r>
          <w:t>14</w:t>
        </w:r>
        <w:r>
          <w:fldChar w:fldCharType="end"/>
        </w:r>
      </w:hyperlink>
    </w:p>
    <w:p>
      <w:pPr>
        <w:pStyle w:val="TOC2"/>
        <w:tabs>
          <w:tab w:val="right" w:leader="dot" w:pos="8306"/>
        </w:tabs>
      </w:pPr>
      <w:hyperlink w:anchor="_Toc14352" w:history="1">
        <w:r>
          <w:rPr>
            <w:rFonts w:ascii="仿宋" w:eastAsia="仿宋" w:hAnsi="仿宋" w:cs="仿宋" w:hint="eastAsia"/>
            <w:lang w:eastAsia="zh-CN"/>
          </w:rPr>
          <w:t>(三)、铝合金预拉伸厚板和蒙皮铝合金板项目提出的理由</w:t>
        </w:r>
        <w:r>
          <w:tab/>
        </w:r>
        <w:r>
          <w:fldChar w:fldCharType="begin"/>
        </w:r>
        <w:r>
          <w:instrText xml:space="preserve"> PAGEREF _Toc14352 \h </w:instrText>
        </w:r>
        <w:r>
          <w:fldChar w:fldCharType="separate"/>
        </w:r>
        <w:r>
          <w:t>15</w:t>
        </w:r>
        <w:r>
          <w:fldChar w:fldCharType="end"/>
        </w:r>
      </w:hyperlink>
    </w:p>
    <w:p>
      <w:pPr>
        <w:pStyle w:val="TOC2"/>
        <w:tabs>
          <w:tab w:val="right" w:leader="dot" w:pos="8306"/>
        </w:tabs>
      </w:pPr>
      <w:hyperlink w:anchor="_Toc20673" w:history="1">
        <w:r>
          <w:rPr>
            <w:rFonts w:ascii="仿宋" w:eastAsia="仿宋" w:hAnsi="仿宋" w:cs="仿宋" w:hint="eastAsia"/>
            <w:lang w:eastAsia="zh-CN"/>
          </w:rPr>
          <w:t>(四)、铝合金预拉伸厚板和蒙皮铝合金板项目意义</w:t>
        </w:r>
        <w:r>
          <w:tab/>
        </w:r>
        <w:r>
          <w:fldChar w:fldCharType="begin"/>
        </w:r>
        <w:r>
          <w:instrText xml:space="preserve"> PAGEREF _Toc20673 \h </w:instrText>
        </w:r>
        <w:r>
          <w:fldChar w:fldCharType="separate"/>
        </w:r>
        <w:r>
          <w:t>17</w:t>
        </w:r>
        <w:r>
          <w:fldChar w:fldCharType="end"/>
        </w:r>
      </w:hyperlink>
    </w:p>
    <w:p>
      <w:pPr>
        <w:pStyle w:val="TOC2"/>
        <w:tabs>
          <w:tab w:val="right" w:leader="dot" w:pos="8306"/>
        </w:tabs>
      </w:pPr>
      <w:hyperlink w:anchor="_Toc22510" w:history="1">
        <w:r>
          <w:rPr>
            <w:rFonts w:ascii="仿宋" w:eastAsia="仿宋" w:hAnsi="仿宋" w:cs="仿宋" w:hint="eastAsia"/>
            <w:lang w:eastAsia="zh-CN"/>
          </w:rPr>
          <w:t>(五)、铝合金预拉伸厚板和蒙皮铝合金板项目背景</w:t>
        </w:r>
        <w:r>
          <w:tab/>
        </w:r>
        <w:r>
          <w:fldChar w:fldCharType="begin"/>
        </w:r>
        <w:r>
          <w:instrText xml:space="preserve"> PAGEREF _Toc22510 \h </w:instrText>
        </w:r>
        <w:r>
          <w:fldChar w:fldCharType="separate"/>
        </w:r>
        <w:r>
          <w:t>18</w:t>
        </w:r>
        <w:r>
          <w:fldChar w:fldCharType="end"/>
        </w:r>
      </w:hyperlink>
    </w:p>
    <w:p>
      <w:pPr>
        <w:pStyle w:val="TOC1"/>
        <w:tabs>
          <w:tab w:val="right" w:leader="dot" w:pos="8306"/>
        </w:tabs>
      </w:pPr>
      <w:hyperlink w:anchor="_Toc24796" w:history="1">
        <w:r>
          <w:rPr>
            <w:rFonts w:ascii="仿宋" w:eastAsia="仿宋" w:hAnsi="仿宋" w:cs="仿宋" w:hint="eastAsia"/>
            <w:lang w:eastAsia="zh-CN"/>
          </w:rPr>
          <w:t>四、市场分析、调研</w:t>
        </w:r>
        <w:r>
          <w:tab/>
        </w:r>
        <w:r>
          <w:fldChar w:fldCharType="begin"/>
        </w:r>
        <w:r>
          <w:instrText xml:space="preserve"> PAGEREF _Toc24796 \h </w:instrText>
        </w:r>
        <w:r>
          <w:fldChar w:fldCharType="separate"/>
        </w:r>
        <w:r>
          <w:t>19</w:t>
        </w:r>
        <w:r>
          <w:fldChar w:fldCharType="end"/>
        </w:r>
      </w:hyperlink>
    </w:p>
    <w:p>
      <w:pPr>
        <w:pStyle w:val="TOC2"/>
        <w:tabs>
          <w:tab w:val="right" w:leader="dot" w:pos="8306"/>
        </w:tabs>
      </w:pPr>
      <w:hyperlink w:anchor="_Toc29734" w:history="1">
        <w:r>
          <w:rPr>
            <w:rFonts w:ascii="仿宋" w:eastAsia="仿宋" w:hAnsi="仿宋" w:cs="仿宋" w:hint="eastAsia"/>
            <w:lang w:eastAsia="zh-CN"/>
          </w:rPr>
          <w:t>(一)、铝合金预拉伸厚板和蒙皮铝合金板行业分析</w:t>
        </w:r>
        <w:r>
          <w:tab/>
        </w:r>
        <w:r>
          <w:fldChar w:fldCharType="begin"/>
        </w:r>
        <w:r>
          <w:instrText xml:space="preserve"> PAGEREF _Toc29734 \h </w:instrText>
        </w:r>
        <w:r>
          <w:fldChar w:fldCharType="separate"/>
        </w:r>
        <w:r>
          <w:t>19</w:t>
        </w:r>
        <w:r>
          <w:fldChar w:fldCharType="end"/>
        </w:r>
      </w:hyperlink>
    </w:p>
    <w:p>
      <w:pPr>
        <w:pStyle w:val="TOC2"/>
        <w:tabs>
          <w:tab w:val="right" w:leader="dot" w:pos="8306"/>
        </w:tabs>
      </w:pPr>
      <w:hyperlink w:anchor="_Toc21432" w:history="1">
        <w:r>
          <w:rPr>
            <w:rFonts w:ascii="仿宋" w:eastAsia="仿宋" w:hAnsi="仿宋" w:cs="仿宋" w:hint="eastAsia"/>
            <w:lang w:eastAsia="zh-CN"/>
          </w:rPr>
          <w:t>(二)、铝合金预拉伸厚板和蒙皮铝合金板市场分析预测</w:t>
        </w:r>
        <w:r>
          <w:tab/>
        </w:r>
        <w:r>
          <w:fldChar w:fldCharType="begin"/>
        </w:r>
        <w:r>
          <w:instrText xml:space="preserve"> PAGEREF _Toc21432 \h </w:instrText>
        </w:r>
        <w:r>
          <w:fldChar w:fldCharType="separate"/>
        </w:r>
        <w:r>
          <w:t>20</w:t>
        </w:r>
        <w:r>
          <w:fldChar w:fldCharType="end"/>
        </w:r>
      </w:hyperlink>
    </w:p>
    <w:p>
      <w:pPr>
        <w:pStyle w:val="TOC1"/>
        <w:tabs>
          <w:tab w:val="right" w:leader="dot" w:pos="8306"/>
        </w:tabs>
      </w:pPr>
      <w:hyperlink w:anchor="_Toc15777" w:history="1">
        <w:r>
          <w:rPr>
            <w:rFonts w:ascii="仿宋" w:eastAsia="仿宋" w:hAnsi="仿宋" w:cs="仿宋" w:hint="eastAsia"/>
            <w:lang w:eastAsia="zh-CN"/>
          </w:rPr>
          <w:t>五、铝合金预拉伸厚板和蒙皮铝合金板项目建设单位说明</w:t>
        </w:r>
        <w:r>
          <w:tab/>
        </w:r>
        <w:r>
          <w:fldChar w:fldCharType="begin"/>
        </w:r>
        <w:r>
          <w:instrText xml:space="preserve"> PAGEREF _Toc15777 \h </w:instrText>
        </w:r>
        <w:r>
          <w:fldChar w:fldCharType="separate"/>
        </w:r>
        <w:r>
          <w:t>21</w:t>
        </w:r>
        <w:r>
          <w:fldChar w:fldCharType="end"/>
        </w:r>
      </w:hyperlink>
    </w:p>
    <w:p>
      <w:pPr>
        <w:pStyle w:val="TOC2"/>
        <w:tabs>
          <w:tab w:val="right" w:leader="dot" w:pos="8306"/>
        </w:tabs>
      </w:pPr>
      <w:hyperlink w:anchor="_Toc10041" w:history="1">
        <w:r>
          <w:rPr>
            <w:rFonts w:ascii="仿宋" w:eastAsia="仿宋" w:hAnsi="仿宋" w:cs="仿宋" w:hint="eastAsia"/>
            <w:lang w:eastAsia="zh-CN"/>
          </w:rPr>
          <w:t>(一)、铝合金预拉伸厚板和蒙皮铝合金板项目承办单位基本情况</w:t>
        </w:r>
        <w:r>
          <w:tab/>
        </w:r>
        <w:r>
          <w:fldChar w:fldCharType="begin"/>
        </w:r>
        <w:r>
          <w:instrText xml:space="preserve"> PAGEREF _Toc10041 \h </w:instrText>
        </w:r>
        <w:r>
          <w:fldChar w:fldCharType="separate"/>
        </w:r>
        <w:r>
          <w:t>21</w:t>
        </w:r>
        <w:r>
          <w:fldChar w:fldCharType="end"/>
        </w:r>
      </w:hyperlink>
    </w:p>
    <w:p>
      <w:pPr>
        <w:pStyle w:val="TOC2"/>
        <w:tabs>
          <w:tab w:val="right" w:leader="dot" w:pos="8306"/>
        </w:tabs>
      </w:pPr>
      <w:hyperlink w:anchor="_Toc28902" w:history="1">
        <w:r>
          <w:rPr>
            <w:rFonts w:ascii="仿宋" w:eastAsia="仿宋" w:hAnsi="仿宋" w:cs="仿宋" w:hint="eastAsia"/>
            <w:lang w:eastAsia="zh-CN"/>
          </w:rPr>
          <w:t>(二)、公司经济效益分析</w:t>
        </w:r>
        <w:r>
          <w:tab/>
        </w:r>
        <w:r>
          <w:fldChar w:fldCharType="begin"/>
        </w:r>
        <w:r>
          <w:instrText xml:space="preserve"> PAGEREF _Toc28902 \h </w:instrText>
        </w:r>
        <w:r>
          <w:fldChar w:fldCharType="separate"/>
        </w:r>
        <w:r>
          <w:t>21</w:t>
        </w:r>
        <w:r>
          <w:fldChar w:fldCharType="end"/>
        </w:r>
      </w:hyperlink>
    </w:p>
    <w:p>
      <w:pPr>
        <w:pStyle w:val="TOC1"/>
        <w:tabs>
          <w:tab w:val="right" w:leader="dot" w:pos="8306"/>
        </w:tabs>
      </w:pPr>
      <w:hyperlink w:anchor="_Toc19254" w:history="1">
        <w:r>
          <w:rPr>
            <w:rFonts w:ascii="仿宋" w:eastAsia="仿宋" w:hAnsi="仿宋" w:cs="仿宋" w:hint="eastAsia"/>
            <w:lang w:eastAsia="zh-CN"/>
          </w:rPr>
          <w:t>六、铝合金预拉伸厚板和蒙皮铝合金板项目绩效评估</w:t>
        </w:r>
        <w:r>
          <w:tab/>
        </w:r>
        <w:r>
          <w:fldChar w:fldCharType="begin"/>
        </w:r>
        <w:r>
          <w:instrText xml:space="preserve"> PAGEREF _Toc19254 \h </w:instrText>
        </w:r>
        <w:r>
          <w:fldChar w:fldCharType="separate"/>
        </w:r>
        <w:r>
          <w:t>22</w:t>
        </w:r>
        <w:r>
          <w:fldChar w:fldCharType="end"/>
        </w:r>
      </w:hyperlink>
    </w:p>
    <w:p>
      <w:pPr>
        <w:pStyle w:val="TOC2"/>
        <w:tabs>
          <w:tab w:val="right" w:leader="dot" w:pos="8306"/>
        </w:tabs>
      </w:pPr>
      <w:hyperlink w:anchor="_Toc30256" w:history="1">
        <w:r>
          <w:rPr>
            <w:rFonts w:ascii="仿宋" w:eastAsia="仿宋" w:hAnsi="仿宋" w:cs="仿宋" w:hint="eastAsia"/>
            <w:lang w:eastAsia="zh-CN"/>
          </w:rPr>
          <w:t>(一)、绩效评估指标</w:t>
        </w:r>
        <w:r>
          <w:tab/>
        </w:r>
        <w:r>
          <w:fldChar w:fldCharType="begin"/>
        </w:r>
        <w:r>
          <w:instrText xml:space="preserve"> PAGEREF _Toc30256 \h </w:instrText>
        </w:r>
        <w:r>
          <w:fldChar w:fldCharType="separate"/>
        </w:r>
        <w:r>
          <w:t>22</w:t>
        </w:r>
        <w:r>
          <w:fldChar w:fldCharType="end"/>
        </w:r>
      </w:hyperlink>
    </w:p>
    <w:p>
      <w:pPr>
        <w:pStyle w:val="TOC2"/>
        <w:tabs>
          <w:tab w:val="right" w:leader="dot" w:pos="8306"/>
        </w:tabs>
      </w:pPr>
      <w:hyperlink w:anchor="_Toc26546" w:history="1">
        <w:r>
          <w:rPr>
            <w:rFonts w:ascii="仿宋" w:eastAsia="仿宋" w:hAnsi="仿宋" w:cs="仿宋" w:hint="eastAsia"/>
            <w:lang w:eastAsia="zh-CN"/>
          </w:rPr>
          <w:t>(二)、绩效评估方法</w:t>
        </w:r>
        <w:r>
          <w:tab/>
        </w:r>
        <w:r>
          <w:fldChar w:fldCharType="begin"/>
        </w:r>
        <w:r>
          <w:instrText xml:space="preserve"> PAGEREF _Toc26546 \h </w:instrText>
        </w:r>
        <w:r>
          <w:fldChar w:fldCharType="separate"/>
        </w:r>
        <w:r>
          <w:t>24</w:t>
        </w:r>
        <w:r>
          <w:fldChar w:fldCharType="end"/>
        </w:r>
      </w:hyperlink>
    </w:p>
    <w:p>
      <w:pPr>
        <w:pStyle w:val="TOC2"/>
        <w:tabs>
          <w:tab w:val="right" w:leader="dot" w:pos="8306"/>
        </w:tabs>
      </w:pPr>
      <w:hyperlink w:anchor="_Toc6984" w:history="1">
        <w:r>
          <w:rPr>
            <w:rFonts w:ascii="仿宋" w:eastAsia="仿宋" w:hAnsi="仿宋" w:cs="仿宋" w:hint="eastAsia"/>
            <w:lang w:eastAsia="zh-CN"/>
          </w:rPr>
          <w:t>(三)、绩效评估周期</w:t>
        </w:r>
        <w:r>
          <w:tab/>
        </w:r>
        <w:r>
          <w:fldChar w:fldCharType="begin"/>
        </w:r>
        <w:r>
          <w:instrText xml:space="preserve"> PAGEREF _Toc6984 \h </w:instrText>
        </w:r>
        <w:r>
          <w:fldChar w:fldCharType="separate"/>
        </w:r>
        <w:r>
          <w:t>25</w:t>
        </w:r>
        <w:r>
          <w:fldChar w:fldCharType="end"/>
        </w:r>
      </w:hyperlink>
    </w:p>
    <w:p>
      <w:pPr>
        <w:pStyle w:val="TOC1"/>
        <w:tabs>
          <w:tab w:val="right" w:leader="dot" w:pos="8306"/>
        </w:tabs>
      </w:pPr>
      <w:hyperlink w:anchor="_Toc2528" w:history="1">
        <w:r>
          <w:rPr>
            <w:rFonts w:ascii="仿宋" w:eastAsia="仿宋" w:hAnsi="仿宋" w:cs="仿宋" w:hint="eastAsia"/>
            <w:lang w:eastAsia="zh-CN"/>
          </w:rPr>
          <w:t>七、铝合金预拉伸厚板和蒙皮铝合金板项目人力资源管理</w:t>
        </w:r>
        <w:r>
          <w:tab/>
        </w:r>
        <w:r>
          <w:fldChar w:fldCharType="begin"/>
        </w:r>
        <w:r>
          <w:instrText xml:space="preserve"> PAGEREF _Toc2528 \h </w:instrText>
        </w:r>
        <w:r>
          <w:fldChar w:fldCharType="separate"/>
        </w:r>
        <w:r>
          <w:t>26</w:t>
        </w:r>
        <w:r>
          <w:fldChar w:fldCharType="end"/>
        </w:r>
      </w:hyperlink>
    </w:p>
    <w:p>
      <w:pPr>
        <w:pStyle w:val="TOC2"/>
        <w:tabs>
          <w:tab w:val="right" w:leader="dot" w:pos="8306"/>
        </w:tabs>
      </w:pPr>
      <w:hyperlink w:anchor="_Toc31996" w:history="1">
        <w:r>
          <w:rPr>
            <w:rFonts w:ascii="仿宋" w:eastAsia="仿宋" w:hAnsi="仿宋" w:cs="仿宋" w:hint="eastAsia"/>
            <w:lang w:eastAsia="zh-CN"/>
          </w:rPr>
          <w:t>(一)、建立健全的预算管理制度</w:t>
        </w:r>
        <w:r>
          <w:tab/>
        </w:r>
        <w:r>
          <w:fldChar w:fldCharType="begin"/>
        </w:r>
        <w:r>
          <w:instrText xml:space="preserve"> PAGEREF _Toc31996 \h </w:instrText>
        </w:r>
        <w:r>
          <w:fldChar w:fldCharType="separate"/>
        </w:r>
        <w:r>
          <w:t>26</w:t>
        </w:r>
        <w:r>
          <w:fldChar w:fldCharType="end"/>
        </w:r>
      </w:hyperlink>
    </w:p>
    <w:p>
      <w:pPr>
        <w:pStyle w:val="TOC2"/>
        <w:tabs>
          <w:tab w:val="right" w:leader="dot" w:pos="8306"/>
        </w:tabs>
      </w:pPr>
      <w:hyperlink w:anchor="_Toc5682" w:history="1">
        <w:r>
          <w:rPr>
            <w:rFonts w:ascii="仿宋" w:eastAsia="仿宋" w:hAnsi="仿宋" w:cs="仿宋" w:hint="eastAsia"/>
            <w:lang w:eastAsia="zh-CN"/>
          </w:rPr>
          <w:t>(二)、加强资金流动监控</w:t>
        </w:r>
        <w:r>
          <w:tab/>
        </w:r>
        <w:r>
          <w:fldChar w:fldCharType="begin"/>
        </w:r>
        <w:r>
          <w:instrText xml:space="preserve"> PAGEREF _Toc5682 \h </w:instrText>
        </w:r>
        <w:r>
          <w:fldChar w:fldCharType="separate"/>
        </w:r>
        <w:r>
          <w:t>28</w:t>
        </w:r>
        <w:r>
          <w:fldChar w:fldCharType="end"/>
        </w:r>
      </w:hyperlink>
    </w:p>
    <w:p>
      <w:pPr>
        <w:pStyle w:val="TOC2"/>
        <w:tabs>
          <w:tab w:val="right" w:leader="dot" w:pos="8306"/>
        </w:tabs>
      </w:pPr>
      <w:hyperlink w:anchor="_Toc9571" w:history="1">
        <w:r>
          <w:rPr>
            <w:rFonts w:ascii="仿宋" w:eastAsia="仿宋" w:hAnsi="仿宋" w:cs="仿宋" w:hint="eastAsia"/>
            <w:lang w:eastAsia="zh-CN"/>
          </w:rPr>
          <w:t>(三)、制定完善的风险控制机制</w:t>
        </w:r>
        <w:r>
          <w:tab/>
        </w:r>
        <w:r>
          <w:fldChar w:fldCharType="begin"/>
        </w:r>
        <w:r>
          <w:instrText xml:space="preserve"> PAGEREF _Toc9571 \h </w:instrText>
        </w:r>
        <w:r>
          <w:fldChar w:fldCharType="separate"/>
        </w:r>
        <w:r>
          <w:t>29</w:t>
        </w:r>
        <w:r>
          <w:fldChar w:fldCharType="end"/>
        </w:r>
      </w:hyperlink>
    </w:p>
    <w:p>
      <w:pPr>
        <w:pStyle w:val="TOC2"/>
        <w:tabs>
          <w:tab w:val="right" w:leader="dot" w:pos="8306"/>
        </w:tabs>
      </w:pPr>
      <w:hyperlink w:anchor="_Toc4105" w:history="1">
        <w:r>
          <w:rPr>
            <w:rFonts w:ascii="仿宋" w:eastAsia="仿宋" w:hAnsi="仿宋" w:cs="仿宋" w:hint="eastAsia"/>
            <w:lang w:eastAsia="zh-CN"/>
          </w:rPr>
          <w:t>(四)、优化成本管理</w:t>
        </w:r>
        <w:r>
          <w:tab/>
        </w:r>
        <w:r>
          <w:fldChar w:fldCharType="begin"/>
        </w:r>
        <w:r>
          <w:instrText xml:space="preserve"> PAGEREF _Toc4105 \h </w:instrText>
        </w:r>
        <w:r>
          <w:fldChar w:fldCharType="separate"/>
        </w:r>
        <w:r>
          <w:t>31</w:t>
        </w:r>
        <w:r>
          <w:fldChar w:fldCharType="end"/>
        </w:r>
      </w:hyperlink>
    </w:p>
    <w:p>
      <w:pPr>
        <w:pStyle w:val="TOC1"/>
        <w:tabs>
          <w:tab w:val="right" w:leader="dot" w:pos="8306"/>
        </w:tabs>
      </w:pPr>
      <w:hyperlink w:anchor="_Toc19804" w:history="1">
        <w:r>
          <w:rPr>
            <w:rFonts w:ascii="仿宋" w:eastAsia="仿宋" w:hAnsi="仿宋" w:cs="仿宋" w:hint="eastAsia"/>
            <w:lang w:eastAsia="zh-CN"/>
          </w:rPr>
          <w:t>八、铝合金预拉伸厚板和蒙皮铝合金板项目创新与研发</w:t>
        </w:r>
        <w:r>
          <w:tab/>
        </w:r>
        <w:r>
          <w:fldChar w:fldCharType="begin"/>
        </w:r>
        <w:r>
          <w:instrText xml:space="preserve"> PAGEREF _Toc19804 \h </w:instrText>
        </w:r>
        <w:r>
          <w:fldChar w:fldCharType="separate"/>
        </w:r>
        <w:r>
          <w:t>33</w:t>
        </w:r>
        <w:r>
          <w:fldChar w:fldCharType="end"/>
        </w:r>
      </w:hyperlink>
    </w:p>
    <w:p>
      <w:pPr>
        <w:pStyle w:val="TOC2"/>
        <w:tabs>
          <w:tab w:val="right" w:leader="dot" w:pos="8306"/>
        </w:tabs>
      </w:pPr>
      <w:hyperlink w:anchor="_Toc3008" w:history="1">
        <w:r>
          <w:rPr>
            <w:rFonts w:ascii="仿宋" w:eastAsia="仿宋" w:hAnsi="仿宋" w:cs="仿宋" w:hint="eastAsia"/>
            <w:lang w:eastAsia="zh-CN"/>
          </w:rPr>
          <w:t>(一)、创新策略与方向</w:t>
        </w:r>
        <w:r>
          <w:tab/>
        </w:r>
        <w:r>
          <w:fldChar w:fldCharType="begin"/>
        </w:r>
        <w:r>
          <w:instrText xml:space="preserve"> PAGEREF _Toc3008 \h </w:instrText>
        </w:r>
        <w:r>
          <w:fldChar w:fldCharType="separate"/>
        </w:r>
        <w:r>
          <w:t>33</w:t>
        </w:r>
        <w:r>
          <w:fldChar w:fldCharType="end"/>
        </w:r>
      </w:hyperlink>
    </w:p>
    <w:p>
      <w:pPr>
        <w:pStyle w:val="TOC2"/>
        <w:tabs>
          <w:tab w:val="right" w:leader="dot" w:pos="8306"/>
        </w:tabs>
      </w:pPr>
      <w:hyperlink w:anchor="_Toc25320" w:history="1">
        <w:r>
          <w:rPr>
            <w:rFonts w:ascii="仿宋" w:eastAsia="仿宋" w:hAnsi="仿宋" w:cs="仿宋" w:hint="eastAsia"/>
            <w:lang w:eastAsia="zh-CN"/>
          </w:rPr>
          <w:t>(二)、研发规划与投入</w:t>
        </w:r>
        <w:r>
          <w:tab/>
        </w:r>
        <w:r>
          <w:fldChar w:fldCharType="begin"/>
        </w:r>
        <w:r>
          <w:instrText xml:space="preserve"> PAGEREF _Toc25320 \h </w:instrText>
        </w:r>
        <w:r>
          <w:fldChar w:fldCharType="separate"/>
        </w:r>
        <w:r>
          <w:t>34</w:t>
        </w:r>
        <w:r>
          <w:fldChar w:fldCharType="end"/>
        </w:r>
      </w:hyperlink>
    </w:p>
    <w:p>
      <w:pPr>
        <w:pStyle w:val="TOC1"/>
        <w:tabs>
          <w:tab w:val="right" w:leader="dot" w:pos="8306"/>
        </w:tabs>
      </w:pPr>
      <w:hyperlink w:anchor="_Toc1573" w:history="1">
        <w:r>
          <w:rPr>
            <w:rFonts w:ascii="仿宋" w:eastAsia="仿宋" w:hAnsi="仿宋" w:cs="仿宋" w:hint="eastAsia"/>
            <w:lang w:eastAsia="zh-CN"/>
          </w:rPr>
          <w:t>九、铝合金预拉伸厚板和蒙皮铝合金板项目环境影响分析</w:t>
        </w:r>
        <w:r>
          <w:tab/>
        </w:r>
        <w:r>
          <w:fldChar w:fldCharType="begin"/>
        </w:r>
        <w:r>
          <w:instrText xml:space="preserve"> PAGEREF _Toc1573 \h </w:instrText>
        </w:r>
        <w:r>
          <w:fldChar w:fldCharType="separate"/>
        </w:r>
        <w:r>
          <w:t>36</w:t>
        </w:r>
        <w:r>
          <w:fldChar w:fldCharType="end"/>
        </w:r>
      </w:hyperlink>
    </w:p>
    <w:p>
      <w:pPr>
        <w:pStyle w:val="TOC2"/>
        <w:tabs>
          <w:tab w:val="right" w:leader="dot" w:pos="8306"/>
        </w:tabs>
      </w:pPr>
      <w:hyperlink w:anchor="_Toc17218" w:history="1">
        <w:r>
          <w:rPr>
            <w:rFonts w:ascii="仿宋" w:eastAsia="仿宋" w:hAnsi="仿宋" w:cs="仿宋" w:hint="eastAsia"/>
            <w:lang w:eastAsia="zh-CN"/>
          </w:rPr>
          <w:t>(一)、建设区域环境质量现状</w:t>
        </w:r>
        <w:r>
          <w:tab/>
        </w:r>
        <w:r>
          <w:fldChar w:fldCharType="begin"/>
        </w:r>
        <w:r>
          <w:instrText xml:space="preserve"> PAGEREF _Toc17218 \h </w:instrText>
        </w:r>
        <w:r>
          <w:fldChar w:fldCharType="separate"/>
        </w:r>
        <w:r>
          <w:t>36</w:t>
        </w:r>
        <w:r>
          <w:fldChar w:fldCharType="end"/>
        </w:r>
      </w:hyperlink>
    </w:p>
    <w:p>
      <w:pPr>
        <w:pStyle w:val="TOC2"/>
        <w:tabs>
          <w:tab w:val="right" w:leader="dot" w:pos="8306"/>
        </w:tabs>
      </w:pPr>
      <w:hyperlink w:anchor="_Toc29852" w:history="1">
        <w:r>
          <w:rPr>
            <w:rFonts w:ascii="仿宋" w:eastAsia="仿宋" w:hAnsi="仿宋" w:cs="仿宋" w:hint="eastAsia"/>
            <w:lang w:eastAsia="zh-CN"/>
          </w:rPr>
          <w:t>(二)、建设期环境保护</w:t>
        </w:r>
        <w:r>
          <w:tab/>
        </w:r>
        <w:r>
          <w:fldChar w:fldCharType="begin"/>
        </w:r>
        <w:r>
          <w:instrText xml:space="preserve"> PAGEREF _Toc29852 \h </w:instrText>
        </w:r>
        <w:r>
          <w:fldChar w:fldCharType="separate"/>
        </w:r>
        <w:r>
          <w:t>38</w:t>
        </w:r>
        <w:r>
          <w:fldChar w:fldCharType="end"/>
        </w:r>
      </w:hyperlink>
    </w:p>
    <w:p>
      <w:pPr>
        <w:pStyle w:val="TOC2"/>
        <w:tabs>
          <w:tab w:val="right" w:leader="dot" w:pos="8306"/>
        </w:tabs>
      </w:pPr>
      <w:hyperlink w:anchor="_Toc20207" w:history="1">
        <w:r>
          <w:rPr>
            <w:rFonts w:ascii="仿宋" w:eastAsia="仿宋" w:hAnsi="仿宋" w:cs="仿宋" w:hint="eastAsia"/>
            <w:lang w:eastAsia="zh-CN"/>
          </w:rPr>
          <w:t>(三)、运营期环境保护</w:t>
        </w:r>
        <w:r>
          <w:tab/>
        </w:r>
        <w:r>
          <w:fldChar w:fldCharType="begin"/>
        </w:r>
        <w:r>
          <w:instrText xml:space="preserve"> PAGEREF _Toc20207 \h </w:instrText>
        </w:r>
        <w:r>
          <w:fldChar w:fldCharType="separate"/>
        </w:r>
        <w:r>
          <w:t>39</w:t>
        </w:r>
        <w:r>
          <w:fldChar w:fldCharType="end"/>
        </w:r>
      </w:hyperlink>
    </w:p>
    <w:p>
      <w:pPr>
        <w:pStyle w:val="TOC2"/>
        <w:tabs>
          <w:tab w:val="right" w:leader="dot" w:pos="8306"/>
        </w:tabs>
      </w:pPr>
      <w:hyperlink w:anchor="_Toc15233" w:history="1">
        <w:r>
          <w:rPr>
            <w:rFonts w:ascii="仿宋" w:eastAsia="仿宋" w:hAnsi="仿宋" w:cs="仿宋" w:hint="eastAsia"/>
            <w:lang w:eastAsia="zh-CN"/>
          </w:rPr>
          <w:t>(四)、铝合金预拉伸厚板和蒙皮铝合金板项目建设对区域经济的影响</w:t>
        </w:r>
        <w:r>
          <w:tab/>
        </w:r>
        <w:r>
          <w:fldChar w:fldCharType="begin"/>
        </w:r>
        <w:r>
          <w:instrText xml:space="preserve"> PAGEREF _Toc15233 \h </w:instrText>
        </w:r>
        <w:r>
          <w:fldChar w:fldCharType="separate"/>
        </w:r>
        <w:r>
          <w:t>41</w:t>
        </w:r>
        <w:r>
          <w:fldChar w:fldCharType="end"/>
        </w:r>
      </w:hyperlink>
    </w:p>
    <w:p>
      <w:pPr>
        <w:pStyle w:val="TOC2"/>
        <w:tabs>
          <w:tab w:val="right" w:leader="dot" w:pos="8306"/>
        </w:tabs>
      </w:pPr>
      <w:hyperlink w:anchor="_Toc28443" w:history="1">
        <w:r>
          <w:rPr>
            <w:rFonts w:ascii="仿宋" w:eastAsia="仿宋" w:hAnsi="仿宋" w:cs="仿宋" w:hint="eastAsia"/>
            <w:lang w:eastAsia="zh-CN"/>
          </w:rPr>
          <w:t>(五)、废弃物处理</w:t>
        </w:r>
        <w:r>
          <w:tab/>
        </w:r>
        <w:r>
          <w:fldChar w:fldCharType="begin"/>
        </w:r>
        <w:r>
          <w:instrText xml:space="preserve"> PAGEREF _Toc28443 \h </w:instrText>
        </w:r>
        <w:r>
          <w:fldChar w:fldCharType="separate"/>
        </w:r>
        <w:r>
          <w:t>43</w:t>
        </w:r>
        <w:r>
          <w:fldChar w:fldCharType="end"/>
        </w:r>
      </w:hyperlink>
    </w:p>
    <w:p>
      <w:pPr>
        <w:pStyle w:val="TOC2"/>
        <w:tabs>
          <w:tab w:val="right" w:leader="dot" w:pos="8306"/>
        </w:tabs>
      </w:pPr>
      <w:hyperlink w:anchor="_Toc25739" w:history="1">
        <w:r>
          <w:rPr>
            <w:rFonts w:ascii="仿宋" w:eastAsia="仿宋" w:hAnsi="仿宋" w:cs="仿宋" w:hint="eastAsia"/>
            <w:lang w:eastAsia="zh-CN"/>
          </w:rPr>
          <w:t>(六)、特殊环境影响分析</w:t>
        </w:r>
        <w:r>
          <w:tab/>
        </w:r>
        <w:r>
          <w:fldChar w:fldCharType="begin"/>
        </w:r>
        <w:r>
          <w:instrText xml:space="preserve"> PAGEREF _Toc25739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26" w:history="1">
        <w:r>
          <w:rPr>
            <w:rFonts w:ascii="仿宋" w:eastAsia="仿宋" w:hAnsi="仿宋" w:cs="仿宋" w:hint="eastAsia"/>
            <w:lang w:eastAsia="zh-CN"/>
          </w:rPr>
          <w:t>(七)、清洁生产</w:t>
        </w:r>
        <w:r>
          <w:tab/>
        </w:r>
        <w:r>
          <w:fldChar w:fldCharType="begin"/>
        </w:r>
        <w:r>
          <w:instrText xml:space="preserve"> PAGEREF _Toc7926 \h </w:instrText>
        </w:r>
        <w:r>
          <w:fldChar w:fldCharType="separate"/>
        </w:r>
        <w:r>
          <w:t>45</w:t>
        </w:r>
        <w:r>
          <w:fldChar w:fldCharType="end"/>
        </w:r>
      </w:hyperlink>
    </w:p>
    <w:p>
      <w:pPr>
        <w:pStyle w:val="TOC2"/>
        <w:tabs>
          <w:tab w:val="right" w:leader="dot" w:pos="8306"/>
        </w:tabs>
      </w:pPr>
      <w:hyperlink w:anchor="_Toc32050" w:history="1">
        <w:r>
          <w:rPr>
            <w:rFonts w:ascii="仿宋" w:eastAsia="仿宋" w:hAnsi="仿宋" w:cs="仿宋" w:hint="eastAsia"/>
            <w:lang w:eastAsia="zh-CN"/>
          </w:rPr>
          <w:t>(八)、环境保护综合评价</w:t>
        </w:r>
        <w:r>
          <w:tab/>
        </w:r>
        <w:r>
          <w:fldChar w:fldCharType="begin"/>
        </w:r>
        <w:r>
          <w:instrText xml:space="preserve"> PAGEREF _Toc32050 \h </w:instrText>
        </w:r>
        <w:r>
          <w:fldChar w:fldCharType="separate"/>
        </w:r>
        <w:r>
          <w:t>46</w:t>
        </w:r>
        <w:r>
          <w:fldChar w:fldCharType="end"/>
        </w:r>
      </w:hyperlink>
    </w:p>
    <w:p>
      <w:pPr>
        <w:pStyle w:val="TOC1"/>
        <w:tabs>
          <w:tab w:val="right" w:leader="dot" w:pos="8306"/>
        </w:tabs>
      </w:pPr>
      <w:hyperlink w:anchor="_Toc24822" w:history="1">
        <w:r>
          <w:rPr>
            <w:rFonts w:ascii="仿宋" w:eastAsia="仿宋" w:hAnsi="仿宋" w:cs="仿宋" w:hint="eastAsia"/>
            <w:lang w:eastAsia="zh-CN"/>
          </w:rPr>
          <w:t>十、铝合金预拉伸厚板和蒙皮铝合金板项目计划安排</w:t>
        </w:r>
        <w:r>
          <w:tab/>
        </w:r>
        <w:r>
          <w:fldChar w:fldCharType="begin"/>
        </w:r>
        <w:r>
          <w:instrText xml:space="preserve"> PAGEREF _Toc24822 \h </w:instrText>
        </w:r>
        <w:r>
          <w:fldChar w:fldCharType="separate"/>
        </w:r>
        <w:r>
          <w:t>48</w:t>
        </w:r>
        <w:r>
          <w:fldChar w:fldCharType="end"/>
        </w:r>
      </w:hyperlink>
    </w:p>
    <w:p>
      <w:pPr>
        <w:pStyle w:val="TOC2"/>
        <w:tabs>
          <w:tab w:val="right" w:leader="dot" w:pos="8306"/>
        </w:tabs>
      </w:pPr>
      <w:hyperlink w:anchor="_Toc1391" w:history="1">
        <w:r>
          <w:rPr>
            <w:rFonts w:ascii="仿宋" w:eastAsia="仿宋" w:hAnsi="仿宋" w:cs="仿宋" w:hint="eastAsia"/>
            <w:lang w:eastAsia="zh-CN"/>
          </w:rPr>
          <w:t>(一)、建设周期</w:t>
        </w:r>
        <w:r>
          <w:tab/>
        </w:r>
        <w:r>
          <w:fldChar w:fldCharType="begin"/>
        </w:r>
        <w:r>
          <w:instrText xml:space="preserve"> PAGEREF _Toc1391 \h </w:instrText>
        </w:r>
        <w:r>
          <w:fldChar w:fldCharType="separate"/>
        </w:r>
        <w:r>
          <w:t>48</w:t>
        </w:r>
        <w:r>
          <w:fldChar w:fldCharType="end"/>
        </w:r>
      </w:hyperlink>
    </w:p>
    <w:p>
      <w:pPr>
        <w:pStyle w:val="TOC2"/>
        <w:tabs>
          <w:tab w:val="right" w:leader="dot" w:pos="8306"/>
        </w:tabs>
      </w:pPr>
      <w:hyperlink w:anchor="_Toc1830" w:history="1">
        <w:r>
          <w:rPr>
            <w:rFonts w:ascii="仿宋" w:eastAsia="仿宋" w:hAnsi="仿宋" w:cs="仿宋" w:hint="eastAsia"/>
            <w:lang w:eastAsia="zh-CN"/>
          </w:rPr>
          <w:t>(二)、建设进度</w:t>
        </w:r>
        <w:r>
          <w:tab/>
        </w:r>
        <w:r>
          <w:fldChar w:fldCharType="begin"/>
        </w:r>
        <w:r>
          <w:instrText xml:space="preserve"> PAGEREF _Toc1830 \h </w:instrText>
        </w:r>
        <w:r>
          <w:fldChar w:fldCharType="separate"/>
        </w:r>
        <w:r>
          <w:t>49</w:t>
        </w:r>
        <w:r>
          <w:fldChar w:fldCharType="end"/>
        </w:r>
      </w:hyperlink>
    </w:p>
    <w:p>
      <w:pPr>
        <w:pStyle w:val="TOC2"/>
        <w:tabs>
          <w:tab w:val="right" w:leader="dot" w:pos="8306"/>
        </w:tabs>
      </w:pPr>
      <w:hyperlink w:anchor="_Toc22860" w:history="1">
        <w:r>
          <w:rPr>
            <w:rFonts w:ascii="仿宋" w:eastAsia="仿宋" w:hAnsi="仿宋" w:cs="仿宋" w:hint="eastAsia"/>
            <w:lang w:eastAsia="zh-CN"/>
          </w:rPr>
          <w:t>(三)、进度安排注意事项</w:t>
        </w:r>
        <w:r>
          <w:tab/>
        </w:r>
        <w:r>
          <w:fldChar w:fldCharType="begin"/>
        </w:r>
        <w:r>
          <w:instrText xml:space="preserve"> PAGEREF _Toc22860 \h </w:instrText>
        </w:r>
        <w:r>
          <w:fldChar w:fldCharType="separate"/>
        </w:r>
        <w:r>
          <w:t>50</w:t>
        </w:r>
        <w:r>
          <w:fldChar w:fldCharType="end"/>
        </w:r>
      </w:hyperlink>
    </w:p>
    <w:p>
      <w:pPr>
        <w:pStyle w:val="TOC2"/>
        <w:tabs>
          <w:tab w:val="right" w:leader="dot" w:pos="8306"/>
        </w:tabs>
      </w:pPr>
      <w:hyperlink w:anchor="_Toc12009" w:history="1">
        <w:r>
          <w:rPr>
            <w:rFonts w:ascii="仿宋" w:eastAsia="仿宋" w:hAnsi="仿宋" w:cs="仿宋" w:hint="eastAsia"/>
            <w:lang w:eastAsia="zh-CN"/>
          </w:rPr>
          <w:t>(四)、人力资源配置</w:t>
        </w:r>
        <w:r>
          <w:tab/>
        </w:r>
        <w:r>
          <w:fldChar w:fldCharType="begin"/>
        </w:r>
        <w:r>
          <w:instrText xml:space="preserve"> PAGEREF _Toc12009 \h </w:instrText>
        </w:r>
        <w:r>
          <w:fldChar w:fldCharType="separate"/>
        </w:r>
        <w:r>
          <w:t>52</w:t>
        </w:r>
        <w:r>
          <w:fldChar w:fldCharType="end"/>
        </w:r>
      </w:hyperlink>
    </w:p>
    <w:p>
      <w:pPr>
        <w:pStyle w:val="TOC1"/>
        <w:tabs>
          <w:tab w:val="right" w:leader="dot" w:pos="8306"/>
        </w:tabs>
      </w:pPr>
      <w:hyperlink w:anchor="_Toc5146" w:history="1">
        <w:r>
          <w:rPr>
            <w:rFonts w:ascii="仿宋" w:eastAsia="仿宋" w:hAnsi="仿宋" w:cs="仿宋" w:hint="eastAsia"/>
            <w:lang w:eastAsia="zh-CN"/>
          </w:rPr>
          <w:t>十一、铝合金预拉伸厚板和蒙皮铝合金板项目风险管理</w:t>
        </w:r>
        <w:r>
          <w:tab/>
        </w:r>
        <w:r>
          <w:fldChar w:fldCharType="begin"/>
        </w:r>
        <w:r>
          <w:instrText xml:space="preserve"> PAGEREF _Toc5146 \h </w:instrText>
        </w:r>
        <w:r>
          <w:fldChar w:fldCharType="separate"/>
        </w:r>
        <w:r>
          <w:t>53</w:t>
        </w:r>
        <w:r>
          <w:fldChar w:fldCharType="end"/>
        </w:r>
      </w:hyperlink>
    </w:p>
    <w:p>
      <w:pPr>
        <w:pStyle w:val="TOC2"/>
        <w:tabs>
          <w:tab w:val="right" w:leader="dot" w:pos="8306"/>
        </w:tabs>
      </w:pPr>
      <w:hyperlink w:anchor="_Toc5081" w:history="1">
        <w:r>
          <w:rPr>
            <w:rFonts w:ascii="仿宋" w:eastAsia="仿宋" w:hAnsi="仿宋" w:cs="仿宋" w:hint="eastAsia"/>
            <w:lang w:eastAsia="zh-CN"/>
          </w:rPr>
          <w:t>(一)、风险识别与评估</w:t>
        </w:r>
        <w:r>
          <w:tab/>
        </w:r>
        <w:r>
          <w:fldChar w:fldCharType="begin"/>
        </w:r>
        <w:r>
          <w:instrText xml:space="preserve"> PAGEREF _Toc5081 \h </w:instrText>
        </w:r>
        <w:r>
          <w:fldChar w:fldCharType="separate"/>
        </w:r>
        <w:r>
          <w:t>53</w:t>
        </w:r>
        <w:r>
          <w:fldChar w:fldCharType="end"/>
        </w:r>
      </w:hyperlink>
    </w:p>
    <w:p>
      <w:pPr>
        <w:pStyle w:val="TOC2"/>
        <w:tabs>
          <w:tab w:val="right" w:leader="dot" w:pos="8306"/>
        </w:tabs>
      </w:pPr>
      <w:hyperlink w:anchor="_Toc8788" w:history="1">
        <w:r>
          <w:rPr>
            <w:rFonts w:ascii="仿宋" w:eastAsia="仿宋" w:hAnsi="仿宋" w:cs="仿宋" w:hint="eastAsia"/>
            <w:lang w:eastAsia="zh-CN"/>
          </w:rPr>
          <w:t>(二)、风险应对策略</w:t>
        </w:r>
        <w:r>
          <w:tab/>
        </w:r>
        <w:r>
          <w:fldChar w:fldCharType="begin"/>
        </w:r>
        <w:r>
          <w:instrText xml:space="preserve"> PAGEREF _Toc8788 \h </w:instrText>
        </w:r>
        <w:r>
          <w:fldChar w:fldCharType="separate"/>
        </w:r>
        <w:r>
          <w:t>54</w:t>
        </w:r>
        <w:r>
          <w:fldChar w:fldCharType="end"/>
        </w:r>
      </w:hyperlink>
    </w:p>
    <w:p>
      <w:pPr>
        <w:pStyle w:val="TOC2"/>
        <w:tabs>
          <w:tab w:val="right" w:leader="dot" w:pos="8306"/>
        </w:tabs>
      </w:pPr>
      <w:hyperlink w:anchor="_Toc15024" w:history="1">
        <w:r>
          <w:rPr>
            <w:rFonts w:ascii="仿宋" w:eastAsia="仿宋" w:hAnsi="仿宋" w:cs="仿宋" w:hint="eastAsia"/>
            <w:lang w:eastAsia="zh-CN"/>
          </w:rPr>
          <w:t>(三)、风险监控与控制</w:t>
        </w:r>
        <w:r>
          <w:tab/>
        </w:r>
        <w:r>
          <w:fldChar w:fldCharType="begin"/>
        </w:r>
        <w:r>
          <w:instrText xml:space="preserve"> PAGEREF _Toc15024 \h </w:instrText>
        </w:r>
        <w:r>
          <w:fldChar w:fldCharType="separate"/>
        </w:r>
        <w:r>
          <w:t>56</w:t>
        </w:r>
        <w:r>
          <w:fldChar w:fldCharType="end"/>
        </w:r>
      </w:hyperlink>
    </w:p>
    <w:p>
      <w:pPr>
        <w:pStyle w:val="TOC1"/>
        <w:tabs>
          <w:tab w:val="right" w:leader="dot" w:pos="8306"/>
        </w:tabs>
      </w:pPr>
      <w:hyperlink w:anchor="_Toc8036" w:history="1">
        <w:r>
          <w:rPr>
            <w:rFonts w:ascii="仿宋" w:eastAsia="仿宋" w:hAnsi="仿宋" w:cs="仿宋" w:hint="eastAsia"/>
            <w:lang w:eastAsia="zh-CN"/>
          </w:rPr>
          <w:t>十二、生产安全保护</w:t>
        </w:r>
        <w:r>
          <w:tab/>
        </w:r>
        <w:r>
          <w:fldChar w:fldCharType="begin"/>
        </w:r>
        <w:r>
          <w:instrText xml:space="preserve"> PAGEREF _Toc8036 \h </w:instrText>
        </w:r>
        <w:r>
          <w:fldChar w:fldCharType="separate"/>
        </w:r>
        <w:r>
          <w:t>57</w:t>
        </w:r>
        <w:r>
          <w:fldChar w:fldCharType="end"/>
        </w:r>
      </w:hyperlink>
    </w:p>
    <w:p>
      <w:pPr>
        <w:pStyle w:val="TOC2"/>
        <w:tabs>
          <w:tab w:val="right" w:leader="dot" w:pos="8306"/>
        </w:tabs>
      </w:pPr>
      <w:hyperlink w:anchor="_Toc15450" w:history="1">
        <w:r>
          <w:rPr>
            <w:rFonts w:ascii="仿宋" w:eastAsia="仿宋" w:hAnsi="仿宋" w:cs="仿宋" w:hint="eastAsia"/>
            <w:lang w:eastAsia="zh-CN"/>
          </w:rPr>
          <w:t>(一)、消防安全</w:t>
        </w:r>
        <w:r>
          <w:tab/>
        </w:r>
        <w:r>
          <w:fldChar w:fldCharType="begin"/>
        </w:r>
        <w:r>
          <w:instrText xml:space="preserve"> PAGEREF _Toc15450 \h </w:instrText>
        </w:r>
        <w:r>
          <w:fldChar w:fldCharType="separate"/>
        </w:r>
        <w:r>
          <w:t>57</w:t>
        </w:r>
        <w:r>
          <w:fldChar w:fldCharType="end"/>
        </w:r>
      </w:hyperlink>
    </w:p>
    <w:p>
      <w:pPr>
        <w:pStyle w:val="TOC2"/>
        <w:tabs>
          <w:tab w:val="right" w:leader="dot" w:pos="8306"/>
        </w:tabs>
      </w:pPr>
      <w:hyperlink w:anchor="_Toc18167" w:history="1">
        <w:r>
          <w:rPr>
            <w:rFonts w:ascii="仿宋" w:eastAsia="仿宋" w:hAnsi="仿宋" w:cs="仿宋" w:hint="eastAsia"/>
            <w:lang w:eastAsia="zh-CN"/>
          </w:rPr>
          <w:t>(二)、防火防爆总图布置措施</w:t>
        </w:r>
        <w:r>
          <w:tab/>
        </w:r>
        <w:r>
          <w:fldChar w:fldCharType="begin"/>
        </w:r>
        <w:r>
          <w:instrText xml:space="preserve"> PAGEREF _Toc18167 \h </w:instrText>
        </w:r>
        <w:r>
          <w:fldChar w:fldCharType="separate"/>
        </w:r>
        <w:r>
          <w:t>59</w:t>
        </w:r>
        <w:r>
          <w:fldChar w:fldCharType="end"/>
        </w:r>
      </w:hyperlink>
    </w:p>
    <w:p>
      <w:pPr>
        <w:pStyle w:val="TOC2"/>
        <w:tabs>
          <w:tab w:val="right" w:leader="dot" w:pos="8306"/>
        </w:tabs>
      </w:pPr>
      <w:hyperlink w:anchor="_Toc31384" w:history="1">
        <w:r>
          <w:rPr>
            <w:rFonts w:ascii="仿宋" w:eastAsia="仿宋" w:hAnsi="仿宋" w:cs="仿宋" w:hint="eastAsia"/>
            <w:lang w:eastAsia="zh-CN"/>
          </w:rPr>
          <w:t>(三)、自然灾害防范措施</w:t>
        </w:r>
        <w:r>
          <w:tab/>
        </w:r>
        <w:r>
          <w:fldChar w:fldCharType="begin"/>
        </w:r>
        <w:r>
          <w:instrText xml:space="preserve"> PAGEREF _Toc31384 \h </w:instrText>
        </w:r>
        <w:r>
          <w:fldChar w:fldCharType="separate"/>
        </w:r>
        <w:r>
          <w:t>60</w:t>
        </w:r>
        <w:r>
          <w:fldChar w:fldCharType="end"/>
        </w:r>
      </w:hyperlink>
    </w:p>
    <w:p>
      <w:pPr>
        <w:pStyle w:val="TOC2"/>
        <w:tabs>
          <w:tab w:val="right" w:leader="dot" w:pos="8306"/>
        </w:tabs>
      </w:pPr>
      <w:hyperlink w:anchor="_Toc15739" w:history="1">
        <w:r>
          <w:rPr>
            <w:rFonts w:ascii="仿宋" w:eastAsia="仿宋" w:hAnsi="仿宋" w:cs="仿宋" w:hint="eastAsia"/>
            <w:lang w:eastAsia="zh-CN"/>
          </w:rPr>
          <w:t>(四)、安全色及安全标志使用要求</w:t>
        </w:r>
        <w:r>
          <w:tab/>
        </w:r>
        <w:r>
          <w:fldChar w:fldCharType="begin"/>
        </w:r>
        <w:r>
          <w:instrText xml:space="preserve"> PAGEREF _Toc15739 \h </w:instrText>
        </w:r>
        <w:r>
          <w:fldChar w:fldCharType="separate"/>
        </w:r>
        <w:r>
          <w:t>61</w:t>
        </w:r>
        <w:r>
          <w:fldChar w:fldCharType="end"/>
        </w:r>
      </w:hyperlink>
    </w:p>
    <w:p>
      <w:pPr>
        <w:pStyle w:val="TOC2"/>
        <w:tabs>
          <w:tab w:val="right" w:leader="dot" w:pos="8306"/>
        </w:tabs>
      </w:pPr>
      <w:hyperlink w:anchor="_Toc4843" w:history="1">
        <w:r>
          <w:rPr>
            <w:rFonts w:ascii="仿宋" w:eastAsia="仿宋" w:hAnsi="仿宋" w:cs="仿宋" w:hint="eastAsia"/>
            <w:lang w:eastAsia="zh-CN"/>
          </w:rPr>
          <w:t>(五)、防尘防毒措施</w:t>
        </w:r>
        <w:r>
          <w:tab/>
        </w:r>
        <w:r>
          <w:fldChar w:fldCharType="begin"/>
        </w:r>
        <w:r>
          <w:instrText xml:space="preserve"> PAGEREF _Toc4843 \h </w:instrText>
        </w:r>
        <w:r>
          <w:fldChar w:fldCharType="separate"/>
        </w:r>
        <w:r>
          <w:t>62</w:t>
        </w:r>
        <w:r>
          <w:fldChar w:fldCharType="end"/>
        </w:r>
      </w:hyperlink>
    </w:p>
    <w:p>
      <w:pPr>
        <w:pStyle w:val="TOC2"/>
        <w:tabs>
          <w:tab w:val="right" w:leader="dot" w:pos="8306"/>
        </w:tabs>
      </w:pPr>
      <w:hyperlink w:anchor="_Toc20987" w:history="1">
        <w:r>
          <w:rPr>
            <w:rFonts w:ascii="仿宋" w:eastAsia="仿宋" w:hAnsi="仿宋" w:cs="仿宋" w:hint="eastAsia"/>
            <w:lang w:eastAsia="zh-CN"/>
          </w:rPr>
          <w:t>(六)、防静电、触电防护及防雷措施</w:t>
        </w:r>
        <w:r>
          <w:tab/>
        </w:r>
        <w:r>
          <w:fldChar w:fldCharType="begin"/>
        </w:r>
        <w:r>
          <w:instrText xml:space="preserve"> PAGEREF _Toc20987 \h </w:instrText>
        </w:r>
        <w:r>
          <w:fldChar w:fldCharType="separate"/>
        </w:r>
        <w:r>
          <w:t>63</w:t>
        </w:r>
        <w:r>
          <w:fldChar w:fldCharType="end"/>
        </w:r>
      </w:hyperlink>
    </w:p>
    <w:p>
      <w:pPr>
        <w:pStyle w:val="TOC2"/>
        <w:tabs>
          <w:tab w:val="right" w:leader="dot" w:pos="8306"/>
        </w:tabs>
      </w:pPr>
      <w:hyperlink w:anchor="_Toc18844" w:history="1">
        <w:r>
          <w:rPr>
            <w:rFonts w:ascii="仿宋" w:eastAsia="仿宋" w:hAnsi="仿宋" w:cs="仿宋" w:hint="eastAsia"/>
            <w:lang w:eastAsia="zh-CN"/>
          </w:rPr>
          <w:t>(七)、机械设备安全保障措施</w:t>
        </w:r>
        <w:r>
          <w:tab/>
        </w:r>
        <w:r>
          <w:fldChar w:fldCharType="begin"/>
        </w:r>
        <w:r>
          <w:instrText xml:space="preserve"> PAGEREF _Toc18844 \h </w:instrText>
        </w:r>
        <w:r>
          <w:fldChar w:fldCharType="separate"/>
        </w:r>
        <w:r>
          <w:t>65</w:t>
        </w:r>
        <w:r>
          <w:fldChar w:fldCharType="end"/>
        </w:r>
      </w:hyperlink>
    </w:p>
    <w:p>
      <w:pPr>
        <w:pStyle w:val="TOC1"/>
        <w:tabs>
          <w:tab w:val="right" w:leader="dot" w:pos="8306"/>
        </w:tabs>
      </w:pPr>
      <w:hyperlink w:anchor="_Toc11131" w:history="1">
        <w:r>
          <w:rPr>
            <w:rFonts w:ascii="仿宋" w:eastAsia="仿宋" w:hAnsi="仿宋" w:cs="仿宋" w:hint="eastAsia"/>
            <w:lang w:eastAsia="zh-CN"/>
          </w:rPr>
          <w:t>十三、利益相关者分析与沟通计划</w:t>
        </w:r>
        <w:r>
          <w:tab/>
        </w:r>
        <w:r>
          <w:fldChar w:fldCharType="begin"/>
        </w:r>
        <w:r>
          <w:instrText xml:space="preserve"> PAGEREF _Toc11131 \h </w:instrText>
        </w:r>
        <w:r>
          <w:fldChar w:fldCharType="separate"/>
        </w:r>
        <w:r>
          <w:t>66</w:t>
        </w:r>
        <w:r>
          <w:fldChar w:fldCharType="end"/>
        </w:r>
      </w:hyperlink>
    </w:p>
    <w:p>
      <w:pPr>
        <w:pStyle w:val="TOC2"/>
        <w:tabs>
          <w:tab w:val="right" w:leader="dot" w:pos="8306"/>
        </w:tabs>
      </w:pPr>
      <w:hyperlink w:anchor="_Toc13837" w:history="1">
        <w:r>
          <w:rPr>
            <w:rFonts w:ascii="仿宋" w:eastAsia="仿宋" w:hAnsi="仿宋" w:cs="仿宋" w:hint="eastAsia"/>
            <w:lang w:eastAsia="zh-CN"/>
          </w:rPr>
          <w:t>(一)、利益相关者分析</w:t>
        </w:r>
        <w:r>
          <w:tab/>
        </w:r>
        <w:r>
          <w:fldChar w:fldCharType="begin"/>
        </w:r>
        <w:r>
          <w:instrText xml:space="preserve"> PAGEREF _Toc13837 \h </w:instrText>
        </w:r>
        <w:r>
          <w:fldChar w:fldCharType="separate"/>
        </w:r>
        <w:r>
          <w:t>66</w:t>
        </w:r>
        <w:r>
          <w:fldChar w:fldCharType="end"/>
        </w:r>
      </w:hyperlink>
    </w:p>
    <w:p>
      <w:pPr>
        <w:pStyle w:val="TOC2"/>
        <w:tabs>
          <w:tab w:val="right" w:leader="dot" w:pos="8306"/>
        </w:tabs>
      </w:pPr>
      <w:hyperlink w:anchor="_Toc9847" w:history="1">
        <w:r>
          <w:rPr>
            <w:rFonts w:ascii="仿宋" w:eastAsia="仿宋" w:hAnsi="仿宋" w:cs="仿宋" w:hint="eastAsia"/>
            <w:lang w:eastAsia="zh-CN"/>
          </w:rPr>
          <w:t>(二)、沟通计划</w:t>
        </w:r>
        <w:r>
          <w:tab/>
        </w:r>
        <w:r>
          <w:fldChar w:fldCharType="begin"/>
        </w:r>
        <w:r>
          <w:instrText xml:space="preserve"> PAGEREF _Toc9847 \h </w:instrText>
        </w:r>
        <w:r>
          <w:fldChar w:fldCharType="separate"/>
        </w:r>
        <w:r>
          <w:t>68</w:t>
        </w:r>
        <w:r>
          <w:fldChar w:fldCharType="end"/>
        </w:r>
      </w:hyperlink>
    </w:p>
    <w:p>
      <w:pPr>
        <w:pStyle w:val="TOC1"/>
        <w:tabs>
          <w:tab w:val="right" w:leader="dot" w:pos="8306"/>
        </w:tabs>
      </w:pPr>
      <w:hyperlink w:anchor="_Toc717" w:history="1">
        <w:r>
          <w:rPr>
            <w:rFonts w:ascii="仿宋" w:eastAsia="仿宋" w:hAnsi="仿宋" w:cs="仿宋" w:hint="eastAsia"/>
            <w:lang w:eastAsia="zh-CN"/>
          </w:rPr>
          <w:t>十四、铝合金预拉伸厚板和蒙皮铝合金板项目工程方案分析</w:t>
        </w:r>
        <w:r>
          <w:tab/>
        </w:r>
        <w:r>
          <w:fldChar w:fldCharType="begin"/>
        </w:r>
        <w:r>
          <w:instrText xml:space="preserve"> PAGEREF _Toc717 \h </w:instrText>
        </w:r>
        <w:r>
          <w:fldChar w:fldCharType="separate"/>
        </w:r>
        <w:r>
          <w:t>69</w:t>
        </w:r>
        <w:r>
          <w:fldChar w:fldCharType="end"/>
        </w:r>
      </w:hyperlink>
    </w:p>
    <w:p>
      <w:pPr>
        <w:pStyle w:val="TOC2"/>
        <w:tabs>
          <w:tab w:val="right" w:leader="dot" w:pos="8306"/>
        </w:tabs>
      </w:pPr>
      <w:hyperlink w:anchor="_Toc2879" w:history="1">
        <w:r>
          <w:rPr>
            <w:rFonts w:ascii="仿宋" w:eastAsia="仿宋" w:hAnsi="仿宋" w:cs="仿宋" w:hint="eastAsia"/>
            <w:lang w:eastAsia="zh-CN"/>
          </w:rPr>
          <w:t>(一)、建筑工程设计原则</w:t>
        </w:r>
        <w:r>
          <w:tab/>
        </w:r>
        <w:r>
          <w:fldChar w:fldCharType="begin"/>
        </w:r>
        <w:r>
          <w:instrText xml:space="preserve"> PAGEREF _Toc2879 \h </w:instrText>
        </w:r>
        <w:r>
          <w:fldChar w:fldCharType="separate"/>
        </w:r>
        <w:r>
          <w:t>69</w:t>
        </w:r>
        <w:r>
          <w:fldChar w:fldCharType="end"/>
        </w:r>
      </w:hyperlink>
    </w:p>
    <w:p>
      <w:pPr>
        <w:pStyle w:val="TOC2"/>
        <w:tabs>
          <w:tab w:val="right" w:leader="dot" w:pos="8306"/>
        </w:tabs>
      </w:pPr>
      <w:hyperlink w:anchor="_Toc26363" w:history="1">
        <w:r>
          <w:rPr>
            <w:rFonts w:ascii="仿宋" w:eastAsia="仿宋" w:hAnsi="仿宋" w:cs="仿宋" w:hint="eastAsia"/>
            <w:lang w:eastAsia="zh-CN"/>
          </w:rPr>
          <w:t>(二)、土建工程建设指标</w:t>
        </w:r>
        <w:r>
          <w:tab/>
        </w:r>
        <w:r>
          <w:fldChar w:fldCharType="begin"/>
        </w:r>
        <w:r>
          <w:instrText xml:space="preserve"> PAGEREF _Toc26363 \h </w:instrText>
        </w:r>
        <w:r>
          <w:fldChar w:fldCharType="separate"/>
        </w:r>
        <w:r>
          <w:t>72</w:t>
        </w:r>
        <w:r>
          <w:fldChar w:fldCharType="end"/>
        </w:r>
      </w:hyperlink>
    </w:p>
    <w:p>
      <w:pPr>
        <w:pStyle w:val="TOC1"/>
        <w:tabs>
          <w:tab w:val="right" w:leader="dot" w:pos="8306"/>
        </w:tabs>
      </w:pPr>
      <w:hyperlink w:anchor="_Toc19519" w:history="1">
        <w:r>
          <w:rPr>
            <w:rFonts w:ascii="仿宋" w:eastAsia="仿宋" w:hAnsi="仿宋" w:cs="仿宋" w:hint="eastAsia"/>
            <w:lang w:eastAsia="zh-CN"/>
          </w:rPr>
          <w:t>十五、铝合金预拉伸厚板和蒙皮铝合金板项目实施保障措施</w:t>
        </w:r>
        <w:r>
          <w:tab/>
        </w:r>
        <w:r>
          <w:fldChar w:fldCharType="begin"/>
        </w:r>
        <w:r>
          <w:instrText xml:space="preserve"> PAGEREF _Toc19519 \h </w:instrText>
        </w:r>
        <w:r>
          <w:fldChar w:fldCharType="separate"/>
        </w:r>
        <w:r>
          <w:t>74</w:t>
        </w:r>
        <w:r>
          <w:fldChar w:fldCharType="end"/>
        </w:r>
      </w:hyperlink>
    </w:p>
    <w:p>
      <w:pPr>
        <w:pStyle w:val="TOC2"/>
        <w:tabs>
          <w:tab w:val="right" w:leader="dot" w:pos="8306"/>
        </w:tabs>
      </w:pPr>
      <w:hyperlink w:anchor="_Toc27639" w:history="1">
        <w:r>
          <w:rPr>
            <w:rFonts w:ascii="仿宋" w:eastAsia="仿宋" w:hAnsi="仿宋" w:cs="仿宋" w:hint="eastAsia"/>
            <w:lang w:eastAsia="zh-CN"/>
          </w:rPr>
          <w:t>(一)、铝合金预拉伸厚板和蒙皮铝合金板项目实施保障机制</w:t>
        </w:r>
        <w:r>
          <w:tab/>
        </w:r>
        <w:r>
          <w:fldChar w:fldCharType="begin"/>
        </w:r>
        <w:r>
          <w:instrText xml:space="preserve"> PAGEREF _Toc27639 \h </w:instrText>
        </w:r>
        <w:r>
          <w:fldChar w:fldCharType="separate"/>
        </w:r>
        <w:r>
          <w:t>74</w:t>
        </w:r>
        <w:r>
          <w:fldChar w:fldCharType="end"/>
        </w:r>
      </w:hyperlink>
    </w:p>
    <w:p>
      <w:pPr>
        <w:pStyle w:val="TOC2"/>
        <w:tabs>
          <w:tab w:val="right" w:leader="dot" w:pos="8306"/>
        </w:tabs>
      </w:pPr>
      <w:hyperlink w:anchor="_Toc13174" w:history="1">
        <w:r>
          <w:rPr>
            <w:rFonts w:ascii="仿宋" w:eastAsia="仿宋" w:hAnsi="仿宋" w:cs="仿宋" w:hint="eastAsia"/>
            <w:lang w:eastAsia="zh-CN"/>
          </w:rPr>
          <w:t>(二)、铝合金预拉伸厚板和蒙皮铝合金板项目法律合规要求</w:t>
        </w:r>
        <w:r>
          <w:tab/>
        </w:r>
        <w:r>
          <w:fldChar w:fldCharType="begin"/>
        </w:r>
        <w:r>
          <w:instrText xml:space="preserve"> PAGEREF _Toc13174 \h </w:instrText>
        </w:r>
        <w:r>
          <w:fldChar w:fldCharType="separate"/>
        </w:r>
        <w:r>
          <w:t>78</w:t>
        </w:r>
        <w:r>
          <w:fldChar w:fldCharType="end"/>
        </w:r>
      </w:hyperlink>
    </w:p>
    <w:p>
      <w:pPr>
        <w:pStyle w:val="TOC2"/>
        <w:tabs>
          <w:tab w:val="right" w:leader="dot" w:pos="8306"/>
        </w:tabs>
      </w:pPr>
      <w:hyperlink w:anchor="_Toc27000" w:history="1">
        <w:r>
          <w:rPr>
            <w:rFonts w:ascii="仿宋" w:eastAsia="仿宋" w:hAnsi="仿宋" w:cs="仿宋" w:hint="eastAsia"/>
            <w:lang w:eastAsia="zh-CN"/>
          </w:rPr>
          <w:t>(三)、铝合金预拉伸厚板和蒙皮铝合金板项目合同管理与法律事务</w:t>
        </w:r>
        <w:r>
          <w:tab/>
        </w:r>
        <w:r>
          <w:fldChar w:fldCharType="begin"/>
        </w:r>
        <w:r>
          <w:instrText xml:space="preserve"> PAGEREF _Toc27000 \h </w:instrText>
        </w:r>
        <w:r>
          <w:fldChar w:fldCharType="separate"/>
        </w:r>
        <w:r>
          <w:t>83</w:t>
        </w:r>
        <w:r>
          <w:fldChar w:fldCharType="end"/>
        </w:r>
      </w:hyperlink>
    </w:p>
    <w:p>
      <w:pPr>
        <w:pStyle w:val="TOC2"/>
        <w:tabs>
          <w:tab w:val="right" w:leader="dot" w:pos="8306"/>
        </w:tabs>
      </w:pPr>
      <w:hyperlink w:anchor="_Toc24739" w:history="1">
        <w:r>
          <w:rPr>
            <w:rFonts w:ascii="仿宋" w:eastAsia="仿宋" w:hAnsi="仿宋" w:cs="仿宋" w:hint="eastAsia"/>
            <w:lang w:eastAsia="zh-CN"/>
          </w:rPr>
          <w:t>(四)、铝合金预拉伸厚板和蒙皮铝合金板项目知识产权保护策略</w:t>
        </w:r>
        <w:r>
          <w:tab/>
        </w:r>
        <w:r>
          <w:fldChar w:fldCharType="begin"/>
        </w:r>
        <w:r>
          <w:instrText xml:space="preserve"> PAGEREF _Toc24739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371"/>
      <w:r>
        <w:rPr>
          <w:rFonts w:ascii="仿宋" w:eastAsia="仿宋" w:hAnsi="仿宋" w:cs="仿宋" w:hint="eastAsia"/>
          <w:sz w:val="28"/>
          <w:lang w:eastAsia="zh-CN"/>
        </w:rPr>
        <w:t>一、铝合金预拉伸厚板和蒙皮铝合金板项目可持续发展</w:t>
      </w:r>
      <w:bookmarkEnd w:id="2"/>
    </w:p>
    <w:p>
      <w:pPr>
        <w:pStyle w:val="Heading2"/>
        <w:rPr>
          <w:rFonts w:ascii="仿宋" w:eastAsia="仿宋" w:hAnsi="仿宋" w:cs="仿宋" w:hint="eastAsia"/>
          <w:lang w:eastAsia="zh-CN"/>
        </w:rPr>
      </w:pPr>
      <w:bookmarkStart w:id="3" w:name="_Toc2081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铝合金预拉伸厚板和蒙皮铝合金板项目中，铝合金预拉伸厚板和蒙皮铝合金板项目团队着眼于未来，明确了可持续发展的战略方向。制定的具体可持续发展目标包括降低资源使用、采用环保技术、最大化社会效益等。这一步骤不仅有助于铝合金预拉伸厚板和蒙皮铝合金板项目在环保和社会责任方面达到最高标准，也为未来提供了明确的指引，确保铝合金预拉伸厚板和蒙皮铝合金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可持续实践的融入铝合金预拉伸厚板和蒙皮铝合金板项目管理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铝合金预拉伸厚板和蒙皮铝合金板项目管理周期。从铝合金预拉伸厚板和蒙皮铝合金板项目规划开始，铝合金预拉伸厚板和蒙皮铝合金板项目团队就考虑了环境和社会的因素。在执行阶段，铝合金预拉伸厚板和蒙皮铝合金板项目团队积极推动绿色技术的应用，优化资源利用。此外，关注员工的社会责任，通过培训和沟通活动提高员工对可持续发展的认知，使他们能够在日常工作中践行可持续实践。这些举措不仅为铝合金预拉伸厚板和蒙皮铝合金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896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铝合金预拉伸厚板和蒙皮铝合金板项目的可持续发展理念，我们深信环保与社会责任是铝合金预拉伸厚板和蒙皮铝合金板项目成功的关键支柱。在铝合金预拉伸厚板和蒙皮铝合金板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铝合金预拉伸厚板和蒙皮铝合金板项目团队通过引入先进的环保技术、建立高效的废物处理系统以及推动能源节约措施，积极履行环保责任。定期的环保监测和评估确保铝合金预拉伸厚板和蒙皮铝合金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铝合金预拉伸厚板和蒙皮铝合金板项目不仅致力于自身可持续发展，还注重对社会的回馈。通过支持社区铝合金预拉伸厚板和蒙皮铝合金板项目、参与慈善事业、提供培训机会等方式，铝合金预拉伸厚板和蒙皮铝合金板项目积极履行社会责任。与当地社区建立积极互动，关注员工的工作与生活平衡，以及员工的身心健康，是铝合金预拉伸厚板和蒙皮铝合金板项目在社会责任层面的关键举措。这样的实践不仅增强了铝合金预拉伸厚板和蒙皮铝合金板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6517"/>
      <w:r>
        <w:rPr>
          <w:rFonts w:ascii="仿宋" w:eastAsia="仿宋" w:hAnsi="仿宋" w:cs="仿宋" w:hint="eastAsia"/>
          <w:sz w:val="28"/>
          <w:lang w:eastAsia="zh-CN"/>
        </w:rPr>
        <w:t>二、铝合金预拉伸厚板和蒙皮铝合金板项目选址可行性分析</w:t>
      </w:r>
      <w:bookmarkEnd w:id="5"/>
    </w:p>
    <w:p>
      <w:pPr>
        <w:pStyle w:val="Heading2"/>
        <w:rPr>
          <w:rFonts w:ascii="仿宋" w:eastAsia="仿宋" w:hAnsi="仿宋" w:cs="仿宋" w:hint="eastAsia"/>
          <w:lang w:eastAsia="zh-CN"/>
        </w:rPr>
      </w:pPr>
      <w:bookmarkStart w:id="6" w:name="_Toc15662"/>
      <w:r>
        <w:rPr>
          <w:rFonts w:ascii="仿宋" w:eastAsia="仿宋" w:hAnsi="仿宋" w:cs="仿宋" w:hint="eastAsia"/>
          <w:lang w:eastAsia="zh-CN"/>
        </w:rPr>
        <w:t>(一)、铝合金预拉伸厚板和蒙皮铝合金板项目选址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该铝合金预拉伸厚板和蒙皮铝合金板项目选址位于XX省XX市XX区XXX街道</w:t>
      </w:r>
    </w:p>
    <w:p>
      <w:pPr>
        <w:pStyle w:val="Heading2"/>
        <w:ind w:firstLine="560" w:firstLineChars="200"/>
        <w:rPr>
          <w:rFonts w:ascii="仿宋" w:eastAsia="仿宋" w:hAnsi="仿宋" w:cs="仿宋" w:hint="eastAsia"/>
          <w:sz w:val="28"/>
          <w:lang w:eastAsia="zh-CN"/>
        </w:rPr>
      </w:pPr>
      <w:bookmarkStart w:id="7" w:name="_Toc851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铝合金预拉伸厚板和蒙皮铝合金板项目的征地面积将根据铝合金预拉伸厚板和蒙皮铝合金板项目的实际规模和需求进行精确规划。具体面积XXX平方米，旨在确保铝合金预拉伸厚板和蒙皮铝合金板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净用地面积是在征地面积基础上去除不可利用面积后的实际可开发用地。具体面积XXX平方米，考虑到环保、交通、安全等多方面因素，以确保铝合金预拉伸厚板和蒙皮铝合金板项目在整体利用效率上达到最优。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铝合金预拉伸厚板和蒙皮铝合金板项目计划建设的建筑总规模具体面积XXX平方米。这一规模的确定综合考虑了铝合金预拉伸厚板和蒙皮铝合金板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铝合金预拉伸厚板和蒙皮铝合金板项目用地中被规划为绿地的比例。具体面积XXX平方米，旨在通过合理规划绿地，改善铝合金预拉伸厚板和蒙皮铝合金板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容积率是用地上可以建设的建筑总体积与用地面积之比。具体面积XXX，通过合理的容积率规划，确保铝合金预拉伸厚板和蒙皮铝合金板项目建筑规模与周边环境和谐共生。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铝合金预拉伸厚板和蒙皮铝合金板项目选址与当地城市规划相一致，具体面积XXX平方米。通过与城市规划部门深入沟通，确保铝合金预拉伸厚板和蒙皮铝合金板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铝合金预拉伸厚板和蒙皮铝合金板项目选址符合当地产业政策，具体面积XXX平方米。这包括铝合金预拉伸厚板和蒙皮铝合金板项目对当地经济的促进作用，以及对相关产业的带动效应，确保铝合金预拉伸厚板和蒙皮铝合金板项目与地方政府的产业政策保持一致，促进共赢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铝合金预拉伸厚板和蒙皮铝合金板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铝合金预拉伸厚板和蒙皮铝合金板项目选址具备必要的公共设施配套，具体面积XXX平方米。这包括交通便利性、教育、医疗等基础设施，以提高居民生活品质，使得铝合金预拉伸厚板和蒙皮铝合金板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考虑用地总体要求对当地社会稳定性的影响，具体面积XXX平方米。通过深入了解当地社区反馈，确保铝合金预拉伸厚板和蒙皮铝合金板项目的选址和建设过程对当地社会和谐稳定产生积极作用。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铝合金预拉伸厚板和蒙皮铝合金板项目选址不仅符合法规和规划，还在实际操作中具有可行性。这一全面规划将为铝合金预拉伸厚板和蒙皮铝合金板项目的成功实施提供坚实的基础，确保铝合金预拉伸厚板和蒙皮铝合金板项目选址阶段就能够奠定良好的发展基础。</w:t>
      </w:r>
    </w:p>
    <w:p>
      <w:pPr>
        <w:pStyle w:val="Heading2"/>
        <w:ind w:firstLine="560" w:firstLineChars="200"/>
        <w:rPr>
          <w:rFonts w:ascii="仿宋" w:eastAsia="仿宋" w:hAnsi="仿宋" w:cs="仿宋" w:hint="eastAsia"/>
          <w:sz w:val="28"/>
          <w:lang w:eastAsia="zh-CN"/>
        </w:rPr>
      </w:pPr>
      <w:bookmarkStart w:id="8" w:name="_Toc6719"/>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铝合金预拉伸厚板和蒙皮铝合金板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铝合金预拉伸厚板和蒙皮铝合金板项目的设备规划和空间设计中，我们将采取灵活设备布局的措施。设备布局将根据实际需求进行灵活设计，避免不必要的浪费。通过合理规划设备摆放位置，我们将提高设备的利用率，减少设备间距，以确保铝合金预拉伸厚板和蒙皮铝合金板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进一步，我们计划在铝合金预拉伸厚板和蒙皮铝合金板项目内部引入共享设施的概念，例如共享会议室、办公区等。通过这种方式，我们可以减少对资源的重复建设，提高资源共享效率，从而减小铝合金预拉伸厚板和蒙皮铝合金板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95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铝合金预拉伸厚板和蒙皮铝合金板项目的总图布置中，我们将不同功能区域进行明确的规划，以最大程度满足铝合金预拉伸厚板和蒙皮铝合金板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5746"/>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铝合金预拉伸厚板和蒙皮铝合金板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铝合金预拉伸厚板和蒙皮铝合金板项目对环境的影响是综合评价的重要因素之一。我们将详细考虑选址周边的自然环境、生态保护区、水源地等情况，确保铝合金预拉伸厚板和蒙皮铝合金板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铝合金预拉伸厚板和蒙皮铝合金板项目所在地的相关政策，确保铝合金预拉伸厚板和蒙皮铝合金板项目的规划和运营与当地法规相符，降低不必要的法律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考虑到社会稳定性对企业运营的重要性，我们将评估选址地区的社会安全情况、劳工关系、社区反馈等方面，以确保铝合金预拉伸厚板和蒙皮铝合金板项目的建设和运营不会受到社会稳定性的负面影响。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最后，我们将综合考虑用地成本，包括土地购置费用、土地开发成本等。通过对用地成本的详细评估，我们能够做出更为精确的经济效益分析，为铝合金预拉伸厚板和蒙皮铝合金板项目的投资决策提供有力支持。</w:t>
      </w:r>
    </w:p>
    <w:p>
      <w:pPr>
        <w:pStyle w:val="Heading1"/>
        <w:ind w:firstLine="560" w:firstLineChars="200"/>
        <w:rPr>
          <w:rFonts w:ascii="仿宋" w:eastAsia="仿宋" w:hAnsi="仿宋" w:cs="仿宋" w:hint="eastAsia"/>
          <w:sz w:val="28"/>
          <w:lang w:eastAsia="zh-CN"/>
        </w:rPr>
      </w:pPr>
      <w:bookmarkStart w:id="11" w:name="_Toc4904"/>
      <w:r>
        <w:rPr>
          <w:rFonts w:ascii="仿宋" w:eastAsia="仿宋" w:hAnsi="仿宋" w:cs="仿宋" w:hint="eastAsia"/>
          <w:sz w:val="28"/>
          <w:lang w:eastAsia="zh-CN"/>
        </w:rPr>
        <w:t>三、铝合金预拉伸厚板和蒙皮铝合金板项目概论</w:t>
      </w:r>
      <w:bookmarkEnd w:id="11"/>
    </w:p>
    <w:p>
      <w:pPr>
        <w:pStyle w:val="Heading2"/>
        <w:rPr>
          <w:rFonts w:ascii="仿宋" w:eastAsia="仿宋" w:hAnsi="仿宋" w:cs="仿宋" w:hint="eastAsia"/>
          <w:lang w:eastAsia="zh-CN"/>
        </w:rPr>
      </w:pPr>
      <w:bookmarkStart w:id="12" w:name="_Toc6211"/>
      <w:r>
        <w:rPr>
          <w:rFonts w:ascii="仿宋" w:eastAsia="仿宋" w:hAnsi="仿宋" w:cs="仿宋" w:hint="eastAsia"/>
          <w:lang w:eastAsia="zh-CN"/>
        </w:rPr>
        <w:t>(一)、铝合金预拉伸厚板和蒙皮铝合金板项目概况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铝合金预拉伸厚板和蒙皮铝合金板项目的起源追溯至对市场的深入洞察。市场的不断演变与变革为铝合金预拉伸厚板和蒙皮铝合金板项目提供了难得的机遇。当前市场存在的需求缺口和变革的大环境共同构成了铝合金预拉伸厚板和蒙皮铝合金板项目的背景。这个铝合金预拉伸厚板和蒙皮铝合金板项目旨在充分利用市场机遇，填补行业中尚未满足的需求，为客户提供全新的解决方案。市场的变革和需求的增长使得这个铝合金预拉伸厚板和蒙皮铝合金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铝合金预拉伸厚板和蒙皮铝合金板项目名称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铝合金预拉伸厚板和蒙皮铝合金板项目正式命名为铝合金预拉伸厚板和蒙皮铝合金板。这个名称不仅仅是一个标识，更代表了铝合金预拉伸厚板和蒙皮铝合金板项目的核心理念和愿景。它蕴含着铝合金预拉伸厚板和蒙皮铝合金板项目所要解决问题的关键字，具有强烈的表达和辨识度，为铝合金预拉伸厚板和蒙皮铝合金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铝合金预拉伸厚板和蒙皮铝合金板项目目标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铝合金预拉伸厚板和蒙皮铝合金板项目的核心目标是提供一种全新、高效的解决方案，满足客户日益增长的需求。铝合金预拉伸厚板和蒙皮铝合金板项目追求的不仅仅是满足市场需求，更是在市场中获得卓越的竞争优势。通过不断提升产品或服务的质量和创新水平，铝合金预拉伸厚板和蒙皮铝合金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铝合金预拉伸厚板和蒙皮铝合金板项目范围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铝合金预拉伸厚板和蒙皮铝合金板项目全面涵盖了产品研发、制造、市场推广和售后服务，确保从产品设计到最终用户体验的全方位关注。这一全面的铝合金预拉伸厚板和蒙皮铝合金板项目范围是为了确保铝合金预拉伸厚板和蒙皮铝合金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铝合金预拉伸厚板和蒙皮铝合金板项目时间表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铝合金预拉伸厚板和蒙皮铝合金板项目计划在未来18个月内完成，包括研发、测试、市场试点和正式推出等不同阶段。这个时间表的合理设计是为了确保铝合金预拉伸厚板和蒙皮铝合金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铝合金预拉伸厚板和蒙皮铝合金板项目预算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铝合金预拉伸厚板和蒙皮铝合金板项目总预算估算为XX百万美元，主要分配在研发、市场推广、人员培训和运营等方面。这一充足的预算为铝合金预拉伸厚板和蒙皮铝合金板项目提供了充足的资源，确保铝合金预拉伸厚板和蒙皮铝合金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铝合金预拉伸厚板和蒙皮铝合金板项目风险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铝合金预拉伸厚板和蒙皮铝合金板项目可能面临的风险包括市场接受度低、技术难题、竞争激烈等。铝合金预拉伸厚板和蒙皮铝合金板项目团队已经制定了相应的风险应对计划，通过前瞻性的风险管理，确保铝合金预拉伸厚板和蒙皮铝合金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铝合金预拉伸厚板和蒙皮铝合金板项目团队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铝合金预拉伸厚板和蒙皮铝合金板项目汇聚了一支经验丰富、多领域专业素养的核心团队，确保铝合金预拉伸厚板和蒙皮铝合金板项目在各个方面都能拥有高水平的执行力。团队的协同作战是铝合金预拉伸厚板和蒙皮铝合金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铝合金预拉伸厚板和蒙皮铝合金板项目背景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铝合金预拉伸厚板和蒙皮铝合金板项目的背景根植于市场对更高效、创新产品的渴望，同时也受到科技发展对行业格局的深刻改变的影响。这为铝合金预拉伸厚板和蒙皮铝合金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铝合金预拉伸厚板和蒙皮铝合金板项目现状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铝合金预拉伸厚板和蒙皮铝合金板项目已完成市场调研和技术验证，取得了初步的成功。这为铝合金预拉伸厚板和蒙皮铝合金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559"/>
      <w:r>
        <w:rPr>
          <w:rFonts w:ascii="仿宋" w:eastAsia="仿宋" w:hAnsi="仿宋" w:cs="仿宋" w:hint="eastAsia"/>
          <w:sz w:val="28"/>
          <w:lang w:eastAsia="zh-CN"/>
        </w:rPr>
        <w:t>(二)、铝合金预拉伸厚板和蒙皮铝合金板项目目标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铝合金预拉伸厚板和蒙皮铝合金板项目首要业务目标是在市场中占据有利地位，实现产品/服务的成功推广和销售。通过不断提升产品质量、创新性，铝合金预拉伸厚板和蒙皮铝合金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铝合金预拉伸厚板和蒙皮铝合金板项目着眼于技术创新。通过持续的研发和技术升级，铝合金预拉伸厚板和蒙皮铝合金板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铝合金预拉伸厚板和蒙皮铝合金板项目设定了客户满意度目标。通过提供卓越的产品质量和优质的客户服务，铝合金预拉伸厚板和蒙皮铝合金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铝合金预拉伸厚板和蒙皮铝合金板项目注重社会责任和可持续发展。通过实施环保、社会责任铝合金预拉伸厚板和蒙皮铝合金板项目，铝合金预拉伸厚板和蒙皮铝合金板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铝合金预拉伸厚板和蒙皮铝合金板项目的团队是实现目标的核心驱动力。因此，铝合金预拉伸厚板和蒙皮铝合金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4352"/>
      <w:r>
        <w:rPr>
          <w:rFonts w:ascii="仿宋" w:eastAsia="仿宋" w:hAnsi="仿宋" w:cs="仿宋" w:hint="eastAsia"/>
          <w:sz w:val="28"/>
          <w:lang w:eastAsia="zh-CN"/>
        </w:rPr>
        <w:t>(三)、铝合金预拉伸厚板和蒙皮铝合金板项目提出的理由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铝合金预拉伸厚板和蒙皮铝合金板项目提出的理由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铝合金预拉伸厚板和蒙皮铝合金板项目的提出源于对市场机遇的深刻洞察。当前市场中存在的需求缺口和行业发展趋势表明，有巨大的商业机会等待被开发。通过准确捕捉市场机遇，铝合金预拉伸厚板和蒙皮铝合金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铝合金预拉伸厚板和蒙皮铝合金板项目的理念基于对技术创新的信仰。通过持续的研发和技术投入，铝合金预拉伸厚板和蒙皮铝合金板项目有望推出更具创新性的产品或服务。在科技飞速发展的当下，铝合金预拉伸厚板和蒙皮铝合金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铝合金预拉伸厚板和蒙皮铝合金板项目的提出是为了增强企业的行业竞争力。通过提升产品或服务的质量和独特性，铝合金预拉伸厚板和蒙皮铝合金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铝合金预拉伸厚板和蒙皮铝合金板项目响应了消费者需求的变化。随着社会和科技的不断发展，消费者对产品和服务的需求也在发生变化。通过深入了解并及时回应消费者的新需求，铝合金预拉伸厚板和蒙皮铝合金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铝合金预拉伸厚板和蒙皮铝合金板项目的提出是企业战略发展规划的一部分。在面对日益激烈的市场竞争和不断变化的商业环境中，铝合金预拉伸厚板和蒙皮铝合金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铝合金预拉伸厚板和蒙皮铝合金板项目的提出不仅仅是基于商业考量，还注重社会责任。通过推出环保、社会责任等方面的铝合金预拉伸厚板和蒙皮铝合金板项目，铝合金预拉伸厚板和蒙皮铝合金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https://d.book118.com/135132231012011043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铝合金预拉伸厚板和蒙皮铝合金板项目计划设计方案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105F59"/>
    <w:rsid w:val="65105F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5132231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2024-01-15T04:25:00Z</dcterms:created>
  <dcterms:modified xsi:type="dcterms:W3CDTF">2024-01-15T04:26:04Z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10C533C05B014AE184B2601866729B79_11</vt:lpwstr>
  </property>
  <property fmtid="{D5CDD505-2E9C-101B-9397-08002B2CF9AE}" pid="3" name="KSOProductBuildVer">
    <vt:lpwstr>2052-12.1.0.16120</vt:lpwstr>
  </property>
</Properties>
</file>