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44"/>
        <w:ind w:left="87" w:right="60" w:firstLine="0"/>
        <w:jc w:val="center"/>
        <w:rPr>
          <w:rFonts w:ascii="微软雅黑" w:eastAsia="微软雅黑" w:hint="eastAsia"/>
          <w:sz w:val="78"/>
        </w:rPr>
      </w:pPr>
      <w:r>
        <w:rPr>
          <w:rFonts w:ascii="微软雅黑" w:eastAsia="微软雅黑" w:hint="eastAsia"/>
          <w:sz w:val="78"/>
        </w:rPr>
        <w:t>甘 肃 中 医 学 院 中 医 医 疗 系</w:t>
      </w:r>
    </w:p>
    <w:p>
      <w:pPr>
        <w:pStyle w:val="Title"/>
        <w:tabs>
          <w:tab w:val="left" w:pos="4334"/>
        </w:tabs>
      </w:pPr>
      <w:r>
        <w:t>教</w:t>
        <w:tab/>
        <w:t>案</w:t>
      </w:r>
    </w:p>
    <w:p>
      <w:pPr>
        <w:pStyle w:val="BodyText"/>
        <w:rPr>
          <w:rFonts w:ascii="宋体"/>
          <w:b/>
          <w:sz w:val="144"/>
        </w:rPr>
      </w:pPr>
    </w:p>
    <w:p>
      <w:pPr>
        <w:pStyle w:val="BodyText"/>
        <w:rPr>
          <w:rFonts w:ascii="宋体"/>
          <w:b/>
          <w:sz w:val="144"/>
        </w:rPr>
      </w:pPr>
    </w:p>
    <w:p>
      <w:pPr>
        <w:pStyle w:val="BodyText"/>
        <w:spacing w:before="10"/>
        <w:rPr>
          <w:rFonts w:ascii="宋体"/>
          <w:b/>
          <w:sz w:val="118"/>
        </w:rPr>
      </w:pPr>
    </w:p>
    <w:p>
      <w:pPr>
        <w:spacing w:before="0" w:line="364" w:lineRule="auto"/>
        <w:ind w:left="2138" w:right="2691" w:firstLine="0"/>
        <w:jc w:val="both"/>
        <w:rPr>
          <w:sz w:val="48"/>
        </w:rPr>
      </w:pPr>
      <w:r>
        <w:drawing>
          <wp:anchor distT="0" distB="0" distL="0" distR="0" simplePos="0" relativeHeight="251658240" behindDoc="1" locked="0" layoutInCell="1" allowOverlap="1">
            <wp:simplePos x="0" y="0"/>
            <wp:positionH relativeFrom="page">
              <wp:posOffset>2286000</wp:posOffset>
            </wp:positionH>
            <wp:positionV relativeFrom="paragraph">
              <wp:posOffset>411988</wp:posOffset>
            </wp:positionV>
            <wp:extent cx="673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67310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2286000</wp:posOffset>
            </wp:positionH>
            <wp:positionV relativeFrom="paragraph">
              <wp:posOffset>996188</wp:posOffset>
            </wp:positionV>
            <wp:extent cx="67310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6731000" cy="508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2286000</wp:posOffset>
            </wp:positionH>
            <wp:positionV relativeFrom="paragraph">
              <wp:posOffset>1593088</wp:posOffset>
            </wp:positionV>
            <wp:extent cx="6731000" cy="508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6731000" cy="50800"/>
                    </a:xfrm>
                    <a:prstGeom prst="rect">
                      <a:avLst/>
                    </a:prstGeom>
                  </pic:spPr>
                </pic:pic>
              </a:graphicData>
            </a:graphic>
          </wp:anchor>
        </w:drawing>
      </w:r>
      <w:r>
        <w:rPr>
          <w:spacing w:val="13"/>
          <w:sz w:val="48"/>
        </w:rPr>
        <w:t>授课教师(职称、学位): 宋敏</w:t>
      </w:r>
      <w:r>
        <w:rPr>
          <w:sz w:val="48"/>
        </w:rPr>
        <w:t>（副教授、学士</w:t>
      </w:r>
      <w:r>
        <w:rPr>
          <w:spacing w:val="-18"/>
          <w:sz w:val="48"/>
        </w:rPr>
        <w:t xml:space="preserve">） </w:t>
      </w:r>
      <w:r>
        <w:rPr>
          <w:spacing w:val="13"/>
          <w:sz w:val="48"/>
        </w:rPr>
        <w:t>主讲教师(职称、学位): 宋敏</w:t>
      </w:r>
      <w:r>
        <w:rPr>
          <w:sz w:val="48"/>
        </w:rPr>
        <w:t>（副教授、学士</w:t>
      </w:r>
      <w:r>
        <w:rPr>
          <w:spacing w:val="-18"/>
          <w:sz w:val="48"/>
        </w:rPr>
        <w:t xml:space="preserve">） </w:t>
      </w:r>
      <w:r>
        <w:rPr>
          <w:spacing w:val="43"/>
          <w:sz w:val="48"/>
        </w:rPr>
        <w:t>系 部、教 研 室: 中医骨伤基础教研室</w:t>
      </w:r>
    </w:p>
    <w:p>
      <w:pPr>
        <w:spacing w:before="3" w:line="364" w:lineRule="auto"/>
        <w:ind w:left="2138" w:right="4844" w:firstLine="0"/>
        <w:jc w:val="both"/>
        <w:rPr>
          <w:sz w:val="48"/>
        </w:rPr>
      </w:pPr>
      <w:r>
        <w:drawing>
          <wp:anchor distT="0" distB="0" distL="0" distR="0" simplePos="0" relativeHeight="251661312" behindDoc="1" locked="0" layoutInCell="1" allowOverlap="1">
            <wp:simplePos x="0" y="0"/>
            <wp:positionH relativeFrom="page">
              <wp:posOffset>2286000</wp:posOffset>
            </wp:positionH>
            <wp:positionV relativeFrom="paragraph">
              <wp:posOffset>408813</wp:posOffset>
            </wp:positionV>
            <wp:extent cx="67310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67310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2286000</wp:posOffset>
            </wp:positionH>
            <wp:positionV relativeFrom="paragraph">
              <wp:posOffset>1005713</wp:posOffset>
            </wp:positionV>
            <wp:extent cx="68961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68961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2286000</wp:posOffset>
            </wp:positionH>
            <wp:positionV relativeFrom="paragraph">
              <wp:posOffset>1602613</wp:posOffset>
            </wp:positionV>
            <wp:extent cx="6802850" cy="38004"/>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6802850" cy="38004"/>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2286000</wp:posOffset>
            </wp:positionH>
            <wp:positionV relativeFrom="paragraph">
              <wp:posOffset>2199513</wp:posOffset>
            </wp:positionV>
            <wp:extent cx="6714172" cy="38004"/>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4" cstate="print"/>
                    <a:stretch>
                      <a:fillRect/>
                    </a:stretch>
                  </pic:blipFill>
                  <pic:spPr>
                    <a:xfrm>
                      <a:off x="0" y="0"/>
                      <a:ext cx="6714172" cy="38004"/>
                    </a:xfrm>
                    <a:prstGeom prst="rect">
                      <a:avLst/>
                    </a:prstGeom>
                  </pic:spPr>
                </pic:pic>
              </a:graphicData>
            </a:graphic>
          </wp:anchor>
        </w:drawing>
      </w:r>
      <w:r>
        <w:rPr>
          <w:sz w:val="48"/>
        </w:rPr>
        <w:t>课  程   名   称: 中医骨伤科学课 程 类 别 : 考 查</w:t>
      </w:r>
    </w:p>
    <w:p>
      <w:pPr>
        <w:pStyle w:val="BodyText"/>
        <w:spacing w:before="7"/>
        <w:rPr>
          <w:sz w:val="5"/>
        </w:rPr>
      </w:pPr>
    </w:p>
    <w:tbl>
      <w:tblPr>
        <w:tblStyle w:val="TableNormal"/>
        <w:tblW w:w="0" w:type="auto"/>
        <w:jc w:val="left"/>
        <w:tblInd w:w="20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9"/>
        <w:gridCol w:w="1080"/>
        <w:gridCol w:w="720"/>
        <w:gridCol w:w="1080"/>
        <w:gridCol w:w="1442"/>
        <w:gridCol w:w="5448"/>
      </w:tblGrid>
      <w:tr>
        <w:tblPrEx>
          <w:tblW w:w="0" w:type="auto"/>
          <w:jc w:val="left"/>
          <w:tblInd w:w="20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7"/>
          <w:jc w:val="left"/>
        </w:trPr>
        <w:tc>
          <w:tcPr>
            <w:tcW w:w="1009" w:type="dxa"/>
          </w:tcPr>
          <w:p>
            <w:pPr>
              <w:pStyle w:val="TableParagraph"/>
              <w:spacing w:before="0" w:line="546" w:lineRule="exact"/>
              <w:ind w:left="50"/>
              <w:rPr>
                <w:sz w:val="48"/>
              </w:rPr>
            </w:pPr>
            <w:r>
              <w:rPr>
                <w:w w:val="99"/>
                <w:sz w:val="48"/>
              </w:rPr>
              <w:t>授</w:t>
            </w:r>
          </w:p>
        </w:tc>
        <w:tc>
          <w:tcPr>
            <w:tcW w:w="1080" w:type="dxa"/>
          </w:tcPr>
          <w:p>
            <w:pPr>
              <w:pStyle w:val="TableParagraph"/>
              <w:spacing w:before="0" w:line="546" w:lineRule="exact"/>
              <w:ind w:right="118"/>
              <w:jc w:val="right"/>
              <w:rPr>
                <w:sz w:val="48"/>
              </w:rPr>
            </w:pPr>
            <w:r>
              <w:rPr>
                <w:w w:val="99"/>
                <w:sz w:val="48"/>
              </w:rPr>
              <w:t>课</w:t>
            </w:r>
          </w:p>
        </w:tc>
        <w:tc>
          <w:tcPr>
            <w:tcW w:w="720" w:type="dxa"/>
          </w:tcPr>
          <w:p>
            <w:pPr>
              <w:pStyle w:val="TableParagraph"/>
              <w:spacing w:before="0"/>
              <w:rPr>
                <w:rFonts w:ascii="Times New Roman"/>
                <w:sz w:val="48"/>
              </w:rPr>
            </w:pPr>
          </w:p>
        </w:tc>
        <w:tc>
          <w:tcPr>
            <w:tcW w:w="1080" w:type="dxa"/>
          </w:tcPr>
          <w:p>
            <w:pPr>
              <w:pStyle w:val="TableParagraph"/>
              <w:spacing w:before="0" w:line="546" w:lineRule="exact"/>
              <w:ind w:left="122"/>
              <w:rPr>
                <w:sz w:val="48"/>
              </w:rPr>
            </w:pPr>
            <w:r>
              <w:rPr>
                <w:w w:val="99"/>
                <w:sz w:val="48"/>
              </w:rPr>
              <w:t>学</w:t>
            </w:r>
          </w:p>
        </w:tc>
        <w:tc>
          <w:tcPr>
            <w:tcW w:w="1442" w:type="dxa"/>
          </w:tcPr>
          <w:p>
            <w:pPr>
              <w:pStyle w:val="TableParagraph"/>
              <w:spacing w:before="0" w:line="546" w:lineRule="exact"/>
              <w:ind w:right="236"/>
              <w:jc w:val="right"/>
              <w:rPr>
                <w:sz w:val="48"/>
              </w:rPr>
            </w:pPr>
            <w:r>
              <w:rPr>
                <w:w w:val="95"/>
                <w:sz w:val="48"/>
              </w:rPr>
              <w:t>期:</w:t>
            </w:r>
          </w:p>
        </w:tc>
        <w:tc>
          <w:tcPr>
            <w:tcW w:w="5448" w:type="dxa"/>
          </w:tcPr>
          <w:p>
            <w:pPr>
              <w:pStyle w:val="TableParagraph"/>
              <w:spacing w:before="0" w:line="546" w:lineRule="exact"/>
              <w:ind w:left="240"/>
              <w:rPr>
                <w:sz w:val="48"/>
              </w:rPr>
            </w:pPr>
            <w:r>
              <w:rPr>
                <w:sz w:val="48"/>
              </w:rPr>
              <w:t>2005~2006</w:t>
            </w:r>
            <w:r>
              <w:rPr>
                <w:spacing w:val="-48"/>
                <w:sz w:val="48"/>
              </w:rPr>
              <w:t xml:space="preserve"> 年度第 </w:t>
            </w:r>
            <w:r>
              <w:rPr>
                <w:sz w:val="48"/>
              </w:rPr>
              <w:t>2</w:t>
            </w:r>
            <w:r>
              <w:rPr>
                <w:spacing w:val="-42"/>
                <w:sz w:val="48"/>
              </w:rPr>
              <w:t xml:space="preserve"> 学期</w:t>
            </w:r>
          </w:p>
        </w:tc>
      </w:tr>
      <w:tr>
        <w:tblPrEx>
          <w:tblW w:w="0" w:type="auto"/>
          <w:jc w:val="left"/>
          <w:tblInd w:w="2096" w:type="dxa"/>
          <w:tblLayout w:type="fixed"/>
          <w:tblCellMar>
            <w:top w:w="0" w:type="dxa"/>
            <w:left w:w="0" w:type="dxa"/>
            <w:bottom w:w="0" w:type="dxa"/>
            <w:right w:w="0" w:type="dxa"/>
          </w:tblCellMar>
          <w:tblLook w:val="01E0"/>
        </w:tblPrEx>
        <w:trPr>
          <w:trHeight w:val="936"/>
          <w:jc w:val="left"/>
        </w:trPr>
        <w:tc>
          <w:tcPr>
            <w:tcW w:w="1009" w:type="dxa"/>
          </w:tcPr>
          <w:p>
            <w:pPr>
              <w:pStyle w:val="TableParagraph"/>
              <w:ind w:left="50"/>
              <w:rPr>
                <w:sz w:val="48"/>
              </w:rPr>
            </w:pPr>
            <w:r>
              <w:rPr>
                <w:w w:val="99"/>
                <w:sz w:val="48"/>
              </w:rPr>
              <w:t>授</w:t>
            </w:r>
          </w:p>
        </w:tc>
        <w:tc>
          <w:tcPr>
            <w:tcW w:w="1080" w:type="dxa"/>
          </w:tcPr>
          <w:p>
            <w:pPr>
              <w:pStyle w:val="TableParagraph"/>
              <w:ind w:right="118"/>
              <w:jc w:val="right"/>
              <w:rPr>
                <w:sz w:val="48"/>
              </w:rPr>
            </w:pPr>
            <w:r>
              <w:rPr>
                <w:w w:val="99"/>
                <w:sz w:val="48"/>
              </w:rPr>
              <w:t>课</w:t>
            </w:r>
          </w:p>
        </w:tc>
        <w:tc>
          <w:tcPr>
            <w:tcW w:w="720" w:type="dxa"/>
          </w:tcPr>
          <w:p>
            <w:pPr>
              <w:pStyle w:val="TableParagraph"/>
              <w:spacing w:before="0"/>
              <w:rPr>
                <w:rFonts w:ascii="Times New Roman"/>
                <w:sz w:val="48"/>
              </w:rPr>
            </w:pPr>
          </w:p>
        </w:tc>
        <w:tc>
          <w:tcPr>
            <w:tcW w:w="1080" w:type="dxa"/>
          </w:tcPr>
          <w:p>
            <w:pPr>
              <w:pStyle w:val="TableParagraph"/>
              <w:ind w:left="122"/>
              <w:rPr>
                <w:sz w:val="48"/>
              </w:rPr>
            </w:pPr>
            <w:r>
              <w:rPr>
                <w:w w:val="99"/>
                <w:sz w:val="48"/>
              </w:rPr>
              <w:t>班</w:t>
            </w:r>
          </w:p>
        </w:tc>
        <w:tc>
          <w:tcPr>
            <w:tcW w:w="1442" w:type="dxa"/>
          </w:tcPr>
          <w:p>
            <w:pPr>
              <w:pStyle w:val="TableParagraph"/>
              <w:ind w:right="236"/>
              <w:jc w:val="right"/>
              <w:rPr>
                <w:sz w:val="48"/>
              </w:rPr>
            </w:pPr>
            <w:r>
              <w:rPr>
                <w:w w:val="95"/>
                <w:sz w:val="48"/>
              </w:rPr>
              <w:t>级:</w:t>
            </w:r>
          </w:p>
        </w:tc>
        <w:tc>
          <w:tcPr>
            <w:tcW w:w="5448" w:type="dxa"/>
          </w:tcPr>
          <w:p>
            <w:pPr>
              <w:pStyle w:val="TableParagraph"/>
              <w:ind w:left="242"/>
              <w:rPr>
                <w:sz w:val="48"/>
              </w:rPr>
            </w:pPr>
            <w:r>
              <w:rPr>
                <w:spacing w:val="-17"/>
                <w:sz w:val="48"/>
              </w:rPr>
              <w:t xml:space="preserve">医学影像本科 </w:t>
            </w:r>
            <w:r>
              <w:rPr>
                <w:sz w:val="48"/>
              </w:rPr>
              <w:t>03</w:t>
            </w:r>
            <w:r>
              <w:rPr>
                <w:spacing w:val="-62"/>
                <w:sz w:val="48"/>
              </w:rPr>
              <w:t xml:space="preserve"> 级</w:t>
            </w:r>
          </w:p>
        </w:tc>
      </w:tr>
      <w:tr>
        <w:tblPrEx>
          <w:tblW w:w="0" w:type="auto"/>
          <w:jc w:val="left"/>
          <w:tblInd w:w="2096" w:type="dxa"/>
          <w:tblLayout w:type="fixed"/>
          <w:tblCellMar>
            <w:top w:w="0" w:type="dxa"/>
            <w:left w:w="0" w:type="dxa"/>
            <w:bottom w:w="0" w:type="dxa"/>
            <w:right w:w="0" w:type="dxa"/>
          </w:tblCellMar>
          <w:tblLook w:val="01E0"/>
        </w:tblPrEx>
        <w:trPr>
          <w:trHeight w:val="935"/>
          <w:jc w:val="left"/>
        </w:trPr>
        <w:tc>
          <w:tcPr>
            <w:tcW w:w="1009" w:type="dxa"/>
          </w:tcPr>
          <w:p>
            <w:pPr>
              <w:pStyle w:val="TableParagraph"/>
              <w:ind w:left="50"/>
              <w:rPr>
                <w:sz w:val="48"/>
              </w:rPr>
            </w:pPr>
            <w:r>
              <w:rPr>
                <w:w w:val="99"/>
                <w:sz w:val="48"/>
              </w:rPr>
              <w:t>总</w:t>
            </w:r>
          </w:p>
        </w:tc>
        <w:tc>
          <w:tcPr>
            <w:tcW w:w="1080" w:type="dxa"/>
          </w:tcPr>
          <w:p>
            <w:pPr>
              <w:pStyle w:val="TableParagraph"/>
              <w:spacing w:before="0"/>
              <w:rPr>
                <w:rFonts w:ascii="Times New Roman"/>
                <w:sz w:val="48"/>
              </w:rPr>
            </w:pPr>
          </w:p>
        </w:tc>
        <w:tc>
          <w:tcPr>
            <w:tcW w:w="720" w:type="dxa"/>
          </w:tcPr>
          <w:p>
            <w:pPr>
              <w:pStyle w:val="TableParagraph"/>
              <w:ind w:left="122"/>
              <w:rPr>
                <w:sz w:val="48"/>
              </w:rPr>
            </w:pPr>
            <w:r>
              <w:rPr>
                <w:w w:val="99"/>
                <w:sz w:val="48"/>
              </w:rPr>
              <w:t>学</w:t>
            </w:r>
          </w:p>
        </w:tc>
        <w:tc>
          <w:tcPr>
            <w:tcW w:w="1080" w:type="dxa"/>
          </w:tcPr>
          <w:p>
            <w:pPr>
              <w:pStyle w:val="TableParagraph"/>
              <w:spacing w:before="0"/>
              <w:rPr>
                <w:rFonts w:ascii="Times New Roman"/>
                <w:sz w:val="48"/>
              </w:rPr>
            </w:pPr>
          </w:p>
        </w:tc>
        <w:tc>
          <w:tcPr>
            <w:tcW w:w="1442" w:type="dxa"/>
          </w:tcPr>
          <w:p>
            <w:pPr>
              <w:pStyle w:val="TableParagraph"/>
              <w:ind w:right="236"/>
              <w:jc w:val="right"/>
              <w:rPr>
                <w:sz w:val="48"/>
              </w:rPr>
            </w:pPr>
            <w:r>
              <w:rPr>
                <w:w w:val="95"/>
                <w:sz w:val="48"/>
              </w:rPr>
              <w:t>时:</w:t>
            </w:r>
          </w:p>
        </w:tc>
        <w:tc>
          <w:tcPr>
            <w:tcW w:w="5448" w:type="dxa"/>
          </w:tcPr>
          <w:p>
            <w:pPr>
              <w:pStyle w:val="TableParagraph"/>
              <w:ind w:left="1198"/>
              <w:rPr>
                <w:sz w:val="48"/>
              </w:rPr>
            </w:pPr>
            <w:r>
              <w:rPr>
                <w:sz w:val="48"/>
              </w:rPr>
              <w:t>72 学时</w:t>
            </w:r>
          </w:p>
        </w:tc>
      </w:tr>
      <w:tr>
        <w:tblPrEx>
          <w:tblW w:w="0" w:type="auto"/>
          <w:jc w:val="left"/>
          <w:tblInd w:w="2096" w:type="dxa"/>
          <w:tblLayout w:type="fixed"/>
          <w:tblCellMar>
            <w:top w:w="0" w:type="dxa"/>
            <w:left w:w="0" w:type="dxa"/>
            <w:bottom w:w="0" w:type="dxa"/>
            <w:right w:w="0" w:type="dxa"/>
          </w:tblCellMar>
          <w:tblLook w:val="01E0"/>
        </w:tblPrEx>
        <w:trPr>
          <w:trHeight w:val="707"/>
          <w:jc w:val="left"/>
        </w:trPr>
        <w:tc>
          <w:tcPr>
            <w:tcW w:w="1009" w:type="dxa"/>
          </w:tcPr>
          <w:p>
            <w:pPr>
              <w:pStyle w:val="TableParagraph"/>
              <w:spacing w:line="527" w:lineRule="exact"/>
              <w:ind w:left="50"/>
              <w:rPr>
                <w:sz w:val="48"/>
              </w:rPr>
            </w:pPr>
            <w:r>
              <w:rPr>
                <w:w w:val="99"/>
                <w:sz w:val="48"/>
              </w:rPr>
              <w:t>教</w:t>
            </w:r>
          </w:p>
        </w:tc>
        <w:tc>
          <w:tcPr>
            <w:tcW w:w="1080" w:type="dxa"/>
          </w:tcPr>
          <w:p>
            <w:pPr>
              <w:pStyle w:val="TableParagraph"/>
              <w:spacing w:line="527" w:lineRule="exact"/>
              <w:ind w:right="118"/>
              <w:jc w:val="right"/>
              <w:rPr>
                <w:sz w:val="48"/>
              </w:rPr>
            </w:pPr>
            <w:r>
              <w:rPr>
                <w:w w:val="99"/>
                <w:sz w:val="48"/>
              </w:rPr>
              <w:t>材</w:t>
            </w:r>
          </w:p>
        </w:tc>
        <w:tc>
          <w:tcPr>
            <w:tcW w:w="720" w:type="dxa"/>
          </w:tcPr>
          <w:p>
            <w:pPr>
              <w:pStyle w:val="TableParagraph"/>
              <w:spacing w:before="0"/>
              <w:rPr>
                <w:rFonts w:ascii="Times New Roman"/>
                <w:sz w:val="48"/>
              </w:rPr>
            </w:pPr>
          </w:p>
        </w:tc>
        <w:tc>
          <w:tcPr>
            <w:tcW w:w="1080" w:type="dxa"/>
          </w:tcPr>
          <w:p>
            <w:pPr>
              <w:pStyle w:val="TableParagraph"/>
              <w:spacing w:line="527" w:lineRule="exact"/>
              <w:ind w:left="122"/>
              <w:rPr>
                <w:sz w:val="48"/>
              </w:rPr>
            </w:pPr>
            <w:r>
              <w:rPr>
                <w:w w:val="99"/>
                <w:sz w:val="48"/>
              </w:rPr>
              <w:t>版</w:t>
            </w:r>
          </w:p>
        </w:tc>
        <w:tc>
          <w:tcPr>
            <w:tcW w:w="1442" w:type="dxa"/>
          </w:tcPr>
          <w:p>
            <w:pPr>
              <w:pStyle w:val="TableParagraph"/>
              <w:spacing w:line="527" w:lineRule="exact"/>
              <w:ind w:right="236"/>
              <w:jc w:val="right"/>
              <w:rPr>
                <w:sz w:val="48"/>
              </w:rPr>
            </w:pPr>
            <w:r>
              <w:rPr>
                <w:w w:val="95"/>
                <w:sz w:val="48"/>
              </w:rPr>
              <w:t>本:</w:t>
            </w:r>
          </w:p>
        </w:tc>
        <w:tc>
          <w:tcPr>
            <w:tcW w:w="5448" w:type="dxa"/>
          </w:tcPr>
          <w:p>
            <w:pPr>
              <w:pStyle w:val="TableParagraph"/>
              <w:spacing w:line="527" w:lineRule="exact"/>
              <w:ind w:left="480"/>
              <w:rPr>
                <w:sz w:val="48"/>
              </w:rPr>
            </w:pPr>
            <w:r>
              <w:rPr>
                <w:sz w:val="48"/>
              </w:rPr>
              <w:t>高等中医药院校教材</w:t>
            </w:r>
          </w:p>
        </w:tc>
      </w:tr>
    </w:tbl>
    <w:p>
      <w:pPr>
        <w:pStyle w:val="BodyText"/>
        <w:spacing w:before="3"/>
        <w:rPr>
          <w:sz w:val="7"/>
        </w:rPr>
      </w:pPr>
    </w:p>
    <w:p>
      <w:pPr>
        <w:pStyle w:val="BodyText"/>
        <w:spacing w:line="59" w:lineRule="exact"/>
        <w:ind w:left="2120"/>
        <w:rPr>
          <w:sz w:val="5"/>
        </w:rPr>
      </w:pPr>
      <w:r>
        <w:rPr>
          <w:position w:val="0"/>
          <w:sz w:val="5"/>
        </w:rPr>
        <w:drawing>
          <wp:inline distT="0" distB="0" distL="0" distR="0">
            <wp:extent cx="6714172" cy="38004"/>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6" cstate="print"/>
                    <a:stretch>
                      <a:fillRect/>
                    </a:stretch>
                  </pic:blipFill>
                  <pic:spPr>
                    <a:xfrm>
                      <a:off x="0" y="0"/>
                      <a:ext cx="6714172" cy="38004"/>
                    </a:xfrm>
                    <a:prstGeom prst="rect">
                      <a:avLst/>
                    </a:prstGeom>
                  </pic:spPr>
                </pic:pic>
              </a:graphicData>
            </a:graphic>
          </wp:inline>
        </w:drawing>
      </w:r>
    </w:p>
    <w:p>
      <w:pPr>
        <w:tabs>
          <w:tab w:val="left" w:pos="10304"/>
          <w:tab w:val="left" w:pos="11561"/>
        </w:tabs>
        <w:spacing w:before="325" w:line="417" w:lineRule="auto"/>
        <w:ind w:left="5890" w:right="2444" w:firstLine="630"/>
        <w:jc w:val="left"/>
        <w:rPr>
          <w:sz w:val="42"/>
        </w:rPr>
      </w:pPr>
      <w:r>
        <w:drawing>
          <wp:anchor distT="0" distB="0" distL="0" distR="0" simplePos="0" relativeHeight="251665408" behindDoc="1" locked="0" layoutInCell="1" allowOverlap="1">
            <wp:simplePos x="0" y="0"/>
            <wp:positionH relativeFrom="page">
              <wp:posOffset>2286000</wp:posOffset>
            </wp:positionH>
            <wp:positionV relativeFrom="paragraph">
              <wp:posOffset>-634237</wp:posOffset>
            </wp:positionV>
            <wp:extent cx="6802850" cy="50673"/>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9" cstate="print"/>
                    <a:stretch>
                      <a:fillRect/>
                    </a:stretch>
                  </pic:blipFill>
                  <pic:spPr>
                    <a:xfrm>
                      <a:off x="0" y="0"/>
                      <a:ext cx="6802850" cy="50673"/>
                    </a:xfrm>
                    <a:prstGeom prst="rect">
                      <a:avLst/>
                    </a:prstGeom>
                  </pic:spPr>
                </pic:pic>
              </a:graphicData>
            </a:graphic>
          </wp:anchor>
        </w:drawing>
      </w:r>
      <w:r>
        <w:rPr>
          <w:sz w:val="42"/>
        </w:rPr>
        <w:t>《中医骨伤科学》</w:t>
        <w:tab/>
        <w:t>主编</w:t>
        <w:tab/>
        <w:t>刘柏龄人民卫生出版社</w:t>
      </w:r>
      <w:r>
        <w:rPr>
          <w:spacing w:val="2"/>
          <w:sz w:val="42"/>
        </w:rPr>
        <w:t xml:space="preserve"> </w:t>
      </w:r>
      <w:r>
        <w:rPr>
          <w:sz w:val="42"/>
        </w:rPr>
        <w:t>1998</w:t>
      </w:r>
      <w:r>
        <w:rPr>
          <w:spacing w:val="-109"/>
          <w:sz w:val="42"/>
        </w:rPr>
        <w:t xml:space="preserve"> </w:t>
      </w:r>
      <w:r>
        <w:rPr>
          <w:sz w:val="42"/>
        </w:rPr>
        <w:t>年</w:t>
      </w:r>
      <w:r>
        <w:rPr>
          <w:spacing w:val="-103"/>
          <w:sz w:val="42"/>
        </w:rPr>
        <w:t xml:space="preserve"> </w:t>
      </w:r>
      <w:r>
        <w:rPr>
          <w:sz w:val="42"/>
        </w:rPr>
        <w:t>11</w:t>
      </w:r>
      <w:r>
        <w:rPr>
          <w:spacing w:val="-108"/>
          <w:sz w:val="42"/>
        </w:rPr>
        <w:t xml:space="preserve"> </w:t>
      </w:r>
      <w:r>
        <w:rPr>
          <w:sz w:val="42"/>
        </w:rPr>
        <w:t>月</w:t>
      </w:r>
      <w:r>
        <w:rPr>
          <w:spacing w:val="8"/>
          <w:sz w:val="42"/>
        </w:rPr>
        <w:t xml:space="preserve"> </w:t>
      </w:r>
      <w:r>
        <w:rPr>
          <w:sz w:val="42"/>
        </w:rPr>
        <w:t>第一</w:t>
      </w:r>
      <w:r>
        <w:rPr>
          <w:spacing w:val="-15"/>
          <w:sz w:val="42"/>
        </w:rPr>
        <w:t>版</w:t>
      </w:r>
    </w:p>
    <w:p>
      <w:pPr>
        <w:spacing w:after="0" w:line="417" w:lineRule="auto"/>
        <w:jc w:val="left"/>
        <w:rPr>
          <w:sz w:val="42"/>
        </w:rPr>
        <w:sectPr>
          <w:type w:val="continuous"/>
          <w:pgSz w:w="17860" w:h="25260"/>
          <w:pgMar w:top="2420" w:right="1000" w:bottom="280" w:left="1480" w:header="708" w:footer="708"/>
          <w:cols w:space="708"/>
        </w:sectPr>
      </w:pPr>
    </w:p>
    <w:p>
      <w:pPr>
        <w:pStyle w:val="BodyText"/>
        <w:rPr>
          <w:sz w:val="20"/>
        </w:rPr>
      </w:pPr>
    </w:p>
    <w:p>
      <w:pPr>
        <w:pStyle w:val="BodyText"/>
        <w:rPr>
          <w:sz w:val="20"/>
        </w:rPr>
      </w:pPr>
    </w:p>
    <w:p>
      <w:pPr>
        <w:pStyle w:val="BodyText"/>
        <w:rPr>
          <w:sz w:val="20"/>
        </w:rPr>
      </w:pPr>
    </w:p>
    <w:p>
      <w:pPr>
        <w:pStyle w:val="BodyText"/>
        <w:spacing w:before="11"/>
        <w:rPr>
          <w:sz w:val="20"/>
        </w:rPr>
      </w:pPr>
    </w:p>
    <w:p>
      <w:pPr>
        <w:spacing w:before="6"/>
        <w:ind w:left="2239" w:right="2300" w:firstLine="0"/>
        <w:jc w:val="center"/>
        <w:rPr>
          <w:sz w:val="66"/>
        </w:rPr>
      </w:pPr>
      <w:r>
        <w:rPr>
          <w:sz w:val="66"/>
        </w:rPr>
        <w:t>填写说明</w:t>
      </w:r>
    </w:p>
    <w:p>
      <w:pPr>
        <w:pStyle w:val="BodyText"/>
        <w:rPr>
          <w:sz w:val="66"/>
        </w:rPr>
      </w:pPr>
    </w:p>
    <w:p>
      <w:pPr>
        <w:spacing w:before="494"/>
        <w:ind w:left="1120" w:right="0" w:firstLine="0"/>
        <w:jc w:val="left"/>
        <w:rPr>
          <w:sz w:val="45"/>
        </w:rPr>
      </w:pPr>
      <w:r>
        <w:rPr>
          <w:sz w:val="45"/>
        </w:rPr>
        <w:t>一、教师在授课前必须完成教案准备，并携带教案授课。</w:t>
      </w:r>
    </w:p>
    <w:p>
      <w:pPr>
        <w:spacing w:before="360" w:line="391" w:lineRule="auto"/>
        <w:ind w:left="1120" w:right="978" w:firstLine="0"/>
        <w:jc w:val="left"/>
        <w:rPr>
          <w:sz w:val="45"/>
        </w:rPr>
      </w:pPr>
      <w:r>
        <w:rPr>
          <w:sz w:val="45"/>
        </w:rPr>
        <w:t>二、教案按教材章节（或单元）</w:t>
      </w:r>
      <w:r>
        <w:rPr>
          <w:spacing w:val="-13"/>
          <w:sz w:val="45"/>
        </w:rPr>
        <w:t xml:space="preserve">填写，每份教案以 </w:t>
      </w:r>
      <w:r>
        <w:rPr>
          <w:sz w:val="45"/>
        </w:rPr>
        <w:t>1～3</w:t>
      </w:r>
      <w:r>
        <w:rPr>
          <w:spacing w:val="-23"/>
          <w:sz w:val="45"/>
        </w:rPr>
        <w:t xml:space="preserve"> 学时为宜。</w:t>
      </w:r>
      <w:r>
        <w:rPr>
          <w:spacing w:val="-21"/>
          <w:sz w:val="45"/>
        </w:rPr>
        <w:t>三、“课程性质”为“必修</w:t>
      </w:r>
      <w:r>
        <w:rPr>
          <w:sz w:val="45"/>
        </w:rPr>
        <w:t>/</w:t>
      </w:r>
      <w:r>
        <w:rPr>
          <w:spacing w:val="1"/>
          <w:sz w:val="45"/>
        </w:rPr>
        <w:t>限选</w:t>
      </w:r>
      <w:r>
        <w:rPr>
          <w:sz w:val="45"/>
        </w:rPr>
        <w:t>/</w:t>
      </w:r>
      <w:r>
        <w:rPr>
          <w:spacing w:val="-66"/>
          <w:sz w:val="45"/>
        </w:rPr>
        <w:t>任选”、“考试</w:t>
      </w:r>
      <w:r>
        <w:rPr>
          <w:sz w:val="45"/>
        </w:rPr>
        <w:t>/</w:t>
      </w:r>
      <w:r>
        <w:rPr>
          <w:spacing w:val="-57"/>
          <w:sz w:val="45"/>
        </w:rPr>
        <w:t>考查”。</w:t>
      </w:r>
    </w:p>
    <w:p>
      <w:pPr>
        <w:spacing w:before="0" w:line="388" w:lineRule="auto"/>
        <w:ind w:left="219" w:right="113" w:firstLine="900"/>
        <w:jc w:val="left"/>
        <w:rPr>
          <w:sz w:val="45"/>
        </w:rPr>
      </w:pPr>
      <w:r>
        <w:rPr>
          <w:spacing w:val="-18"/>
          <w:sz w:val="45"/>
        </w:rPr>
        <w:t>四、“教材版本”包括教材系列、教材名称、主编、出版社、版本及出版</w:t>
      </w:r>
      <w:r>
        <w:rPr>
          <w:sz w:val="45"/>
        </w:rPr>
        <w:t>时间。</w:t>
      </w:r>
    </w:p>
    <w:p>
      <w:pPr>
        <w:spacing w:before="0" w:line="388" w:lineRule="auto"/>
        <w:ind w:left="219" w:right="297" w:firstLine="900"/>
        <w:jc w:val="left"/>
        <w:rPr>
          <w:sz w:val="45"/>
        </w:rPr>
      </w:pPr>
      <w:r>
        <w:rPr>
          <w:spacing w:val="-23"/>
          <w:sz w:val="45"/>
        </w:rPr>
        <w:t>五、“教学目标与要求”：依照教学大纲要求，本课使学生掌握、熟悉、</w:t>
      </w:r>
      <w:r>
        <w:rPr>
          <w:sz w:val="45"/>
        </w:rPr>
        <w:t>了解的要点。</w:t>
      </w:r>
    </w:p>
    <w:p>
      <w:pPr>
        <w:spacing w:before="1" w:line="388" w:lineRule="auto"/>
        <w:ind w:left="219" w:right="297" w:firstLine="900"/>
        <w:jc w:val="left"/>
        <w:rPr>
          <w:sz w:val="45"/>
        </w:rPr>
      </w:pPr>
      <w:r>
        <w:rPr>
          <w:spacing w:val="-23"/>
          <w:sz w:val="45"/>
        </w:rPr>
        <w:t>六、“课程资源准备”：包括教室条件说明、教具准备、多媒体或电子教</w:t>
      </w:r>
      <w:r>
        <w:rPr>
          <w:sz w:val="45"/>
        </w:rPr>
        <w:t>案准备、教学参考资料等内容。</w:t>
      </w:r>
    </w:p>
    <w:p>
      <w:pPr>
        <w:spacing w:before="5" w:line="388" w:lineRule="auto"/>
        <w:ind w:left="219" w:right="302" w:firstLine="900"/>
        <w:jc w:val="left"/>
        <w:rPr>
          <w:sz w:val="45"/>
        </w:rPr>
      </w:pPr>
      <w:r>
        <w:rPr>
          <w:spacing w:val="-30"/>
          <w:sz w:val="45"/>
        </w:rPr>
        <w:t>七、“教学设计”：主要包括教学模式</w:t>
      </w:r>
      <w:r>
        <w:rPr>
          <w:sz w:val="45"/>
        </w:rPr>
        <w:t>（</w:t>
      </w:r>
      <w:r>
        <w:rPr>
          <w:spacing w:val="-2"/>
          <w:sz w:val="45"/>
        </w:rPr>
        <w:t>如理论教学、实践教学、讨论式</w:t>
      </w:r>
      <w:r>
        <w:rPr>
          <w:sz w:val="45"/>
        </w:rPr>
        <w:t>教学等</w:t>
      </w:r>
      <w:r>
        <w:rPr>
          <w:spacing w:val="-224"/>
          <w:sz w:val="45"/>
        </w:rPr>
        <w:t>）</w:t>
      </w:r>
      <w:r>
        <w:rPr>
          <w:sz w:val="45"/>
        </w:rPr>
        <w:t>、教学方法等设计内容。</w:t>
      </w:r>
    </w:p>
    <w:p>
      <w:pPr>
        <w:spacing w:before="4" w:line="388" w:lineRule="auto"/>
        <w:ind w:left="219" w:right="302" w:firstLine="900"/>
        <w:jc w:val="both"/>
        <w:rPr>
          <w:sz w:val="45"/>
        </w:rPr>
      </w:pPr>
      <w:r>
        <w:rPr>
          <w:spacing w:val="-23"/>
          <w:sz w:val="45"/>
        </w:rPr>
        <w:t>八、“课后记录”：通过教学的实施对教案进行检查，如重点内容是否突</w:t>
      </w:r>
      <w:r>
        <w:rPr>
          <w:spacing w:val="-1"/>
          <w:sz w:val="45"/>
        </w:rPr>
        <w:t>出，难点是否讲清，时间分配是否合理，教具等引用是否合适，学生有何反</w:t>
      </w:r>
      <w:r>
        <w:rPr>
          <w:sz w:val="45"/>
        </w:rPr>
        <w:t>应，教学效果评价等，应予以记录，以备今后总结提高。</w:t>
      </w:r>
    </w:p>
    <w:p>
      <w:pPr>
        <w:spacing w:before="6"/>
        <w:ind w:left="1120" w:right="0" w:firstLine="0"/>
        <w:jc w:val="both"/>
        <w:rPr>
          <w:sz w:val="45"/>
        </w:rPr>
      </w:pPr>
      <w:r>
        <w:rPr>
          <w:sz w:val="45"/>
        </w:rPr>
        <w:t>九、本教案用 A4 纸打印或用钢笔、中性笔撰写。</w:t>
      </w:r>
    </w:p>
    <w:p>
      <w:pPr>
        <w:spacing w:after="0"/>
        <w:jc w:val="both"/>
        <w:rPr>
          <w:sz w:val="45"/>
        </w:rPr>
        <w:sectPr>
          <w:pgSz w:w="17860" w:h="25260"/>
          <w:pgMar w:top="2420" w:right="1000" w:bottom="280" w:left="1480" w:header="708" w:footer="708"/>
          <w:pgNumType w:start="2"/>
          <w:cols w:space="708"/>
        </w:sectPr>
      </w:pPr>
    </w:p>
    <w:p>
      <w:pPr>
        <w:pStyle w:val="BodyText"/>
        <w:spacing w:before="10"/>
        <w:rPr>
          <w:sz w:val="38"/>
        </w:rPr>
      </w:pPr>
    </w:p>
    <w:p>
      <w:pPr>
        <w:pStyle w:val="BodyText"/>
        <w:tabs>
          <w:tab w:val="left" w:pos="2545"/>
          <w:tab w:val="left" w:pos="4677"/>
          <w:tab w:val="left" w:pos="5782"/>
          <w:tab w:val="left" w:pos="7672"/>
        </w:tabs>
        <w:spacing w:before="1" w:line="278" w:lineRule="auto"/>
        <w:ind w:left="713" w:right="38"/>
      </w:pPr>
      <w:r>
        <w:t>章节名称</w:t>
        <w:tab/>
        <w:tab/>
        <w:t>第一章 骨伤科发展简</w:t>
      </w:r>
      <w:r>
        <w:rPr>
          <w:spacing w:val="-18"/>
        </w:rPr>
        <w:t>史</w:t>
      </w:r>
      <w:r>
        <w:t>授课时间</w:t>
        <w:tab/>
        <w:t>06、2、21</w:t>
        <w:tab/>
        <w:tab/>
        <w:t>授课地点</w:t>
        <w:tab/>
        <w:t>507</w:t>
      </w:r>
    </w:p>
    <w:p>
      <w:pPr>
        <w:spacing w:before="37"/>
        <w:ind w:left="2596" w:right="0" w:firstLine="0"/>
        <w:jc w:val="left"/>
        <w:rPr>
          <w:sz w:val="31"/>
        </w:rPr>
      </w:pPr>
      <w:r>
        <w:br w:type="column"/>
      </w:r>
      <w:r>
        <w:rPr>
          <w:sz w:val="31"/>
        </w:rPr>
        <w:t>第 1 页</w:t>
      </w:r>
    </w:p>
    <w:p>
      <w:pPr>
        <w:pStyle w:val="BodyText"/>
        <w:tabs>
          <w:tab w:val="left" w:pos="1919"/>
          <w:tab w:val="left" w:pos="2600"/>
          <w:tab w:val="left" w:pos="3320"/>
        </w:tabs>
        <w:spacing w:before="63" w:line="278" w:lineRule="auto"/>
        <w:ind w:left="770" w:right="935" w:hanging="58"/>
      </w:pPr>
      <w:r>
        <w:drawing>
          <wp:anchor distT="0" distB="0" distL="0" distR="0" simplePos="0" relativeHeight="251666432" behindDoc="1" locked="0" layoutInCell="1" allowOverlap="1">
            <wp:simplePos x="0" y="0"/>
            <wp:positionH relativeFrom="page">
              <wp:posOffset>1231900</wp:posOffset>
            </wp:positionH>
            <wp:positionV relativeFrom="paragraph">
              <wp:posOffset>-7874</wp:posOffset>
            </wp:positionV>
            <wp:extent cx="9309100" cy="128270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0" cstate="print"/>
                    <a:stretch>
                      <a:fillRect/>
                    </a:stretch>
                  </pic:blipFill>
                  <pic:spPr>
                    <a:xfrm>
                      <a:off x="0" y="0"/>
                      <a:ext cx="9309100" cy="12827000"/>
                    </a:xfrm>
                    <a:prstGeom prst="rect">
                      <a:avLst/>
                    </a:prstGeom>
                  </pic:spPr>
                </pic:pic>
              </a:graphicData>
            </a:graphic>
          </wp:anchor>
        </w:drawing>
      </w:r>
      <w:r>
        <w:t>课</w:t>
        <w:tab/>
        <w:t>时</w:t>
        <w:tab/>
        <w:tab/>
      </w:r>
      <w:r>
        <w:rPr>
          <w:spacing w:val="18"/>
        </w:rPr>
        <w:t>2</w:t>
      </w:r>
      <w:r>
        <w:t>学</w:t>
      </w:r>
      <w:r>
        <w:rPr>
          <w:spacing w:val="-17"/>
        </w:rPr>
        <w:t>时</w:t>
      </w:r>
      <w:r>
        <w:t>学生人数</w:t>
        <w:tab/>
        <w:t>33</w:t>
      </w:r>
    </w:p>
    <w:p>
      <w:pPr>
        <w:spacing w:after="0" w:line="278" w:lineRule="auto"/>
        <w:sectPr>
          <w:pgSz w:w="17860" w:h="25260"/>
          <w:pgMar w:top="1840" w:right="1000" w:bottom="280" w:left="1480" w:header="708" w:footer="708"/>
          <w:pgNumType w:start="3"/>
          <w:cols w:num="2" w:space="708" w:equalWidth="0">
            <w:col w:w="8498" w:space="1705"/>
            <w:col w:w="5177" w:space="0"/>
          </w:cols>
        </w:sectPr>
      </w:pPr>
    </w:p>
    <w:p>
      <w:pPr>
        <w:pStyle w:val="BodyText"/>
        <w:spacing w:before="2"/>
        <w:rPr>
          <w:sz w:val="15"/>
        </w:rPr>
      </w:pPr>
    </w:p>
    <w:p>
      <w:pPr>
        <w:pStyle w:val="BodyText"/>
        <w:tabs>
          <w:tab w:val="left" w:pos="1735"/>
        </w:tabs>
        <w:spacing w:before="49"/>
        <w:ind w:left="670"/>
      </w:pPr>
      <w:r>
        <w:t>教学</w:t>
        <w:tab/>
        <w:t>1.掌握建国以后中医骨伤科学发展的重要成就</w:t>
      </w:r>
    </w:p>
    <w:p>
      <w:pPr>
        <w:pStyle w:val="BodyText"/>
        <w:tabs>
          <w:tab w:val="left" w:pos="1735"/>
        </w:tabs>
        <w:spacing w:before="7" w:line="242" w:lineRule="auto"/>
        <w:ind w:left="850" w:right="5002" w:hanging="180"/>
      </w:pPr>
      <w:r>
        <w:t>目标</w:t>
        <w:tab/>
        <w:t>2.熟悉唐代以来中医骨伤科学的发展成就、医家和专</w:t>
      </w:r>
      <w:r>
        <w:rPr>
          <w:spacing w:val="-18"/>
        </w:rPr>
        <w:t>著</w:t>
      </w:r>
      <w:r>
        <w:t>与</w:t>
        <w:tab/>
        <w:t>3.了解中医骨伤科学的源流及发展概况</w:t>
      </w:r>
    </w:p>
    <w:p>
      <w:pPr>
        <w:pStyle w:val="BodyText"/>
        <w:spacing w:before="4"/>
        <w:ind w:left="670"/>
      </w:pPr>
      <w:r>
        <w:t>要求</w:t>
      </w:r>
    </w:p>
    <w:p>
      <w:pPr>
        <w:pStyle w:val="BodyText"/>
        <w:spacing w:before="2"/>
        <w:rPr>
          <w:sz w:val="19"/>
        </w:rPr>
      </w:pPr>
    </w:p>
    <w:p>
      <w:pPr>
        <w:pStyle w:val="BodyText"/>
        <w:spacing w:before="50" w:line="242" w:lineRule="auto"/>
        <w:ind w:left="1735" w:right="462" w:firstLine="720"/>
      </w:pPr>
      <w:r>
        <w:rPr>
          <w:spacing w:val="-8"/>
        </w:rPr>
        <w:t>本章通过学习了解中医骨伤科学发展的悠久历史，中医骨伤科学萌芽，中医骨伤</w:t>
      </w:r>
      <w:r>
        <w:rPr>
          <w:spacing w:val="-10"/>
        </w:rPr>
        <w:t>科学理论的初步形成，中医骨伤科学临床医学进步，中医骨伤科学的繁荣和发展，中</w:t>
      </w:r>
    </w:p>
    <w:p>
      <w:pPr>
        <w:pStyle w:val="BodyText"/>
        <w:tabs>
          <w:tab w:val="left" w:pos="1735"/>
        </w:tabs>
        <w:spacing w:before="44" w:line="160" w:lineRule="auto"/>
        <w:ind w:left="1735" w:right="322" w:hanging="1066"/>
      </w:pPr>
      <w:r>
        <w:rPr>
          <w:position w:val="-23"/>
        </w:rPr>
        <w:t>重点</w:t>
        <w:tab/>
      </w:r>
      <w:r>
        <w:t>医骨伤科学的危机</w:t>
      </w:r>
      <w:r>
        <w:rPr>
          <w:spacing w:val="-72"/>
        </w:rPr>
        <w:t>，</w:t>
      </w:r>
      <w:r>
        <w:t>中医骨伤科学的新生与发展</w:t>
      </w:r>
      <w:r>
        <w:rPr>
          <w:spacing w:val="-72"/>
        </w:rPr>
        <w:t>。</w:t>
      </w:r>
      <w:r>
        <w:t>熟悉唐代以来中医骨伤科学发展的成就及骨伤科专著的主要内容，主要熟悉建国以来中医骨伤科学的发展和重要成就</w:t>
      </w:r>
      <w:r>
        <w:rPr>
          <w:spacing w:val="-18"/>
        </w:rPr>
        <w:t>，</w:t>
      </w:r>
    </w:p>
    <w:p>
      <w:pPr>
        <w:pStyle w:val="BodyText"/>
        <w:tabs>
          <w:tab w:val="left" w:pos="1735"/>
        </w:tabs>
        <w:spacing w:before="42"/>
        <w:ind w:left="670"/>
      </w:pPr>
      <w:r>
        <w:t>难点</w:t>
        <w:tab/>
        <w:t>尤其是首先提出的新理论、新方法、新成果。在历史著作中重点熟悉《仙授理伤续断</w:t>
      </w:r>
    </w:p>
    <w:p>
      <w:pPr>
        <w:pStyle w:val="BodyText"/>
        <w:tabs>
          <w:tab w:val="left" w:pos="1735"/>
        </w:tabs>
        <w:spacing w:before="43" w:line="160" w:lineRule="auto"/>
        <w:ind w:left="1735" w:right="466" w:hanging="1066"/>
      </w:pPr>
      <w:r>
        <w:rPr>
          <w:position w:val="-23"/>
        </w:rPr>
        <w:t>分析</w:t>
        <w:tab/>
      </w:r>
      <w:r>
        <w:t>秘方</w:t>
      </w:r>
      <w:r>
        <w:rPr>
          <w:spacing w:val="-180"/>
        </w:rPr>
        <w:t>》</w:t>
      </w:r>
      <w:r>
        <w:rPr>
          <w:spacing w:val="-209"/>
        </w:rPr>
        <w:t>、</w:t>
      </w:r>
      <w:r>
        <w:t>《洗冤集录</w:t>
      </w:r>
      <w:r>
        <w:rPr>
          <w:spacing w:val="-180"/>
        </w:rPr>
        <w:t>》</w:t>
      </w:r>
      <w:r>
        <w:rPr>
          <w:spacing w:val="-209"/>
        </w:rPr>
        <w:t>、</w:t>
      </w:r>
      <w:r>
        <w:t>《世医得效方</w:t>
      </w:r>
      <w:r>
        <w:rPr>
          <w:spacing w:val="-180"/>
        </w:rPr>
        <w:t>》</w:t>
      </w:r>
      <w:r>
        <w:rPr>
          <w:spacing w:val="-209"/>
        </w:rPr>
        <w:t>、</w:t>
      </w:r>
      <w:r>
        <w:t>《正体类要</w:t>
      </w:r>
      <w:r>
        <w:rPr>
          <w:spacing w:val="-180"/>
        </w:rPr>
        <w:t>》</w:t>
      </w:r>
      <w:r>
        <w:rPr>
          <w:spacing w:val="-209"/>
        </w:rPr>
        <w:t>、</w:t>
      </w:r>
      <w:r>
        <w:t>《医宗金鉴正骨心法要旨</w:t>
      </w:r>
      <w:r>
        <w:rPr>
          <w:spacing w:val="-180"/>
        </w:rPr>
        <w:t>》</w:t>
      </w:r>
      <w:r>
        <w:rPr>
          <w:spacing w:val="-209"/>
        </w:rPr>
        <w:t>、</w:t>
      </w:r>
      <w:r>
        <w:t>《伤</w:t>
      </w:r>
      <w:r>
        <w:rPr>
          <w:spacing w:val="-17"/>
        </w:rPr>
        <w:t>科</w:t>
      </w:r>
      <w:r>
        <w:t>汇篡</w:t>
      </w:r>
      <w:r>
        <w:rPr>
          <w:spacing w:val="-180"/>
        </w:rPr>
        <w:t>》、</w:t>
      </w:r>
      <w:r>
        <w:t>《伤科补要</w:t>
      </w:r>
      <w:r>
        <w:rPr>
          <w:spacing w:val="-180"/>
        </w:rPr>
        <w:t>》、</w:t>
      </w:r>
      <w:r>
        <w:t>《救伤秘旨》等专著的主要内容。</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0"/>
        </w:rPr>
      </w:pPr>
    </w:p>
    <w:p>
      <w:pPr>
        <w:pStyle w:val="BodyText"/>
        <w:tabs>
          <w:tab w:val="left" w:pos="1735"/>
          <w:tab w:val="left" w:pos="2455"/>
        </w:tabs>
        <w:spacing w:before="50" w:line="242" w:lineRule="auto"/>
        <w:ind w:left="670" w:right="463"/>
      </w:pPr>
      <w:r>
        <w:t>课程</w:t>
        <w:tab/>
        <w:tab/>
        <w:t>大量查阅中医骨伤科发展的历史文献</w:t>
      </w:r>
      <w:r>
        <w:rPr>
          <w:spacing w:val="-72"/>
        </w:rPr>
        <w:t>，</w:t>
      </w:r>
      <w:r>
        <w:t>认真制作多媒体课件</w:t>
      </w:r>
      <w:r>
        <w:rPr>
          <w:spacing w:val="-70"/>
        </w:rPr>
        <w:t>，</w:t>
      </w:r>
      <w:r>
        <w:t>系统准备中医骨</w:t>
      </w:r>
      <w:r>
        <w:rPr>
          <w:spacing w:val="-17"/>
        </w:rPr>
        <w:t>伤</w:t>
      </w:r>
      <w:r>
        <w:t>资源</w:t>
        <w:tab/>
        <w:t>科发展的七个阶段中的重点，特别是各个阶段中的主要学术成就，重要著作等。</w:t>
      </w:r>
    </w:p>
    <w:p>
      <w:pPr>
        <w:pStyle w:val="BodyText"/>
        <w:spacing w:before="4"/>
        <w:ind w:left="670"/>
      </w:pPr>
      <w:r>
        <w:t>准备</w:t>
      </w:r>
    </w:p>
    <w:p>
      <w:pPr>
        <w:pStyle w:val="BodyText"/>
        <w:spacing w:before="8"/>
        <w:rPr>
          <w:sz w:val="28"/>
        </w:rPr>
      </w:pPr>
    </w:p>
    <w:p>
      <w:pPr>
        <w:pStyle w:val="BodyText"/>
        <w:tabs>
          <w:tab w:val="left" w:pos="12746"/>
        </w:tabs>
        <w:ind w:left="4551"/>
      </w:pPr>
      <w:r>
        <w:t>教学提纲与时间分配</w:t>
        <w:tab/>
        <w:t>教学设计</w:t>
      </w:r>
    </w:p>
    <w:p>
      <w:pPr>
        <w:pStyle w:val="BodyText"/>
      </w:pPr>
    </w:p>
    <w:p>
      <w:pPr>
        <w:pStyle w:val="BodyText"/>
        <w:spacing w:before="8"/>
        <w:rPr>
          <w:sz w:val="26"/>
        </w:rPr>
      </w:pPr>
    </w:p>
    <w:p>
      <w:pPr>
        <w:pStyle w:val="BodyText"/>
        <w:spacing w:before="1"/>
        <w:ind w:left="651"/>
      </w:pPr>
      <w:r>
        <w:rPr>
          <w:b/>
        </w:rPr>
        <w:t>一、</w:t>
      </w:r>
      <w:r>
        <w:t>简要介绍中医骨伤科发展的七个阶段。（15 分钟）</w:t>
      </w:r>
    </w:p>
    <w:p>
      <w:pPr>
        <w:pStyle w:val="BodyText"/>
        <w:spacing w:before="6"/>
        <w:ind w:left="651"/>
      </w:pPr>
      <w:r>
        <w:t>二、重点讲授建国以来中医骨伤科学的发展和重要成就，尤其是首先提</w:t>
      </w:r>
    </w:p>
    <w:p>
      <w:pPr>
        <w:pStyle w:val="BodyText"/>
        <w:tabs>
          <w:tab w:val="left" w:pos="12739"/>
        </w:tabs>
        <w:spacing w:before="7" w:line="242" w:lineRule="auto"/>
        <w:ind w:left="1303" w:right="463" w:hanging="652"/>
      </w:pPr>
      <w:r>
        <w:t>出的新理论、新方法、新成果</w:t>
      </w:r>
      <w:r>
        <w:rPr>
          <w:spacing w:val="-180"/>
        </w:rPr>
        <w:t>。</w:t>
      </w:r>
      <w:r>
        <w:t>（50</w:t>
      </w:r>
      <w:r>
        <w:rPr>
          <w:spacing w:val="-90"/>
        </w:rPr>
        <w:t xml:space="preserve"> </w:t>
      </w:r>
      <w:r>
        <w:t>分钟）</w:t>
        <w:tab/>
        <w:t>理</w:t>
      </w:r>
      <w:r>
        <w:rPr>
          <w:spacing w:val="-87"/>
        </w:rPr>
        <w:t xml:space="preserve"> </w:t>
      </w:r>
      <w:r>
        <w:t>论</w:t>
      </w:r>
      <w:r>
        <w:rPr>
          <w:spacing w:val="-87"/>
        </w:rPr>
        <w:t xml:space="preserve"> </w:t>
      </w:r>
      <w:r>
        <w:t>讲</w:t>
      </w:r>
      <w:r>
        <w:rPr>
          <w:spacing w:val="-87"/>
        </w:rPr>
        <w:t xml:space="preserve"> </w:t>
      </w:r>
      <w:r>
        <w:t>授</w:t>
      </w:r>
      <w:r>
        <w:rPr>
          <w:spacing w:val="-87"/>
        </w:rPr>
        <w:t xml:space="preserve"> </w:t>
      </w:r>
      <w:r>
        <w:rPr>
          <w:spacing w:val="-15"/>
        </w:rPr>
        <w:t>为</w:t>
      </w:r>
      <w:r>
        <w:t>请学生回答现存最早的骨伤科专著</w:t>
      </w:r>
      <w:r>
        <w:rPr>
          <w:spacing w:val="-119"/>
        </w:rPr>
        <w:t>、</w:t>
      </w:r>
      <w:r>
        <w:t>法医学专著</w:t>
      </w:r>
      <w:r>
        <w:rPr>
          <w:spacing w:val="4"/>
        </w:rPr>
        <w:t xml:space="preserve"> </w:t>
      </w:r>
      <w:r>
        <w:rPr>
          <w:spacing w:val="-299"/>
        </w:rPr>
        <w:t>。</w:t>
      </w:r>
      <w:r>
        <w:t>（提问2</w:t>
      </w:r>
      <w:r>
        <w:rPr>
          <w:spacing w:val="-90"/>
        </w:rPr>
        <w:t xml:space="preserve"> </w:t>
      </w:r>
      <w:r>
        <w:t>个同学）</w:t>
      </w:r>
      <w:r>
        <w:rPr>
          <w:spacing w:val="-32"/>
        </w:rPr>
        <w:t xml:space="preserve"> </w:t>
      </w:r>
      <w:r>
        <w:t>主，配合讨论，采</w:t>
      </w:r>
    </w:p>
    <w:p>
      <w:pPr>
        <w:pStyle w:val="BodyText"/>
        <w:tabs>
          <w:tab w:val="left" w:pos="12019"/>
        </w:tabs>
        <w:spacing w:before="4"/>
        <w:ind w:left="651"/>
      </w:pPr>
      <w:r>
        <w:t>（5</w:t>
      </w:r>
      <w:r>
        <w:rPr>
          <w:spacing w:val="-90"/>
        </w:rPr>
        <w:t xml:space="preserve"> </w:t>
      </w:r>
      <w:r>
        <w:t>分钟）</w:t>
        <w:tab/>
        <w:t>用多媒体教学。</w:t>
      </w:r>
    </w:p>
    <w:p>
      <w:pPr>
        <w:pStyle w:val="BodyText"/>
        <w:spacing w:before="7"/>
        <w:ind w:left="651"/>
      </w:pPr>
      <w:r>
        <w:rPr>
          <w:b/>
        </w:rPr>
        <w:t>三、</w:t>
      </w:r>
      <w:r>
        <w:t>骨伤科的厄运与危机、建国以后中医骨伤科的发展。（讨论得出）</w:t>
      </w:r>
    </w:p>
    <w:p>
      <w:pPr>
        <w:pStyle w:val="BodyText"/>
        <w:spacing w:before="7"/>
        <w:ind w:left="651"/>
      </w:pPr>
      <w:r>
        <w:t>（25 分钟）</w:t>
      </w:r>
    </w:p>
    <w:p>
      <w:pPr>
        <w:pStyle w:val="BodyText"/>
        <w:spacing w:before="7"/>
        <w:ind w:left="651"/>
      </w:pPr>
      <w:r>
        <w:t>四、小结（5 分钟）</w:t>
      </w:r>
    </w:p>
    <w:p>
      <w:pPr>
        <w:pStyle w:val="BodyText"/>
        <w:rPr>
          <w:sz w:val="20"/>
        </w:rPr>
      </w:pPr>
    </w:p>
    <w:p>
      <w:pPr>
        <w:pStyle w:val="BodyText"/>
        <w:rPr>
          <w:sz w:val="20"/>
        </w:rPr>
      </w:pPr>
    </w:p>
    <w:p>
      <w:pPr>
        <w:pStyle w:val="BodyText"/>
        <w:rPr>
          <w:sz w:val="20"/>
        </w:rPr>
      </w:pPr>
    </w:p>
    <w:p>
      <w:pPr>
        <w:pStyle w:val="BodyText"/>
        <w:spacing w:before="2"/>
        <w:rPr>
          <w:sz w:val="14"/>
        </w:rPr>
      </w:pPr>
    </w:p>
    <w:p>
      <w:pPr>
        <w:pStyle w:val="BodyText"/>
        <w:spacing w:before="50" w:line="409" w:lineRule="exact"/>
        <w:ind w:left="658"/>
      </w:pPr>
      <w:r>
        <w:t>复</w:t>
      </w:r>
    </w:p>
    <w:p>
      <w:pPr>
        <w:pStyle w:val="BodyText"/>
        <w:tabs>
          <w:tab w:val="left" w:pos="1487"/>
          <w:tab w:val="left" w:pos="2206"/>
        </w:tabs>
        <w:spacing w:before="66" w:line="160" w:lineRule="auto"/>
        <w:ind w:left="658" w:right="570"/>
      </w:pPr>
      <w:r>
        <w:pict>
          <v:shapetype id="_x0000_t202" coordsize="21600,21600" o:spt="202" path="m,l,21600r21600,l21600,xe">
            <v:stroke joinstyle="miter"/>
            <v:path gradientshapeok="t" o:connecttype="rect"/>
          </v:shapetype>
          <v:shape id="_x0000_s1025" type="#_x0000_t202" style="width:18pt;height:18pt;margin-top:36.03pt;margin-left:106.94pt;mso-position-horizontal-relative:page;position:absolute;z-index:-251649024" filled="f" stroked="f">
            <v:textbox inset="0,0,0,0">
              <w:txbxContent>
                <w:p>
                  <w:pPr>
                    <w:pStyle w:val="BodyText"/>
                    <w:spacing w:line="360" w:lineRule="exact"/>
                  </w:pPr>
                  <w:r>
                    <w:t>考</w:t>
                  </w:r>
                </w:p>
              </w:txbxContent>
            </v:textbox>
          </v:shape>
        </w:pict>
      </w:r>
      <w:r>
        <w:rPr>
          <w:position w:val="13"/>
        </w:rPr>
        <w:t>习</w:t>
        <w:tab/>
        <w:tab/>
      </w:r>
      <w:r>
        <w:t>建国以来中医骨伤科学的发展和重要成就，尤其是首先提出的新理论、新方法</w:t>
      </w:r>
      <w:r>
        <w:rPr>
          <w:spacing w:val="-17"/>
        </w:rPr>
        <w:t>、</w:t>
      </w:r>
      <w:r>
        <w:rPr>
          <w:position w:val="24"/>
        </w:rPr>
        <w:t>思</w:t>
        <w:tab/>
      </w:r>
      <w:r>
        <w:t>新成果。</w:t>
      </w:r>
    </w:p>
    <w:p>
      <w:pPr>
        <w:pStyle w:val="BodyText"/>
        <w:spacing w:line="437" w:lineRule="exact"/>
        <w:ind w:left="658"/>
      </w:pPr>
      <w:r>
        <w:t>题</w:t>
      </w:r>
    </w:p>
    <w:p>
      <w:pPr>
        <w:pStyle w:val="BodyText"/>
        <w:spacing w:before="8"/>
        <w:rPr>
          <w:sz w:val="39"/>
        </w:rPr>
      </w:pPr>
    </w:p>
    <w:p>
      <w:pPr>
        <w:pStyle w:val="BodyText"/>
        <w:spacing w:line="386" w:lineRule="exact"/>
        <w:ind w:left="658"/>
      </w:pPr>
      <w:r>
        <w:t>课</w:t>
      </w:r>
    </w:p>
    <w:p>
      <w:pPr>
        <w:pStyle w:val="BodyText"/>
        <w:tabs>
          <w:tab w:val="left" w:pos="2206"/>
        </w:tabs>
        <w:spacing w:line="384" w:lineRule="exact"/>
        <w:ind w:left="658"/>
      </w:pPr>
      <w:r>
        <w:rPr>
          <w:position w:val="-4"/>
        </w:rPr>
        <w:t>后</w:t>
        <w:tab/>
      </w:r>
      <w:r>
        <w:t>重点突出，难点讲解清楚，时间分配合理，教具使用得当，学生反应良好，取得</w:t>
      </w:r>
    </w:p>
    <w:p>
      <w:pPr>
        <w:pStyle w:val="BodyText"/>
        <w:tabs>
          <w:tab w:val="left" w:pos="1487"/>
        </w:tabs>
        <w:spacing w:before="75" w:line="156" w:lineRule="auto"/>
        <w:ind w:left="658" w:right="9930"/>
      </w:pPr>
      <w:r>
        <w:rPr>
          <w:position w:val="6"/>
        </w:rPr>
        <w:t>记</w:t>
        <w:tab/>
      </w:r>
      <w:r>
        <w:t>了较为理想的教学效果</w:t>
      </w:r>
      <w:r>
        <w:rPr>
          <w:spacing w:val="-18"/>
        </w:rPr>
        <w:t>。</w:t>
      </w:r>
      <w:r>
        <w:t>录</w:t>
      </w:r>
    </w:p>
    <w:p>
      <w:pPr>
        <w:spacing w:after="0" w:line="156" w:lineRule="auto"/>
        <w:sectPr>
          <w:type w:val="continuous"/>
          <w:pgSz w:w="17860" w:h="25260"/>
          <w:pgMar w:top="2420" w:right="1000" w:bottom="280" w:left="1480" w:header="708" w:footer="708"/>
          <w:pgNumType w:start="4"/>
          <w:cols w:space="708"/>
        </w:sectPr>
      </w:pPr>
    </w:p>
    <w:p>
      <w:pPr>
        <w:pStyle w:val="BodyText"/>
        <w:spacing w:before="10"/>
        <w:rPr>
          <w:sz w:val="38"/>
        </w:rPr>
      </w:pPr>
    </w:p>
    <w:p>
      <w:pPr>
        <w:pStyle w:val="BodyText"/>
        <w:tabs>
          <w:tab w:val="left" w:pos="2545"/>
          <w:tab w:val="left" w:pos="4529"/>
          <w:tab w:val="left" w:pos="5782"/>
          <w:tab w:val="left" w:pos="7672"/>
        </w:tabs>
        <w:spacing w:before="1" w:line="278" w:lineRule="auto"/>
        <w:ind w:left="713" w:right="38"/>
      </w:pPr>
      <w:r>
        <w:t>章节名称</w:t>
        <w:tab/>
        <w:tab/>
        <w:t>第二章</w:t>
      </w:r>
      <w:r>
        <w:rPr>
          <w:spacing w:val="32"/>
        </w:rPr>
        <w:t xml:space="preserve"> </w:t>
      </w:r>
      <w:r>
        <w:t>第一</w:t>
      </w:r>
      <w:r>
        <w:rPr>
          <w:spacing w:val="61"/>
        </w:rPr>
        <w:t>节</w:t>
      </w:r>
      <w:r>
        <w:t>损伤的分</w:t>
      </w:r>
      <w:r>
        <w:rPr>
          <w:spacing w:val="-17"/>
        </w:rPr>
        <w:t>类</w:t>
      </w:r>
      <w:r>
        <w:t>授课时间</w:t>
        <w:tab/>
        <w:t>06、2、24</w:t>
        <w:tab/>
        <w:tab/>
        <w:t>授课地点</w:t>
        <w:tab/>
        <w:t>507</w:t>
      </w:r>
    </w:p>
    <w:p>
      <w:pPr>
        <w:tabs>
          <w:tab w:val="left" w:pos="3385"/>
        </w:tabs>
        <w:spacing w:before="37"/>
        <w:ind w:left="2517" w:right="0" w:firstLine="0"/>
        <w:jc w:val="left"/>
        <w:rPr>
          <w:sz w:val="31"/>
        </w:rPr>
      </w:pPr>
      <w:r>
        <w:br w:type="column"/>
      </w:r>
      <w:r>
        <w:rPr>
          <w:sz w:val="31"/>
        </w:rPr>
        <w:t>第</w:t>
      </w:r>
      <w:r>
        <w:rPr>
          <w:spacing w:val="-74"/>
          <w:sz w:val="31"/>
        </w:rPr>
        <w:t xml:space="preserve"> </w:t>
      </w:r>
      <w:r>
        <w:rPr>
          <w:sz w:val="31"/>
        </w:rPr>
        <w:t>2</w:t>
        <w:tab/>
        <w:t>页</w:t>
      </w:r>
    </w:p>
    <w:p>
      <w:pPr>
        <w:pStyle w:val="BodyText"/>
        <w:tabs>
          <w:tab w:val="left" w:pos="1919"/>
          <w:tab w:val="left" w:pos="2600"/>
          <w:tab w:val="left" w:pos="3320"/>
        </w:tabs>
        <w:spacing w:before="63" w:line="278" w:lineRule="auto"/>
        <w:ind w:left="770" w:right="935" w:hanging="58"/>
      </w:pPr>
      <w:r>
        <w:t>课</w:t>
        <w:tab/>
        <w:t>时</w:t>
        <w:tab/>
        <w:tab/>
      </w:r>
      <w:r>
        <w:rPr>
          <w:spacing w:val="18"/>
        </w:rPr>
        <w:t>2</w:t>
      </w:r>
      <w:r>
        <w:t>学</w:t>
      </w:r>
      <w:r>
        <w:rPr>
          <w:spacing w:val="-17"/>
        </w:rPr>
        <w:t>时</w:t>
      </w:r>
      <w:r>
        <w:t>学生人数</w:t>
        <w:tab/>
        <w:t>33</w:t>
      </w:r>
    </w:p>
    <w:p>
      <w:pPr>
        <w:spacing w:after="0" w:line="278" w:lineRule="auto"/>
        <w:sectPr>
          <w:pgSz w:w="17860" w:h="25260"/>
          <w:pgMar w:top="1840" w:right="1000" w:bottom="280" w:left="1480" w:header="708" w:footer="708"/>
          <w:pgNumType w:start="5"/>
          <w:cols w:num="2" w:space="708" w:equalWidth="0">
            <w:col w:w="8804" w:space="1400"/>
            <w:col w:w="5176" w:space="0"/>
          </w:cols>
        </w:sectPr>
      </w:pPr>
    </w:p>
    <w:p>
      <w:pPr>
        <w:pStyle w:val="BodyText"/>
        <w:tabs>
          <w:tab w:val="left" w:pos="1735"/>
        </w:tabs>
        <w:spacing w:before="54" w:line="158" w:lineRule="auto"/>
        <w:ind w:left="670"/>
      </w:pPr>
      <w:r>
        <w:rPr>
          <w:position w:val="-22"/>
        </w:rPr>
        <w:t>教学</w:t>
        <w:tab/>
      </w:r>
      <w:r>
        <w:t>1. 掌握损伤的常用分类方法、外力作用的</w:t>
      </w:r>
      <w:r>
        <w:rPr>
          <w:spacing w:val="-89"/>
        </w:rPr>
        <w:t xml:space="preserve"> </w:t>
      </w:r>
      <w:r>
        <w:t>4</w:t>
      </w:r>
      <w:r>
        <w:rPr>
          <w:spacing w:val="-90"/>
        </w:rPr>
        <w:t xml:space="preserve"> </w:t>
      </w:r>
      <w:r>
        <w:t>种基本性质和致伤特点。</w:t>
      </w:r>
    </w:p>
    <w:p>
      <w:pPr>
        <w:pStyle w:val="BodyText"/>
        <w:tabs>
          <w:tab w:val="left" w:pos="1735"/>
        </w:tabs>
        <w:spacing w:line="158" w:lineRule="auto"/>
        <w:ind w:left="670"/>
      </w:pPr>
      <w:r>
        <w:rPr>
          <w:position w:val="-22"/>
        </w:rPr>
        <w:t>目标</w:t>
        <w:tab/>
      </w:r>
      <w:r>
        <w:t>2. 掌握损伤后局部外伤与脏腑气血功能紊乱的内在联系以及气血病机与损伤的关</w:t>
      </w:r>
    </w:p>
    <w:p>
      <w:pPr>
        <w:pStyle w:val="BodyText"/>
        <w:tabs>
          <w:tab w:val="left" w:pos="2275"/>
        </w:tabs>
        <w:spacing w:line="158" w:lineRule="auto"/>
        <w:ind w:left="850"/>
      </w:pPr>
      <w:r>
        <w:rPr>
          <w:position w:val="-22"/>
        </w:rPr>
        <w:t>与</w:t>
        <w:tab/>
      </w:r>
      <w:r>
        <w:t>系。</w:t>
      </w:r>
    </w:p>
    <w:p>
      <w:pPr>
        <w:pStyle w:val="BodyText"/>
        <w:tabs>
          <w:tab w:val="left" w:pos="1735"/>
        </w:tabs>
        <w:spacing w:line="158" w:lineRule="auto"/>
        <w:ind w:left="670"/>
      </w:pPr>
      <w:r>
        <w:rPr>
          <w:position w:val="-22"/>
        </w:rPr>
        <w:t>要求</w:t>
        <w:tab/>
      </w:r>
      <w:r>
        <w:t>3. 熟悉各种分类方法的特点和内在联系及内因对伤病发生发展的影响。</w:t>
      </w:r>
    </w:p>
    <w:p>
      <w:pPr>
        <w:pStyle w:val="BodyText"/>
        <w:spacing w:line="377" w:lineRule="exact"/>
        <w:ind w:left="1735"/>
      </w:pPr>
      <w:r>
        <w:rPr>
          <w:position w:val="-3"/>
          <w:sz w:val="31"/>
        </w:rPr>
        <w:t>4.</w:t>
      </w:r>
      <w:r>
        <w:rPr>
          <w:spacing w:val="69"/>
          <w:position w:val="-3"/>
          <w:sz w:val="31"/>
        </w:rPr>
        <w:t xml:space="preserve"> </w:t>
      </w:r>
      <w:r>
        <w:t>了解造成损伤的各种因素，气血津液、筋骨及脏腑的病机特点及其相互影响。</w:t>
      </w:r>
    </w:p>
    <w:p>
      <w:pPr>
        <w:pStyle w:val="ListParagraph"/>
        <w:numPr>
          <w:ilvl w:val="0"/>
          <w:numId w:val="7"/>
        </w:numPr>
        <w:tabs>
          <w:tab w:val="left" w:pos="2097"/>
        </w:tabs>
        <w:spacing w:before="0" w:after="0" w:line="240" w:lineRule="auto"/>
        <w:ind w:left="2096" w:right="0" w:hanging="362"/>
        <w:jc w:val="left"/>
        <w:rPr>
          <w:sz w:val="36"/>
        </w:rPr>
      </w:pPr>
      <w:r>
        <w:rPr>
          <w:spacing w:val="-14"/>
          <w:sz w:val="36"/>
        </w:rPr>
        <w:t>损伤的分类：虽然有多种方法，但在学习本节时主要应掌握按损伤部位的分类原则</w:t>
      </w:r>
    </w:p>
    <w:p>
      <w:pPr>
        <w:pStyle w:val="BodyText"/>
        <w:tabs>
          <w:tab w:val="left" w:pos="1735"/>
        </w:tabs>
        <w:spacing w:line="160" w:lineRule="auto"/>
        <w:ind w:left="1735" w:right="322" w:hanging="1066"/>
      </w:pPr>
      <w:r>
        <w:rPr>
          <w:position w:val="-23"/>
        </w:rPr>
        <w:t>重点</w:t>
        <w:tab/>
      </w:r>
      <w:r>
        <w:t>与方法。损伤分为外伤和内伤两大类。其发生的部位虽然不同，但两者密切相关，</w:t>
      </w:r>
      <w:r>
        <w:rPr>
          <w:spacing w:val="-18"/>
        </w:rPr>
        <w:t>均</w:t>
      </w:r>
      <w:r>
        <w:t>主要由外力上海因素造成</w:t>
      </w:r>
      <w:r>
        <w:rPr>
          <w:spacing w:val="-47"/>
        </w:rPr>
        <w:t>，</w:t>
      </w:r>
      <w:r>
        <w:t>在病理上是相互影响的</w:t>
      </w:r>
      <w:r>
        <w:rPr>
          <w:spacing w:val="-47"/>
        </w:rPr>
        <w:t>。</w:t>
      </w:r>
      <w:r>
        <w:t>在此基础上</w:t>
      </w:r>
      <w:r>
        <w:rPr>
          <w:spacing w:val="-47"/>
        </w:rPr>
        <w:t>，</w:t>
      </w:r>
      <w:r>
        <w:t>要熟悉各种损伤分</w:t>
      </w:r>
    </w:p>
    <w:p>
      <w:pPr>
        <w:pStyle w:val="BodyText"/>
        <w:tabs>
          <w:tab w:val="left" w:pos="1735"/>
        </w:tabs>
        <w:spacing w:line="385" w:lineRule="exact"/>
        <w:ind w:left="670"/>
      </w:pPr>
      <w:r>
        <w:t>难点</w:t>
        <w:tab/>
        <w:t>类方法的特点及其临床意义</w:t>
      </w:r>
      <w:r>
        <w:rPr>
          <w:spacing w:val="-72"/>
        </w:rPr>
        <w:t>，</w:t>
      </w:r>
      <w:r>
        <w:t>并归纳分析其相互之间的内在联系</w:t>
      </w:r>
      <w:r>
        <w:rPr>
          <w:spacing w:val="-72"/>
        </w:rPr>
        <w:t>。</w:t>
      </w:r>
      <w:r>
        <w:t>此为学习时的重点</w:t>
      </w:r>
    </w:p>
    <w:p>
      <w:pPr>
        <w:pStyle w:val="BodyText"/>
        <w:tabs>
          <w:tab w:val="left" w:pos="1735"/>
        </w:tabs>
        <w:spacing w:before="44" w:line="156" w:lineRule="auto"/>
        <w:ind w:left="670"/>
      </w:pPr>
      <w:r>
        <w:rPr>
          <w:position w:val="-23"/>
        </w:rPr>
        <w:t>分析</w:t>
        <w:tab/>
      </w:r>
      <w:r>
        <w:t>难点。</w:t>
      </w:r>
    </w:p>
    <w:p>
      <w:pPr>
        <w:pStyle w:val="ListParagraph"/>
        <w:numPr>
          <w:ilvl w:val="0"/>
          <w:numId w:val="7"/>
        </w:numPr>
        <w:tabs>
          <w:tab w:val="left" w:pos="2097"/>
        </w:tabs>
        <w:spacing w:before="0" w:after="0" w:line="344" w:lineRule="exact"/>
        <w:ind w:left="2096" w:right="0" w:hanging="362"/>
        <w:jc w:val="left"/>
        <w:rPr>
          <w:sz w:val="36"/>
        </w:rPr>
      </w:pPr>
      <w:r>
        <w:rPr>
          <w:sz w:val="36"/>
        </w:rPr>
        <w:t>骨疾病的分类。</w:t>
      </w:r>
    </w:p>
    <w:p>
      <w:pPr>
        <w:pStyle w:val="BodyText"/>
        <w:rPr>
          <w:sz w:val="20"/>
        </w:rPr>
      </w:pPr>
    </w:p>
    <w:p>
      <w:pPr>
        <w:pStyle w:val="BodyText"/>
        <w:rPr>
          <w:sz w:val="20"/>
        </w:rPr>
      </w:pPr>
    </w:p>
    <w:p>
      <w:pPr>
        <w:pStyle w:val="BodyText"/>
        <w:spacing w:before="8"/>
        <w:rPr>
          <w:sz w:val="21"/>
        </w:rPr>
      </w:pPr>
    </w:p>
    <w:p>
      <w:pPr>
        <w:pStyle w:val="BodyText"/>
        <w:tabs>
          <w:tab w:val="left" w:pos="1735"/>
          <w:tab w:val="left" w:pos="2455"/>
        </w:tabs>
        <w:spacing w:before="49" w:line="242" w:lineRule="auto"/>
        <w:ind w:left="670" w:right="464"/>
      </w:pPr>
      <w:r>
        <w:t>课程</w:t>
        <w:tab/>
        <w:tab/>
        <w:t>大量查阅中医骨伤科资料</w:t>
      </w:r>
      <w:r>
        <w:rPr>
          <w:spacing w:val="-72"/>
        </w:rPr>
        <w:t>，</w:t>
      </w:r>
      <w:r>
        <w:t>认真制作多媒体课件</w:t>
      </w:r>
      <w:r>
        <w:rPr>
          <w:spacing w:val="-71"/>
        </w:rPr>
        <w:t>，</w:t>
      </w:r>
      <w:r>
        <w:t>系统准备中医骨伤科损伤的</w:t>
      </w:r>
      <w:r>
        <w:rPr>
          <w:spacing w:val="-17"/>
        </w:rPr>
        <w:t>各</w:t>
      </w:r>
      <w:r>
        <w:t>资源</w:t>
        <w:tab/>
        <w:t>种分类方法。</w:t>
      </w:r>
    </w:p>
    <w:p>
      <w:pPr>
        <w:pStyle w:val="BodyText"/>
        <w:spacing w:before="5"/>
        <w:ind w:left="670"/>
      </w:pPr>
      <w:r>
        <w:t>准备</w:t>
      </w:r>
    </w:p>
    <w:p>
      <w:pPr>
        <w:pStyle w:val="BodyText"/>
        <w:spacing w:before="2"/>
      </w:pPr>
    </w:p>
    <w:p>
      <w:pPr>
        <w:pStyle w:val="BodyText"/>
        <w:tabs>
          <w:tab w:val="left" w:pos="12746"/>
        </w:tabs>
        <w:ind w:left="4551"/>
      </w:pPr>
      <w:r>
        <w:t>教学提纲与时间分配</w:t>
        <w:tab/>
        <w:t>教学设计</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4"/>
        </w:rPr>
      </w:pPr>
    </w:p>
    <w:p>
      <w:pPr>
        <w:spacing w:after="0"/>
        <w:rPr>
          <w:sz w:val="14"/>
        </w:rPr>
        <w:sectPr>
          <w:type w:val="continuous"/>
          <w:pgSz w:w="17860" w:h="25260"/>
          <w:pgMar w:top="2420" w:right="1000" w:bottom="280" w:left="1480" w:header="708" w:footer="708"/>
          <w:pgNumType w:start="6"/>
          <w:cols w:space="708"/>
        </w:sectPr>
      </w:pPr>
    </w:p>
    <w:p>
      <w:pPr>
        <w:pStyle w:val="BodyText"/>
        <w:spacing w:before="50" w:line="242" w:lineRule="auto"/>
        <w:ind w:left="651" w:right="4290"/>
      </w:pPr>
      <w:r>
        <w:rPr>
          <w:spacing w:val="-15"/>
        </w:rPr>
        <w:t>一、损伤的各种分类方法。</w:t>
      </w:r>
      <w:r>
        <w:t>（70</w:t>
      </w:r>
      <w:r>
        <w:rPr>
          <w:spacing w:val="-30"/>
        </w:rPr>
        <w:t xml:space="preserve"> 分钟</w:t>
      </w:r>
      <w:r>
        <w:rPr>
          <w:spacing w:val="-17"/>
        </w:rPr>
        <w:t xml:space="preserve">） </w:t>
      </w:r>
      <w:r>
        <w:t>二、</w:t>
      </w:r>
    </w:p>
    <w:p>
      <w:pPr>
        <w:pStyle w:val="BodyText"/>
        <w:spacing w:before="4" w:line="242" w:lineRule="auto"/>
        <w:ind w:left="651" w:right="38" w:firstLine="651"/>
      </w:pPr>
      <w:r>
        <w:rPr>
          <w:spacing w:val="-12"/>
        </w:rPr>
        <w:t>请学生回答损伤的各种分类方法。</w:t>
      </w:r>
      <w:r>
        <w:t>（</w:t>
      </w:r>
      <w:r>
        <w:rPr>
          <w:spacing w:val="-30"/>
        </w:rPr>
        <w:t xml:space="preserve">提问 </w:t>
      </w:r>
      <w:r>
        <w:t>3</w:t>
      </w:r>
      <w:r>
        <w:rPr>
          <w:spacing w:val="-23"/>
        </w:rPr>
        <w:t xml:space="preserve"> 个同学</w:t>
      </w:r>
      <w:r>
        <w:rPr>
          <w:spacing w:val="-180"/>
        </w:rPr>
        <w:t>）</w:t>
      </w:r>
      <w:r>
        <w:t>（5</w:t>
      </w:r>
      <w:r>
        <w:rPr>
          <w:spacing w:val="-30"/>
        </w:rPr>
        <w:t xml:space="preserve"> 分钟</w:t>
      </w:r>
      <w:r>
        <w:rPr>
          <w:spacing w:val="-16"/>
        </w:rPr>
        <w:t>）</w:t>
      </w:r>
      <w:r>
        <w:rPr>
          <w:spacing w:val="-14"/>
        </w:rPr>
        <w:t>二、各种分类法的临床意义。</w:t>
      </w:r>
      <w:r>
        <w:t>（20</w:t>
      </w:r>
      <w:r>
        <w:rPr>
          <w:spacing w:val="-30"/>
        </w:rPr>
        <w:t xml:space="preserve"> 分钟</w:t>
      </w:r>
      <w:r>
        <w:t>）</w:t>
      </w:r>
    </w:p>
    <w:p>
      <w:pPr>
        <w:pStyle w:val="BodyText"/>
        <w:spacing w:before="4"/>
        <w:ind w:left="651"/>
      </w:pPr>
      <w:r>
        <w:t>三、小结 （5 分钟）</w:t>
      </w:r>
    </w:p>
    <w:p>
      <w:pPr>
        <w:pStyle w:val="BodyText"/>
        <w:spacing w:before="284" w:line="242" w:lineRule="auto"/>
        <w:ind w:left="652" w:right="463" w:firstLine="720"/>
        <w:jc w:val="both"/>
      </w:pPr>
      <w:r>
        <w:br w:type="column"/>
      </w:r>
      <w:r>
        <w:rPr>
          <w:spacing w:val="-42"/>
        </w:rPr>
        <w:t>理 论 讲 授 为</w:t>
      </w:r>
      <w:r>
        <w:t>主，配合讨论，采用多媒体教学。</w:t>
      </w:r>
    </w:p>
    <w:p>
      <w:pPr>
        <w:spacing w:after="0" w:line="242" w:lineRule="auto"/>
        <w:jc w:val="both"/>
        <w:sectPr>
          <w:type w:val="continuous"/>
          <w:pgSz w:w="17860" w:h="25260"/>
          <w:pgMar w:top="2420" w:right="1000" w:bottom="280" w:left="1480" w:header="708" w:footer="708"/>
          <w:pgNumType w:start="7"/>
          <w:cols w:num="2" w:space="708" w:equalWidth="0">
            <w:col w:w="10975" w:space="392"/>
            <w:col w:w="4013" w:space="0"/>
          </w:cols>
        </w:sectPr>
      </w:pPr>
    </w:p>
    <w:p>
      <w:pPr>
        <w:pStyle w:val="BodyText"/>
        <w:rPr>
          <w:sz w:val="20"/>
        </w:rPr>
      </w:pPr>
      <w:r>
        <w:drawing>
          <wp:anchor distT="0" distB="0" distL="0" distR="0" simplePos="0" relativeHeight="251668480" behindDoc="1" locked="0" layoutInCell="1" allowOverlap="1">
            <wp:simplePos x="0" y="0"/>
            <wp:positionH relativeFrom="page">
              <wp:posOffset>1231900</wp:posOffset>
            </wp:positionH>
            <wp:positionV relativeFrom="page">
              <wp:posOffset>1447800</wp:posOffset>
            </wp:positionV>
            <wp:extent cx="9309100" cy="129667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1" cstate="print"/>
                    <a:stretch>
                      <a:fillRect/>
                    </a:stretch>
                  </pic:blipFill>
                  <pic:spPr>
                    <a:xfrm>
                      <a:off x="0" y="0"/>
                      <a:ext cx="9309100" cy="129667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9"/>
        </w:rPr>
      </w:pPr>
    </w:p>
    <w:p>
      <w:pPr>
        <w:pStyle w:val="BodyText"/>
        <w:spacing w:before="50" w:line="409" w:lineRule="exact"/>
        <w:ind w:left="658"/>
      </w:pPr>
      <w:r>
        <w:t>复</w:t>
      </w:r>
    </w:p>
    <w:p>
      <w:pPr>
        <w:pStyle w:val="BodyText"/>
        <w:tabs>
          <w:tab w:val="left" w:pos="2206"/>
        </w:tabs>
        <w:spacing w:before="123" w:line="122" w:lineRule="auto"/>
        <w:ind w:left="658" w:right="9570"/>
      </w:pPr>
      <w:r>
        <w:rPr>
          <w:position w:val="13"/>
        </w:rPr>
        <w:t>习</w:t>
        <w:tab/>
      </w:r>
      <w:r>
        <w:t>损伤的各种分类方法</w:t>
      </w:r>
      <w:r>
        <w:rPr>
          <w:spacing w:val="-17"/>
        </w:rPr>
        <w:t>。</w:t>
      </w:r>
      <w:r>
        <w:t>思</w:t>
      </w:r>
    </w:p>
    <w:p>
      <w:pPr>
        <w:pStyle w:val="BodyText"/>
        <w:spacing w:before="27" w:line="187" w:lineRule="auto"/>
        <w:ind w:left="658" w:right="14358"/>
      </w:pPr>
      <w:r>
        <w:t>考题</w:t>
      </w:r>
    </w:p>
    <w:p>
      <w:pPr>
        <w:pStyle w:val="BodyText"/>
        <w:rPr>
          <w:sz w:val="20"/>
        </w:rPr>
      </w:pPr>
    </w:p>
    <w:p>
      <w:pPr>
        <w:pStyle w:val="BodyText"/>
        <w:rPr>
          <w:sz w:val="20"/>
        </w:rPr>
      </w:pPr>
    </w:p>
    <w:p>
      <w:pPr>
        <w:pStyle w:val="BodyText"/>
        <w:rPr>
          <w:sz w:val="20"/>
        </w:rPr>
      </w:pPr>
    </w:p>
    <w:p>
      <w:pPr>
        <w:pStyle w:val="BodyText"/>
        <w:spacing w:before="6"/>
        <w:rPr>
          <w:sz w:val="22"/>
        </w:rPr>
      </w:pPr>
    </w:p>
    <w:p>
      <w:pPr>
        <w:pStyle w:val="BodyText"/>
        <w:spacing w:before="49" w:line="384" w:lineRule="exact"/>
        <w:ind w:left="658"/>
      </w:pPr>
      <w:r>
        <w:t>课</w:t>
      </w:r>
    </w:p>
    <w:p>
      <w:pPr>
        <w:pStyle w:val="BodyText"/>
        <w:tabs>
          <w:tab w:val="left" w:pos="2206"/>
        </w:tabs>
        <w:spacing w:line="387" w:lineRule="exact"/>
        <w:ind w:left="658"/>
      </w:pPr>
      <w:r>
        <w:rPr>
          <w:position w:val="-4"/>
        </w:rPr>
        <w:t>后</w:t>
        <w:tab/>
      </w:r>
      <w:r>
        <w:t>重点突出，难点讲解清楚，时间分配合理，教具使用得当，学生反应良好，取得</w:t>
      </w:r>
    </w:p>
    <w:p>
      <w:pPr>
        <w:pStyle w:val="BodyText"/>
        <w:tabs>
          <w:tab w:val="left" w:pos="1487"/>
        </w:tabs>
        <w:spacing w:before="76" w:line="158" w:lineRule="auto"/>
        <w:ind w:left="658" w:right="9930"/>
      </w:pPr>
      <w:r>
        <w:rPr>
          <w:position w:val="5"/>
        </w:rPr>
        <w:t>记</w:t>
        <w:tab/>
      </w:r>
      <w:r>
        <w:t>了较为理想的教学效果</w:t>
      </w:r>
      <w:r>
        <w:rPr>
          <w:spacing w:val="-18"/>
        </w:rPr>
        <w:t>。</w:t>
      </w:r>
      <w:r>
        <w:t>录</w:t>
      </w:r>
    </w:p>
    <w:p>
      <w:pPr>
        <w:spacing w:after="0" w:line="158" w:lineRule="auto"/>
        <w:sectPr>
          <w:type w:val="continuous"/>
          <w:pgSz w:w="17860" w:h="25260"/>
          <w:pgMar w:top="2420" w:right="1000" w:bottom="280" w:left="1480" w:header="708" w:footer="708"/>
          <w:pgNumType w:start="8"/>
          <w:cols w:space="708"/>
        </w:sectPr>
      </w:pPr>
    </w:p>
    <w:p>
      <w:pPr>
        <w:pStyle w:val="BodyText"/>
        <w:spacing w:before="6"/>
        <w:rPr>
          <w:sz w:val="43"/>
        </w:rPr>
      </w:pPr>
    </w:p>
    <w:p>
      <w:pPr>
        <w:pStyle w:val="BodyText"/>
        <w:spacing w:before="1"/>
        <w:ind w:left="713"/>
      </w:pPr>
      <w:r>
        <w:t>章节名称</w:t>
      </w:r>
    </w:p>
    <w:p>
      <w:pPr>
        <w:pStyle w:val="BodyText"/>
        <w:tabs>
          <w:tab w:val="left" w:pos="2545"/>
        </w:tabs>
        <w:spacing w:before="71"/>
        <w:ind w:left="713"/>
      </w:pPr>
      <w:r>
        <w:t>授课时间</w:t>
        <w:tab/>
        <w:t>06、2、28</w:t>
      </w:r>
    </w:p>
    <w:p>
      <w:pPr>
        <w:pStyle w:val="BodyText"/>
        <w:spacing w:before="6"/>
        <w:rPr>
          <w:sz w:val="43"/>
        </w:rPr>
      </w:pPr>
      <w:r>
        <w:br w:type="column"/>
      </w:r>
    </w:p>
    <w:p>
      <w:pPr>
        <w:pStyle w:val="BodyText"/>
        <w:tabs>
          <w:tab w:val="left" w:pos="3046"/>
        </w:tabs>
        <w:spacing w:before="1" w:line="278" w:lineRule="auto"/>
        <w:ind w:left="1156" w:right="38" w:hanging="443"/>
      </w:pPr>
      <w:r>
        <w:t>第二</w:t>
      </w:r>
      <w:r>
        <w:rPr>
          <w:spacing w:val="61"/>
        </w:rPr>
        <w:t>节</w:t>
      </w:r>
      <w:r>
        <w:t>损伤病因授课地点</w:t>
        <w:tab/>
      </w:r>
      <w:r>
        <w:rPr>
          <w:spacing w:val="-6"/>
        </w:rPr>
        <w:t>507</w:t>
      </w:r>
    </w:p>
    <w:p>
      <w:pPr>
        <w:pStyle w:val="BodyText"/>
        <w:spacing w:before="24"/>
        <w:ind w:left="2618"/>
      </w:pPr>
      <w:r>
        <w:br w:type="column"/>
      </w:r>
      <w:r>
        <w:t>第 3 页</w:t>
      </w:r>
    </w:p>
    <w:p>
      <w:pPr>
        <w:pStyle w:val="BodyText"/>
        <w:tabs>
          <w:tab w:val="left" w:pos="1919"/>
          <w:tab w:val="left" w:pos="2600"/>
          <w:tab w:val="left" w:pos="2960"/>
          <w:tab w:val="left" w:pos="3518"/>
        </w:tabs>
        <w:spacing w:before="72" w:line="278" w:lineRule="auto"/>
        <w:ind w:left="770" w:right="935" w:hanging="58"/>
      </w:pPr>
      <w:r>
        <w:drawing>
          <wp:anchor distT="0" distB="0" distL="0" distR="0" simplePos="0" relativeHeight="251669504" behindDoc="1" locked="0" layoutInCell="1" allowOverlap="1">
            <wp:simplePos x="0" y="0"/>
            <wp:positionH relativeFrom="page">
              <wp:posOffset>1231900</wp:posOffset>
            </wp:positionH>
            <wp:positionV relativeFrom="paragraph">
              <wp:posOffset>-2159</wp:posOffset>
            </wp:positionV>
            <wp:extent cx="9309100" cy="126492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2" cstate="print"/>
                    <a:stretch>
                      <a:fillRect/>
                    </a:stretch>
                  </pic:blipFill>
                  <pic:spPr>
                    <a:xfrm>
                      <a:off x="0" y="0"/>
                      <a:ext cx="9309100" cy="12649200"/>
                    </a:xfrm>
                    <a:prstGeom prst="rect">
                      <a:avLst/>
                    </a:prstGeom>
                  </pic:spPr>
                </pic:pic>
              </a:graphicData>
            </a:graphic>
          </wp:anchor>
        </w:drawing>
      </w:r>
      <w:r>
        <w:t>课</w:t>
        <w:tab/>
        <w:t>时</w:t>
        <w:tab/>
        <w:tab/>
        <w:t>2</w:t>
        <w:tab/>
        <w:t>学</w:t>
      </w:r>
      <w:r>
        <w:rPr>
          <w:spacing w:val="-17"/>
        </w:rPr>
        <w:t>时</w:t>
      </w:r>
      <w:r>
        <w:t>学生人数</w:t>
        <w:tab/>
        <w:t>33</w:t>
      </w:r>
    </w:p>
    <w:p>
      <w:pPr>
        <w:spacing w:after="0" w:line="278" w:lineRule="auto"/>
        <w:sectPr>
          <w:pgSz w:w="17860" w:h="25260"/>
          <w:pgMar w:top="1780" w:right="1000" w:bottom="280" w:left="1480" w:header="708" w:footer="708"/>
          <w:pgNumType w:start="9"/>
          <w:cols w:num="3" w:space="708" w:equalWidth="0">
            <w:col w:w="4206" w:space="421"/>
            <w:col w:w="3627" w:space="1950"/>
            <w:col w:w="5176" w:space="0"/>
          </w:cols>
        </w:sectPr>
      </w:pPr>
    </w:p>
    <w:p>
      <w:pPr>
        <w:pStyle w:val="BodyText"/>
        <w:spacing w:before="2"/>
        <w:rPr>
          <w:sz w:val="15"/>
        </w:rPr>
      </w:pPr>
    </w:p>
    <w:p>
      <w:pPr>
        <w:pStyle w:val="BodyText"/>
        <w:tabs>
          <w:tab w:val="left" w:pos="1670"/>
        </w:tabs>
        <w:spacing w:before="53" w:line="355" w:lineRule="exact"/>
        <w:ind w:left="670"/>
      </w:pPr>
      <w:r>
        <w:rPr>
          <w:position w:val="23"/>
        </w:rPr>
        <w:t>教学</w:t>
        <w:tab/>
      </w:r>
      <w:r>
        <w:t>1、掌握损伤的外因。</w:t>
      </w:r>
    </w:p>
    <w:p>
      <w:pPr>
        <w:spacing w:before="0" w:line="235" w:lineRule="exact"/>
        <w:ind w:left="1195" w:right="0" w:firstLine="0"/>
        <w:jc w:val="left"/>
        <w:rPr>
          <w:sz w:val="31"/>
        </w:rPr>
      </w:pPr>
      <w:r>
        <w:rPr>
          <w:sz w:val="31"/>
        </w:rPr>
        <w:t>1、</w:t>
      </w:r>
    </w:p>
    <w:p>
      <w:pPr>
        <w:pStyle w:val="BodyText"/>
        <w:spacing w:line="223" w:lineRule="exact"/>
        <w:ind w:left="670"/>
      </w:pPr>
      <w:r>
        <w:t>目标</w:t>
      </w:r>
    </w:p>
    <w:p>
      <w:pPr>
        <w:pStyle w:val="BodyText"/>
        <w:spacing w:before="62" w:line="122" w:lineRule="auto"/>
        <w:ind w:left="850" w:right="10222" w:firstLine="345"/>
      </w:pPr>
      <w:r>
        <w:t>2．2</w:t>
      </w:r>
      <w:r>
        <w:rPr>
          <w:spacing w:val="-2"/>
        </w:rPr>
        <w:t>、熟悉损伤的内因。</w:t>
      </w:r>
      <w:r>
        <w:t>与</w:t>
      </w:r>
    </w:p>
    <w:p>
      <w:pPr>
        <w:pStyle w:val="BodyText"/>
        <w:spacing w:before="56"/>
        <w:ind w:left="670"/>
      </w:pPr>
      <w:r>
        <w:t>要求</w:t>
      </w:r>
    </w:p>
    <w:p>
      <w:pPr>
        <w:pStyle w:val="BodyText"/>
        <w:spacing w:before="5"/>
        <w:rPr>
          <w:sz w:val="26"/>
        </w:rPr>
      </w:pPr>
    </w:p>
    <w:p>
      <w:pPr>
        <w:pStyle w:val="BodyText"/>
        <w:spacing w:before="50"/>
        <w:ind w:left="1735"/>
      </w:pPr>
      <w:r>
        <w:t>损伤的病因：主要介绍伤病发生的原因，概括起来伤病的发生有两方面的因素，即外</w:t>
      </w:r>
    </w:p>
    <w:p>
      <w:pPr>
        <w:pStyle w:val="BodyText"/>
        <w:tabs>
          <w:tab w:val="left" w:pos="1735"/>
        </w:tabs>
        <w:spacing w:before="48" w:line="163" w:lineRule="auto"/>
        <w:ind w:left="1735" w:right="322" w:hanging="1066"/>
      </w:pPr>
      <w:r>
        <w:rPr>
          <w:position w:val="-22"/>
        </w:rPr>
        <w:t>重点</w:t>
        <w:tab/>
      </w:r>
      <w:r>
        <w:t>因和内因</w:t>
      </w:r>
      <w:r>
        <w:rPr>
          <w:spacing w:val="-47"/>
        </w:rPr>
        <w:t>。</w:t>
      </w:r>
      <w:r>
        <w:t>外因中重点掌握外力作用是产生伤病的主要原因</w:t>
      </w:r>
      <w:r>
        <w:rPr>
          <w:spacing w:val="-47"/>
        </w:rPr>
        <w:t>，</w:t>
      </w:r>
      <w:r>
        <w:t>但外力作用的种类</w:t>
      </w:r>
      <w:r>
        <w:rPr>
          <w:spacing w:val="-47"/>
        </w:rPr>
        <w:t>、</w:t>
      </w:r>
      <w:r>
        <w:t>方式繁多，学习是要重点抓转外力的性质分类的方法，即直接暴力、间接暴力、肌肉</w:t>
      </w:r>
      <w:r>
        <w:rPr>
          <w:spacing w:val="-18"/>
        </w:rPr>
        <w:t>收</w:t>
      </w:r>
    </w:p>
    <w:p>
      <w:pPr>
        <w:pStyle w:val="BodyText"/>
        <w:tabs>
          <w:tab w:val="left" w:pos="1735"/>
        </w:tabs>
        <w:spacing w:before="37"/>
        <w:ind w:left="670"/>
      </w:pPr>
      <w:r>
        <w:t>难点</w:t>
        <w:tab/>
        <w:t>缩力和持续劳损力。内因是指人体内在因素即年龄、体质、脏腑功能、全身状况、局</w:t>
      </w:r>
    </w:p>
    <w:p>
      <w:pPr>
        <w:pStyle w:val="BodyText"/>
        <w:tabs>
          <w:tab w:val="left" w:pos="1735"/>
        </w:tabs>
        <w:spacing w:before="49" w:line="163" w:lineRule="auto"/>
        <w:ind w:left="1735" w:right="322" w:hanging="1066"/>
      </w:pPr>
      <w:r>
        <w:rPr>
          <w:position w:val="-22"/>
        </w:rPr>
        <w:t>分析</w:t>
        <w:tab/>
      </w:r>
      <w:r>
        <w:t>部结构及病理因素对伤病的影响。在学习本节时要正确认识内因与外因的辩证关系</w:t>
      </w:r>
      <w:r>
        <w:rPr>
          <w:spacing w:val="-18"/>
        </w:rPr>
        <w:t xml:space="preserve">， </w:t>
      </w:r>
      <w:r>
        <w:t>此亦为本节的重点。</w:t>
      </w:r>
    </w:p>
    <w:p>
      <w:pPr>
        <w:pStyle w:val="BodyText"/>
        <w:rPr>
          <w:sz w:val="20"/>
        </w:rPr>
      </w:pPr>
    </w:p>
    <w:p>
      <w:pPr>
        <w:pStyle w:val="BodyText"/>
        <w:rPr>
          <w:sz w:val="20"/>
        </w:rPr>
      </w:pPr>
    </w:p>
    <w:p>
      <w:pPr>
        <w:pStyle w:val="BodyText"/>
        <w:rPr>
          <w:sz w:val="20"/>
        </w:rPr>
      </w:pPr>
    </w:p>
    <w:p>
      <w:pPr>
        <w:pStyle w:val="BodyText"/>
        <w:tabs>
          <w:tab w:val="left" w:pos="1735"/>
          <w:tab w:val="left" w:pos="2455"/>
        </w:tabs>
        <w:spacing w:before="190" w:line="242" w:lineRule="auto"/>
        <w:ind w:left="670" w:right="462"/>
      </w:pPr>
      <w:r>
        <w:t>课程</w:t>
        <w:tab/>
        <w:tab/>
        <w:t>认真查阅各种资料</w:t>
      </w:r>
      <w:r>
        <w:rPr>
          <w:spacing w:val="-47"/>
        </w:rPr>
        <w:t>，</w:t>
      </w:r>
      <w:r>
        <w:t>充实课件</w:t>
      </w:r>
      <w:r>
        <w:rPr>
          <w:spacing w:val="-47"/>
        </w:rPr>
        <w:t>，</w:t>
      </w:r>
      <w:r>
        <w:t>认真制作多媒体课件</w:t>
      </w:r>
      <w:r>
        <w:rPr>
          <w:spacing w:val="-47"/>
        </w:rPr>
        <w:t>，</w:t>
      </w:r>
      <w:r>
        <w:t>系统准备骨伤科损伤的</w:t>
      </w:r>
      <w:r>
        <w:rPr>
          <w:spacing w:val="-17"/>
        </w:rPr>
        <w:t>病</w:t>
      </w:r>
      <w:r>
        <w:t>资源</w:t>
        <w:tab/>
        <w:t>因。</w:t>
      </w:r>
    </w:p>
    <w:p>
      <w:pPr>
        <w:pStyle w:val="BodyText"/>
        <w:spacing w:before="5"/>
        <w:ind w:left="670"/>
      </w:pPr>
      <w:r>
        <w:t>准备</w:t>
      </w:r>
    </w:p>
    <w:p>
      <w:pPr>
        <w:pStyle w:val="BodyText"/>
        <w:spacing w:before="2"/>
      </w:pPr>
    </w:p>
    <w:p>
      <w:pPr>
        <w:pStyle w:val="BodyText"/>
        <w:tabs>
          <w:tab w:val="left" w:pos="12746"/>
        </w:tabs>
        <w:ind w:left="4551"/>
      </w:pPr>
      <w:r>
        <w:t>教学提纲与时间分配</w:t>
        <w:tab/>
        <w:t>教学设计</w:t>
      </w:r>
    </w:p>
    <w:p>
      <w:pPr>
        <w:pStyle w:val="BodyText"/>
        <w:rPr>
          <w:sz w:val="20"/>
        </w:rPr>
      </w:pPr>
    </w:p>
    <w:p>
      <w:pPr>
        <w:pStyle w:val="BodyText"/>
        <w:rPr>
          <w:sz w:val="20"/>
        </w:rPr>
      </w:pPr>
    </w:p>
    <w:p>
      <w:pPr>
        <w:pStyle w:val="BodyText"/>
        <w:rPr>
          <w:sz w:val="20"/>
        </w:rPr>
      </w:pPr>
    </w:p>
    <w:p>
      <w:pPr>
        <w:pStyle w:val="BodyText"/>
        <w:spacing w:before="10"/>
        <w:rPr>
          <w:sz w:val="16"/>
        </w:rPr>
      </w:pPr>
    </w:p>
    <w:p>
      <w:pPr>
        <w:spacing w:after="0"/>
        <w:rPr>
          <w:sz w:val="16"/>
        </w:rPr>
        <w:sectPr>
          <w:type w:val="continuous"/>
          <w:pgSz w:w="17860" w:h="25260"/>
          <w:pgMar w:top="2420" w:right="1000" w:bottom="280" w:left="1480" w:header="708" w:footer="708"/>
          <w:pgNumType w:start="10"/>
          <w:cols w:space="708"/>
        </w:sectPr>
      </w:pPr>
    </w:p>
    <w:p>
      <w:pPr>
        <w:pStyle w:val="BodyText"/>
        <w:spacing w:before="50"/>
        <w:ind w:left="651"/>
      </w:pPr>
      <w:r>
        <w:rPr>
          <w:b/>
        </w:rPr>
        <w:t>一、</w:t>
      </w:r>
      <w:r>
        <w:t>损伤的内因。（20 分钟）</w:t>
      </w:r>
    </w:p>
    <w:p>
      <w:pPr>
        <w:pStyle w:val="BodyText"/>
        <w:spacing w:before="7"/>
        <w:ind w:left="651"/>
      </w:pPr>
      <w:r>
        <w:t>二、重点讲解损伤的外因，特别是外力作用。（40 分钟）</w:t>
      </w:r>
    </w:p>
    <w:p>
      <w:pPr>
        <w:pStyle w:val="BodyText"/>
        <w:spacing w:before="6" w:line="242" w:lineRule="auto"/>
        <w:ind w:left="651"/>
      </w:pPr>
      <w:r>
        <w:t>请学生回答损伤的内因和外因包括哪些内容</w:t>
      </w:r>
      <w:r>
        <w:rPr>
          <w:spacing w:val="-284"/>
        </w:rPr>
        <w:t>。</w:t>
      </w:r>
      <w:r>
        <w:t>（</w:t>
      </w:r>
      <w:r>
        <w:rPr>
          <w:spacing w:val="-30"/>
        </w:rPr>
        <w:t xml:space="preserve">提问 </w:t>
      </w:r>
      <w:r>
        <w:t>2</w:t>
      </w:r>
      <w:r>
        <w:rPr>
          <w:spacing w:val="-24"/>
        </w:rPr>
        <w:t xml:space="preserve"> 个同学</w:t>
      </w:r>
      <w:r>
        <w:rPr>
          <w:spacing w:val="-285"/>
        </w:rPr>
        <w:t>）</w:t>
      </w:r>
      <w:r>
        <w:t>（5</w:t>
      </w:r>
      <w:r>
        <w:rPr>
          <w:spacing w:val="-30"/>
        </w:rPr>
        <w:t xml:space="preserve"> 分钟</w:t>
      </w:r>
      <w:r>
        <w:rPr>
          <w:spacing w:val="-17"/>
        </w:rPr>
        <w:t>）</w:t>
      </w:r>
      <w:r>
        <w:rPr>
          <w:spacing w:val="-11"/>
        </w:rPr>
        <w:t xml:space="preserve">三、损伤的外因中外力作用的各种力造成损伤的特点 </w:t>
      </w:r>
      <w:r>
        <w:rPr>
          <w:spacing w:val="-281"/>
        </w:rPr>
        <w:t>。</w:t>
      </w:r>
      <w:r>
        <w:t>（讨论得出</w:t>
      </w:r>
      <w:r>
        <w:rPr>
          <w:spacing w:val="-281"/>
        </w:rPr>
        <w:t>）</w:t>
      </w:r>
      <w:r>
        <w:t>（20分钟）</w:t>
      </w:r>
    </w:p>
    <w:p>
      <w:pPr>
        <w:pStyle w:val="BodyText"/>
        <w:spacing w:before="7"/>
        <w:ind w:left="651"/>
      </w:pPr>
      <w:r>
        <w:t>四、小结 （5 分钟）</w:t>
      </w:r>
    </w:p>
    <w:p>
      <w:pPr>
        <w:pStyle w:val="BodyText"/>
      </w:pPr>
      <w:r>
        <w:br w:type="column"/>
      </w:r>
    </w:p>
    <w:p>
      <w:pPr>
        <w:pStyle w:val="BodyText"/>
        <w:spacing w:before="291" w:line="242" w:lineRule="auto"/>
        <w:ind w:left="104" w:right="463" w:firstLine="720"/>
        <w:jc w:val="both"/>
      </w:pPr>
      <w:r>
        <w:rPr>
          <w:spacing w:val="-42"/>
        </w:rPr>
        <w:t>理 论 讲 授 为</w:t>
      </w:r>
      <w:r>
        <w:t>主，配合讨论，采用多媒体教学。</w:t>
      </w:r>
    </w:p>
    <w:p>
      <w:pPr>
        <w:spacing w:after="0" w:line="242" w:lineRule="auto"/>
        <w:jc w:val="both"/>
        <w:sectPr>
          <w:type w:val="continuous"/>
          <w:pgSz w:w="17860" w:h="25260"/>
          <w:pgMar w:top="2420" w:right="1000" w:bottom="280" w:left="1480" w:header="708" w:footer="708"/>
          <w:pgNumType w:start="11"/>
          <w:cols w:num="2" w:space="708" w:equalWidth="0">
            <w:col w:w="11875" w:space="40"/>
            <w:col w:w="346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7"/>
        </w:rPr>
      </w:pPr>
    </w:p>
    <w:p>
      <w:pPr>
        <w:pStyle w:val="BodyText"/>
        <w:spacing w:before="50" w:line="357" w:lineRule="exact"/>
        <w:ind w:left="658"/>
      </w:pPr>
      <w:r>
        <w:t>复</w:t>
      </w:r>
    </w:p>
    <w:p>
      <w:pPr>
        <w:pStyle w:val="BodyText"/>
        <w:tabs>
          <w:tab w:val="left" w:pos="1487"/>
        </w:tabs>
        <w:spacing w:line="170" w:lineRule="auto"/>
        <w:ind w:left="658"/>
      </w:pPr>
      <w:r>
        <w:rPr>
          <w:position w:val="-10"/>
        </w:rPr>
        <w:t>习</w:t>
        <w:tab/>
      </w:r>
      <w:r>
        <w:t>1．试述直接暴力与间接暴力所造成的骨折、筋伤的异同点。</w:t>
      </w:r>
    </w:p>
    <w:p>
      <w:pPr>
        <w:pStyle w:val="BodyText"/>
        <w:tabs>
          <w:tab w:val="left" w:pos="1487"/>
        </w:tabs>
        <w:spacing w:before="5" w:line="187" w:lineRule="auto"/>
        <w:ind w:left="658" w:right="6510"/>
      </w:pPr>
      <w:r>
        <w:t>思</w:t>
        <w:tab/>
        <w:t>2．试述损伤的内因中解剖结构与损伤的关系</w:t>
      </w:r>
      <w:r>
        <w:rPr>
          <w:spacing w:val="-17"/>
        </w:rPr>
        <w:t>。</w:t>
      </w:r>
      <w:r>
        <w:t>考</w:t>
      </w:r>
    </w:p>
    <w:p>
      <w:pPr>
        <w:pStyle w:val="BodyText"/>
        <w:spacing w:line="381" w:lineRule="exact"/>
        <w:ind w:left="658"/>
      </w:pPr>
      <w:r>
        <w:t>题</w:t>
      </w:r>
    </w:p>
    <w:p>
      <w:pPr>
        <w:pStyle w:val="BodyText"/>
        <w:spacing w:before="8"/>
        <w:rPr>
          <w:sz w:val="39"/>
        </w:rPr>
      </w:pPr>
    </w:p>
    <w:p>
      <w:pPr>
        <w:pStyle w:val="BodyText"/>
        <w:spacing w:line="384" w:lineRule="exact"/>
        <w:ind w:left="658"/>
      </w:pPr>
      <w:r>
        <w:t>课</w:t>
      </w:r>
    </w:p>
    <w:p>
      <w:pPr>
        <w:pStyle w:val="BodyText"/>
        <w:tabs>
          <w:tab w:val="left" w:pos="2206"/>
        </w:tabs>
        <w:spacing w:line="387" w:lineRule="exact"/>
        <w:ind w:left="658"/>
      </w:pPr>
      <w:r>
        <w:rPr>
          <w:position w:val="-4"/>
        </w:rPr>
        <w:t>后</w:t>
        <w:tab/>
      </w:r>
      <w:r>
        <w:t>重点突出，难点讲解清楚，时间分配合理，教具使用得当，学生反应良好，取得</w:t>
      </w:r>
    </w:p>
    <w:p>
      <w:pPr>
        <w:pStyle w:val="BodyText"/>
        <w:tabs>
          <w:tab w:val="left" w:pos="1487"/>
        </w:tabs>
        <w:spacing w:before="76" w:line="158" w:lineRule="auto"/>
        <w:ind w:left="658" w:right="9930"/>
      </w:pPr>
      <w:r>
        <w:rPr>
          <w:position w:val="5"/>
        </w:rPr>
        <w:t>记</w:t>
        <w:tab/>
      </w:r>
      <w:r>
        <w:t>了较为理想的教学效果</w:t>
      </w:r>
      <w:r>
        <w:rPr>
          <w:spacing w:val="-18"/>
        </w:rPr>
        <w:t>。</w:t>
      </w:r>
      <w:r>
        <w:t>录</w:t>
      </w:r>
    </w:p>
    <w:p>
      <w:pPr>
        <w:pStyle w:val="BodyText"/>
      </w:pPr>
    </w:p>
    <w:p>
      <w:pPr>
        <w:pStyle w:val="BodyText"/>
      </w:pPr>
    </w:p>
    <w:p>
      <w:pPr>
        <w:pStyle w:val="BodyText"/>
        <w:spacing w:before="12"/>
        <w:rPr>
          <w:sz w:val="29"/>
        </w:rPr>
      </w:pPr>
    </w:p>
    <w:p>
      <w:pPr>
        <w:pStyle w:val="BodyText"/>
        <w:ind w:right="1475"/>
        <w:jc w:val="right"/>
      </w:pPr>
      <w:r>
        <w:t>第 4 页</w:t>
      </w:r>
    </w:p>
    <w:p>
      <w:pPr>
        <w:spacing w:after="0"/>
        <w:jc w:val="right"/>
        <w:sectPr>
          <w:type w:val="continuous"/>
          <w:pgSz w:w="17860" w:h="25260"/>
          <w:pgMar w:top="2420" w:right="1000" w:bottom="280" w:left="1480" w:header="708" w:footer="708"/>
          <w:pgNumType w:start="12"/>
          <w:cols w:space="708"/>
        </w:sectPr>
      </w:pPr>
    </w:p>
    <w:p>
      <w:pPr>
        <w:pStyle w:val="BodyText"/>
        <w:spacing w:before="69"/>
        <w:ind w:left="713"/>
      </w:pPr>
      <w:r>
        <w:drawing>
          <wp:anchor distT="0" distB="0" distL="0" distR="0" simplePos="0" relativeHeight="251670528" behindDoc="1" locked="0" layoutInCell="1" allowOverlap="1">
            <wp:simplePos x="0" y="0"/>
            <wp:positionH relativeFrom="page">
              <wp:posOffset>1231900</wp:posOffset>
            </wp:positionH>
            <wp:positionV relativeFrom="paragraph">
              <wp:posOffset>1397</wp:posOffset>
            </wp:positionV>
            <wp:extent cx="9309100" cy="13119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3" cstate="print"/>
                    <a:stretch>
                      <a:fillRect/>
                    </a:stretch>
                  </pic:blipFill>
                  <pic:spPr>
                    <a:xfrm>
                      <a:off x="0" y="0"/>
                      <a:ext cx="9309100" cy="13119100"/>
                    </a:xfrm>
                    <a:prstGeom prst="rect">
                      <a:avLst/>
                    </a:prstGeom>
                  </pic:spPr>
                </pic:pic>
              </a:graphicData>
            </a:graphic>
          </wp:anchor>
        </w:drawing>
      </w:r>
      <w:r>
        <w:t>章节名称</w:t>
      </w:r>
    </w:p>
    <w:p>
      <w:pPr>
        <w:pStyle w:val="BodyText"/>
        <w:tabs>
          <w:tab w:val="left" w:pos="2545"/>
        </w:tabs>
        <w:spacing w:before="72"/>
        <w:ind w:left="713"/>
      </w:pPr>
      <w:r>
        <w:t>授课时间</w:t>
        <w:tab/>
        <w:t>06、3、3</w:t>
      </w:r>
    </w:p>
    <w:p>
      <w:pPr>
        <w:pStyle w:val="BodyText"/>
        <w:tabs>
          <w:tab w:val="left" w:pos="3211"/>
        </w:tabs>
        <w:spacing w:before="69" w:line="278" w:lineRule="auto"/>
        <w:ind w:left="1321" w:right="38" w:hanging="609"/>
      </w:pPr>
      <w:r>
        <w:br w:type="column"/>
      </w:r>
      <w:r>
        <w:t>第二</w:t>
      </w:r>
      <w:r>
        <w:rPr>
          <w:spacing w:val="61"/>
        </w:rPr>
        <w:t>节</w:t>
      </w:r>
      <w:r>
        <w:t>损伤的病机授课地点</w:t>
        <w:tab/>
      </w:r>
      <w:r>
        <w:rPr>
          <w:spacing w:val="-6"/>
        </w:rPr>
        <w:t>507</w:t>
      </w:r>
    </w:p>
    <w:p>
      <w:pPr>
        <w:pStyle w:val="BodyText"/>
        <w:tabs>
          <w:tab w:val="left" w:pos="1919"/>
          <w:tab w:val="left" w:pos="2600"/>
          <w:tab w:val="left" w:pos="2960"/>
          <w:tab w:val="left" w:pos="3518"/>
        </w:tabs>
        <w:spacing w:before="69" w:line="278" w:lineRule="auto"/>
        <w:ind w:left="770" w:right="935" w:hanging="58"/>
      </w:pPr>
      <w:r>
        <w:br w:type="column"/>
      </w:r>
      <w:r>
        <w:t>课</w:t>
        <w:tab/>
        <w:t>时</w:t>
        <w:tab/>
        <w:tab/>
        <w:t>2</w:t>
        <w:tab/>
        <w:t>学</w:t>
      </w:r>
      <w:r>
        <w:rPr>
          <w:spacing w:val="-17"/>
        </w:rPr>
        <w:t>时</w:t>
      </w:r>
      <w:r>
        <w:t>学生人数</w:t>
        <w:tab/>
        <w:t>33</w:t>
      </w:r>
    </w:p>
    <w:p>
      <w:pPr>
        <w:spacing w:after="0" w:line="278" w:lineRule="auto"/>
        <w:sectPr>
          <w:pgSz w:w="17860" w:h="25260"/>
          <w:pgMar w:top="1800" w:right="1000" w:bottom="280" w:left="1480" w:header="708" w:footer="708"/>
          <w:pgNumType w:start="13"/>
          <w:cols w:num="3" w:space="708" w:equalWidth="0">
            <w:col w:w="4026" w:space="435"/>
            <w:col w:w="3792" w:space="1950"/>
            <w:col w:w="5177" w:space="0"/>
          </w:cols>
        </w:sectPr>
      </w:pPr>
    </w:p>
    <w:p>
      <w:pPr>
        <w:pStyle w:val="BodyText"/>
        <w:spacing w:before="3"/>
        <w:rPr>
          <w:sz w:val="15"/>
        </w:rPr>
      </w:pPr>
    </w:p>
    <w:p>
      <w:pPr>
        <w:pStyle w:val="BodyText"/>
        <w:tabs>
          <w:tab w:val="left" w:pos="1670"/>
        </w:tabs>
        <w:spacing w:before="53" w:line="355" w:lineRule="exact"/>
        <w:ind w:left="670"/>
      </w:pPr>
      <w:r>
        <w:rPr>
          <w:position w:val="23"/>
        </w:rPr>
        <w:t>教学</w:t>
        <w:tab/>
      </w:r>
      <w:r>
        <w:t>1、掌握皮肉筋骨病机。</w:t>
      </w:r>
    </w:p>
    <w:p>
      <w:pPr>
        <w:spacing w:before="0" w:line="235" w:lineRule="exact"/>
        <w:ind w:left="1195" w:right="0" w:firstLine="0"/>
        <w:jc w:val="left"/>
        <w:rPr>
          <w:sz w:val="31"/>
        </w:rPr>
      </w:pPr>
      <w:r>
        <w:rPr>
          <w:sz w:val="31"/>
        </w:rPr>
        <w:t>1、</w:t>
      </w:r>
    </w:p>
    <w:p>
      <w:pPr>
        <w:pStyle w:val="BodyText"/>
        <w:spacing w:line="223" w:lineRule="exact"/>
        <w:ind w:left="670"/>
      </w:pPr>
      <w:r>
        <w:t>目标</w:t>
      </w:r>
    </w:p>
    <w:p>
      <w:pPr>
        <w:pStyle w:val="BodyText"/>
        <w:spacing w:before="62" w:line="122" w:lineRule="auto"/>
        <w:ind w:left="850" w:right="7342" w:firstLine="345"/>
      </w:pPr>
      <w:r>
        <w:t>2．2</w:t>
      </w:r>
      <w:r>
        <w:rPr>
          <w:spacing w:val="-1"/>
        </w:rPr>
        <w:t>、熟悉气血津液损伤及脏腑经络病机。</w:t>
      </w:r>
      <w:r>
        <w:t>与</w:t>
      </w:r>
    </w:p>
    <w:p>
      <w:pPr>
        <w:pStyle w:val="BodyText"/>
        <w:spacing w:before="56"/>
        <w:ind w:left="670"/>
      </w:pPr>
      <w:r>
        <w:t>要求</w:t>
      </w:r>
    </w:p>
    <w:p>
      <w:pPr>
        <w:pStyle w:val="BodyText"/>
        <w:spacing w:before="1"/>
        <w:rPr>
          <w:sz w:val="19"/>
        </w:rPr>
      </w:pPr>
    </w:p>
    <w:p>
      <w:pPr>
        <w:pStyle w:val="BodyText"/>
        <w:spacing w:before="50" w:line="242" w:lineRule="auto"/>
        <w:ind w:left="1735" w:right="461"/>
      </w:pPr>
      <w:r>
        <w:t>2.</w:t>
      </w:r>
      <w:r>
        <w:rPr>
          <w:spacing w:val="-14"/>
        </w:rPr>
        <w:t xml:space="preserve">损伤的病机：主要需理解 </w:t>
      </w:r>
      <w:r>
        <w:t>3</w:t>
      </w:r>
      <w:r>
        <w:rPr>
          <w:spacing w:val="-16"/>
        </w:rPr>
        <w:t xml:space="preserve"> 个重点问题。①筋骨损伤必造成气血损伤，从而影响脏</w:t>
      </w:r>
      <w:r>
        <w:rPr>
          <w:spacing w:val="-12"/>
        </w:rPr>
        <w:t>腑功能，而脏腑的损伤也直接影响到气血的生成和肢体损伤后功能的恢复，此即为中</w:t>
      </w:r>
    </w:p>
    <w:p>
      <w:pPr>
        <w:pStyle w:val="BodyText"/>
        <w:tabs>
          <w:tab w:val="left" w:pos="1735"/>
        </w:tabs>
        <w:spacing w:before="44" w:line="160" w:lineRule="auto"/>
        <w:ind w:left="1735" w:right="286" w:hanging="1066"/>
      </w:pPr>
      <w:r>
        <w:rPr>
          <w:position w:val="-23"/>
        </w:rPr>
        <w:t>重点</w:t>
        <w:tab/>
      </w:r>
      <w:r>
        <w:t>医的整体观念在骨伤科病机分析上的具体体现</w:t>
      </w:r>
      <w:r>
        <w:rPr>
          <w:spacing w:val="-108"/>
        </w:rPr>
        <w:t>。</w:t>
      </w:r>
      <w:r>
        <w:t>②损伤过程中气血津液</w:t>
      </w:r>
      <w:r>
        <w:rPr>
          <w:spacing w:val="-108"/>
        </w:rPr>
        <w:t>、</w:t>
      </w:r>
      <w:r>
        <w:t>脏腑</w:t>
      </w:r>
      <w:r>
        <w:rPr>
          <w:spacing w:val="-108"/>
        </w:rPr>
        <w:t>、</w:t>
      </w:r>
      <w:r>
        <w:t>经络</w:t>
      </w:r>
      <w:r>
        <w:rPr>
          <w:spacing w:val="-18"/>
        </w:rPr>
        <w:t>、</w:t>
      </w:r>
      <w:r>
        <w:t>皮肉筋骨的生理病理联系，如肝与筋、肾与骨在生理上的归属、滋养关系。③在损伤</w:t>
      </w:r>
    </w:p>
    <w:p>
      <w:pPr>
        <w:pStyle w:val="BodyText"/>
        <w:tabs>
          <w:tab w:val="left" w:pos="1735"/>
        </w:tabs>
        <w:spacing w:before="42" w:line="364" w:lineRule="auto"/>
        <w:ind w:left="670" w:right="6442"/>
      </w:pPr>
      <w:r>
        <w:t>难点</w:t>
        <w:tab/>
        <w:t>过程中，气血脏腑津液病理变化的相互影响</w:t>
      </w:r>
      <w:r>
        <w:rPr>
          <w:spacing w:val="-18"/>
        </w:rPr>
        <w:t>。</w:t>
      </w:r>
      <w:r>
        <w:t>分析</w:t>
      </w:r>
    </w:p>
    <w:p>
      <w:pPr>
        <w:pStyle w:val="BodyText"/>
      </w:pPr>
    </w:p>
    <w:p>
      <w:pPr>
        <w:pStyle w:val="BodyText"/>
      </w:pPr>
    </w:p>
    <w:p>
      <w:pPr>
        <w:pStyle w:val="BodyText"/>
        <w:spacing w:before="4"/>
        <w:rPr>
          <w:sz w:val="29"/>
        </w:rPr>
      </w:pPr>
    </w:p>
    <w:p>
      <w:pPr>
        <w:pStyle w:val="BodyText"/>
        <w:tabs>
          <w:tab w:val="left" w:pos="1735"/>
          <w:tab w:val="left" w:pos="2455"/>
        </w:tabs>
        <w:spacing w:line="242" w:lineRule="auto"/>
        <w:ind w:left="670" w:right="462"/>
      </w:pPr>
      <w:r>
        <w:t>课程</w:t>
        <w:tab/>
        <w:tab/>
        <w:t>认真查阅各种资料</w:t>
      </w:r>
      <w:r>
        <w:rPr>
          <w:spacing w:val="-47"/>
        </w:rPr>
        <w:t>，</w:t>
      </w:r>
      <w:r>
        <w:t>充实课件</w:t>
      </w:r>
      <w:r>
        <w:rPr>
          <w:spacing w:val="-47"/>
        </w:rPr>
        <w:t>，</w:t>
      </w:r>
      <w:r>
        <w:t>认真制作多媒体课件</w:t>
      </w:r>
      <w:r>
        <w:rPr>
          <w:spacing w:val="-47"/>
        </w:rPr>
        <w:t>，</w:t>
      </w:r>
      <w:r>
        <w:t>系统准备骨伤科损伤的</w:t>
      </w:r>
      <w:r>
        <w:rPr>
          <w:spacing w:val="-17"/>
        </w:rPr>
        <w:t>病</w:t>
      </w:r>
      <w:r>
        <w:t>资源</w:t>
        <w:tab/>
        <w:t>机。</w:t>
      </w:r>
    </w:p>
    <w:p>
      <w:pPr>
        <w:pStyle w:val="BodyText"/>
        <w:spacing w:before="5"/>
        <w:ind w:left="670"/>
      </w:pPr>
      <w:r>
        <w:t>准备</w:t>
      </w:r>
    </w:p>
    <w:p>
      <w:pPr>
        <w:pStyle w:val="BodyText"/>
        <w:spacing w:before="2"/>
      </w:pPr>
    </w:p>
    <w:p>
      <w:pPr>
        <w:pStyle w:val="BodyText"/>
        <w:tabs>
          <w:tab w:val="left" w:pos="12746"/>
        </w:tabs>
        <w:ind w:left="4551"/>
      </w:pPr>
      <w:r>
        <w:t>教学提纲与时间分配</w:t>
        <w:tab/>
        <w:t>教学设计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2420" w:right="1000" w:bottom="280" w:left="1480" w:header="708" w:footer="708"/>
          <w:pgNumType w:start="14"/>
          <w:cols w:space="708"/>
        </w:sectPr>
      </w:pPr>
    </w:p>
    <w:p>
      <w:pPr>
        <w:pStyle w:val="BodyText"/>
        <w:spacing w:before="217"/>
        <w:ind w:left="831"/>
      </w:pPr>
      <w:r>
        <w:t>一、重点皮肉筋骨病机。（50 分钟）</w:t>
      </w:r>
    </w:p>
    <w:p>
      <w:pPr>
        <w:pStyle w:val="ListParagraph"/>
        <w:numPr>
          <w:ilvl w:val="0"/>
          <w:numId w:val="6"/>
        </w:numPr>
        <w:tabs>
          <w:tab w:val="left" w:pos="832"/>
        </w:tabs>
        <w:spacing w:before="6" w:after="0" w:line="240" w:lineRule="auto"/>
        <w:ind w:left="832" w:right="0" w:hanging="721"/>
        <w:jc w:val="left"/>
        <w:rPr>
          <w:sz w:val="36"/>
        </w:rPr>
      </w:pPr>
      <w:r>
        <w:rPr>
          <w:spacing w:val="-9"/>
          <w:sz w:val="36"/>
        </w:rPr>
        <w:t>二、简要介绍气血津液损伤及脏腑经络病机。</w:t>
      </w:r>
      <w:r>
        <w:rPr>
          <w:sz w:val="36"/>
        </w:rPr>
        <w:t>（40</w:t>
      </w:r>
      <w:r>
        <w:rPr>
          <w:spacing w:val="-30"/>
          <w:sz w:val="36"/>
        </w:rPr>
        <w:t xml:space="preserve"> 分钟</w:t>
      </w:r>
      <w:r>
        <w:rPr>
          <w:sz w:val="36"/>
        </w:rPr>
        <w:t>）</w:t>
      </w:r>
    </w:p>
    <w:p>
      <w:pPr>
        <w:pStyle w:val="BodyText"/>
        <w:spacing w:before="7" w:line="242" w:lineRule="auto"/>
        <w:ind w:left="651" w:right="38"/>
      </w:pPr>
      <w:r>
        <w:rPr>
          <w:spacing w:val="-10"/>
        </w:rPr>
        <w:t>请学生回答皮肉筋骨病机包括哪些内容。</w:t>
      </w:r>
      <w:r>
        <w:t>（</w:t>
      </w:r>
      <w:r>
        <w:rPr>
          <w:spacing w:val="-30"/>
        </w:rPr>
        <w:t xml:space="preserve">提问 </w:t>
      </w:r>
      <w:r>
        <w:t>2</w:t>
      </w:r>
      <w:r>
        <w:rPr>
          <w:spacing w:val="-23"/>
        </w:rPr>
        <w:t xml:space="preserve"> 个同学</w:t>
      </w:r>
      <w:r>
        <w:rPr>
          <w:spacing w:val="-181"/>
        </w:rPr>
        <w:t>）</w:t>
      </w:r>
      <w:r>
        <w:t>（5</w:t>
      </w:r>
      <w:r>
        <w:rPr>
          <w:spacing w:val="-30"/>
        </w:rPr>
        <w:t xml:space="preserve"> 分钟</w:t>
      </w:r>
      <w:r>
        <w:rPr>
          <w:spacing w:val="-15"/>
        </w:rPr>
        <w:t>）</w:t>
      </w:r>
      <w:r>
        <w:rPr>
          <w:spacing w:val="-1"/>
        </w:rPr>
        <w:t xml:space="preserve">三、小结 </w:t>
      </w:r>
      <w:r>
        <w:t>（5</w:t>
      </w:r>
      <w:r>
        <w:rPr>
          <w:spacing w:val="-30"/>
        </w:rPr>
        <w:t xml:space="preserve"> 分钟</w:t>
      </w:r>
      <w:r>
        <w:t>）</w:t>
      </w:r>
    </w:p>
    <w:p>
      <w:pPr>
        <w:pStyle w:val="BodyText"/>
        <w:spacing w:before="2"/>
        <w:rPr>
          <w:sz w:val="35"/>
        </w:rPr>
      </w:pPr>
      <w:r>
        <w:br w:type="column"/>
      </w:r>
    </w:p>
    <w:p>
      <w:pPr>
        <w:pStyle w:val="BodyText"/>
        <w:spacing w:line="242" w:lineRule="auto"/>
        <w:ind w:left="111" w:right="463" w:firstLine="720"/>
        <w:jc w:val="both"/>
      </w:pPr>
      <w:r>
        <w:rPr>
          <w:spacing w:val="-42"/>
        </w:rPr>
        <w:t>理 论 讲 授 为</w:t>
      </w:r>
      <w:r>
        <w:t>主，配合讨论，采用多媒体教学。</w:t>
      </w:r>
    </w:p>
    <w:p>
      <w:pPr>
        <w:spacing w:after="0" w:line="242" w:lineRule="auto"/>
        <w:jc w:val="both"/>
        <w:sectPr>
          <w:type w:val="continuous"/>
          <w:pgSz w:w="17860" w:h="25260"/>
          <w:pgMar w:top="2420" w:right="1000" w:bottom="280" w:left="1480" w:header="708" w:footer="708"/>
          <w:pgNumType w:start="15"/>
          <w:cols w:num="2" w:space="708" w:equalWidth="0">
            <w:col w:w="11404" w:space="504"/>
            <w:col w:w="347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4"/>
        </w:rPr>
      </w:pPr>
    </w:p>
    <w:p>
      <w:pPr>
        <w:pStyle w:val="BodyText"/>
        <w:spacing w:before="49" w:line="357" w:lineRule="exact"/>
        <w:ind w:left="658"/>
      </w:pPr>
      <w:r>
        <w:t>复</w:t>
      </w:r>
    </w:p>
    <w:p>
      <w:pPr>
        <w:pStyle w:val="BodyText"/>
        <w:tabs>
          <w:tab w:val="left" w:pos="1487"/>
        </w:tabs>
        <w:spacing w:line="170" w:lineRule="auto"/>
        <w:ind w:left="658"/>
      </w:pPr>
      <w:r>
        <w:rPr>
          <w:position w:val="-10"/>
        </w:rPr>
        <w:t>习</w:t>
        <w:tab/>
      </w:r>
      <w:r>
        <w:t>1．试述皮肉筋骨病机包括哪些内容，有何临床指导意义。</w:t>
      </w:r>
    </w:p>
    <w:p>
      <w:pPr>
        <w:pStyle w:val="BodyText"/>
        <w:spacing w:before="5" w:line="187" w:lineRule="auto"/>
        <w:ind w:left="658" w:right="14358"/>
        <w:jc w:val="both"/>
      </w:pPr>
      <w:r>
        <w:t>思考题</w:t>
      </w:r>
    </w:p>
    <w:p>
      <w:pPr>
        <w:pStyle w:val="BodyText"/>
        <w:spacing w:before="5"/>
        <w:rPr>
          <w:sz w:val="41"/>
        </w:rPr>
      </w:pPr>
    </w:p>
    <w:p>
      <w:pPr>
        <w:pStyle w:val="BodyText"/>
        <w:spacing w:line="384" w:lineRule="exact"/>
        <w:ind w:left="658"/>
      </w:pPr>
      <w:r>
        <w:t>课</w:t>
      </w:r>
    </w:p>
    <w:p>
      <w:pPr>
        <w:pStyle w:val="BodyText"/>
        <w:tabs>
          <w:tab w:val="left" w:pos="2206"/>
        </w:tabs>
        <w:spacing w:line="387" w:lineRule="exact"/>
        <w:ind w:left="658"/>
      </w:pPr>
      <w:r>
        <w:rPr>
          <w:position w:val="-4"/>
        </w:rPr>
        <w:t>后</w:t>
        <w:tab/>
      </w:r>
      <w:r>
        <w:t>重点突出，难点讲解清楚，时间分配合理，教具使用得当，学生反应良好，取得</w:t>
      </w:r>
    </w:p>
    <w:p>
      <w:pPr>
        <w:pStyle w:val="BodyText"/>
        <w:tabs>
          <w:tab w:val="left" w:pos="1487"/>
        </w:tabs>
        <w:spacing w:before="75" w:line="158" w:lineRule="auto"/>
        <w:ind w:left="658" w:right="9930"/>
      </w:pPr>
      <w:r>
        <w:rPr>
          <w:position w:val="5"/>
        </w:rPr>
        <w:t>记</w:t>
        <w:tab/>
      </w:r>
      <w:r>
        <w:t>了较为理想的教学效果</w:t>
      </w:r>
      <w:r>
        <w:rPr>
          <w:spacing w:val="-18"/>
        </w:rPr>
        <w:t>。</w:t>
      </w:r>
      <w:r>
        <w:t>录</w:t>
      </w:r>
    </w:p>
    <w:p>
      <w:pPr>
        <w:spacing w:after="0" w:line="158" w:lineRule="auto"/>
        <w:sectPr>
          <w:type w:val="continuous"/>
          <w:pgSz w:w="17860" w:h="25260"/>
          <w:pgMar w:top="2420" w:right="1000" w:bottom="280" w:left="1480" w:header="708" w:footer="708"/>
          <w:pgNumType w:start="16"/>
          <w:cols w:space="708"/>
        </w:sectPr>
      </w:pPr>
    </w:p>
    <w:p>
      <w:pPr>
        <w:pStyle w:val="BodyText"/>
        <w:spacing w:before="6"/>
        <w:rPr>
          <w:sz w:val="43"/>
        </w:rPr>
      </w:pPr>
    </w:p>
    <w:p>
      <w:pPr>
        <w:pStyle w:val="BodyText"/>
        <w:tabs>
          <w:tab w:val="left" w:pos="2545"/>
          <w:tab w:val="left" w:pos="4288"/>
          <w:tab w:val="left" w:pos="5782"/>
          <w:tab w:val="left" w:pos="7672"/>
        </w:tabs>
        <w:spacing w:before="1" w:line="278" w:lineRule="auto"/>
        <w:ind w:left="713" w:right="38"/>
      </w:pPr>
      <w:r>
        <w:t>章节名称</w:t>
        <w:tab/>
        <w:tab/>
        <w:t>第三</w:t>
      </w:r>
      <w:r>
        <w:rPr>
          <w:spacing w:val="61"/>
        </w:rPr>
        <w:t>章</w:t>
      </w:r>
      <w:r>
        <w:t>辩证检查 第一</w:t>
      </w:r>
      <w:r>
        <w:rPr>
          <w:spacing w:val="61"/>
        </w:rPr>
        <w:t>节</w:t>
      </w:r>
      <w:r>
        <w:t>辩</w:t>
      </w:r>
      <w:r>
        <w:rPr>
          <w:spacing w:val="-17"/>
        </w:rPr>
        <w:t>证</w:t>
      </w:r>
      <w:r>
        <w:t>授课时间</w:t>
        <w:tab/>
        <w:t>06、3、7</w:t>
        <w:tab/>
        <w:tab/>
        <w:t>授课地点</w:t>
        <w:tab/>
        <w:t>507</w:t>
      </w:r>
    </w:p>
    <w:p>
      <w:pPr>
        <w:pStyle w:val="BodyText"/>
        <w:spacing w:before="24"/>
        <w:ind w:left="2618"/>
      </w:pPr>
      <w:r>
        <w:br w:type="column"/>
      </w:r>
      <w:r>
        <w:t>第 5 页</w:t>
      </w:r>
    </w:p>
    <w:p>
      <w:pPr>
        <w:pStyle w:val="BodyText"/>
        <w:tabs>
          <w:tab w:val="left" w:pos="1919"/>
          <w:tab w:val="left" w:pos="2600"/>
          <w:tab w:val="left" w:pos="2960"/>
          <w:tab w:val="left" w:pos="3518"/>
        </w:tabs>
        <w:spacing w:before="72" w:line="278" w:lineRule="auto"/>
        <w:ind w:left="770" w:right="935" w:hanging="58"/>
      </w:pPr>
      <w:r>
        <w:t>课</w:t>
        <w:tab/>
        <w:t>时</w:t>
        <w:tab/>
        <w:tab/>
        <w:t>2</w:t>
        <w:tab/>
        <w:t>学</w:t>
      </w:r>
      <w:r>
        <w:rPr>
          <w:spacing w:val="-17"/>
        </w:rPr>
        <w:t>时</w:t>
      </w:r>
      <w:r>
        <w:t>学生人数</w:t>
        <w:tab/>
        <w:t>33</w:t>
      </w:r>
    </w:p>
    <w:p>
      <w:pPr>
        <w:spacing w:after="0" w:line="278" w:lineRule="auto"/>
        <w:sectPr>
          <w:pgSz w:w="17860" w:h="25260"/>
          <w:pgMar w:top="1780" w:right="1000" w:bottom="280" w:left="1480" w:header="708" w:footer="708"/>
          <w:pgNumType w:start="17"/>
          <w:cols w:num="2" w:space="708" w:equalWidth="0">
            <w:col w:w="8952" w:space="1251"/>
            <w:col w:w="5177" w:space="0"/>
          </w:cols>
        </w:sectPr>
      </w:pPr>
    </w:p>
    <w:p>
      <w:pPr>
        <w:pStyle w:val="BodyText"/>
        <w:spacing w:before="2"/>
        <w:rPr>
          <w:sz w:val="15"/>
        </w:rPr>
      </w:pPr>
    </w:p>
    <w:p>
      <w:pPr>
        <w:pStyle w:val="BodyText"/>
        <w:tabs>
          <w:tab w:val="left" w:pos="1735"/>
        </w:tabs>
        <w:spacing w:before="168" w:line="163" w:lineRule="auto"/>
        <w:ind w:left="670" w:right="2302"/>
      </w:pPr>
      <w:r>
        <w:rPr>
          <w:position w:val="23"/>
        </w:rPr>
        <w:t>教学</w:t>
        <w:tab/>
      </w:r>
      <w:r>
        <w:t>1、了解问诊中的主要内容，望诊中望全身、望舌，切诊中切脉等内容</w:t>
      </w:r>
      <w:r>
        <w:rPr>
          <w:spacing w:val="-18"/>
        </w:rPr>
        <w:t>。</w:t>
      </w:r>
      <w:r>
        <w:rPr>
          <w:position w:val="23"/>
        </w:rPr>
        <w:t>目标</w:t>
        <w:tab/>
      </w:r>
      <w:r>
        <w:t>2、熟悉问诊中的主诉、发病过程、发病时间及量诊的方法和内容。</w:t>
      </w:r>
    </w:p>
    <w:p>
      <w:pPr>
        <w:pStyle w:val="BodyText"/>
        <w:tabs>
          <w:tab w:val="left" w:pos="1735"/>
        </w:tabs>
        <w:spacing w:line="311" w:lineRule="exact"/>
        <w:ind w:left="850"/>
      </w:pPr>
      <w:r>
        <w:rPr>
          <w:position w:val="23"/>
        </w:rPr>
        <w:t>与</w:t>
        <w:tab/>
      </w:r>
      <w:r>
        <w:t>3、掌握六诊中局部望诊、闻诊、问诊中的局部文珍、摸诊常用手法和摸诊的内容。</w:t>
      </w:r>
    </w:p>
    <w:p>
      <w:pPr>
        <w:pStyle w:val="BodyText"/>
        <w:spacing w:line="348" w:lineRule="exact"/>
        <w:ind w:left="670"/>
      </w:pPr>
      <w:r>
        <w:t>要求</w:t>
      </w:r>
    </w:p>
    <w:p>
      <w:pPr>
        <w:pStyle w:val="BodyText"/>
        <w:spacing w:before="2"/>
        <w:rPr>
          <w:sz w:val="19"/>
        </w:rPr>
      </w:pPr>
    </w:p>
    <w:p>
      <w:pPr>
        <w:pStyle w:val="BodyText"/>
        <w:spacing w:before="50" w:line="242" w:lineRule="auto"/>
        <w:ind w:left="2095" w:right="3022"/>
      </w:pPr>
      <w:r>
        <w:t>l．本章的重点：六诊合参、辨证论治是中医骨伤科辨证的灵魂。2．本章的难点：</w:t>
      </w:r>
    </w:p>
    <w:p>
      <w:pPr>
        <w:pStyle w:val="ListParagraph"/>
        <w:numPr>
          <w:ilvl w:val="1"/>
          <w:numId w:val="6"/>
        </w:numPr>
        <w:tabs>
          <w:tab w:val="left" w:pos="2637"/>
        </w:tabs>
        <w:spacing w:before="4" w:after="0" w:line="242" w:lineRule="auto"/>
        <w:ind w:left="1735" w:right="142" w:firstLine="0"/>
        <w:jc w:val="left"/>
        <w:rPr>
          <w:sz w:val="36"/>
        </w:rPr>
      </w:pPr>
      <w:r>
        <w:rPr>
          <w:spacing w:val="-1"/>
          <w:sz w:val="36"/>
        </w:rPr>
        <w:t>望、问、闻、切、动、量诸诊法是临床辨证诊断的精髓，亦是本章的难点之一。</w:t>
      </w:r>
      <w:r>
        <w:rPr>
          <w:sz w:val="36"/>
        </w:rPr>
        <w:t>学习时，应该深刻领会“六诊合参、辩证论征”的含义。</w:t>
      </w:r>
    </w:p>
    <w:p>
      <w:pPr>
        <w:pStyle w:val="ListParagraph"/>
        <w:numPr>
          <w:ilvl w:val="1"/>
          <w:numId w:val="6"/>
        </w:numPr>
        <w:tabs>
          <w:tab w:val="left" w:pos="2637"/>
        </w:tabs>
        <w:spacing w:before="5" w:after="0" w:line="240" w:lineRule="auto"/>
        <w:ind w:left="2636" w:right="0" w:hanging="902"/>
        <w:jc w:val="left"/>
        <w:rPr>
          <w:sz w:val="36"/>
        </w:rPr>
      </w:pPr>
      <w:r>
        <w:rPr>
          <w:spacing w:val="-4"/>
          <w:sz w:val="36"/>
        </w:rPr>
        <w:t xml:space="preserve">骨伤科主诉不应包括病史，如“右髋部跌伤后疼痛 </w:t>
      </w:r>
      <w:r>
        <w:rPr>
          <w:sz w:val="36"/>
        </w:rPr>
        <w:t>3</w:t>
      </w:r>
      <w:r>
        <w:rPr>
          <w:spacing w:val="-9"/>
          <w:sz w:val="36"/>
        </w:rPr>
        <w:t xml:space="preserve"> 小时”一类的描述是初学</w:t>
      </w:r>
    </w:p>
    <w:p>
      <w:pPr>
        <w:pStyle w:val="BodyText"/>
        <w:tabs>
          <w:tab w:val="left" w:pos="1735"/>
        </w:tabs>
        <w:spacing w:before="48" w:line="156" w:lineRule="auto"/>
        <w:ind w:left="670"/>
      </w:pPr>
      <w:r>
        <w:rPr>
          <w:position w:val="-23"/>
        </w:rPr>
        <w:t>重点</w:t>
        <w:tab/>
      </w:r>
      <w:r>
        <w:t>者常犯的错误。</w:t>
      </w:r>
    </w:p>
    <w:p>
      <w:pPr>
        <w:pStyle w:val="ListParagraph"/>
        <w:numPr>
          <w:ilvl w:val="1"/>
          <w:numId w:val="6"/>
        </w:numPr>
        <w:tabs>
          <w:tab w:val="left" w:pos="2637"/>
        </w:tabs>
        <w:spacing w:before="0" w:after="0" w:line="344" w:lineRule="exact"/>
        <w:ind w:left="2636" w:right="0" w:hanging="902"/>
        <w:jc w:val="left"/>
        <w:rPr>
          <w:sz w:val="36"/>
        </w:rPr>
      </w:pPr>
      <w:r>
        <w:rPr>
          <w:sz w:val="36"/>
        </w:rPr>
        <w:t>肢体畸形可由多种原因造成，如骨折脱位或严重筋伤后可立即出现；但部分患</w:t>
      </w:r>
    </w:p>
    <w:p>
      <w:pPr>
        <w:pStyle w:val="BodyText"/>
        <w:tabs>
          <w:tab w:val="left" w:pos="1735"/>
        </w:tabs>
        <w:spacing w:before="10"/>
        <w:ind w:left="670"/>
      </w:pPr>
      <w:r>
        <w:t>难点</w:t>
        <w:tab/>
        <w:t>者</w:t>
      </w:r>
      <w:r>
        <w:rPr>
          <w:spacing w:val="-83"/>
        </w:rPr>
        <w:t>，</w:t>
      </w:r>
      <w:r>
        <w:t>尤其是儿童时期的骨骺损伤</w:t>
      </w:r>
      <w:r>
        <w:rPr>
          <w:spacing w:val="-80"/>
        </w:rPr>
        <w:t>，</w:t>
      </w:r>
      <w:r>
        <w:t>亦可在几年后逐渐出现</w:t>
      </w:r>
      <w:r>
        <w:rPr>
          <w:spacing w:val="-80"/>
        </w:rPr>
        <w:t>，</w:t>
      </w:r>
      <w:r>
        <w:t>即所谓迟发性畸形</w:t>
      </w:r>
      <w:r>
        <w:rPr>
          <w:spacing w:val="-80"/>
        </w:rPr>
        <w:t>。</w:t>
      </w:r>
      <w:r>
        <w:t>此外，</w:t>
      </w:r>
    </w:p>
    <w:p>
      <w:pPr>
        <w:pStyle w:val="BodyText"/>
        <w:tabs>
          <w:tab w:val="left" w:pos="1735"/>
        </w:tabs>
        <w:spacing w:before="44" w:line="156" w:lineRule="auto"/>
        <w:ind w:left="670"/>
      </w:pPr>
      <w:r>
        <w:rPr>
          <w:position w:val="-23"/>
        </w:rPr>
        <w:t>分析</w:t>
        <w:tab/>
      </w:r>
      <w:r>
        <w:t>尚有先天性、发育性或其他骨病等因素所引起，临床须仔细鉴别之，以防止误诊。</w:t>
      </w:r>
    </w:p>
    <w:p>
      <w:pPr>
        <w:pStyle w:val="ListParagraph"/>
        <w:numPr>
          <w:ilvl w:val="1"/>
          <w:numId w:val="6"/>
        </w:numPr>
        <w:tabs>
          <w:tab w:val="left" w:pos="2637"/>
        </w:tabs>
        <w:spacing w:before="0" w:after="0" w:line="344" w:lineRule="exact"/>
        <w:ind w:left="2636" w:right="0" w:hanging="902"/>
        <w:jc w:val="left"/>
        <w:rPr>
          <w:sz w:val="36"/>
        </w:rPr>
      </w:pPr>
      <w:r>
        <w:rPr>
          <w:sz w:val="36"/>
        </w:rPr>
        <w:t>摸诊是骨伤科医师的基本功之一，自学时不能仅满足于理论识记，要根据教材</w:t>
      </w:r>
    </w:p>
    <w:p>
      <w:pPr>
        <w:pStyle w:val="BodyText"/>
        <w:spacing w:before="7" w:line="242" w:lineRule="auto"/>
        <w:ind w:left="1735" w:right="286"/>
      </w:pPr>
      <w:r>
        <w:rPr>
          <w:spacing w:val="-20"/>
        </w:rPr>
        <w:t xml:space="preserve">所述，反复在自己或他人身上进行触摸骨性及肌性标志的练习，认真领会其基本要领， </w:t>
      </w:r>
      <w:r>
        <w:t>体验“手摸心会”的感受。</w:t>
      </w:r>
    </w:p>
    <w:p>
      <w:pPr>
        <w:pStyle w:val="ListParagraph"/>
        <w:numPr>
          <w:ilvl w:val="1"/>
          <w:numId w:val="6"/>
        </w:numPr>
        <w:tabs>
          <w:tab w:val="left" w:pos="2637"/>
        </w:tabs>
        <w:spacing w:before="4" w:after="0" w:line="242" w:lineRule="auto"/>
        <w:ind w:left="1735" w:right="502" w:firstLine="0"/>
        <w:jc w:val="left"/>
        <w:rPr>
          <w:sz w:val="36"/>
        </w:rPr>
      </w:pPr>
      <w:r>
        <w:rPr>
          <w:spacing w:val="-1"/>
          <w:sz w:val="36"/>
        </w:rPr>
        <w:t>在病历中记录关节活动度时，为避免混淆，应前后一致采用一种记录方法，不</w:t>
      </w:r>
      <w:r>
        <w:rPr>
          <w:sz w:val="36"/>
        </w:rPr>
        <w:t>得两种记录方法混用。</w:t>
      </w:r>
    </w:p>
    <w:p>
      <w:pPr>
        <w:pStyle w:val="BodyText"/>
        <w:rPr>
          <w:sz w:val="20"/>
        </w:rPr>
      </w:pPr>
    </w:p>
    <w:p>
      <w:pPr>
        <w:pStyle w:val="BodyText"/>
        <w:rPr>
          <w:sz w:val="20"/>
        </w:rPr>
      </w:pPr>
    </w:p>
    <w:p>
      <w:pPr>
        <w:pStyle w:val="BodyText"/>
        <w:spacing w:before="5"/>
        <w:rPr>
          <w:sz w:val="21"/>
        </w:rPr>
      </w:pPr>
    </w:p>
    <w:p>
      <w:pPr>
        <w:pStyle w:val="BodyText"/>
        <w:tabs>
          <w:tab w:val="left" w:pos="1735"/>
          <w:tab w:val="left" w:pos="2455"/>
        </w:tabs>
        <w:spacing w:before="169" w:line="163" w:lineRule="auto"/>
        <w:ind w:left="670" w:right="462"/>
      </w:pPr>
      <w:r>
        <w:rPr>
          <w:position w:val="23"/>
        </w:rPr>
        <w:t>课程</w:t>
        <w:tab/>
        <w:tab/>
      </w:r>
      <w:r>
        <w:t>认真查阅各种资料</w:t>
      </w:r>
      <w:r>
        <w:rPr>
          <w:spacing w:val="-47"/>
        </w:rPr>
        <w:t>，</w:t>
      </w:r>
      <w:r>
        <w:t>参考中医基础理论和中医诊断学</w:t>
      </w:r>
      <w:r>
        <w:rPr>
          <w:spacing w:val="-47"/>
        </w:rPr>
        <w:t>，</w:t>
      </w:r>
      <w:r>
        <w:t>充实课件</w:t>
      </w:r>
      <w:r>
        <w:rPr>
          <w:spacing w:val="-47"/>
        </w:rPr>
        <w:t>，</w:t>
      </w:r>
      <w:r>
        <w:t>认真制作多</w:t>
      </w:r>
      <w:r>
        <w:rPr>
          <w:spacing w:val="-17"/>
        </w:rPr>
        <w:t>媒</w:t>
      </w:r>
      <w:r>
        <w:rPr>
          <w:position w:val="23"/>
        </w:rPr>
        <w:t>资源</w:t>
        <w:tab/>
      </w:r>
      <w:r>
        <w:t>体课件，系统准备骨伤科六诊的内容。</w:t>
      </w:r>
    </w:p>
    <w:p>
      <w:pPr>
        <w:pStyle w:val="BodyText"/>
        <w:spacing w:line="191" w:lineRule="exact"/>
        <w:ind w:left="670"/>
      </w:pPr>
      <w:r>
        <w:t>准备</w:t>
      </w:r>
    </w:p>
    <w:p>
      <w:pPr>
        <w:pStyle w:val="BodyText"/>
        <w:rPr>
          <w:sz w:val="20"/>
        </w:rPr>
      </w:pPr>
    </w:p>
    <w:p>
      <w:pPr>
        <w:spacing w:after="0"/>
        <w:rPr>
          <w:sz w:val="20"/>
        </w:rPr>
        <w:sectPr>
          <w:type w:val="continuous"/>
          <w:pgSz w:w="17860" w:h="25260"/>
          <w:pgMar w:top="2420" w:right="1000" w:bottom="280" w:left="1480" w:header="708" w:footer="708"/>
          <w:pgNumType w:start="18"/>
          <w:cols w:space="708"/>
        </w:sectPr>
      </w:pPr>
    </w:p>
    <w:p>
      <w:pPr>
        <w:pStyle w:val="BodyText"/>
        <w:spacing w:before="32" w:line="670" w:lineRule="exact"/>
        <w:ind w:left="651" w:right="3501" w:firstLine="3899"/>
      </w:pPr>
      <w:r>
        <w:t>教学提纲与时间分配一、简要介绍骨伤科六诊的内容。（5 分钟）</w:t>
      </w:r>
    </w:p>
    <w:p>
      <w:pPr>
        <w:pStyle w:val="BodyText"/>
        <w:spacing w:line="435" w:lineRule="exact"/>
        <w:ind w:left="651"/>
      </w:pPr>
      <w:r>
        <w:t>二、认识讲授骨伤科六诊的主要内容（用课件进行介绍</w:t>
      </w:r>
      <w:r>
        <w:rPr>
          <w:spacing w:val="-180"/>
        </w:rPr>
        <w:t>）</w:t>
      </w:r>
      <w:r>
        <w:rPr>
          <w:spacing w:val="1"/>
        </w:rPr>
        <w:t>（</w:t>
      </w:r>
      <w:r>
        <w:t>60</w:t>
      </w:r>
      <w:r>
        <w:rPr>
          <w:spacing w:val="-30"/>
        </w:rPr>
        <w:t xml:space="preserve"> 分钟</w:t>
      </w:r>
      <w:r>
        <w:rPr>
          <w:spacing w:val="-19"/>
        </w:rPr>
        <w:t>）</w:t>
      </w:r>
    </w:p>
    <w:p>
      <w:pPr>
        <w:pStyle w:val="BodyText"/>
        <w:spacing w:before="7" w:line="242" w:lineRule="auto"/>
        <w:ind w:left="651" w:right="1977"/>
      </w:pPr>
      <w:r>
        <w:rPr>
          <w:spacing w:val="-13"/>
        </w:rPr>
        <w:t>三、六诊在中医骨伤科的运用。</w:t>
      </w:r>
      <w:r>
        <w:t>（讨论得出</w:t>
      </w:r>
      <w:r>
        <w:rPr>
          <w:spacing w:val="-180"/>
        </w:rPr>
        <w:t>）</w:t>
      </w:r>
      <w:r>
        <w:t>（20</w:t>
      </w:r>
      <w:r>
        <w:rPr>
          <w:spacing w:val="-30"/>
        </w:rPr>
        <w:t xml:space="preserve"> 分钟</w:t>
      </w:r>
      <w:r>
        <w:rPr>
          <w:spacing w:val="-15"/>
        </w:rPr>
        <w:t>）</w:t>
      </w:r>
      <w:r>
        <w:rPr>
          <w:spacing w:val="-1"/>
        </w:rPr>
        <w:t xml:space="preserve">四、小结 </w:t>
      </w:r>
      <w:r>
        <w:t>（15</w:t>
      </w:r>
      <w:r>
        <w:rPr>
          <w:spacing w:val="-30"/>
        </w:rPr>
        <w:t xml:space="preserve"> 分钟</w:t>
      </w:r>
      <w:r>
        <w:t>）</w:t>
      </w:r>
    </w:p>
    <w:p>
      <w:pPr>
        <w:pStyle w:val="BodyText"/>
        <w:spacing w:before="208"/>
        <w:ind w:left="1343"/>
      </w:pPr>
      <w:r>
        <w:br w:type="column"/>
      </w:r>
      <w:r>
        <w:t>教学设计</w:t>
      </w:r>
    </w:p>
    <w:p>
      <w:pPr>
        <w:pStyle w:val="BodyText"/>
        <w:spacing w:before="208" w:line="242" w:lineRule="auto"/>
        <w:ind w:left="616" w:right="463" w:firstLine="720"/>
        <w:jc w:val="both"/>
      </w:pPr>
      <w:r>
        <w:rPr>
          <w:spacing w:val="-42"/>
        </w:rPr>
        <w:t>理 论 讲 授 为</w:t>
      </w:r>
      <w:r>
        <w:t>主，配合讨论，采用多媒体教学。</w:t>
      </w:r>
    </w:p>
    <w:p>
      <w:pPr>
        <w:spacing w:after="0" w:line="242" w:lineRule="auto"/>
        <w:jc w:val="both"/>
        <w:sectPr>
          <w:type w:val="continuous"/>
          <w:pgSz w:w="17860" w:h="25260"/>
          <w:pgMar w:top="2420" w:right="1000" w:bottom="280" w:left="1480" w:header="708" w:footer="708"/>
          <w:pgNumType w:start="19"/>
          <w:cols w:num="2" w:space="708" w:equalWidth="0">
            <w:col w:w="11364" w:space="40"/>
            <w:col w:w="3976" w:space="0"/>
          </w:cols>
        </w:sectPr>
      </w:pPr>
    </w:p>
    <w:p>
      <w:pPr>
        <w:pStyle w:val="BodyText"/>
        <w:rPr>
          <w:sz w:val="20"/>
        </w:rPr>
      </w:pPr>
      <w:r>
        <w:drawing>
          <wp:anchor distT="0" distB="0" distL="0" distR="0" simplePos="0" relativeHeight="251671552" behindDoc="1" locked="0" layoutInCell="1" allowOverlap="1">
            <wp:simplePos x="0" y="0"/>
            <wp:positionH relativeFrom="page">
              <wp:posOffset>1231900</wp:posOffset>
            </wp:positionH>
            <wp:positionV relativeFrom="page">
              <wp:posOffset>1447800</wp:posOffset>
            </wp:positionV>
            <wp:extent cx="9309100" cy="129794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4" cstate="print"/>
                    <a:stretch>
                      <a:fillRect/>
                    </a:stretch>
                  </pic:blipFill>
                  <pic:spPr>
                    <a:xfrm>
                      <a:off x="0" y="0"/>
                      <a:ext cx="9309100" cy="12979400"/>
                    </a:xfrm>
                    <a:prstGeom prst="rect">
                      <a:avLst/>
                    </a:prstGeom>
                  </pic:spPr>
                </pic:pic>
              </a:graphicData>
            </a:graphic>
          </wp:anchor>
        </w:drawing>
      </w:r>
    </w:p>
    <w:p>
      <w:pPr>
        <w:pStyle w:val="BodyText"/>
        <w:spacing w:before="8"/>
        <w:rPr>
          <w:sz w:val="29"/>
        </w:rPr>
      </w:pPr>
    </w:p>
    <w:p>
      <w:pPr>
        <w:pStyle w:val="BodyText"/>
        <w:tabs>
          <w:tab w:val="left" w:pos="1487"/>
        </w:tabs>
        <w:spacing w:before="191" w:line="160" w:lineRule="auto"/>
        <w:ind w:left="658" w:right="2638"/>
      </w:pPr>
      <w:r>
        <w:rPr>
          <w:position w:val="5"/>
        </w:rPr>
        <w:t>复</w:t>
        <w:tab/>
      </w:r>
      <w:r>
        <w:rPr>
          <w:position w:val="8"/>
          <w:sz w:val="45"/>
        </w:rPr>
        <w:t>1.</w:t>
      </w:r>
      <w:r>
        <w:t>局部望诊有哪些具体内容？局部病变与全身形态改变有何内在联系</w:t>
      </w:r>
      <w:r>
        <w:rPr>
          <w:spacing w:val="-19"/>
        </w:rPr>
        <w:t xml:space="preserve">？ </w:t>
      </w:r>
      <w:r>
        <w:t>习</w:t>
      </w:r>
    </w:p>
    <w:p>
      <w:pPr>
        <w:pStyle w:val="BodyText"/>
        <w:tabs>
          <w:tab w:val="left" w:pos="1487"/>
        </w:tabs>
        <w:spacing w:line="656" w:lineRule="exact"/>
        <w:ind w:left="658"/>
      </w:pPr>
      <w:r>
        <w:pict>
          <v:shape id="_x0000_s1026" type="#_x0000_t202" style="width:18pt;height:18pt;margin-top:17.14pt;margin-left:106.94pt;mso-position-horizontal-relative:page;position:absolute;z-index:-251643904" filled="f" stroked="f">
            <v:textbox inset="0,0,0,0">
              <w:txbxContent>
                <w:p>
                  <w:pPr>
                    <w:pStyle w:val="BodyText"/>
                    <w:spacing w:line="360" w:lineRule="exact"/>
                  </w:pPr>
                  <w:r>
                    <w:t>考</w:t>
                  </w:r>
                </w:p>
              </w:txbxContent>
            </v:textbox>
          </v:shape>
        </w:pict>
      </w:r>
      <w:r>
        <w:rPr>
          <w:position w:val="27"/>
        </w:rPr>
        <w:t>思</w:t>
        <w:tab/>
      </w:r>
      <w:r>
        <w:rPr>
          <w:position w:val="8"/>
          <w:sz w:val="45"/>
        </w:rPr>
        <w:t>2.</w:t>
      </w:r>
      <w:r>
        <w:t>摸诊中各种手法的作用有何异同点？</w:t>
      </w:r>
    </w:p>
    <w:p>
      <w:pPr>
        <w:pStyle w:val="BodyText"/>
        <w:spacing w:line="457" w:lineRule="exact"/>
        <w:ind w:left="658"/>
      </w:pPr>
      <w:r>
        <w:t>题</w:t>
      </w:r>
    </w:p>
    <w:p>
      <w:pPr>
        <w:pStyle w:val="BodyText"/>
        <w:spacing w:before="5"/>
        <w:rPr>
          <w:sz w:val="40"/>
        </w:rPr>
      </w:pPr>
    </w:p>
    <w:p>
      <w:pPr>
        <w:pStyle w:val="BodyText"/>
        <w:spacing w:before="1" w:line="384" w:lineRule="exact"/>
        <w:ind w:left="658"/>
      </w:pPr>
      <w:r>
        <w:t>课</w:t>
      </w:r>
    </w:p>
    <w:p>
      <w:pPr>
        <w:pStyle w:val="BodyText"/>
        <w:tabs>
          <w:tab w:val="left" w:pos="2206"/>
        </w:tabs>
        <w:spacing w:line="387" w:lineRule="exact"/>
        <w:ind w:left="658"/>
      </w:pPr>
      <w:r>
        <w:rPr>
          <w:position w:val="-4"/>
        </w:rPr>
        <w:t>后</w:t>
        <w:tab/>
      </w:r>
      <w:r>
        <w:t>重点突出，难点讲解清楚，时间分配合理，教具使用得当，学生反应良好，取得</w:t>
      </w:r>
    </w:p>
    <w:p>
      <w:pPr>
        <w:pStyle w:val="BodyText"/>
        <w:tabs>
          <w:tab w:val="left" w:pos="1487"/>
        </w:tabs>
        <w:spacing w:before="75" w:line="158" w:lineRule="auto"/>
        <w:ind w:left="658" w:right="9930"/>
      </w:pPr>
      <w:r>
        <w:rPr>
          <w:position w:val="5"/>
        </w:rPr>
        <w:t>记</w:t>
        <w:tab/>
      </w:r>
      <w:r>
        <w:t>了较为理想的教学效果</w:t>
      </w:r>
      <w:r>
        <w:rPr>
          <w:spacing w:val="-18"/>
        </w:rPr>
        <w:t>。</w:t>
      </w:r>
      <w:r>
        <w:t>录</w:t>
      </w:r>
    </w:p>
    <w:p>
      <w:pPr>
        <w:spacing w:after="0" w:line="158" w:lineRule="auto"/>
        <w:sectPr>
          <w:type w:val="continuous"/>
          <w:pgSz w:w="17860" w:h="25260"/>
          <w:pgMar w:top="2420" w:right="1000" w:bottom="280" w:left="1480" w:header="708" w:footer="708"/>
          <w:pgNumType w:start="20"/>
          <w:cols w:space="708"/>
        </w:sectPr>
      </w:pPr>
    </w:p>
    <w:p>
      <w:pPr>
        <w:pStyle w:val="BodyText"/>
        <w:spacing w:before="6"/>
        <w:rPr>
          <w:sz w:val="43"/>
        </w:rPr>
      </w:pPr>
    </w:p>
    <w:p>
      <w:pPr>
        <w:pStyle w:val="BodyText"/>
        <w:spacing w:before="1"/>
        <w:ind w:left="713"/>
      </w:pPr>
      <w:r>
        <w:t>章节名称</w:t>
      </w:r>
    </w:p>
    <w:p>
      <w:pPr>
        <w:pStyle w:val="BodyText"/>
        <w:tabs>
          <w:tab w:val="left" w:pos="2545"/>
        </w:tabs>
        <w:spacing w:before="71"/>
        <w:ind w:left="713"/>
      </w:pPr>
      <w:r>
        <w:t>授课时间</w:t>
        <w:tab/>
        <w:t>06、3、10</w:t>
      </w:r>
    </w:p>
    <w:p>
      <w:pPr>
        <w:pStyle w:val="BodyText"/>
        <w:spacing w:before="6"/>
        <w:rPr>
          <w:sz w:val="43"/>
        </w:rPr>
      </w:pPr>
      <w:r>
        <w:br w:type="column"/>
      </w:r>
    </w:p>
    <w:p>
      <w:pPr>
        <w:pStyle w:val="BodyText"/>
        <w:tabs>
          <w:tab w:val="left" w:pos="3121"/>
        </w:tabs>
        <w:spacing w:before="1" w:line="278" w:lineRule="auto"/>
        <w:ind w:left="1231" w:right="38" w:hanging="519"/>
      </w:pPr>
      <w:r>
        <w:t>第二节</w:t>
      </w:r>
      <w:r>
        <w:rPr>
          <w:spacing w:val="32"/>
        </w:rPr>
        <w:t xml:space="preserve"> </w:t>
      </w:r>
      <w:r>
        <w:t>检查方法授课地点</w:t>
        <w:tab/>
      </w:r>
      <w:r>
        <w:rPr>
          <w:spacing w:val="-6"/>
        </w:rPr>
        <w:t>507</w:t>
      </w:r>
    </w:p>
    <w:p>
      <w:pPr>
        <w:pStyle w:val="BodyText"/>
        <w:spacing w:before="24"/>
        <w:ind w:left="2618"/>
      </w:pPr>
      <w:r>
        <w:br w:type="column"/>
      </w:r>
      <w:r>
        <w:t>第 6 页</w:t>
      </w:r>
    </w:p>
    <w:p>
      <w:pPr>
        <w:pStyle w:val="BodyText"/>
        <w:tabs>
          <w:tab w:val="left" w:pos="1919"/>
          <w:tab w:val="left" w:pos="2600"/>
          <w:tab w:val="left" w:pos="2960"/>
        </w:tabs>
        <w:spacing w:before="72" w:line="278" w:lineRule="auto"/>
        <w:ind w:left="770" w:right="1086" w:hanging="58"/>
      </w:pPr>
      <w:r>
        <w:t>课</w:t>
        <w:tab/>
        <w:t>时</w:t>
        <w:tab/>
        <w:tab/>
        <w:t>4</w:t>
      </w:r>
      <w:r>
        <w:rPr>
          <w:spacing w:val="46"/>
        </w:rPr>
        <w:t xml:space="preserve"> </w:t>
      </w:r>
      <w:r>
        <w:t>学</w:t>
      </w:r>
      <w:r>
        <w:rPr>
          <w:spacing w:val="-16"/>
        </w:rPr>
        <w:t>时</w:t>
      </w:r>
      <w:r>
        <w:t>学生人数</w:t>
        <w:tab/>
        <w:t>33</w:t>
      </w:r>
    </w:p>
    <w:p>
      <w:pPr>
        <w:spacing w:after="0" w:line="278" w:lineRule="auto"/>
        <w:sectPr>
          <w:pgSz w:w="17860" w:h="25260"/>
          <w:pgMar w:top="1780" w:right="1000" w:bottom="280" w:left="1480" w:header="708" w:footer="708"/>
          <w:pgNumType w:start="21"/>
          <w:cols w:num="3" w:space="708" w:equalWidth="0">
            <w:col w:w="4206" w:space="345"/>
            <w:col w:w="3702" w:space="1950"/>
            <w:col w:w="5177" w:space="0"/>
          </w:cols>
        </w:sectPr>
      </w:pPr>
    </w:p>
    <w:p>
      <w:pPr>
        <w:pStyle w:val="BodyText"/>
        <w:tabs>
          <w:tab w:val="left" w:pos="1735"/>
          <w:tab w:val="left" w:pos="2455"/>
        </w:tabs>
        <w:spacing w:before="51" w:line="163" w:lineRule="auto"/>
        <w:ind w:left="670" w:right="502"/>
      </w:pPr>
      <w:r>
        <w:rPr>
          <w:position w:val="-22"/>
        </w:rPr>
        <w:t>教学</w:t>
        <w:tab/>
      </w:r>
      <w:r>
        <w:t>1．掌握各部特殊检查方法，肢体测量方法，常用特殊检查及神经感觉、运动及反</w:t>
      </w:r>
      <w:r>
        <w:rPr>
          <w:spacing w:val="-18"/>
        </w:rPr>
        <w:t>射</w:t>
      </w:r>
      <w:r>
        <w:rPr>
          <w:position w:val="-22"/>
        </w:rPr>
        <w:t>目标</w:t>
        <w:tab/>
        <w:tab/>
      </w:r>
      <w:r>
        <w:t>检查方法。</w:t>
      </w:r>
    </w:p>
    <w:p>
      <w:pPr>
        <w:pStyle w:val="BodyText"/>
        <w:tabs>
          <w:tab w:val="left" w:pos="1735"/>
        </w:tabs>
        <w:spacing w:line="110" w:lineRule="auto"/>
        <w:ind w:left="850"/>
      </w:pPr>
      <w:r>
        <w:rPr>
          <w:position w:val="-22"/>
        </w:rPr>
        <w:t>与</w:t>
        <w:tab/>
      </w:r>
      <w:r>
        <w:t>2．熟悉， X</w:t>
      </w:r>
      <w:r>
        <w:rPr>
          <w:spacing w:val="-90"/>
        </w:rPr>
        <w:t xml:space="preserve"> </w:t>
      </w:r>
      <w:r>
        <w:t>线常用检查方法及 CT、 MR 的原理及其在骨伤科临床的应用。</w:t>
      </w:r>
    </w:p>
    <w:p>
      <w:pPr>
        <w:pStyle w:val="BodyText"/>
        <w:tabs>
          <w:tab w:val="left" w:pos="1735"/>
        </w:tabs>
        <w:spacing w:line="163" w:lineRule="auto"/>
        <w:ind w:left="2207" w:right="502" w:hanging="1537"/>
      </w:pPr>
      <w:r>
        <w:rPr>
          <w:position w:val="-22"/>
        </w:rPr>
        <w:t>要求</w:t>
        <w:tab/>
      </w:r>
      <w:r>
        <w:t>3．了解关节的正常活动范围，放射性核素骨扫描及骨关节超声检查的原理及在骨</w:t>
      </w:r>
      <w:r>
        <w:rPr>
          <w:spacing w:val="-18"/>
        </w:rPr>
        <w:t>伤</w:t>
      </w:r>
      <w:r>
        <w:t>科临床的应用。</w:t>
      </w:r>
    </w:p>
    <w:p>
      <w:pPr>
        <w:pStyle w:val="BodyText"/>
        <w:spacing w:line="242" w:lineRule="auto"/>
        <w:ind w:left="1915" w:right="7882" w:hanging="180"/>
        <w:jc w:val="both"/>
      </w:pPr>
      <w:r>
        <w:t>l．本节的重点： （1）检查方法： 1）各部关节运动的形式和正常值。</w:t>
      </w:r>
    </w:p>
    <w:p>
      <w:pPr>
        <w:pStyle w:val="ListParagraph"/>
        <w:numPr>
          <w:ilvl w:val="0"/>
          <w:numId w:val="8"/>
        </w:numPr>
        <w:tabs>
          <w:tab w:val="left" w:pos="2457"/>
        </w:tabs>
        <w:spacing w:before="0" w:after="0" w:line="244" w:lineRule="auto"/>
        <w:ind w:left="1735" w:right="285" w:firstLine="180"/>
        <w:jc w:val="both"/>
        <w:rPr>
          <w:sz w:val="36"/>
        </w:rPr>
      </w:pPr>
      <w:r>
        <w:rPr>
          <w:sz w:val="36"/>
        </w:rPr>
        <w:t>特殊检查：①脊柱骨盆重点掌握颈椎病挤压、分离及臂丛神经牵拉试验，胸廓挤压试验，拾物试验，俯卧背伸试验，腰骶关节试验，直腿抬高试验及加强试验，股神</w:t>
      </w:r>
      <w:r>
        <w:rPr>
          <w:spacing w:val="-12"/>
          <w:sz w:val="36"/>
        </w:rPr>
        <w:t>经紧张试验，骨盆挤压、分离试验，</w:t>
      </w:r>
      <w:r>
        <w:rPr>
          <w:spacing w:val="-23"/>
          <w:sz w:val="36"/>
        </w:rPr>
        <w:t>4</w:t>
      </w:r>
      <w:r>
        <w:rPr>
          <w:spacing w:val="-16"/>
          <w:sz w:val="36"/>
        </w:rPr>
        <w:t xml:space="preserve"> 字试验，床边试验；②上肢重点掌握搭肩试验、</w:t>
      </w:r>
      <w:r>
        <w:rPr>
          <w:sz w:val="36"/>
        </w:rPr>
        <w:t>落臂试验、肱二头肌抗阻力试验、疼痛弧试验、冈上肌试验、网球肘试验、腕三角软</w:t>
      </w:r>
      <w:r>
        <w:rPr>
          <w:spacing w:val="-20"/>
          <w:sz w:val="36"/>
        </w:rPr>
        <w:t>骨挤压试验、握拳试验；③下肢重点掌握髋关节承重功能试验、髋关节屈曲挛缩试验、</w:t>
      </w:r>
    </w:p>
    <w:p>
      <w:pPr>
        <w:pStyle w:val="BodyText"/>
        <w:tabs>
          <w:tab w:val="left" w:pos="1735"/>
        </w:tabs>
        <w:spacing w:line="424" w:lineRule="exact"/>
        <w:ind w:left="670"/>
      </w:pPr>
      <w:r>
        <w:t>重点</w:t>
        <w:tab/>
        <w:t>下肢短缩试验、望远镜试验、蛙式试验、浮髌试验、侧副韧带损伤试验、回旋挤压试</w:t>
      </w:r>
    </w:p>
    <w:p>
      <w:pPr>
        <w:pStyle w:val="BodyText"/>
        <w:tabs>
          <w:tab w:val="left" w:pos="1735"/>
        </w:tabs>
        <w:spacing w:before="42" w:line="160" w:lineRule="auto"/>
        <w:ind w:left="1915" w:right="322" w:hanging="1246"/>
      </w:pPr>
      <w:r>
        <w:rPr>
          <w:position w:val="-23"/>
        </w:rPr>
        <w:t>难点</w:t>
        <w:tab/>
      </w:r>
      <w:r>
        <w:t>验、抽屉试验、研磨提拉试验。                                            3）神经功能检查：①深、浅感觉检查的临床意义和检查方法，肌力检查方法和六</w:t>
      </w:r>
      <w:r>
        <w:rPr>
          <w:spacing w:val="-18"/>
        </w:rPr>
        <w:t>级</w:t>
      </w:r>
    </w:p>
    <w:p>
      <w:pPr>
        <w:pStyle w:val="BodyText"/>
        <w:tabs>
          <w:tab w:val="left" w:pos="1735"/>
        </w:tabs>
        <w:spacing w:before="42" w:line="242" w:lineRule="auto"/>
        <w:ind w:left="1735" w:right="461" w:hanging="1066"/>
      </w:pPr>
      <w:r>
        <w:t>分析</w:t>
        <w:tab/>
        <w:t>肌力分类的临床意义</w:t>
      </w:r>
      <w:r>
        <w:rPr>
          <w:spacing w:val="-47"/>
        </w:rPr>
        <w:t>。</w:t>
      </w:r>
      <w:r>
        <w:t>②生理反射应掌握膝反射</w:t>
      </w:r>
      <w:r>
        <w:rPr>
          <w:spacing w:val="-47"/>
        </w:rPr>
        <w:t>、</w:t>
      </w:r>
      <w:r>
        <w:t>跟腱反射</w:t>
      </w:r>
      <w:r>
        <w:rPr>
          <w:spacing w:val="-47"/>
        </w:rPr>
        <w:t>、</w:t>
      </w:r>
      <w:r>
        <w:t>提睾反射的检查及其</w:t>
      </w:r>
      <w:r>
        <w:rPr>
          <w:spacing w:val="-16"/>
        </w:rPr>
        <w:t>临</w:t>
      </w:r>
      <w:r>
        <w:t>床意义；病理反射则应掌握踝阵和髌阵挛的检查方法及其临床意义。           2．本章的难点：各部位特殊检查的特异性强，某一试验阳性往往提示某一疾病的可能</w:t>
      </w:r>
      <w:r>
        <w:rPr>
          <w:spacing w:val="-47"/>
        </w:rPr>
        <w:t>。</w:t>
      </w:r>
      <w:r>
        <w:t>但必须强调的是</w:t>
      </w:r>
      <w:r>
        <w:rPr>
          <w:spacing w:val="-51"/>
        </w:rPr>
        <w:t>，</w:t>
      </w:r>
      <w:r>
        <w:t>一方面某一疾病可有几种特殊实验加以证实</w:t>
      </w:r>
      <w:r>
        <w:rPr>
          <w:spacing w:val="-47"/>
        </w:rPr>
        <w:t>，</w:t>
      </w:r>
      <w:r>
        <w:t>如颈椎病既有</w:t>
      </w:r>
      <w:r>
        <w:rPr>
          <w:spacing w:val="-12"/>
        </w:rPr>
        <w:t>挤</w:t>
      </w:r>
      <w:r>
        <w:t>压</w:t>
      </w:r>
      <w:r>
        <w:rPr>
          <w:spacing w:val="-47"/>
        </w:rPr>
        <w:t>、</w:t>
      </w:r>
      <w:r>
        <w:t>分离</w:t>
      </w:r>
      <w:r>
        <w:rPr>
          <w:spacing w:val="-47"/>
        </w:rPr>
        <w:t>、</w:t>
      </w:r>
      <w:r>
        <w:t>臂丛神经牵拉等几种试验方法</w:t>
      </w:r>
      <w:r>
        <w:rPr>
          <w:spacing w:val="-51"/>
        </w:rPr>
        <w:t>，</w:t>
      </w:r>
      <w:r>
        <w:t>某些特殊个体可能仅对一两个试验有阳</w:t>
      </w:r>
      <w:r>
        <w:rPr>
          <w:spacing w:val="-12"/>
        </w:rPr>
        <w:t>性</w:t>
      </w:r>
      <w:r>
        <w:t>反应</w:t>
      </w:r>
      <w:r>
        <w:rPr>
          <w:spacing w:val="-47"/>
        </w:rPr>
        <w:t>，</w:t>
      </w:r>
      <w:r>
        <w:t>因此临床上不能仅凭一两个试验排除或肯定诊断</w:t>
      </w:r>
      <w:r>
        <w:rPr>
          <w:spacing w:val="-47"/>
        </w:rPr>
        <w:t>；</w:t>
      </w:r>
      <w:r>
        <w:t>另一方面</w:t>
      </w:r>
      <w:r>
        <w:rPr>
          <w:spacing w:val="-51"/>
        </w:rPr>
        <w:t>，</w:t>
      </w:r>
      <w:r>
        <w:t>某一试验亦可</w:t>
      </w:r>
      <w:r>
        <w:rPr>
          <w:spacing w:val="-12"/>
        </w:rPr>
        <w:t>在</w:t>
      </w:r>
      <w:r>
        <w:t>几种疾病中出现阳性反应</w:t>
      </w:r>
      <w:r>
        <w:rPr>
          <w:spacing w:val="-47"/>
        </w:rPr>
        <w:t>，</w:t>
      </w:r>
      <w:r>
        <w:t>如直腿抬高试验即可在腰椎间盘突出症</w:t>
      </w:r>
      <w:r>
        <w:rPr>
          <w:spacing w:val="-46"/>
        </w:rPr>
        <w:t>、</w:t>
      </w:r>
      <w:r>
        <w:t>急性腰扭伤</w:t>
      </w:r>
      <w:r>
        <w:rPr>
          <w:spacing w:val="-47"/>
        </w:rPr>
        <w:t>、</w:t>
      </w:r>
      <w:r>
        <w:rPr>
          <w:spacing w:val="-17"/>
        </w:rPr>
        <w:t>慢</w:t>
      </w:r>
      <w:r>
        <w:t>性腰肌劳损等几种疾病中出现，此时，则应采用其他检查方法加以证实和排除。</w:t>
      </w:r>
    </w:p>
    <w:p>
      <w:pPr>
        <w:pStyle w:val="BodyText"/>
        <w:spacing w:before="1"/>
        <w:rPr>
          <w:sz w:val="32"/>
        </w:rPr>
      </w:pPr>
    </w:p>
    <w:p>
      <w:pPr>
        <w:pStyle w:val="BodyText"/>
        <w:tabs>
          <w:tab w:val="left" w:pos="1735"/>
        </w:tabs>
        <w:spacing w:line="122" w:lineRule="auto"/>
        <w:ind w:left="670" w:right="322"/>
      </w:pPr>
      <w:r>
        <w:rPr>
          <w:position w:val="23"/>
        </w:rPr>
        <w:t>课程</w:t>
        <w:tab/>
      </w:r>
      <w:r>
        <w:t>认真查阅各种资料，充实课件，认真制作多媒体课件，系统准备骨伤科损伤的病因</w:t>
      </w:r>
      <w:r>
        <w:rPr>
          <w:spacing w:val="-18"/>
        </w:rPr>
        <w:t>。</w:t>
      </w:r>
      <w:r>
        <w:t>资源</w:t>
      </w:r>
    </w:p>
    <w:p>
      <w:pPr>
        <w:pStyle w:val="BodyText"/>
        <w:spacing w:before="55"/>
        <w:ind w:left="670"/>
      </w:pPr>
      <w:r>
        <w:t>准备</w:t>
      </w:r>
    </w:p>
    <w:p>
      <w:pPr>
        <w:pStyle w:val="BodyText"/>
        <w:spacing w:before="11"/>
        <w:rPr>
          <w:sz w:val="20"/>
        </w:rPr>
      </w:pPr>
    </w:p>
    <w:p>
      <w:pPr>
        <w:spacing w:after="0"/>
        <w:rPr>
          <w:sz w:val="20"/>
        </w:rPr>
        <w:sectPr>
          <w:type w:val="continuous"/>
          <w:pgSz w:w="17860" w:h="25260"/>
          <w:pgMar w:top="2420" w:right="1000" w:bottom="280" w:left="1480" w:header="708" w:footer="708"/>
          <w:pgNumType w:start="22"/>
          <w:cols w:space="708"/>
        </w:sectPr>
      </w:pPr>
    </w:p>
    <w:p>
      <w:pPr>
        <w:pStyle w:val="BodyText"/>
        <w:spacing w:before="49"/>
        <w:ind w:left="4551"/>
      </w:pPr>
      <w:r>
        <w:t>教学提纲与时间分配</w:t>
      </w:r>
    </w:p>
    <w:p>
      <w:pPr>
        <w:pStyle w:val="BodyText"/>
        <w:spacing w:before="4"/>
        <w:rPr>
          <w:sz w:val="46"/>
        </w:rPr>
      </w:pPr>
    </w:p>
    <w:p>
      <w:pPr>
        <w:pStyle w:val="BodyText"/>
        <w:spacing w:line="242" w:lineRule="auto"/>
        <w:ind w:left="651" w:right="38"/>
      </w:pPr>
      <w:r>
        <w:rPr>
          <w:spacing w:val="-12"/>
        </w:rPr>
        <w:t>一、重点讲授各部位特殊检查法。</w:t>
      </w:r>
      <w:r>
        <w:t>（120</w:t>
      </w:r>
      <w:r>
        <w:rPr>
          <w:spacing w:val="-30"/>
        </w:rPr>
        <w:t xml:space="preserve"> 分钟</w:t>
      </w:r>
      <w:r>
        <w:rPr>
          <w:spacing w:val="-180"/>
        </w:rPr>
        <w:t>）</w:t>
      </w:r>
      <w:r>
        <w:t>（用课件进行介绍</w:t>
      </w:r>
      <w:r>
        <w:rPr>
          <w:spacing w:val="-17"/>
        </w:rPr>
        <w:t>）</w:t>
      </w:r>
      <w:r>
        <w:t>二、肌肉的检查和神经的检查（用课件进行介绍</w:t>
      </w:r>
      <w:r>
        <w:rPr>
          <w:spacing w:val="-180"/>
        </w:rPr>
        <w:t>）</w:t>
      </w:r>
      <w:r>
        <w:rPr>
          <w:spacing w:val="1"/>
        </w:rPr>
        <w:t>（</w:t>
      </w:r>
      <w:r>
        <w:t>60</w:t>
      </w:r>
      <w:r>
        <w:rPr>
          <w:spacing w:val="-31"/>
        </w:rPr>
        <w:t xml:space="preserve"> 分钟</w:t>
      </w:r>
      <w:r>
        <w:t>）</w:t>
      </w:r>
    </w:p>
    <w:p>
      <w:pPr>
        <w:pStyle w:val="BodyText"/>
        <w:spacing w:before="6"/>
        <w:ind w:left="651"/>
      </w:pPr>
      <w:r>
        <w:t>三、小结 （20 分钟）</w:t>
      </w:r>
    </w:p>
    <w:p>
      <w:pPr>
        <w:pStyle w:val="BodyText"/>
        <w:spacing w:before="49"/>
        <w:ind w:left="1379"/>
      </w:pPr>
      <w:r>
        <w:br w:type="column"/>
      </w:r>
      <w:r>
        <w:t>教学设计</w:t>
      </w:r>
    </w:p>
    <w:p>
      <w:pPr>
        <w:pStyle w:val="BodyText"/>
        <w:spacing w:before="126" w:line="242" w:lineRule="auto"/>
        <w:ind w:left="652" w:right="463" w:firstLine="720"/>
        <w:jc w:val="both"/>
      </w:pPr>
      <w:r>
        <w:rPr>
          <w:spacing w:val="-42"/>
        </w:rPr>
        <w:t>理 论 讲 授 为</w:t>
      </w:r>
      <w:r>
        <w:t>主，配合讨论，采用多媒体教学。</w:t>
      </w:r>
    </w:p>
    <w:p>
      <w:pPr>
        <w:spacing w:after="0" w:line="242" w:lineRule="auto"/>
        <w:jc w:val="both"/>
        <w:sectPr>
          <w:type w:val="continuous"/>
          <w:pgSz w:w="17860" w:h="25260"/>
          <w:pgMar w:top="2420" w:right="1000" w:bottom="280" w:left="1480" w:header="708" w:footer="708"/>
          <w:pgNumType w:start="23"/>
          <w:cols w:num="2" w:space="708" w:equalWidth="0">
            <w:col w:w="11043" w:space="324"/>
            <w:col w:w="4013" w:space="0"/>
          </w:cols>
        </w:sectPr>
      </w:pPr>
    </w:p>
    <w:p>
      <w:pPr>
        <w:pStyle w:val="BodyText"/>
        <w:rPr>
          <w:sz w:val="20"/>
        </w:rPr>
      </w:pPr>
      <w:r>
        <w:drawing>
          <wp:anchor distT="0" distB="0" distL="0" distR="0" simplePos="0" relativeHeight="251673600" behindDoc="1" locked="0" layoutInCell="1" allowOverlap="1">
            <wp:simplePos x="0" y="0"/>
            <wp:positionH relativeFrom="page">
              <wp:posOffset>1231900</wp:posOffset>
            </wp:positionH>
            <wp:positionV relativeFrom="page">
              <wp:posOffset>1447800</wp:posOffset>
            </wp:positionV>
            <wp:extent cx="9309100" cy="131191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5" cstate="print"/>
                    <a:stretch>
                      <a:fillRect/>
                    </a:stretch>
                  </pic:blipFill>
                  <pic:spPr>
                    <a:xfrm>
                      <a:off x="0" y="0"/>
                      <a:ext cx="9309100" cy="13119100"/>
                    </a:xfrm>
                    <a:prstGeom prst="rect">
                      <a:avLst/>
                    </a:prstGeom>
                  </pic:spPr>
                </pic:pic>
              </a:graphicData>
            </a:graphic>
          </wp:anchor>
        </w:drawing>
      </w:r>
    </w:p>
    <w:p>
      <w:pPr>
        <w:pStyle w:val="BodyText"/>
        <w:spacing w:before="2"/>
        <w:rPr>
          <w:sz w:val="22"/>
        </w:rPr>
      </w:pPr>
    </w:p>
    <w:p>
      <w:pPr>
        <w:pStyle w:val="BodyText"/>
        <w:tabs>
          <w:tab w:val="left" w:pos="1731"/>
        </w:tabs>
        <w:spacing w:before="94" w:line="196" w:lineRule="auto"/>
        <w:ind w:left="781" w:right="1585"/>
      </w:pPr>
      <w:r>
        <w:rPr>
          <w:position w:val="-10"/>
        </w:rPr>
        <w:t>复</w:t>
        <w:tab/>
      </w:r>
      <w:r>
        <w:t>1．神经功能检查中，浅感觉与深感觉有何不同？其各自的临床意义是什么</w:t>
      </w:r>
      <w:r>
        <w:rPr>
          <w:spacing w:val="-17"/>
        </w:rPr>
        <w:t xml:space="preserve">？ </w:t>
      </w:r>
      <w:r>
        <w:t>习</w:t>
        <w:tab/>
        <w:t>2．四肢主要神经损伤后的临床有何特征？</w:t>
      </w:r>
    </w:p>
    <w:p>
      <w:pPr>
        <w:pStyle w:val="BodyText"/>
        <w:spacing w:line="377" w:lineRule="exact"/>
        <w:ind w:left="781"/>
      </w:pPr>
      <w:r>
        <w:t>题</w:t>
      </w:r>
    </w:p>
    <w:p>
      <w:pPr>
        <w:pStyle w:val="BodyText"/>
        <w:spacing w:before="2"/>
        <w:rPr>
          <w:sz w:val="40"/>
        </w:rPr>
      </w:pPr>
    </w:p>
    <w:p>
      <w:pPr>
        <w:pStyle w:val="BodyText"/>
        <w:spacing w:line="384" w:lineRule="exact"/>
        <w:ind w:left="781"/>
      </w:pPr>
      <w:r>
        <w:t>课</w:t>
      </w:r>
    </w:p>
    <w:p>
      <w:pPr>
        <w:pStyle w:val="BodyText"/>
        <w:tabs>
          <w:tab w:val="left" w:pos="2451"/>
        </w:tabs>
        <w:spacing w:line="387" w:lineRule="exact"/>
        <w:ind w:left="781"/>
      </w:pPr>
      <w:r>
        <w:rPr>
          <w:position w:val="-4"/>
        </w:rPr>
        <w:t>后</w:t>
        <w:tab/>
      </w:r>
      <w:r>
        <w:t>重点突出，难点讲解清楚，时间分配合理，教具使用得当，学生反应良好，取得</w:t>
      </w:r>
    </w:p>
    <w:p>
      <w:pPr>
        <w:pStyle w:val="BodyText"/>
        <w:tabs>
          <w:tab w:val="left" w:pos="1731"/>
        </w:tabs>
        <w:spacing w:before="76" w:line="158" w:lineRule="auto"/>
        <w:ind w:left="781" w:right="9685"/>
      </w:pPr>
      <w:r>
        <w:rPr>
          <w:position w:val="5"/>
        </w:rPr>
        <w:t>记</w:t>
        <w:tab/>
      </w:r>
      <w:r>
        <w:t>了较为理想的教学效果</w:t>
      </w:r>
      <w:r>
        <w:rPr>
          <w:spacing w:val="-17"/>
        </w:rPr>
        <w:t>。</w:t>
      </w:r>
      <w:r>
        <w:t>录</w:t>
      </w:r>
    </w:p>
    <w:p>
      <w:pPr>
        <w:spacing w:after="0" w:line="158" w:lineRule="auto"/>
        <w:sectPr>
          <w:type w:val="continuous"/>
          <w:pgSz w:w="17860" w:h="25260"/>
          <w:pgMar w:top="2420" w:right="1000" w:bottom="280" w:left="1480" w:header="708" w:footer="708"/>
          <w:pgNumType w:start="24"/>
          <w:cols w:space="708"/>
        </w:sectPr>
      </w:pPr>
    </w:p>
    <w:p>
      <w:pPr>
        <w:pStyle w:val="BodyText"/>
        <w:spacing w:before="7"/>
        <w:rPr>
          <w:sz w:val="42"/>
        </w:rPr>
      </w:pPr>
    </w:p>
    <w:p>
      <w:pPr>
        <w:pStyle w:val="BodyText"/>
        <w:ind w:left="713"/>
        <w:rPr>
          <w:rFonts w:ascii="幼圆" w:eastAsia="幼圆" w:hint="eastAsia"/>
        </w:rPr>
      </w:pPr>
      <w:r>
        <w:rPr>
          <w:rFonts w:ascii="幼圆" w:eastAsia="幼圆" w:hint="eastAsia"/>
        </w:rPr>
        <w:t>章节名称</w:t>
      </w:r>
    </w:p>
    <w:p>
      <w:pPr>
        <w:pStyle w:val="BodyText"/>
        <w:tabs>
          <w:tab w:val="left" w:pos="2545"/>
        </w:tabs>
        <w:spacing w:before="72"/>
        <w:ind w:left="713"/>
        <w:rPr>
          <w:rFonts w:ascii="幼圆" w:eastAsia="幼圆" w:hint="eastAsia"/>
        </w:rPr>
      </w:pPr>
      <w:r>
        <w:rPr>
          <w:rFonts w:ascii="幼圆" w:eastAsia="幼圆" w:hint="eastAsia"/>
        </w:rPr>
        <w:t>授课时间</w:t>
        <w:tab/>
        <w:t>06、3、14</w:t>
      </w:r>
    </w:p>
    <w:p>
      <w:pPr>
        <w:pStyle w:val="BodyText"/>
        <w:spacing w:before="7"/>
        <w:rPr>
          <w:rFonts w:ascii="幼圆"/>
          <w:sz w:val="42"/>
        </w:rPr>
      </w:pPr>
      <w:r>
        <w:br w:type="column"/>
      </w:r>
    </w:p>
    <w:p>
      <w:pPr>
        <w:pStyle w:val="BodyText"/>
        <w:tabs>
          <w:tab w:val="left" w:pos="3211"/>
        </w:tabs>
        <w:spacing w:line="278" w:lineRule="auto"/>
        <w:ind w:left="1321" w:right="38" w:hanging="609"/>
        <w:rPr>
          <w:rFonts w:ascii="幼圆" w:eastAsia="幼圆" w:hint="eastAsia"/>
        </w:rPr>
      </w:pPr>
      <w:r>
        <w:rPr>
          <w:rFonts w:ascii="幼圆" w:eastAsia="幼圆" w:hint="eastAsia"/>
        </w:rPr>
        <w:t>第三</w:t>
      </w:r>
      <w:r>
        <w:rPr>
          <w:rFonts w:ascii="幼圆" w:eastAsia="幼圆" w:hint="eastAsia"/>
          <w:spacing w:val="61"/>
        </w:rPr>
        <w:t>节</w:t>
      </w:r>
      <w:r>
        <w:rPr>
          <w:rFonts w:ascii="幼圆" w:eastAsia="幼圆" w:hint="eastAsia"/>
        </w:rPr>
        <w:t>影像学检查授课地点</w:t>
        <w:tab/>
      </w:r>
      <w:r>
        <w:rPr>
          <w:rFonts w:ascii="幼圆" w:eastAsia="幼圆" w:hint="eastAsia"/>
          <w:spacing w:val="-6"/>
        </w:rPr>
        <w:t>507</w:t>
      </w:r>
    </w:p>
    <w:p>
      <w:pPr>
        <w:pStyle w:val="BodyText"/>
        <w:spacing w:before="13"/>
        <w:ind w:left="2618"/>
        <w:rPr>
          <w:rFonts w:ascii="幼圆" w:eastAsia="幼圆" w:hint="eastAsia"/>
        </w:rPr>
      </w:pPr>
      <w:r>
        <w:br w:type="column"/>
      </w:r>
      <w:r>
        <w:rPr>
          <w:rFonts w:ascii="幼圆" w:eastAsia="幼圆" w:hint="eastAsia"/>
        </w:rPr>
        <w:t>第 7 页</w:t>
      </w:r>
    </w:p>
    <w:p>
      <w:pPr>
        <w:pStyle w:val="BodyText"/>
        <w:tabs>
          <w:tab w:val="left" w:pos="1919"/>
          <w:tab w:val="left" w:pos="2600"/>
          <w:tab w:val="left" w:pos="2960"/>
          <w:tab w:val="left" w:pos="3518"/>
        </w:tabs>
        <w:spacing w:before="71" w:line="278" w:lineRule="auto"/>
        <w:ind w:left="770" w:right="935" w:hanging="58"/>
        <w:rPr>
          <w:rFonts w:ascii="幼圆" w:eastAsia="幼圆" w:hint="eastAsia"/>
        </w:rPr>
      </w:pPr>
      <w:r>
        <w:drawing>
          <wp:anchor distT="0" distB="0" distL="0" distR="0" simplePos="0" relativeHeight="251674624" behindDoc="1" locked="0" layoutInCell="1" allowOverlap="1">
            <wp:simplePos x="0" y="0"/>
            <wp:positionH relativeFrom="page">
              <wp:posOffset>1231900</wp:posOffset>
            </wp:positionH>
            <wp:positionV relativeFrom="paragraph">
              <wp:posOffset>4825</wp:posOffset>
            </wp:positionV>
            <wp:extent cx="9309100" cy="126492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16" cstate="print"/>
                    <a:stretch>
                      <a:fillRect/>
                    </a:stretch>
                  </pic:blipFill>
                  <pic:spPr>
                    <a:xfrm>
                      <a:off x="0" y="0"/>
                      <a:ext cx="9309100" cy="12649200"/>
                    </a:xfrm>
                    <a:prstGeom prst="rect">
                      <a:avLst/>
                    </a:prstGeom>
                  </pic:spPr>
                </pic:pic>
              </a:graphicData>
            </a:graphic>
          </wp:anchor>
        </w:drawing>
      </w:r>
      <w:r>
        <w:rPr>
          <w:rFonts w:ascii="幼圆" w:eastAsia="幼圆" w:hint="eastAsia"/>
        </w:rPr>
        <w:t>课</w:t>
        <w:tab/>
        <w:t>时</w:t>
        <w:tab/>
        <w:tab/>
        <w:t>2</w:t>
        <w:tab/>
        <w:t>学</w:t>
      </w:r>
      <w:r>
        <w:rPr>
          <w:rFonts w:ascii="幼圆" w:eastAsia="幼圆" w:hint="eastAsia"/>
          <w:spacing w:val="-17"/>
        </w:rPr>
        <w:t>时</w:t>
      </w:r>
      <w:r>
        <w:rPr>
          <w:rFonts w:ascii="幼圆" w:eastAsia="幼圆" w:hint="eastAsia"/>
        </w:rPr>
        <w:t>学生人数</w:t>
        <w:tab/>
        <w:t>33</w:t>
      </w:r>
    </w:p>
    <w:p>
      <w:pPr>
        <w:spacing w:after="0" w:line="278" w:lineRule="auto"/>
        <w:rPr>
          <w:rFonts w:ascii="幼圆" w:eastAsia="幼圆" w:hint="eastAsia"/>
        </w:rPr>
        <w:sectPr>
          <w:pgSz w:w="17860" w:h="25260"/>
          <w:pgMar w:top="2260" w:right="1000" w:bottom="280" w:left="1480" w:header="708" w:footer="708"/>
          <w:pgNumType w:start="25"/>
          <w:cols w:num="3" w:space="708" w:equalWidth="0">
            <w:col w:w="4206" w:space="255"/>
            <w:col w:w="3792" w:space="1950"/>
            <w:col w:w="5177" w:space="0"/>
          </w:cols>
        </w:sectPr>
      </w:pPr>
    </w:p>
    <w:p>
      <w:pPr>
        <w:pStyle w:val="BodyText"/>
        <w:spacing w:before="4"/>
        <w:rPr>
          <w:rFonts w:ascii="幼圆"/>
          <w:sz w:val="16"/>
        </w:rPr>
      </w:pPr>
    </w:p>
    <w:p>
      <w:pPr>
        <w:pStyle w:val="BodyText"/>
        <w:tabs>
          <w:tab w:val="left" w:pos="1735"/>
        </w:tabs>
        <w:spacing w:before="154" w:line="163" w:lineRule="auto"/>
        <w:ind w:left="670" w:right="2121"/>
        <w:rPr>
          <w:rFonts w:ascii="幼圆" w:eastAsia="幼圆" w:hint="eastAsia"/>
        </w:rPr>
      </w:pPr>
      <w:r>
        <w:rPr>
          <w:rFonts w:ascii="幼圆" w:eastAsia="幼圆" w:hint="eastAsia"/>
          <w:position w:val="23"/>
        </w:rPr>
        <w:t>教学</w:t>
        <w:tab/>
      </w:r>
      <w:r>
        <w:rPr>
          <w:rFonts w:ascii="幼圆" w:eastAsia="幼圆" w:hint="eastAsia"/>
        </w:rPr>
        <w:t>1．掌握</w:t>
      </w:r>
      <w:r>
        <w:rPr>
          <w:rFonts w:ascii="幼圆" w:eastAsia="幼圆" w:hint="eastAsia"/>
          <w:spacing w:val="-90"/>
        </w:rPr>
        <w:t xml:space="preserve"> </w:t>
      </w:r>
      <w:r>
        <w:rPr>
          <w:rFonts w:ascii="幼圆" w:eastAsia="幼圆" w:hint="eastAsia"/>
        </w:rPr>
        <w:t>X</w:t>
      </w:r>
      <w:r>
        <w:rPr>
          <w:rFonts w:ascii="幼圆" w:eastAsia="幼圆" w:hint="eastAsia"/>
          <w:spacing w:val="-90"/>
        </w:rPr>
        <w:t xml:space="preserve"> </w:t>
      </w:r>
      <w:r>
        <w:rPr>
          <w:rFonts w:ascii="幼圆" w:eastAsia="幼圆" w:hint="eastAsia"/>
        </w:rPr>
        <w:t>线常用检查方法及 CT、 MR 的原理及其在骨伤科临床的应用</w:t>
      </w:r>
      <w:r>
        <w:rPr>
          <w:rFonts w:ascii="幼圆" w:eastAsia="幼圆" w:hint="eastAsia"/>
          <w:spacing w:val="-17"/>
        </w:rPr>
        <w:t>。</w:t>
      </w:r>
      <w:r>
        <w:rPr>
          <w:rFonts w:ascii="幼圆" w:eastAsia="幼圆" w:hint="eastAsia"/>
          <w:position w:val="23"/>
        </w:rPr>
        <w:t>目标</w:t>
        <w:tab/>
      </w:r>
      <w:r>
        <w:rPr>
          <w:rFonts w:ascii="幼圆" w:eastAsia="幼圆" w:hint="eastAsia"/>
        </w:rPr>
        <w:t>2．熟悉放射性核素骨扫描及骨关节超声检查在骨伤科临床的应用。</w:t>
      </w:r>
    </w:p>
    <w:p>
      <w:pPr>
        <w:pStyle w:val="BodyText"/>
        <w:tabs>
          <w:tab w:val="left" w:pos="1735"/>
        </w:tabs>
        <w:spacing w:line="311" w:lineRule="exact"/>
        <w:ind w:left="850"/>
        <w:rPr>
          <w:rFonts w:ascii="幼圆" w:eastAsia="幼圆" w:hint="eastAsia"/>
        </w:rPr>
      </w:pPr>
      <w:r>
        <w:rPr>
          <w:rFonts w:ascii="幼圆" w:eastAsia="幼圆" w:hint="eastAsia"/>
          <w:position w:val="23"/>
        </w:rPr>
        <w:t>与</w:t>
        <w:tab/>
      </w:r>
      <w:r>
        <w:rPr>
          <w:rFonts w:ascii="幼圆" w:eastAsia="幼圆" w:hint="eastAsia"/>
        </w:rPr>
        <w:t>3．了解放射性核素骨扫描及骨关节超声检查的原理。</w:t>
      </w:r>
    </w:p>
    <w:p>
      <w:pPr>
        <w:pStyle w:val="BodyText"/>
        <w:spacing w:line="348" w:lineRule="exact"/>
        <w:ind w:left="670"/>
        <w:rPr>
          <w:rFonts w:ascii="幼圆" w:eastAsia="幼圆" w:hint="eastAsia"/>
        </w:rPr>
      </w:pPr>
      <w:r>
        <w:rPr>
          <w:rFonts w:ascii="幼圆" w:eastAsia="幼圆" w:hint="eastAsia"/>
        </w:rPr>
        <w:t>要求</w:t>
      </w:r>
    </w:p>
    <w:p>
      <w:pPr>
        <w:pStyle w:val="BodyText"/>
        <w:rPr>
          <w:rFonts w:ascii="幼圆"/>
          <w:sz w:val="20"/>
        </w:rPr>
      </w:pPr>
    </w:p>
    <w:p>
      <w:pPr>
        <w:pStyle w:val="BodyText"/>
        <w:rPr>
          <w:rFonts w:ascii="幼圆"/>
          <w:sz w:val="20"/>
        </w:rPr>
      </w:pPr>
    </w:p>
    <w:p>
      <w:pPr>
        <w:pStyle w:val="BodyText"/>
        <w:spacing w:before="1"/>
        <w:rPr>
          <w:rFonts w:ascii="幼圆"/>
          <w:sz w:val="24"/>
        </w:rPr>
      </w:pPr>
    </w:p>
    <w:p>
      <w:pPr>
        <w:pStyle w:val="BodyText"/>
        <w:tabs>
          <w:tab w:val="left" w:pos="1735"/>
        </w:tabs>
        <w:spacing w:before="80" w:line="158" w:lineRule="auto"/>
        <w:ind w:left="670"/>
        <w:rPr>
          <w:rFonts w:ascii="幼圆" w:eastAsia="幼圆" w:hint="eastAsia"/>
        </w:rPr>
      </w:pPr>
      <w:r>
        <w:rPr>
          <w:rFonts w:ascii="幼圆" w:eastAsia="幼圆" w:hint="eastAsia"/>
          <w:position w:val="-22"/>
        </w:rPr>
        <w:t>重点</w:t>
        <w:tab/>
      </w:r>
      <w:r>
        <w:rPr>
          <w:rFonts w:ascii="幼圆" w:eastAsia="幼圆" w:hint="eastAsia"/>
        </w:rPr>
        <w:t>影像学检查：是骨伤科临床诊断的重要辅助手段，应掌握以下要点。</w:t>
      </w:r>
    </w:p>
    <w:p>
      <w:pPr>
        <w:pStyle w:val="ListParagraph"/>
        <w:numPr>
          <w:ilvl w:val="0"/>
          <w:numId w:val="9"/>
        </w:numPr>
        <w:tabs>
          <w:tab w:val="left" w:pos="2277"/>
        </w:tabs>
        <w:spacing w:before="0" w:after="0" w:line="351" w:lineRule="exact"/>
        <w:ind w:left="2276" w:right="0" w:hanging="542"/>
        <w:jc w:val="left"/>
        <w:rPr>
          <w:rFonts w:ascii="幼圆" w:eastAsia="幼圆" w:hint="eastAsia"/>
          <w:sz w:val="34"/>
        </w:rPr>
      </w:pPr>
      <w:r>
        <w:rPr>
          <w:rFonts w:ascii="幼圆" w:eastAsia="幼圆" w:hint="eastAsia"/>
          <w:spacing w:val="37"/>
          <w:sz w:val="36"/>
        </w:rPr>
        <w:t>常规</w:t>
      </w:r>
      <w:r>
        <w:rPr>
          <w:rFonts w:ascii="幼圆" w:eastAsia="幼圆" w:hint="eastAsia"/>
          <w:sz w:val="36"/>
        </w:rPr>
        <w:t>X</w:t>
      </w:r>
      <w:r>
        <w:rPr>
          <w:rFonts w:ascii="幼圆" w:eastAsia="幼圆" w:hint="eastAsia"/>
          <w:spacing w:val="-11"/>
          <w:sz w:val="36"/>
        </w:rPr>
        <w:t xml:space="preserve"> 线 摄片、应力摄影、关节造影及四肢和脊柱的特殊投照位置；</w:t>
      </w:r>
      <w:r>
        <w:rPr>
          <w:rFonts w:ascii="幼圆" w:eastAsia="幼圆" w:hint="eastAsia"/>
          <w:spacing w:val="-19"/>
          <w:sz w:val="36"/>
        </w:rPr>
        <w:t>X 线片阅片</w:t>
      </w:r>
    </w:p>
    <w:p>
      <w:pPr>
        <w:pStyle w:val="BodyText"/>
        <w:tabs>
          <w:tab w:val="left" w:pos="1735"/>
        </w:tabs>
        <w:spacing w:before="7"/>
        <w:ind w:left="670"/>
        <w:rPr>
          <w:rFonts w:ascii="幼圆" w:eastAsia="幼圆" w:hint="eastAsia"/>
        </w:rPr>
      </w:pPr>
      <w:r>
        <w:rPr>
          <w:rFonts w:ascii="幼圆" w:eastAsia="幼圆" w:hint="eastAsia"/>
        </w:rPr>
        <w:t>难点</w:t>
        <w:tab/>
        <w:t>基础知识。</w:t>
      </w:r>
    </w:p>
    <w:p>
      <w:pPr>
        <w:pStyle w:val="BodyText"/>
        <w:tabs>
          <w:tab w:val="left" w:pos="1735"/>
        </w:tabs>
        <w:spacing w:before="49" w:line="163" w:lineRule="auto"/>
        <w:ind w:left="1735" w:right="3742" w:hanging="1066"/>
        <w:rPr>
          <w:rFonts w:ascii="幼圆" w:eastAsia="幼圆" w:hint="eastAsia"/>
        </w:rPr>
      </w:pPr>
      <w:r>
        <w:rPr>
          <w:rFonts w:ascii="幼圆" w:eastAsia="幼圆" w:hint="eastAsia"/>
          <w:position w:val="-22"/>
        </w:rPr>
        <w:t>分析</w:t>
        <w:tab/>
      </w:r>
      <w:r>
        <w:rPr>
          <w:rFonts w:ascii="幼圆" w:eastAsia="幼圆" w:hint="eastAsia"/>
        </w:rPr>
        <w:t xml:space="preserve">2．CT    </w:t>
      </w:r>
      <w:r>
        <w:rPr>
          <w:rFonts w:ascii="幼圆" w:eastAsia="幼圆" w:hint="eastAsia"/>
          <w:spacing w:val="61"/>
        </w:rPr>
        <w:t xml:space="preserve"> </w:t>
      </w:r>
      <w:r>
        <w:rPr>
          <w:rFonts w:ascii="幼圆" w:eastAsia="幼圆" w:hint="eastAsia"/>
        </w:rPr>
        <w:t xml:space="preserve">与    </w:t>
      </w:r>
      <w:r>
        <w:rPr>
          <w:rFonts w:ascii="幼圆" w:eastAsia="幼圆" w:hint="eastAsia"/>
          <w:spacing w:val="61"/>
        </w:rPr>
        <w:t xml:space="preserve"> </w:t>
      </w:r>
      <w:r>
        <w:rPr>
          <w:rFonts w:ascii="幼圆" w:eastAsia="幼圆" w:hint="eastAsia"/>
        </w:rPr>
        <w:t xml:space="preserve">MRI    </w:t>
      </w:r>
      <w:r>
        <w:rPr>
          <w:rFonts w:ascii="幼圆" w:eastAsia="幼圆" w:hint="eastAsia"/>
          <w:spacing w:val="61"/>
        </w:rPr>
        <w:t xml:space="preserve"> </w:t>
      </w:r>
      <w:r>
        <w:rPr>
          <w:rFonts w:ascii="幼圆" w:eastAsia="幼圆" w:hint="eastAsia"/>
        </w:rPr>
        <w:t>的原理及其在骨伤科的应用。 3．放射性核素骨扫描和超声检查的原理及其在骨伤科的应用</w:t>
      </w:r>
      <w:r>
        <w:rPr>
          <w:rFonts w:ascii="幼圆" w:eastAsia="幼圆" w:hint="eastAsia"/>
          <w:spacing w:val="-18"/>
        </w:rPr>
        <w:t>。</w:t>
      </w:r>
    </w:p>
    <w:p>
      <w:pPr>
        <w:pStyle w:val="BodyText"/>
        <w:rPr>
          <w:rFonts w:ascii="幼圆"/>
          <w:sz w:val="20"/>
        </w:rPr>
      </w:pPr>
    </w:p>
    <w:p>
      <w:pPr>
        <w:pStyle w:val="BodyText"/>
        <w:rPr>
          <w:rFonts w:ascii="幼圆"/>
          <w:sz w:val="20"/>
        </w:rPr>
      </w:pPr>
    </w:p>
    <w:p>
      <w:pPr>
        <w:pStyle w:val="BodyText"/>
        <w:rPr>
          <w:rFonts w:ascii="幼圆"/>
          <w:sz w:val="20"/>
        </w:rPr>
      </w:pPr>
    </w:p>
    <w:p>
      <w:pPr>
        <w:pStyle w:val="BodyText"/>
        <w:tabs>
          <w:tab w:val="left" w:pos="1735"/>
          <w:tab w:val="left" w:pos="2455"/>
        </w:tabs>
        <w:spacing w:before="309" w:line="163" w:lineRule="auto"/>
        <w:ind w:left="670" w:right="490"/>
        <w:rPr>
          <w:rFonts w:ascii="幼圆" w:eastAsia="幼圆" w:hint="eastAsia"/>
        </w:rPr>
      </w:pPr>
      <w:r>
        <w:rPr>
          <w:rFonts w:ascii="幼圆" w:eastAsia="幼圆" w:hint="eastAsia"/>
          <w:position w:val="23"/>
        </w:rPr>
        <w:t>课程</w:t>
        <w:tab/>
        <w:tab/>
      </w:r>
      <w:r>
        <w:rPr>
          <w:rFonts w:ascii="幼圆" w:eastAsia="幼圆" w:hint="eastAsia"/>
        </w:rPr>
        <w:t>认真查阅各种资料，参考骨</w:t>
      </w:r>
      <w:r>
        <w:rPr>
          <w:rFonts w:ascii="幼圆" w:eastAsia="幼圆" w:hint="eastAsia"/>
          <w:spacing w:val="11"/>
        </w:rPr>
        <w:t xml:space="preserve"> </w:t>
      </w:r>
      <w:r>
        <w:rPr>
          <w:rFonts w:ascii="幼圆" w:eastAsia="幼圆" w:hint="eastAsia"/>
        </w:rPr>
        <w:t>X 线诊断学，充实课件，认真制作多媒体课件，</w:t>
      </w:r>
      <w:r>
        <w:rPr>
          <w:rFonts w:ascii="幼圆" w:eastAsia="幼圆" w:hint="eastAsia"/>
          <w:spacing w:val="-17"/>
        </w:rPr>
        <w:t>系</w:t>
      </w:r>
      <w:r>
        <w:rPr>
          <w:rFonts w:ascii="幼圆" w:eastAsia="幼圆" w:hint="eastAsia"/>
          <w:position w:val="23"/>
        </w:rPr>
        <w:t>资源</w:t>
        <w:tab/>
      </w:r>
      <w:r>
        <w:rPr>
          <w:rFonts w:ascii="幼圆" w:eastAsia="幼圆" w:hint="eastAsia"/>
        </w:rPr>
        <w:t>统准备骨伤科各种检查方法的内容及临床意义。</w:t>
      </w:r>
    </w:p>
    <w:p>
      <w:pPr>
        <w:pStyle w:val="BodyText"/>
        <w:spacing w:line="191" w:lineRule="exact"/>
        <w:ind w:left="670"/>
        <w:rPr>
          <w:rFonts w:ascii="幼圆" w:eastAsia="幼圆" w:hint="eastAsia"/>
        </w:rPr>
      </w:pPr>
      <w:r>
        <w:rPr>
          <w:rFonts w:ascii="幼圆" w:eastAsia="幼圆" w:hint="eastAsia"/>
        </w:rPr>
        <w:t>准备</w:t>
      </w:r>
    </w:p>
    <w:p>
      <w:pPr>
        <w:pStyle w:val="BodyText"/>
        <w:spacing w:before="2"/>
        <w:rPr>
          <w:rFonts w:ascii="幼圆"/>
        </w:rPr>
      </w:pPr>
    </w:p>
    <w:p>
      <w:pPr>
        <w:pStyle w:val="BodyText"/>
        <w:tabs>
          <w:tab w:val="left" w:pos="12746"/>
        </w:tabs>
        <w:spacing w:before="1"/>
        <w:ind w:left="4551"/>
        <w:rPr>
          <w:rFonts w:ascii="幼圆" w:eastAsia="幼圆" w:hint="eastAsia"/>
        </w:rPr>
      </w:pPr>
      <w:r>
        <w:rPr>
          <w:rFonts w:ascii="幼圆" w:eastAsia="幼圆" w:hint="eastAsia"/>
        </w:rPr>
        <w:t>教学提纲与时间分配</w:t>
        <w:tab/>
        <w:t>教学设计</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5"/>
        <w:rPr>
          <w:rFonts w:ascii="幼圆"/>
          <w:sz w:val="14"/>
        </w:rPr>
      </w:pPr>
    </w:p>
    <w:p>
      <w:pPr>
        <w:spacing w:after="0"/>
        <w:rPr>
          <w:rFonts w:ascii="幼圆"/>
          <w:sz w:val="14"/>
        </w:rPr>
        <w:sectPr>
          <w:type w:val="continuous"/>
          <w:pgSz w:w="17860" w:h="25260"/>
          <w:pgMar w:top="2420" w:right="1000" w:bottom="280" w:left="1480" w:header="708" w:footer="708"/>
          <w:pgNumType w:start="26"/>
          <w:cols w:space="708"/>
        </w:sectPr>
      </w:pPr>
    </w:p>
    <w:p>
      <w:pPr>
        <w:pStyle w:val="BodyText"/>
        <w:spacing w:before="35" w:line="242" w:lineRule="auto"/>
        <w:ind w:left="651" w:right="183"/>
        <w:rPr>
          <w:rFonts w:ascii="幼圆" w:eastAsia="幼圆" w:hint="eastAsia"/>
        </w:rPr>
      </w:pPr>
      <w:r>
        <w:rPr>
          <w:rFonts w:ascii="幼圆" w:eastAsia="幼圆" w:hint="eastAsia"/>
          <w:spacing w:val="-9"/>
        </w:rPr>
        <w:t xml:space="preserve">一、重点讲授 </w:t>
      </w:r>
      <w:r>
        <w:rPr>
          <w:rFonts w:ascii="幼圆" w:eastAsia="幼圆" w:hint="eastAsia"/>
        </w:rPr>
        <w:t>X</w:t>
      </w:r>
      <w:r>
        <w:rPr>
          <w:rFonts w:ascii="幼圆" w:eastAsia="幼圆" w:hint="eastAsia"/>
          <w:spacing w:val="-8"/>
        </w:rPr>
        <w:t xml:space="preserve"> 线常用检查方法及 </w:t>
      </w:r>
      <w:r>
        <w:rPr>
          <w:rFonts w:ascii="幼圆" w:eastAsia="幼圆" w:hint="eastAsia"/>
        </w:rPr>
        <w:t>CT、 MR</w:t>
      </w:r>
      <w:r>
        <w:rPr>
          <w:rFonts w:ascii="幼圆" w:eastAsia="幼圆" w:hint="eastAsia"/>
          <w:spacing w:val="-2"/>
        </w:rPr>
        <w:t xml:space="preserve"> 的原理及其在骨伤科临床</w:t>
      </w:r>
      <w:r>
        <w:rPr>
          <w:rFonts w:ascii="幼圆" w:eastAsia="幼圆" w:hint="eastAsia"/>
          <w:spacing w:val="-46"/>
        </w:rPr>
        <w:t>的应用。</w:t>
      </w:r>
      <w:r>
        <w:rPr>
          <w:rFonts w:ascii="幼圆" w:eastAsia="幼圆" w:hint="eastAsia"/>
        </w:rPr>
        <w:t>（50</w:t>
      </w:r>
      <w:r>
        <w:rPr>
          <w:rFonts w:ascii="幼圆" w:eastAsia="幼圆" w:hint="eastAsia"/>
          <w:spacing w:val="-30"/>
        </w:rPr>
        <w:t xml:space="preserve"> 分钟</w:t>
      </w:r>
      <w:r>
        <w:rPr>
          <w:rFonts w:ascii="幼圆" w:eastAsia="幼圆" w:hint="eastAsia"/>
        </w:rPr>
        <w:t>）</w:t>
      </w:r>
    </w:p>
    <w:p>
      <w:pPr>
        <w:pStyle w:val="BodyText"/>
        <w:spacing w:before="5" w:line="242" w:lineRule="auto"/>
        <w:ind w:left="651"/>
        <w:rPr>
          <w:rFonts w:ascii="幼圆" w:eastAsia="幼圆" w:hint="eastAsia"/>
        </w:rPr>
      </w:pPr>
      <w:r>
        <w:rPr>
          <w:rFonts w:ascii="幼圆" w:eastAsia="幼圆" w:hint="eastAsia"/>
        </w:rPr>
        <w:t>二、放射性核素骨扫描及骨关节超声检查在骨伤科临床应用</w:t>
      </w:r>
      <w:r>
        <w:rPr>
          <w:rFonts w:ascii="幼圆" w:eastAsia="幼圆" w:hint="eastAsia"/>
          <w:spacing w:val="-10"/>
        </w:rPr>
        <w:t>（30</w:t>
      </w:r>
      <w:r>
        <w:rPr>
          <w:rFonts w:ascii="幼圆" w:eastAsia="幼圆" w:hint="eastAsia"/>
          <w:spacing w:val="-30"/>
        </w:rPr>
        <w:t xml:space="preserve"> 分钟</w:t>
      </w:r>
      <w:r>
        <w:rPr>
          <w:rFonts w:ascii="幼圆" w:eastAsia="幼圆" w:hint="eastAsia"/>
          <w:spacing w:val="-19"/>
        </w:rPr>
        <w:t xml:space="preserve">） </w:t>
      </w:r>
      <w:r>
        <w:rPr>
          <w:rFonts w:ascii="幼圆" w:eastAsia="幼圆" w:hint="eastAsia"/>
          <w:spacing w:val="-6"/>
        </w:rPr>
        <w:t>三、放射性核素骨扫描及骨关节超声检查的原理。</w:t>
      </w:r>
      <w:r>
        <w:rPr>
          <w:rFonts w:ascii="幼圆" w:eastAsia="幼圆" w:hint="eastAsia"/>
        </w:rPr>
        <w:t>（讨论得出</w:t>
      </w:r>
      <w:r>
        <w:rPr>
          <w:rFonts w:ascii="幼圆" w:eastAsia="幼圆" w:hint="eastAsia"/>
          <w:spacing w:val="-170"/>
        </w:rPr>
        <w:t>）</w:t>
      </w:r>
      <w:r>
        <w:rPr>
          <w:rFonts w:ascii="幼圆" w:eastAsia="幼圆" w:hint="eastAsia"/>
          <w:spacing w:val="4"/>
        </w:rPr>
        <w:t>（</w:t>
      </w:r>
      <w:r>
        <w:rPr>
          <w:rFonts w:ascii="幼圆" w:eastAsia="幼圆" w:hint="eastAsia"/>
        </w:rPr>
        <w:t>15</w:t>
      </w:r>
      <w:r>
        <w:rPr>
          <w:rFonts w:ascii="幼圆" w:eastAsia="幼圆" w:hint="eastAsia"/>
          <w:spacing w:val="-2"/>
        </w:rPr>
        <w:t xml:space="preserve"> 分钟）</w:t>
      </w:r>
    </w:p>
    <w:p>
      <w:pPr>
        <w:pStyle w:val="BodyText"/>
        <w:spacing w:before="6"/>
        <w:ind w:left="651"/>
        <w:rPr>
          <w:rFonts w:ascii="幼圆" w:eastAsia="幼圆" w:hint="eastAsia"/>
        </w:rPr>
      </w:pPr>
      <w:r>
        <w:rPr>
          <w:rFonts w:ascii="幼圆" w:eastAsia="幼圆" w:hint="eastAsia"/>
        </w:rPr>
        <w:t>四、小结 （5 分钟）</w:t>
      </w:r>
    </w:p>
    <w:p>
      <w:pPr>
        <w:pStyle w:val="BodyText"/>
        <w:spacing w:before="269" w:line="242" w:lineRule="auto"/>
        <w:ind w:left="104" w:right="463" w:firstLine="720"/>
        <w:jc w:val="both"/>
        <w:rPr>
          <w:rFonts w:ascii="幼圆" w:eastAsia="幼圆" w:hint="eastAsia"/>
        </w:rPr>
      </w:pPr>
      <w:r>
        <w:br w:type="column"/>
      </w:r>
      <w:r>
        <w:rPr>
          <w:rFonts w:ascii="幼圆" w:eastAsia="幼圆" w:hint="eastAsia"/>
          <w:spacing w:val="-42"/>
        </w:rPr>
        <w:t>理 论 讲 授 为</w:t>
      </w:r>
      <w:r>
        <w:rPr>
          <w:rFonts w:ascii="幼圆" w:eastAsia="幼圆" w:hint="eastAsia"/>
        </w:rPr>
        <w:t>主，配合讨论，采用多媒体教学。</w:t>
      </w:r>
    </w:p>
    <w:p>
      <w:pPr>
        <w:spacing w:after="0" w:line="242" w:lineRule="auto"/>
        <w:jc w:val="both"/>
        <w:rPr>
          <w:rFonts w:ascii="幼圆" w:eastAsia="幼圆" w:hint="eastAsia"/>
        </w:rPr>
        <w:sectPr>
          <w:type w:val="continuous"/>
          <w:pgSz w:w="17860" w:h="25260"/>
          <w:pgMar w:top="2420" w:right="1000" w:bottom="280" w:left="1480" w:header="708" w:footer="708"/>
          <w:pgNumType w:start="27"/>
          <w:cols w:num="2" w:space="708" w:equalWidth="0">
            <w:col w:w="11875" w:space="40"/>
            <w:col w:w="3465" w:space="0"/>
          </w:cols>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26"/>
        </w:rPr>
      </w:pPr>
    </w:p>
    <w:p>
      <w:pPr>
        <w:pStyle w:val="BodyText"/>
        <w:tabs>
          <w:tab w:val="left" w:pos="1487"/>
        </w:tabs>
        <w:spacing w:before="79" w:line="165" w:lineRule="auto"/>
        <w:ind w:left="658" w:right="3989"/>
        <w:rPr>
          <w:rFonts w:ascii="幼圆" w:eastAsia="幼圆" w:hint="eastAsia"/>
        </w:rPr>
      </w:pPr>
      <w:r>
        <w:rPr>
          <w:rFonts w:ascii="幼圆" w:eastAsia="幼圆" w:hint="eastAsia"/>
          <w:position w:val="-21"/>
        </w:rPr>
        <w:t>复</w:t>
        <w:tab/>
      </w:r>
      <w:r>
        <w:rPr>
          <w:rFonts w:ascii="幼圆" w:eastAsia="幼圆" w:hint="eastAsia"/>
        </w:rPr>
        <w:t>1．常用的</w:t>
      </w:r>
      <w:r>
        <w:rPr>
          <w:rFonts w:ascii="幼圆" w:eastAsia="幼圆" w:hint="eastAsia"/>
          <w:spacing w:val="-91"/>
        </w:rPr>
        <w:t xml:space="preserve"> </w:t>
      </w:r>
      <w:r>
        <w:rPr>
          <w:rFonts w:ascii="幼圆" w:eastAsia="幼圆" w:hint="eastAsia"/>
        </w:rPr>
        <w:t>X</w:t>
      </w:r>
      <w:r>
        <w:rPr>
          <w:rFonts w:ascii="幼圆" w:eastAsia="幼圆" w:hint="eastAsia"/>
          <w:spacing w:val="-90"/>
        </w:rPr>
        <w:t xml:space="preserve"> </w:t>
      </w:r>
      <w:r>
        <w:rPr>
          <w:rFonts w:ascii="幼圆" w:eastAsia="幼圆" w:hint="eastAsia"/>
        </w:rPr>
        <w:t>线检查方法有哪几种？阅读</w:t>
      </w:r>
      <w:r>
        <w:rPr>
          <w:rFonts w:ascii="幼圆" w:eastAsia="幼圆" w:hint="eastAsia"/>
          <w:spacing w:val="-90"/>
        </w:rPr>
        <w:t xml:space="preserve"> </w:t>
      </w:r>
      <w:r>
        <w:rPr>
          <w:rFonts w:ascii="幼圆" w:eastAsia="幼圆" w:hint="eastAsia"/>
        </w:rPr>
        <w:t>X</w:t>
      </w:r>
      <w:r>
        <w:rPr>
          <w:rFonts w:ascii="幼圆" w:eastAsia="幼圆" w:hint="eastAsia"/>
          <w:spacing w:val="-90"/>
        </w:rPr>
        <w:t xml:space="preserve"> </w:t>
      </w:r>
      <w:r>
        <w:rPr>
          <w:rFonts w:ascii="幼圆" w:eastAsia="幼圆" w:hint="eastAsia"/>
        </w:rPr>
        <w:t>线片的程序是什么</w:t>
      </w:r>
      <w:r>
        <w:rPr>
          <w:rFonts w:ascii="幼圆" w:eastAsia="幼圆" w:hint="eastAsia"/>
          <w:spacing w:val="-16"/>
        </w:rPr>
        <w:t xml:space="preserve">？ </w:t>
      </w:r>
      <w:r>
        <w:rPr>
          <w:rFonts w:ascii="幼圆" w:eastAsia="幼圆" w:hint="eastAsia"/>
          <w:position w:val="-10"/>
        </w:rPr>
        <w:t>习</w:t>
        <w:tab/>
      </w:r>
      <w:r>
        <w:rPr>
          <w:rFonts w:ascii="幼圆" w:eastAsia="幼圆" w:hint="eastAsia"/>
        </w:rPr>
        <w:t>2．试述</w:t>
      </w:r>
      <w:r>
        <w:rPr>
          <w:rFonts w:ascii="幼圆" w:eastAsia="幼圆" w:hint="eastAsia"/>
          <w:spacing w:val="-91"/>
        </w:rPr>
        <w:t xml:space="preserve"> </w:t>
      </w:r>
      <w:r>
        <w:rPr>
          <w:rFonts w:ascii="幼圆" w:eastAsia="幼圆" w:hint="eastAsia"/>
        </w:rPr>
        <w:t>CT</w:t>
      </w:r>
      <w:r>
        <w:rPr>
          <w:rFonts w:ascii="幼圆" w:eastAsia="幼圆" w:hint="eastAsia"/>
          <w:spacing w:val="-90"/>
        </w:rPr>
        <w:t xml:space="preserve"> </w:t>
      </w:r>
      <w:r>
        <w:rPr>
          <w:rFonts w:ascii="幼圆" w:eastAsia="幼圆" w:hint="eastAsia"/>
        </w:rPr>
        <w:t>值与窗口技术的临床意义。</w:t>
      </w:r>
    </w:p>
    <w:p>
      <w:pPr>
        <w:pStyle w:val="BodyText"/>
        <w:tabs>
          <w:tab w:val="left" w:pos="1487"/>
        </w:tabs>
        <w:spacing w:line="336" w:lineRule="exact"/>
        <w:ind w:left="658"/>
        <w:rPr>
          <w:rFonts w:ascii="幼圆" w:eastAsia="幼圆" w:hint="eastAsia"/>
        </w:rPr>
      </w:pPr>
      <w:r>
        <w:rPr>
          <w:rFonts w:ascii="幼圆" w:eastAsia="幼圆" w:hint="eastAsia"/>
        </w:rPr>
        <w:t>思</w:t>
        <w:tab/>
        <w:t>3．简述</w:t>
      </w:r>
      <w:r>
        <w:rPr>
          <w:rFonts w:ascii="幼圆" w:eastAsia="幼圆" w:hint="eastAsia"/>
          <w:spacing w:val="-91"/>
        </w:rPr>
        <w:t xml:space="preserve"> </w:t>
      </w:r>
      <w:r>
        <w:rPr>
          <w:rFonts w:ascii="幼圆" w:eastAsia="幼圆" w:hint="eastAsia"/>
        </w:rPr>
        <w:t>CT</w:t>
      </w:r>
      <w:r>
        <w:rPr>
          <w:rFonts w:ascii="幼圆" w:eastAsia="幼圆" w:hint="eastAsia"/>
          <w:spacing w:val="-90"/>
        </w:rPr>
        <w:t xml:space="preserve"> </w:t>
      </w:r>
      <w:r>
        <w:rPr>
          <w:rFonts w:ascii="幼圆" w:eastAsia="幼圆" w:hint="eastAsia"/>
        </w:rPr>
        <w:t>与</w:t>
      </w:r>
      <w:r>
        <w:rPr>
          <w:rFonts w:ascii="幼圆" w:eastAsia="幼圆" w:hint="eastAsia"/>
          <w:spacing w:val="-90"/>
        </w:rPr>
        <w:t xml:space="preserve"> </w:t>
      </w:r>
      <w:r>
        <w:rPr>
          <w:rFonts w:ascii="幼圆" w:eastAsia="幼圆" w:hint="eastAsia"/>
        </w:rPr>
        <w:t>MRI</w:t>
      </w:r>
      <w:r>
        <w:rPr>
          <w:rFonts w:ascii="幼圆" w:eastAsia="幼圆" w:hint="eastAsia"/>
          <w:spacing w:val="-90"/>
        </w:rPr>
        <w:t xml:space="preserve"> </w:t>
      </w:r>
      <w:r>
        <w:rPr>
          <w:rFonts w:ascii="幼圆" w:eastAsia="幼圆" w:hint="eastAsia"/>
        </w:rPr>
        <w:t>在骨伤科临床中的应用，两者各有何优势。</w:t>
      </w:r>
    </w:p>
    <w:p>
      <w:pPr>
        <w:pStyle w:val="BodyText"/>
        <w:tabs>
          <w:tab w:val="left" w:pos="1487"/>
        </w:tabs>
        <w:spacing w:before="110" w:line="132" w:lineRule="auto"/>
        <w:ind w:left="658" w:right="4350"/>
        <w:rPr>
          <w:rFonts w:ascii="幼圆" w:eastAsia="幼圆" w:hint="eastAsia"/>
        </w:rPr>
      </w:pPr>
      <w:r>
        <w:rPr>
          <w:rFonts w:ascii="幼圆" w:eastAsia="幼圆" w:hint="eastAsia"/>
          <w:position w:val="11"/>
        </w:rPr>
        <w:t>考</w:t>
        <w:tab/>
      </w:r>
      <w:r>
        <w:rPr>
          <w:rFonts w:ascii="幼圆" w:eastAsia="幼圆" w:hint="eastAsia"/>
        </w:rPr>
        <w:t>4．为什么放射性核素骨扫描主要应用于骨病？其机制何在</w:t>
      </w:r>
      <w:r>
        <w:rPr>
          <w:rFonts w:ascii="幼圆" w:eastAsia="幼圆" w:hint="eastAsia"/>
          <w:spacing w:val="-17"/>
        </w:rPr>
        <w:t xml:space="preserve">？ </w:t>
      </w:r>
      <w:r>
        <w:rPr>
          <w:rFonts w:ascii="幼圆" w:eastAsia="幼圆" w:hint="eastAsia"/>
        </w:rPr>
        <w:t>题</w:t>
      </w:r>
    </w:p>
    <w:p>
      <w:pPr>
        <w:pStyle w:val="BodyText"/>
        <w:spacing w:before="10"/>
        <w:rPr>
          <w:rFonts w:ascii="幼圆"/>
          <w:sz w:val="43"/>
        </w:rPr>
      </w:pPr>
    </w:p>
    <w:p>
      <w:pPr>
        <w:pStyle w:val="BodyText"/>
        <w:spacing w:line="386" w:lineRule="exact"/>
        <w:ind w:left="658"/>
        <w:rPr>
          <w:rFonts w:ascii="幼圆" w:eastAsia="幼圆" w:hint="eastAsia"/>
        </w:rPr>
      </w:pPr>
      <w:r>
        <w:rPr>
          <w:rFonts w:ascii="幼圆" w:eastAsia="幼圆" w:hint="eastAsia"/>
        </w:rPr>
        <w:t>课</w:t>
      </w:r>
    </w:p>
    <w:p>
      <w:pPr>
        <w:pStyle w:val="BodyText"/>
        <w:tabs>
          <w:tab w:val="left" w:pos="2206"/>
        </w:tabs>
        <w:spacing w:line="384" w:lineRule="exact"/>
        <w:ind w:left="658"/>
        <w:rPr>
          <w:rFonts w:ascii="幼圆" w:eastAsia="幼圆" w:hint="eastAsia"/>
        </w:rPr>
      </w:pPr>
      <w:r>
        <w:rPr>
          <w:rFonts w:ascii="幼圆" w:eastAsia="幼圆" w:hint="eastAsia"/>
          <w:position w:val="-4"/>
        </w:rPr>
        <w:t>后</w:t>
        <w:tab/>
      </w:r>
      <w:r>
        <w:rPr>
          <w:rFonts w:ascii="幼圆" w:eastAsia="幼圆" w:hint="eastAsia"/>
        </w:rPr>
        <w:t>重点突出，难点讲解清楚，时间分配合理，教具使用得当，学生反应良好，取得</w:t>
      </w:r>
    </w:p>
    <w:p>
      <w:pPr>
        <w:pStyle w:val="BodyText"/>
        <w:tabs>
          <w:tab w:val="left" w:pos="1487"/>
        </w:tabs>
        <w:spacing w:before="75" w:line="156" w:lineRule="auto"/>
        <w:ind w:left="658" w:right="9930"/>
        <w:rPr>
          <w:rFonts w:ascii="幼圆" w:eastAsia="幼圆" w:hint="eastAsia"/>
        </w:rPr>
      </w:pPr>
      <w:r>
        <w:rPr>
          <w:rFonts w:ascii="幼圆" w:eastAsia="幼圆" w:hint="eastAsia"/>
          <w:position w:val="6"/>
        </w:rPr>
        <w:t>记</w:t>
        <w:tab/>
      </w:r>
      <w:r>
        <w:rPr>
          <w:rFonts w:ascii="幼圆" w:eastAsia="幼圆" w:hint="eastAsia"/>
        </w:rPr>
        <w:t>了较为理想的教学效果</w:t>
      </w:r>
      <w:r>
        <w:rPr>
          <w:rFonts w:ascii="幼圆" w:eastAsia="幼圆" w:hint="eastAsia"/>
          <w:spacing w:val="-18"/>
        </w:rPr>
        <w:t>。</w:t>
      </w:r>
      <w:r>
        <w:rPr>
          <w:rFonts w:ascii="幼圆" w:eastAsia="幼圆" w:hint="eastAsia"/>
        </w:rPr>
        <w:t>录</w:t>
      </w:r>
    </w:p>
    <w:p>
      <w:pPr>
        <w:spacing w:after="0" w:line="156" w:lineRule="auto"/>
        <w:rPr>
          <w:rFonts w:ascii="幼圆" w:eastAsia="幼圆" w:hint="eastAsia"/>
        </w:rPr>
        <w:sectPr>
          <w:type w:val="continuous"/>
          <w:pgSz w:w="17860" w:h="25260"/>
          <w:pgMar w:top="2420" w:right="1000" w:bottom="280" w:left="1480" w:header="708" w:footer="708"/>
          <w:pgNumType w:start="28"/>
          <w:cols w:space="708"/>
        </w:sectPr>
      </w:pPr>
    </w:p>
    <w:p>
      <w:pPr>
        <w:pStyle w:val="BodyText"/>
        <w:spacing w:before="6"/>
        <w:rPr>
          <w:rFonts w:ascii="幼圆"/>
          <w:sz w:val="43"/>
        </w:rPr>
      </w:pPr>
    </w:p>
    <w:p>
      <w:pPr>
        <w:pStyle w:val="BodyText"/>
        <w:tabs>
          <w:tab w:val="left" w:pos="2545"/>
          <w:tab w:val="left" w:pos="3880"/>
          <w:tab w:val="left" w:pos="5782"/>
          <w:tab w:val="left" w:pos="7672"/>
        </w:tabs>
        <w:spacing w:before="1" w:line="278" w:lineRule="auto"/>
        <w:ind w:left="713" w:right="38"/>
      </w:pPr>
      <w:r>
        <w:t>章节名称</w:t>
        <w:tab/>
        <w:tab/>
        <w:t>第四</w:t>
      </w:r>
      <w:r>
        <w:rPr>
          <w:spacing w:val="62"/>
        </w:rPr>
        <w:t>章</w:t>
      </w:r>
      <w:r>
        <w:t>治疗方法 第一节</w:t>
      </w:r>
      <w:r>
        <w:rPr>
          <w:spacing w:val="32"/>
        </w:rPr>
        <w:t xml:space="preserve"> </w:t>
      </w:r>
      <w:r>
        <w:t>药物疗</w:t>
      </w:r>
      <w:r>
        <w:rPr>
          <w:spacing w:val="-17"/>
        </w:rPr>
        <w:t>法</w:t>
      </w:r>
      <w:r>
        <w:t>授课时间</w:t>
        <w:tab/>
        <w:t>06、3、16</w:t>
        <w:tab/>
        <w:t>授课地点</w:t>
        <w:tab/>
        <w:t>507</w:t>
      </w:r>
    </w:p>
    <w:p>
      <w:pPr>
        <w:pStyle w:val="BodyText"/>
        <w:spacing w:before="24"/>
        <w:ind w:left="2618"/>
      </w:pPr>
      <w:r>
        <w:br w:type="column"/>
      </w:r>
      <w:r>
        <w:t>第 8 页</w:t>
      </w:r>
    </w:p>
    <w:p>
      <w:pPr>
        <w:pStyle w:val="BodyText"/>
        <w:tabs>
          <w:tab w:val="left" w:pos="1919"/>
          <w:tab w:val="left" w:pos="2600"/>
          <w:tab w:val="left" w:pos="2960"/>
          <w:tab w:val="left" w:pos="3518"/>
        </w:tabs>
        <w:spacing w:before="72" w:line="278" w:lineRule="auto"/>
        <w:ind w:left="770" w:right="935" w:hanging="58"/>
      </w:pPr>
      <w:r>
        <w:drawing>
          <wp:anchor distT="0" distB="0" distL="0" distR="0" simplePos="0" relativeHeight="251675648" behindDoc="1" locked="0" layoutInCell="1" allowOverlap="1">
            <wp:simplePos x="0" y="0"/>
            <wp:positionH relativeFrom="page">
              <wp:posOffset>1231900</wp:posOffset>
            </wp:positionH>
            <wp:positionV relativeFrom="paragraph">
              <wp:posOffset>-2159</wp:posOffset>
            </wp:positionV>
            <wp:extent cx="9309100" cy="125476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7" cstate="print"/>
                    <a:stretch>
                      <a:fillRect/>
                    </a:stretch>
                  </pic:blipFill>
                  <pic:spPr>
                    <a:xfrm>
                      <a:off x="0" y="0"/>
                      <a:ext cx="9309100" cy="12547600"/>
                    </a:xfrm>
                    <a:prstGeom prst="rect">
                      <a:avLst/>
                    </a:prstGeom>
                  </pic:spPr>
                </pic:pic>
              </a:graphicData>
            </a:graphic>
          </wp:anchor>
        </w:drawing>
      </w:r>
      <w:r>
        <w:t>课</w:t>
        <w:tab/>
        <w:t>时</w:t>
        <w:tab/>
        <w:tab/>
        <w:t>2</w:t>
        <w:tab/>
        <w:t>学</w:t>
      </w:r>
      <w:r>
        <w:rPr>
          <w:spacing w:val="-17"/>
        </w:rPr>
        <w:t>时</w:t>
      </w:r>
      <w:r>
        <w:t>学生人数</w:t>
        <w:tab/>
        <w:t>33</w:t>
      </w:r>
    </w:p>
    <w:p>
      <w:pPr>
        <w:spacing w:after="0" w:line="278" w:lineRule="auto"/>
        <w:sectPr>
          <w:pgSz w:w="17860" w:h="25260"/>
          <w:pgMar w:top="1780" w:right="1000" w:bottom="280" w:left="1480" w:header="708" w:footer="708"/>
          <w:pgNumType w:start="29"/>
          <w:cols w:num="2" w:space="708" w:equalWidth="0">
            <w:col w:w="9416" w:space="788"/>
            <w:col w:w="5176" w:space="0"/>
          </w:cols>
        </w:sectPr>
      </w:pPr>
    </w:p>
    <w:p>
      <w:pPr>
        <w:pStyle w:val="BodyText"/>
        <w:spacing w:before="2"/>
        <w:rPr>
          <w:sz w:val="15"/>
        </w:rPr>
      </w:pPr>
    </w:p>
    <w:p>
      <w:pPr>
        <w:pStyle w:val="BodyText"/>
        <w:tabs>
          <w:tab w:val="left" w:pos="1670"/>
        </w:tabs>
        <w:spacing w:before="53" w:line="355" w:lineRule="exact"/>
        <w:ind w:left="670"/>
      </w:pPr>
      <w:r>
        <w:rPr>
          <w:position w:val="23"/>
        </w:rPr>
        <w:t>教学</w:t>
        <w:tab/>
      </w:r>
      <w:r>
        <w:t>1．了解各类外用药物的制作方法。</w:t>
      </w:r>
    </w:p>
    <w:p>
      <w:pPr>
        <w:spacing w:before="0" w:line="235" w:lineRule="exact"/>
        <w:ind w:left="1195" w:right="0" w:firstLine="0"/>
        <w:jc w:val="left"/>
        <w:rPr>
          <w:sz w:val="31"/>
        </w:rPr>
      </w:pPr>
      <w:r>
        <w:rPr>
          <w:sz w:val="31"/>
        </w:rPr>
        <w:t>1、</w:t>
      </w:r>
    </w:p>
    <w:p>
      <w:pPr>
        <w:pStyle w:val="BodyText"/>
        <w:spacing w:line="223" w:lineRule="exact"/>
        <w:ind w:left="670"/>
      </w:pPr>
      <w:r>
        <w:t>目标</w:t>
      </w:r>
    </w:p>
    <w:p>
      <w:pPr>
        <w:pStyle w:val="ListParagraph"/>
        <w:numPr>
          <w:ilvl w:val="0"/>
          <w:numId w:val="10"/>
        </w:numPr>
        <w:tabs>
          <w:tab w:val="left" w:pos="1916"/>
        </w:tabs>
        <w:spacing w:before="0" w:after="0" w:line="236" w:lineRule="exact"/>
        <w:ind w:left="1915" w:right="0" w:hanging="721"/>
        <w:jc w:val="left"/>
        <w:rPr>
          <w:sz w:val="36"/>
        </w:rPr>
      </w:pPr>
      <w:r>
        <w:rPr>
          <w:sz w:val="36"/>
        </w:rPr>
        <w:t>2．熟悉各类型外用药物的应用方法。</w:t>
      </w:r>
    </w:p>
    <w:p>
      <w:pPr>
        <w:pStyle w:val="BodyText"/>
        <w:tabs>
          <w:tab w:val="left" w:pos="1735"/>
        </w:tabs>
        <w:spacing w:before="64" w:line="122" w:lineRule="auto"/>
        <w:ind w:left="670" w:right="2662" w:firstLine="180"/>
      </w:pPr>
      <w:r>
        <w:rPr>
          <w:position w:val="23"/>
        </w:rPr>
        <w:t>与</w:t>
        <w:tab/>
      </w:r>
      <w:r>
        <w:t>3．掌握内治法适应证及基本方药；各类外用药物适应证及基本方药</w:t>
      </w:r>
      <w:r>
        <w:rPr>
          <w:spacing w:val="-18"/>
        </w:rPr>
        <w:t>。</w:t>
      </w:r>
      <w:r>
        <w:t>要求</w:t>
      </w:r>
    </w:p>
    <w:p>
      <w:pPr>
        <w:pStyle w:val="BodyText"/>
        <w:spacing w:before="12"/>
        <w:rPr>
          <w:sz w:val="43"/>
        </w:rPr>
      </w:pPr>
    </w:p>
    <w:p>
      <w:pPr>
        <w:pStyle w:val="BodyText"/>
        <w:ind w:left="1915"/>
      </w:pPr>
      <w:r>
        <w:t>本节的重点：</w:t>
      </w:r>
    </w:p>
    <w:p>
      <w:pPr>
        <w:pStyle w:val="BodyText"/>
        <w:tabs>
          <w:tab w:val="left" w:pos="1915"/>
        </w:tabs>
        <w:spacing w:before="7" w:line="242" w:lineRule="auto"/>
        <w:ind w:left="1915" w:right="465" w:hanging="720"/>
      </w:pPr>
      <w:r>
        <w:t>（</w:t>
        <w:tab/>
        <w:t>1）</w:t>
      </w:r>
      <w:r>
        <w:rPr>
          <w:spacing w:val="-15"/>
        </w:rPr>
        <w:t xml:space="preserve">药物内治 </w:t>
      </w:r>
      <w:r>
        <w:t>12</w:t>
      </w:r>
      <w:r>
        <w:rPr>
          <w:spacing w:val="-10"/>
        </w:rPr>
        <w:t xml:space="preserve"> 法涵盖了损伤、劳损与骨病等各种骨伤科疾病的治疗基本方法，其</w:t>
      </w:r>
      <w:r>
        <w:t>要点在三期辨证用药原则，故应结合骨折、脱位及筋伤概论中的相关内容进行。</w:t>
      </w:r>
    </w:p>
    <w:p>
      <w:pPr>
        <w:pStyle w:val="BodyText"/>
        <w:tabs>
          <w:tab w:val="left" w:pos="1915"/>
        </w:tabs>
        <w:spacing w:before="5"/>
        <w:ind w:left="1195"/>
      </w:pPr>
      <w:r>
        <w:t>（</w:t>
        <w:tab/>
        <w:t>2）药物外治法要熟悉敷贴药、搽擦湿敷药、熏洗药、热熨药四大剂型的临床适应症</w:t>
      </w:r>
    </w:p>
    <w:p>
      <w:pPr>
        <w:pStyle w:val="BodyText"/>
        <w:tabs>
          <w:tab w:val="left" w:pos="1915"/>
        </w:tabs>
        <w:spacing w:before="48" w:line="156" w:lineRule="auto"/>
        <w:ind w:left="670"/>
      </w:pPr>
      <w:r>
        <w:rPr>
          <w:position w:val="-23"/>
        </w:rPr>
        <w:t>重点</w:t>
        <w:tab/>
      </w:r>
      <w:r>
        <w:t>及其功效。</w:t>
      </w:r>
    </w:p>
    <w:p>
      <w:pPr>
        <w:pStyle w:val="ListParagraph"/>
        <w:numPr>
          <w:ilvl w:val="0"/>
          <w:numId w:val="1"/>
        </w:numPr>
        <w:tabs>
          <w:tab w:val="left" w:pos="2457"/>
        </w:tabs>
        <w:spacing w:before="0" w:after="0" w:line="344" w:lineRule="exact"/>
        <w:ind w:left="2456" w:right="0" w:hanging="2306"/>
        <w:jc w:val="left"/>
        <w:rPr>
          <w:sz w:val="36"/>
        </w:rPr>
      </w:pPr>
      <w:r>
        <w:rPr>
          <w:sz w:val="36"/>
        </w:rPr>
        <w:t>中药膏、熏洗药及热熨药在骨伤科疾病中应用尤为广泛，应重点掌握。</w:t>
      </w:r>
    </w:p>
    <w:p>
      <w:pPr>
        <w:pStyle w:val="BodyText"/>
        <w:tabs>
          <w:tab w:val="left" w:pos="1915"/>
        </w:tabs>
        <w:spacing w:before="10"/>
        <w:ind w:left="670"/>
      </w:pPr>
      <w:r>
        <w:t>难</w:t>
      </w:r>
      <w:r>
        <w:rPr>
          <w:spacing w:val="-195"/>
        </w:rPr>
        <w:t>点</w:t>
      </w:r>
      <w:r>
        <w:t>本</w:t>
        <w:tab/>
        <w:t>本节的难点</w:t>
      </w:r>
    </w:p>
    <w:p>
      <w:pPr>
        <w:pStyle w:val="BodyText"/>
        <w:tabs>
          <w:tab w:val="left" w:pos="1915"/>
          <w:tab w:val="left" w:pos="2095"/>
        </w:tabs>
        <w:spacing w:before="118" w:line="163" w:lineRule="auto"/>
        <w:ind w:left="670" w:right="461" w:firstLine="525"/>
      </w:pPr>
      <w:r>
        <w:t>（l</w:t>
        <w:tab/>
        <w:tab/>
      </w:r>
      <w:r>
        <w:rPr>
          <w:spacing w:val="-24"/>
        </w:rPr>
        <w:t>1）</w:t>
      </w:r>
      <w:r>
        <w:t>药物内治法随以辨证施</w:t>
      </w:r>
      <w:r>
        <w:rPr>
          <w:spacing w:val="2"/>
        </w:rPr>
        <w:t xml:space="preserve"> </w:t>
      </w:r>
      <w:r>
        <w:t>论治为基础而施行的治疗</w:t>
      </w:r>
      <w:r>
        <w:rPr>
          <w:spacing w:val="-47"/>
        </w:rPr>
        <w:t>，</w:t>
      </w:r>
      <w:r>
        <w:t>体现了中医的整体观念</w:t>
      </w:r>
      <w:r>
        <w:rPr>
          <w:spacing w:val="-47"/>
        </w:rPr>
        <w:t>，</w:t>
      </w:r>
      <w:r>
        <w:rPr>
          <w:spacing w:val="-17"/>
        </w:rPr>
        <w:t>亦</w:t>
      </w:r>
      <w:r>
        <w:rPr>
          <w:position w:val="23"/>
        </w:rPr>
        <w:t>分析</w:t>
        <w:tab/>
      </w:r>
      <w:r>
        <w:t>是骨伤科疾病治疗不可或缺的方法。</w:t>
      </w:r>
    </w:p>
    <w:p>
      <w:pPr>
        <w:pStyle w:val="BodyText"/>
        <w:tabs>
          <w:tab w:val="left" w:pos="2095"/>
        </w:tabs>
        <w:spacing w:line="425" w:lineRule="exact"/>
        <w:ind w:left="1195"/>
      </w:pPr>
      <w:r>
        <w:t>（</w:t>
        <w:tab/>
        <w:t>2）药膏和膏药虽然在名字上非常接近，但两者的用法、剂型乃至功效等方面均有</w:t>
      </w:r>
    </w:p>
    <w:p>
      <w:pPr>
        <w:pStyle w:val="BodyText"/>
        <w:spacing w:before="7"/>
        <w:ind w:left="1915"/>
      </w:pPr>
      <w:r>
        <w:t>较大的区别，不可将两者混同。</w:t>
      </w:r>
    </w:p>
    <w:p>
      <w:pPr>
        <w:pStyle w:val="BodyText"/>
        <w:tabs>
          <w:tab w:val="left" w:pos="2095"/>
        </w:tabs>
        <w:spacing w:before="7" w:line="242" w:lineRule="auto"/>
        <w:ind w:left="1915" w:right="498" w:hanging="720"/>
      </w:pPr>
      <w:r>
        <w:t>（</w:t>
        <w:tab/>
        <w:tab/>
        <w:t>3）</w:t>
      </w:r>
      <w:r>
        <w:rPr>
          <w:spacing w:val="-1"/>
        </w:rPr>
        <w:t>熏洗药和热熨药均兼有物理疗法和药物治疗的双重作用，两者在剂型、用法及</w:t>
      </w:r>
      <w:r>
        <w:t>适应症、部位等方面皆有区别。</w:t>
      </w:r>
    </w:p>
    <w:p>
      <w:pPr>
        <w:pStyle w:val="BodyText"/>
      </w:pPr>
    </w:p>
    <w:p>
      <w:pPr>
        <w:pStyle w:val="BodyText"/>
        <w:tabs>
          <w:tab w:val="left" w:pos="1735"/>
          <w:tab w:val="left" w:pos="2455"/>
        </w:tabs>
        <w:spacing w:before="246" w:line="163" w:lineRule="auto"/>
        <w:ind w:left="670" w:right="322"/>
      </w:pPr>
      <w:r>
        <w:rPr>
          <w:position w:val="23"/>
        </w:rPr>
        <w:t>课程</w:t>
        <w:tab/>
        <w:tab/>
      </w:r>
      <w:r>
        <w:t>认真查阅各种资料，参考中医筋伤学、中医正骨学，充实课件，认真制作多媒</w:t>
      </w:r>
      <w:r>
        <w:rPr>
          <w:spacing w:val="-18"/>
        </w:rPr>
        <w:t>体</w:t>
      </w:r>
      <w:r>
        <w:rPr>
          <w:position w:val="23"/>
        </w:rPr>
        <w:t>资源</w:t>
        <w:tab/>
      </w:r>
      <w:r>
        <w:t>课件，系统准备骨伤科内、外治法的内容及临床意义。</w:t>
      </w:r>
    </w:p>
    <w:p>
      <w:pPr>
        <w:pStyle w:val="BodyText"/>
        <w:spacing w:line="191" w:lineRule="exact"/>
        <w:ind w:left="670"/>
      </w:pPr>
      <w:r>
        <w:t>准备</w:t>
      </w:r>
    </w:p>
    <w:p>
      <w:pPr>
        <w:pStyle w:val="BodyText"/>
        <w:spacing w:before="2"/>
      </w:pPr>
    </w:p>
    <w:p>
      <w:pPr>
        <w:pStyle w:val="BodyText"/>
        <w:tabs>
          <w:tab w:val="left" w:pos="12746"/>
        </w:tabs>
        <w:spacing w:before="1"/>
        <w:ind w:left="4551"/>
      </w:pPr>
      <w:r>
        <w:t>教学提纲与时间分配</w:t>
        <w:tab/>
        <w:t>教学设计</w:t>
      </w:r>
    </w:p>
    <w:p>
      <w:pPr>
        <w:pStyle w:val="BodyText"/>
        <w:tabs>
          <w:tab w:val="left" w:pos="12019"/>
        </w:tabs>
        <w:spacing w:before="122" w:line="242" w:lineRule="auto"/>
        <w:ind w:left="651" w:right="463" w:firstLine="12087"/>
      </w:pPr>
      <w:r>
        <w:t>理</w:t>
      </w:r>
      <w:r>
        <w:rPr>
          <w:spacing w:val="-87"/>
        </w:rPr>
        <w:t xml:space="preserve"> </w:t>
      </w:r>
      <w:r>
        <w:t>论</w:t>
      </w:r>
      <w:r>
        <w:rPr>
          <w:spacing w:val="-87"/>
        </w:rPr>
        <w:t xml:space="preserve"> </w:t>
      </w:r>
      <w:r>
        <w:t>讲</w:t>
      </w:r>
      <w:r>
        <w:rPr>
          <w:spacing w:val="-87"/>
        </w:rPr>
        <w:t xml:space="preserve"> </w:t>
      </w:r>
      <w:r>
        <w:t>授</w:t>
      </w:r>
      <w:r>
        <w:rPr>
          <w:spacing w:val="-87"/>
        </w:rPr>
        <w:t xml:space="preserve"> </w:t>
      </w:r>
      <w:r>
        <w:rPr>
          <w:spacing w:val="-14"/>
        </w:rPr>
        <w:t>为</w:t>
      </w:r>
      <w:r>
        <w:t>一、简要介绍中医骨伤科药物疗法的内容</w:t>
      </w:r>
      <w:r>
        <w:rPr>
          <w:spacing w:val="-180"/>
        </w:rPr>
        <w:t>。</w:t>
      </w:r>
      <w:r>
        <w:t>（20</w:t>
      </w:r>
      <w:r>
        <w:rPr>
          <w:spacing w:val="-90"/>
        </w:rPr>
        <w:t xml:space="preserve"> </w:t>
      </w:r>
      <w:r>
        <w:t>分钟）</w:t>
        <w:tab/>
        <w:t>主，配合讨论，采二、重点讲授内治法三期辨证治疗、外治法各种药物剂型</w:t>
      </w:r>
      <w:r>
        <w:rPr>
          <w:spacing w:val="-180"/>
        </w:rPr>
        <w:t>。</w:t>
      </w:r>
      <w:r>
        <w:t>（70</w:t>
      </w:r>
      <w:r>
        <w:rPr>
          <w:spacing w:val="-90"/>
        </w:rPr>
        <w:t xml:space="preserve"> </w:t>
      </w:r>
      <w:r>
        <w:t>分钟）</w:t>
        <w:tab/>
        <w:t>用多媒体教学。 三、小结</w:t>
      </w:r>
      <w:r>
        <w:rPr>
          <w:spacing w:val="-1"/>
        </w:rPr>
        <w:t xml:space="preserve"> </w:t>
      </w:r>
      <w:r>
        <w:t>（10</w:t>
      </w:r>
      <w:r>
        <w:rPr>
          <w:spacing w:val="-90"/>
        </w:rPr>
        <w:t xml:space="preserve"> </w:t>
      </w:r>
      <w:r>
        <w:t>分钟）</w:t>
      </w:r>
    </w:p>
    <w:p>
      <w:pPr>
        <w:pStyle w:val="BodyText"/>
        <w:rPr>
          <w:sz w:val="20"/>
        </w:rPr>
      </w:pPr>
    </w:p>
    <w:p>
      <w:pPr>
        <w:pStyle w:val="BodyText"/>
        <w:rPr>
          <w:sz w:val="20"/>
        </w:rPr>
      </w:pPr>
    </w:p>
    <w:p>
      <w:pPr>
        <w:pStyle w:val="BodyText"/>
        <w:tabs>
          <w:tab w:val="left" w:pos="1487"/>
          <w:tab w:val="left" w:pos="1667"/>
        </w:tabs>
        <w:spacing w:before="282" w:line="172" w:lineRule="auto"/>
        <w:ind w:left="658" w:right="568"/>
      </w:pPr>
      <w:r>
        <w:pict>
          <v:shape id="_x0000_s1027" type="#_x0000_t202" style="width:18pt;height:18pt;margin-top:65.68pt;margin-left:106.94pt;mso-position-horizontal-relative:page;position:absolute;z-index:-251639808" filled="f" stroked="f">
            <v:textbox inset="0,0,0,0">
              <w:txbxContent>
                <w:p>
                  <w:pPr>
                    <w:pStyle w:val="BodyText"/>
                    <w:spacing w:line="360" w:lineRule="exact"/>
                  </w:pPr>
                  <w:r>
                    <w:t>考</w:t>
                  </w:r>
                </w:p>
              </w:txbxContent>
            </v:textbox>
          </v:shape>
        </w:pict>
      </w:r>
      <w:r>
        <w:rPr>
          <w:position w:val="2"/>
        </w:rPr>
        <w:t>复</w:t>
        <w:tab/>
      </w:r>
      <w:r>
        <w:t xml:space="preserve">1．药物内治法包括了哪些基本方法？外用药物有哪些剂型？各自的适应证是什么？ </w:t>
      </w:r>
      <w:r>
        <w:rPr>
          <w:position w:val="13"/>
        </w:rPr>
        <w:t>习</w:t>
        <w:tab/>
        <w:tab/>
      </w:r>
      <w:r>
        <w:t>2．药膏和膏药、熏洗药和热熨药在剂型、适应证、用法等方面有何异同？试加以</w:t>
      </w:r>
      <w:r>
        <w:rPr>
          <w:spacing w:val="-19"/>
        </w:rPr>
        <w:t>分</w:t>
      </w:r>
      <w:r>
        <w:rPr>
          <w:position w:val="24"/>
        </w:rPr>
        <w:t>思</w:t>
        <w:tab/>
      </w:r>
      <w:r>
        <w:t>析比较。</w:t>
      </w:r>
    </w:p>
    <w:p>
      <w:pPr>
        <w:pStyle w:val="BodyText"/>
        <w:spacing w:line="416" w:lineRule="exact"/>
        <w:ind w:left="658"/>
      </w:pPr>
      <w:r>
        <w:t>题</w:t>
      </w:r>
    </w:p>
    <w:p>
      <w:pPr>
        <w:pStyle w:val="BodyText"/>
        <w:spacing w:before="8"/>
        <w:rPr>
          <w:sz w:val="39"/>
        </w:rPr>
      </w:pPr>
    </w:p>
    <w:p>
      <w:pPr>
        <w:pStyle w:val="BodyText"/>
        <w:spacing w:line="386" w:lineRule="exact"/>
        <w:ind w:left="658"/>
      </w:pPr>
      <w:r>
        <w:t>课</w:t>
      </w:r>
    </w:p>
    <w:p>
      <w:pPr>
        <w:pStyle w:val="BodyText"/>
        <w:tabs>
          <w:tab w:val="left" w:pos="2206"/>
        </w:tabs>
        <w:spacing w:line="384" w:lineRule="exact"/>
        <w:ind w:left="658"/>
      </w:pPr>
      <w:r>
        <w:rPr>
          <w:position w:val="-4"/>
        </w:rPr>
        <w:t>后</w:t>
        <w:tab/>
      </w:r>
      <w:r>
        <w:t>重点突出，难点讲解清楚，时间分配合理，教具使用得当，学生反应良好，取得</w:t>
      </w:r>
    </w:p>
    <w:p>
      <w:pPr>
        <w:pStyle w:val="BodyText"/>
        <w:tabs>
          <w:tab w:val="left" w:pos="1487"/>
        </w:tabs>
        <w:spacing w:before="74" w:line="156" w:lineRule="auto"/>
        <w:ind w:left="658" w:right="9930"/>
      </w:pPr>
      <w:r>
        <w:rPr>
          <w:position w:val="6"/>
        </w:rPr>
        <w:t>记</w:t>
        <w:tab/>
      </w:r>
      <w:r>
        <w:t>了较为理想的教学效果</w:t>
      </w:r>
      <w:r>
        <w:rPr>
          <w:spacing w:val="-18"/>
        </w:rPr>
        <w:t>。</w:t>
      </w:r>
      <w:r>
        <w:t>录</w:t>
      </w:r>
    </w:p>
    <w:p>
      <w:pPr>
        <w:pStyle w:val="BodyText"/>
      </w:pPr>
    </w:p>
    <w:p>
      <w:pPr>
        <w:pStyle w:val="BodyText"/>
      </w:pPr>
    </w:p>
    <w:p>
      <w:pPr>
        <w:pStyle w:val="BodyText"/>
        <w:spacing w:before="2"/>
        <w:rPr>
          <w:sz w:val="30"/>
        </w:rPr>
      </w:pPr>
    </w:p>
    <w:p>
      <w:pPr>
        <w:pStyle w:val="BodyText"/>
        <w:ind w:right="1475"/>
        <w:jc w:val="right"/>
      </w:pPr>
      <w:r>
        <w:t>第 9 页</w:t>
      </w:r>
    </w:p>
    <w:p>
      <w:pPr>
        <w:spacing w:after="0"/>
        <w:jc w:val="righ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https://d.book118.com/135204324143011113</w:t>
        </w:r>
      </w:hyperlink>
    </w:p>
    <w:p>
      <w:pPr>
        <w:spacing w:after="0"/>
        <w:jc w:val="right"/>
      </w:pPr>
    </w:p>
    <w:sectPr>
      <w:type w:val="continuous"/>
      <w:pgSz w:w="17860" w:h="25260"/>
      <w:pgMar w:top="2420" w:right="1000" w:bottom="280" w:left="1480" w:header="708" w:footer="708"/>
      <w:pgNumType w:start="3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D5717"/>
    <w:multiLevelType w:val="hybridMultilevel"/>
    <w:tmpl w:val="00000000"/>
    <w:lvl w:ilvl="0">
      <w:start w:val="2"/>
      <w:numFmt w:val="decimal"/>
      <w:lvlText w:val="%1."/>
      <w:lvlJc w:val="left"/>
      <w:pPr>
        <w:ind w:left="1128" w:hanging="477"/>
        <w:jc w:val="left"/>
      </w:pPr>
      <w:rPr>
        <w:rFonts w:ascii="新宋体" w:eastAsia="新宋体" w:hAnsi="新宋体" w:cs="新宋体" w:hint="default"/>
        <w:w w:val="102"/>
        <w:sz w:val="29"/>
        <w:szCs w:val="29"/>
      </w:rPr>
    </w:lvl>
    <w:lvl w:ilvl="1">
      <w:start w:val="0"/>
      <w:numFmt w:val="bullet"/>
      <w:lvlText w:val="•"/>
      <w:lvlJc w:val="left"/>
      <w:pPr>
        <w:ind w:left="1740" w:hanging="477"/>
      </w:pPr>
      <w:rPr>
        <w:rFonts w:hint="default"/>
      </w:rPr>
    </w:lvl>
    <w:lvl w:ilvl="2">
      <w:start w:val="0"/>
      <w:numFmt w:val="bullet"/>
      <w:lvlText w:val="•"/>
      <w:lvlJc w:val="left"/>
      <w:pPr>
        <w:ind w:left="2851" w:hanging="477"/>
      </w:pPr>
      <w:rPr>
        <w:rFonts w:hint="default"/>
      </w:rPr>
    </w:lvl>
    <w:lvl w:ilvl="3">
      <w:start w:val="0"/>
      <w:numFmt w:val="bullet"/>
      <w:lvlText w:val="•"/>
      <w:lvlJc w:val="left"/>
      <w:pPr>
        <w:ind w:left="3962" w:hanging="477"/>
      </w:pPr>
      <w:rPr>
        <w:rFonts w:hint="default"/>
      </w:rPr>
    </w:lvl>
    <w:lvl w:ilvl="4">
      <w:start w:val="0"/>
      <w:numFmt w:val="bullet"/>
      <w:lvlText w:val="•"/>
      <w:lvlJc w:val="left"/>
      <w:pPr>
        <w:ind w:left="5073" w:hanging="477"/>
      </w:pPr>
      <w:rPr>
        <w:rFonts w:hint="default"/>
      </w:rPr>
    </w:lvl>
    <w:lvl w:ilvl="5">
      <w:start w:val="0"/>
      <w:numFmt w:val="bullet"/>
      <w:lvlText w:val="•"/>
      <w:lvlJc w:val="left"/>
      <w:pPr>
        <w:ind w:left="6184" w:hanging="477"/>
      </w:pPr>
      <w:rPr>
        <w:rFonts w:hint="default"/>
      </w:rPr>
    </w:lvl>
    <w:lvl w:ilvl="6">
      <w:start w:val="0"/>
      <w:numFmt w:val="bullet"/>
      <w:lvlText w:val="•"/>
      <w:lvlJc w:val="left"/>
      <w:pPr>
        <w:ind w:left="7295" w:hanging="477"/>
      </w:pPr>
      <w:rPr>
        <w:rFonts w:hint="default"/>
      </w:rPr>
    </w:lvl>
    <w:lvl w:ilvl="7">
      <w:start w:val="0"/>
      <w:numFmt w:val="bullet"/>
      <w:lvlText w:val="•"/>
      <w:lvlJc w:val="left"/>
      <w:pPr>
        <w:ind w:left="8406" w:hanging="477"/>
      </w:pPr>
      <w:rPr>
        <w:rFonts w:hint="default"/>
      </w:rPr>
    </w:lvl>
    <w:lvl w:ilvl="8">
      <w:start w:val="0"/>
      <w:numFmt w:val="bullet"/>
      <w:lvlText w:val="•"/>
      <w:lvlJc w:val="left"/>
      <w:pPr>
        <w:ind w:left="9517" w:hanging="477"/>
      </w:pPr>
      <w:rPr>
        <w:rFonts w:hint="default"/>
      </w:rPr>
    </w:lvl>
  </w:abstractNum>
  <w:abstractNum w:abstractNumId="1">
    <w:nsid w:val="0477C8F2"/>
    <w:multiLevelType w:val="hybridMultilevel"/>
    <w:tmpl w:val="00000000"/>
    <w:lvl w:ilvl="0">
      <w:start w:val="1"/>
      <w:numFmt w:val="decimal"/>
      <w:lvlText w:val="%1."/>
      <w:lvlJc w:val="left"/>
      <w:pPr>
        <w:ind w:left="2276" w:hanging="541"/>
        <w:jc w:val="right"/>
      </w:pPr>
      <w:rPr>
        <w:rFonts w:hint="default"/>
        <w:w w:val="100"/>
      </w:rPr>
    </w:lvl>
    <w:lvl w:ilvl="1">
      <w:start w:val="0"/>
      <w:numFmt w:val="bullet"/>
      <w:lvlText w:val="•"/>
      <w:lvlJc w:val="left"/>
      <w:pPr>
        <w:ind w:left="3589" w:hanging="541"/>
      </w:pPr>
      <w:rPr>
        <w:rFonts w:hint="default"/>
      </w:rPr>
    </w:lvl>
    <w:lvl w:ilvl="2">
      <w:start w:val="0"/>
      <w:numFmt w:val="bullet"/>
      <w:lvlText w:val="•"/>
      <w:lvlJc w:val="left"/>
      <w:pPr>
        <w:ind w:left="4899" w:hanging="541"/>
      </w:pPr>
      <w:rPr>
        <w:rFonts w:hint="default"/>
      </w:rPr>
    </w:lvl>
    <w:lvl w:ilvl="3">
      <w:start w:val="0"/>
      <w:numFmt w:val="bullet"/>
      <w:lvlText w:val="•"/>
      <w:lvlJc w:val="left"/>
      <w:pPr>
        <w:ind w:left="6209" w:hanging="541"/>
      </w:pPr>
      <w:rPr>
        <w:rFonts w:hint="default"/>
      </w:rPr>
    </w:lvl>
    <w:lvl w:ilvl="4">
      <w:start w:val="0"/>
      <w:numFmt w:val="bullet"/>
      <w:lvlText w:val="•"/>
      <w:lvlJc w:val="left"/>
      <w:pPr>
        <w:ind w:left="7519" w:hanging="541"/>
      </w:pPr>
      <w:rPr>
        <w:rFonts w:hint="default"/>
      </w:rPr>
    </w:lvl>
    <w:lvl w:ilvl="5">
      <w:start w:val="0"/>
      <w:numFmt w:val="bullet"/>
      <w:lvlText w:val="•"/>
      <w:lvlJc w:val="left"/>
      <w:pPr>
        <w:ind w:left="8829" w:hanging="541"/>
      </w:pPr>
      <w:rPr>
        <w:rFonts w:hint="default"/>
      </w:rPr>
    </w:lvl>
    <w:lvl w:ilvl="6">
      <w:start w:val="0"/>
      <w:numFmt w:val="bullet"/>
      <w:lvlText w:val="•"/>
      <w:lvlJc w:val="left"/>
      <w:pPr>
        <w:ind w:left="10139" w:hanging="541"/>
      </w:pPr>
      <w:rPr>
        <w:rFonts w:hint="default"/>
      </w:rPr>
    </w:lvl>
    <w:lvl w:ilvl="7">
      <w:start w:val="0"/>
      <w:numFmt w:val="bullet"/>
      <w:lvlText w:val="•"/>
      <w:lvlJc w:val="left"/>
      <w:pPr>
        <w:ind w:left="11449" w:hanging="541"/>
      </w:pPr>
      <w:rPr>
        <w:rFonts w:hint="default"/>
      </w:rPr>
    </w:lvl>
    <w:lvl w:ilvl="8">
      <w:start w:val="0"/>
      <w:numFmt w:val="bullet"/>
      <w:lvlText w:val="•"/>
      <w:lvlJc w:val="left"/>
      <w:pPr>
        <w:ind w:left="12759" w:hanging="541"/>
      </w:pPr>
      <w:rPr>
        <w:rFonts w:hint="default"/>
      </w:rPr>
    </w:lvl>
  </w:abstractNum>
  <w:abstractNum w:abstractNumId="2">
    <w:nsid w:val="1785DC10"/>
    <w:multiLevelType w:val="hybridMultilevel"/>
    <w:tmpl w:val="00000000"/>
    <w:lvl w:ilvl="0">
      <w:start w:val="1"/>
      <w:numFmt w:val="decimal"/>
      <w:lvlText w:val="%1."/>
      <w:lvlJc w:val="left"/>
      <w:pPr>
        <w:ind w:left="2096" w:hanging="361"/>
        <w:jc w:val="left"/>
      </w:pPr>
      <w:rPr>
        <w:rFonts w:ascii="新宋体" w:eastAsia="新宋体" w:hAnsi="新宋体" w:cs="新宋体" w:hint="default"/>
        <w:w w:val="100"/>
        <w:sz w:val="34"/>
        <w:szCs w:val="34"/>
      </w:rPr>
    </w:lvl>
    <w:lvl w:ilvl="1">
      <w:start w:val="0"/>
      <w:numFmt w:val="bullet"/>
      <w:lvlText w:val="•"/>
      <w:lvlJc w:val="left"/>
      <w:pPr>
        <w:ind w:left="3427" w:hanging="361"/>
      </w:pPr>
      <w:rPr>
        <w:rFonts w:hint="default"/>
      </w:rPr>
    </w:lvl>
    <w:lvl w:ilvl="2">
      <w:start w:val="0"/>
      <w:numFmt w:val="bullet"/>
      <w:lvlText w:val="•"/>
      <w:lvlJc w:val="left"/>
      <w:pPr>
        <w:ind w:left="4755" w:hanging="361"/>
      </w:pPr>
      <w:rPr>
        <w:rFonts w:hint="default"/>
      </w:rPr>
    </w:lvl>
    <w:lvl w:ilvl="3">
      <w:start w:val="0"/>
      <w:numFmt w:val="bullet"/>
      <w:lvlText w:val="•"/>
      <w:lvlJc w:val="left"/>
      <w:pPr>
        <w:ind w:left="6083" w:hanging="361"/>
      </w:pPr>
      <w:rPr>
        <w:rFonts w:hint="default"/>
      </w:rPr>
    </w:lvl>
    <w:lvl w:ilvl="4">
      <w:start w:val="0"/>
      <w:numFmt w:val="bullet"/>
      <w:lvlText w:val="•"/>
      <w:lvlJc w:val="left"/>
      <w:pPr>
        <w:ind w:left="7411" w:hanging="361"/>
      </w:pPr>
      <w:rPr>
        <w:rFonts w:hint="default"/>
      </w:rPr>
    </w:lvl>
    <w:lvl w:ilvl="5">
      <w:start w:val="0"/>
      <w:numFmt w:val="bullet"/>
      <w:lvlText w:val="•"/>
      <w:lvlJc w:val="left"/>
      <w:pPr>
        <w:ind w:left="8739" w:hanging="361"/>
      </w:pPr>
      <w:rPr>
        <w:rFonts w:hint="default"/>
      </w:rPr>
    </w:lvl>
    <w:lvl w:ilvl="6">
      <w:start w:val="0"/>
      <w:numFmt w:val="bullet"/>
      <w:lvlText w:val="•"/>
      <w:lvlJc w:val="left"/>
      <w:pPr>
        <w:ind w:left="10067" w:hanging="361"/>
      </w:pPr>
      <w:rPr>
        <w:rFonts w:hint="default"/>
      </w:rPr>
    </w:lvl>
    <w:lvl w:ilvl="7">
      <w:start w:val="0"/>
      <w:numFmt w:val="bullet"/>
      <w:lvlText w:val="•"/>
      <w:lvlJc w:val="left"/>
      <w:pPr>
        <w:ind w:left="11395" w:hanging="361"/>
      </w:pPr>
      <w:rPr>
        <w:rFonts w:hint="default"/>
      </w:rPr>
    </w:lvl>
    <w:lvl w:ilvl="8">
      <w:start w:val="0"/>
      <w:numFmt w:val="bullet"/>
      <w:lvlText w:val="•"/>
      <w:lvlJc w:val="left"/>
      <w:pPr>
        <w:ind w:left="12723" w:hanging="361"/>
      </w:pPr>
      <w:rPr>
        <w:rFonts w:hint="default"/>
      </w:rPr>
    </w:lvl>
  </w:abstractNum>
  <w:abstractNum w:abstractNumId="3">
    <w:nsid w:val="198CA1F7"/>
    <w:multiLevelType w:val="hybridMultilevel"/>
    <w:tmpl w:val="00000000"/>
    <w:lvl w:ilvl="0">
      <w:start w:val="2"/>
      <w:numFmt w:val="decimal"/>
      <w:lvlText w:val="%1）"/>
      <w:lvlJc w:val="left"/>
      <w:pPr>
        <w:ind w:left="1735" w:hanging="541"/>
        <w:jc w:val="left"/>
      </w:pPr>
      <w:rPr>
        <w:rFonts w:ascii="新宋体" w:eastAsia="新宋体" w:hAnsi="新宋体" w:cs="新宋体" w:hint="default"/>
        <w:w w:val="100"/>
        <w:sz w:val="34"/>
        <w:szCs w:val="34"/>
      </w:rPr>
    </w:lvl>
    <w:lvl w:ilvl="1">
      <w:start w:val="0"/>
      <w:numFmt w:val="bullet"/>
      <w:lvlText w:val="•"/>
      <w:lvlJc w:val="left"/>
      <w:pPr>
        <w:ind w:left="3103" w:hanging="541"/>
      </w:pPr>
      <w:rPr>
        <w:rFonts w:hint="default"/>
      </w:rPr>
    </w:lvl>
    <w:lvl w:ilvl="2">
      <w:start w:val="0"/>
      <w:numFmt w:val="bullet"/>
      <w:lvlText w:val="•"/>
      <w:lvlJc w:val="left"/>
      <w:pPr>
        <w:ind w:left="4467" w:hanging="541"/>
      </w:pPr>
      <w:rPr>
        <w:rFonts w:hint="default"/>
      </w:rPr>
    </w:lvl>
    <w:lvl w:ilvl="3">
      <w:start w:val="0"/>
      <w:numFmt w:val="bullet"/>
      <w:lvlText w:val="•"/>
      <w:lvlJc w:val="left"/>
      <w:pPr>
        <w:ind w:left="5831" w:hanging="541"/>
      </w:pPr>
      <w:rPr>
        <w:rFonts w:hint="default"/>
      </w:rPr>
    </w:lvl>
    <w:lvl w:ilvl="4">
      <w:start w:val="0"/>
      <w:numFmt w:val="bullet"/>
      <w:lvlText w:val="•"/>
      <w:lvlJc w:val="left"/>
      <w:pPr>
        <w:ind w:left="7195" w:hanging="541"/>
      </w:pPr>
      <w:rPr>
        <w:rFonts w:hint="default"/>
      </w:rPr>
    </w:lvl>
    <w:lvl w:ilvl="5">
      <w:start w:val="0"/>
      <w:numFmt w:val="bullet"/>
      <w:lvlText w:val="•"/>
      <w:lvlJc w:val="left"/>
      <w:pPr>
        <w:ind w:left="8559" w:hanging="541"/>
      </w:pPr>
      <w:rPr>
        <w:rFonts w:hint="default"/>
      </w:rPr>
    </w:lvl>
    <w:lvl w:ilvl="6">
      <w:start w:val="0"/>
      <w:numFmt w:val="bullet"/>
      <w:lvlText w:val="•"/>
      <w:lvlJc w:val="left"/>
      <w:pPr>
        <w:ind w:left="9923" w:hanging="541"/>
      </w:pPr>
      <w:rPr>
        <w:rFonts w:hint="default"/>
      </w:rPr>
    </w:lvl>
    <w:lvl w:ilvl="7">
      <w:start w:val="0"/>
      <w:numFmt w:val="bullet"/>
      <w:lvlText w:val="•"/>
      <w:lvlJc w:val="left"/>
      <w:pPr>
        <w:ind w:left="11287" w:hanging="541"/>
      </w:pPr>
      <w:rPr>
        <w:rFonts w:hint="default"/>
      </w:rPr>
    </w:lvl>
    <w:lvl w:ilvl="8">
      <w:start w:val="0"/>
      <w:numFmt w:val="bullet"/>
      <w:lvlText w:val="•"/>
      <w:lvlJc w:val="left"/>
      <w:pPr>
        <w:ind w:left="12651" w:hanging="541"/>
      </w:pPr>
      <w:rPr>
        <w:rFonts w:hint="default"/>
      </w:rPr>
    </w:lvl>
  </w:abstractNum>
  <w:abstractNum w:abstractNumId="4">
    <w:nsid w:val="1E13B5AC"/>
    <w:multiLevelType w:val="hybridMultilevel"/>
    <w:tmpl w:val="00000000"/>
    <w:lvl w:ilvl="0">
      <w:start w:val="1"/>
      <w:numFmt w:val="decimal"/>
      <w:lvlText w:val="%1."/>
      <w:lvlJc w:val="left"/>
      <w:pPr>
        <w:ind w:left="2276" w:hanging="541"/>
        <w:jc w:val="right"/>
      </w:pPr>
      <w:rPr>
        <w:rFonts w:hint="default"/>
        <w:w w:val="100"/>
      </w:rPr>
    </w:lvl>
    <w:lvl w:ilvl="1">
      <w:start w:val="0"/>
      <w:numFmt w:val="bullet"/>
      <w:lvlText w:val="•"/>
      <w:lvlJc w:val="left"/>
      <w:pPr>
        <w:ind w:left="3589" w:hanging="541"/>
      </w:pPr>
      <w:rPr>
        <w:rFonts w:hint="default"/>
      </w:rPr>
    </w:lvl>
    <w:lvl w:ilvl="2">
      <w:start w:val="0"/>
      <w:numFmt w:val="bullet"/>
      <w:lvlText w:val="•"/>
      <w:lvlJc w:val="left"/>
      <w:pPr>
        <w:ind w:left="4899" w:hanging="541"/>
      </w:pPr>
      <w:rPr>
        <w:rFonts w:hint="default"/>
      </w:rPr>
    </w:lvl>
    <w:lvl w:ilvl="3">
      <w:start w:val="0"/>
      <w:numFmt w:val="bullet"/>
      <w:lvlText w:val="•"/>
      <w:lvlJc w:val="left"/>
      <w:pPr>
        <w:ind w:left="6209" w:hanging="541"/>
      </w:pPr>
      <w:rPr>
        <w:rFonts w:hint="default"/>
      </w:rPr>
    </w:lvl>
    <w:lvl w:ilvl="4">
      <w:start w:val="0"/>
      <w:numFmt w:val="bullet"/>
      <w:lvlText w:val="•"/>
      <w:lvlJc w:val="left"/>
      <w:pPr>
        <w:ind w:left="7519" w:hanging="541"/>
      </w:pPr>
      <w:rPr>
        <w:rFonts w:hint="default"/>
      </w:rPr>
    </w:lvl>
    <w:lvl w:ilvl="5">
      <w:start w:val="0"/>
      <w:numFmt w:val="bullet"/>
      <w:lvlText w:val="•"/>
      <w:lvlJc w:val="left"/>
      <w:pPr>
        <w:ind w:left="8829" w:hanging="541"/>
      </w:pPr>
      <w:rPr>
        <w:rFonts w:hint="default"/>
      </w:rPr>
    </w:lvl>
    <w:lvl w:ilvl="6">
      <w:start w:val="0"/>
      <w:numFmt w:val="bullet"/>
      <w:lvlText w:val="•"/>
      <w:lvlJc w:val="left"/>
      <w:pPr>
        <w:ind w:left="10139" w:hanging="541"/>
      </w:pPr>
      <w:rPr>
        <w:rFonts w:hint="default"/>
      </w:rPr>
    </w:lvl>
    <w:lvl w:ilvl="7">
      <w:start w:val="0"/>
      <w:numFmt w:val="bullet"/>
      <w:lvlText w:val="•"/>
      <w:lvlJc w:val="left"/>
      <w:pPr>
        <w:ind w:left="11449" w:hanging="541"/>
      </w:pPr>
      <w:rPr>
        <w:rFonts w:hint="default"/>
      </w:rPr>
    </w:lvl>
    <w:lvl w:ilvl="8">
      <w:start w:val="0"/>
      <w:numFmt w:val="bullet"/>
      <w:lvlText w:val="•"/>
      <w:lvlJc w:val="left"/>
      <w:pPr>
        <w:ind w:left="12759" w:hanging="541"/>
      </w:pPr>
      <w:rPr>
        <w:rFonts w:hint="default"/>
      </w:rPr>
    </w:lvl>
  </w:abstractNum>
  <w:abstractNum w:abstractNumId="5">
    <w:nsid w:val="25393CA1"/>
    <w:multiLevelType w:val="hybridMultilevel"/>
    <w:tmpl w:val="00000000"/>
    <w:lvl w:ilvl="0">
      <w:start w:val="2"/>
      <w:numFmt w:val="decimal"/>
      <w:lvlText w:val="%1."/>
      <w:lvlJc w:val="left"/>
      <w:pPr>
        <w:ind w:left="832" w:hanging="721"/>
        <w:jc w:val="left"/>
      </w:pPr>
      <w:rPr>
        <w:rFonts w:ascii="新宋体" w:eastAsia="新宋体" w:hAnsi="新宋体" w:cs="新宋体" w:hint="default"/>
        <w:w w:val="100"/>
        <w:sz w:val="36"/>
        <w:szCs w:val="36"/>
      </w:rPr>
    </w:lvl>
    <w:lvl w:ilvl="1">
      <w:start w:val="1"/>
      <w:numFmt w:val="decimal"/>
      <w:lvlText w:val="（%2）"/>
      <w:lvlJc w:val="left"/>
      <w:pPr>
        <w:ind w:left="1735" w:hanging="901"/>
        <w:jc w:val="left"/>
      </w:pPr>
      <w:rPr>
        <w:rFonts w:ascii="新宋体" w:eastAsia="新宋体" w:hAnsi="新宋体" w:cs="新宋体" w:hint="default"/>
        <w:w w:val="100"/>
        <w:sz w:val="34"/>
        <w:szCs w:val="34"/>
      </w:rPr>
    </w:lvl>
    <w:lvl w:ilvl="2">
      <w:start w:val="0"/>
      <w:numFmt w:val="bullet"/>
      <w:lvlText w:val="•"/>
      <w:lvlJc w:val="left"/>
      <w:pPr>
        <w:ind w:left="2100" w:hanging="901"/>
      </w:pPr>
      <w:rPr>
        <w:rFonts w:hint="default"/>
      </w:rPr>
    </w:lvl>
    <w:lvl w:ilvl="3">
      <w:start w:val="0"/>
      <w:numFmt w:val="bullet"/>
      <w:lvlText w:val="•"/>
      <w:lvlJc w:val="left"/>
      <w:pPr>
        <w:ind w:left="3262" w:hanging="901"/>
      </w:pPr>
      <w:rPr>
        <w:rFonts w:hint="default"/>
      </w:rPr>
    </w:lvl>
    <w:lvl w:ilvl="4">
      <w:start w:val="0"/>
      <w:numFmt w:val="bullet"/>
      <w:lvlText w:val="•"/>
      <w:lvlJc w:val="left"/>
      <w:pPr>
        <w:ind w:left="4425" w:hanging="901"/>
      </w:pPr>
      <w:rPr>
        <w:rFonts w:hint="default"/>
      </w:rPr>
    </w:lvl>
    <w:lvl w:ilvl="5">
      <w:start w:val="0"/>
      <w:numFmt w:val="bullet"/>
      <w:lvlText w:val="•"/>
      <w:lvlJc w:val="left"/>
      <w:pPr>
        <w:ind w:left="5588" w:hanging="901"/>
      </w:pPr>
      <w:rPr>
        <w:rFonts w:hint="default"/>
      </w:rPr>
    </w:lvl>
    <w:lvl w:ilvl="6">
      <w:start w:val="0"/>
      <w:numFmt w:val="bullet"/>
      <w:lvlText w:val="•"/>
      <w:lvlJc w:val="left"/>
      <w:pPr>
        <w:ind w:left="6751" w:hanging="901"/>
      </w:pPr>
      <w:rPr>
        <w:rFonts w:hint="default"/>
      </w:rPr>
    </w:lvl>
    <w:lvl w:ilvl="7">
      <w:start w:val="0"/>
      <w:numFmt w:val="bullet"/>
      <w:lvlText w:val="•"/>
      <w:lvlJc w:val="left"/>
      <w:pPr>
        <w:ind w:left="7914" w:hanging="901"/>
      </w:pPr>
      <w:rPr>
        <w:rFonts w:hint="default"/>
      </w:rPr>
    </w:lvl>
    <w:lvl w:ilvl="8">
      <w:start w:val="0"/>
      <w:numFmt w:val="bullet"/>
      <w:lvlText w:val="•"/>
      <w:lvlJc w:val="left"/>
      <w:pPr>
        <w:ind w:left="9077" w:hanging="901"/>
      </w:pPr>
      <w:rPr>
        <w:rFonts w:hint="default"/>
      </w:rPr>
    </w:lvl>
  </w:abstractNum>
  <w:abstractNum w:abstractNumId="6">
    <w:nsid w:val="2D630FC1"/>
    <w:multiLevelType w:val="hybridMultilevel"/>
    <w:tmpl w:val="00000000"/>
    <w:lvl w:ilvl="0">
      <w:start w:val="7"/>
      <w:numFmt w:val="decimal"/>
      <w:lvlText w:val="%1）"/>
      <w:lvlJc w:val="left"/>
      <w:pPr>
        <w:ind w:left="1915" w:hanging="684"/>
        <w:jc w:val="left"/>
      </w:pPr>
      <w:rPr>
        <w:rFonts w:ascii="新宋体" w:eastAsia="新宋体" w:hAnsi="新宋体" w:cs="新宋体" w:hint="default"/>
        <w:w w:val="100"/>
        <w:sz w:val="36"/>
        <w:szCs w:val="36"/>
      </w:rPr>
    </w:lvl>
    <w:lvl w:ilvl="1">
      <w:start w:val="1"/>
      <w:numFmt w:val="decimal"/>
      <w:lvlText w:val="%2."/>
      <w:lvlJc w:val="left"/>
      <w:pPr>
        <w:ind w:left="1821" w:hanging="454"/>
        <w:jc w:val="right"/>
      </w:pPr>
      <w:rPr>
        <w:rFonts w:ascii="新宋体" w:eastAsia="新宋体" w:hAnsi="新宋体" w:cs="新宋体" w:hint="default"/>
        <w:w w:val="100"/>
        <w:sz w:val="36"/>
        <w:szCs w:val="36"/>
      </w:rPr>
    </w:lvl>
    <w:lvl w:ilvl="2">
      <w:start w:val="0"/>
      <w:numFmt w:val="bullet"/>
      <w:lvlText w:val="•"/>
      <w:lvlJc w:val="left"/>
      <w:pPr>
        <w:ind w:left="3415" w:hanging="454"/>
      </w:pPr>
      <w:rPr>
        <w:rFonts w:hint="default"/>
      </w:rPr>
    </w:lvl>
    <w:lvl w:ilvl="3">
      <w:start w:val="0"/>
      <w:numFmt w:val="bullet"/>
      <w:lvlText w:val="•"/>
      <w:lvlJc w:val="left"/>
      <w:pPr>
        <w:ind w:left="4911" w:hanging="454"/>
      </w:pPr>
      <w:rPr>
        <w:rFonts w:hint="default"/>
      </w:rPr>
    </w:lvl>
    <w:lvl w:ilvl="4">
      <w:start w:val="0"/>
      <w:numFmt w:val="bullet"/>
      <w:lvlText w:val="•"/>
      <w:lvlJc w:val="left"/>
      <w:pPr>
        <w:ind w:left="6406" w:hanging="454"/>
      </w:pPr>
      <w:rPr>
        <w:rFonts w:hint="default"/>
      </w:rPr>
    </w:lvl>
    <w:lvl w:ilvl="5">
      <w:start w:val="0"/>
      <w:numFmt w:val="bullet"/>
      <w:lvlText w:val="•"/>
      <w:lvlJc w:val="left"/>
      <w:pPr>
        <w:ind w:left="7902" w:hanging="454"/>
      </w:pPr>
      <w:rPr>
        <w:rFonts w:hint="default"/>
      </w:rPr>
    </w:lvl>
    <w:lvl w:ilvl="6">
      <w:start w:val="0"/>
      <w:numFmt w:val="bullet"/>
      <w:lvlText w:val="•"/>
      <w:lvlJc w:val="left"/>
      <w:pPr>
        <w:ind w:left="9397" w:hanging="454"/>
      </w:pPr>
      <w:rPr>
        <w:rFonts w:hint="default"/>
      </w:rPr>
    </w:lvl>
    <w:lvl w:ilvl="7">
      <w:start w:val="0"/>
      <w:numFmt w:val="bullet"/>
      <w:lvlText w:val="•"/>
      <w:lvlJc w:val="left"/>
      <w:pPr>
        <w:ind w:left="10893" w:hanging="454"/>
      </w:pPr>
      <w:rPr>
        <w:rFonts w:hint="default"/>
      </w:rPr>
    </w:lvl>
    <w:lvl w:ilvl="8">
      <w:start w:val="0"/>
      <w:numFmt w:val="bullet"/>
      <w:lvlText w:val="•"/>
      <w:lvlJc w:val="left"/>
      <w:pPr>
        <w:ind w:left="12388" w:hanging="454"/>
      </w:pPr>
      <w:rPr>
        <w:rFonts w:hint="default"/>
      </w:rPr>
    </w:lvl>
  </w:abstractNum>
  <w:abstractNum w:abstractNumId="7">
    <w:nsid w:val="37D662D4"/>
    <w:multiLevelType w:val="hybridMultilevel"/>
    <w:tmpl w:val="00000000"/>
    <w:lvl w:ilvl="0">
      <w:start w:val="1"/>
      <w:numFmt w:val="decimal"/>
      <w:lvlText w:val="%1."/>
      <w:lvlJc w:val="left"/>
      <w:pPr>
        <w:ind w:left="2276" w:hanging="541"/>
        <w:jc w:val="right"/>
      </w:pPr>
      <w:rPr>
        <w:rFonts w:hint="default"/>
        <w:w w:val="100"/>
      </w:rPr>
    </w:lvl>
    <w:lvl w:ilvl="1">
      <w:start w:val="0"/>
      <w:numFmt w:val="bullet"/>
      <w:lvlText w:val="•"/>
      <w:lvlJc w:val="left"/>
      <w:pPr>
        <w:ind w:left="3589" w:hanging="541"/>
      </w:pPr>
      <w:rPr>
        <w:rFonts w:hint="default"/>
      </w:rPr>
    </w:lvl>
    <w:lvl w:ilvl="2">
      <w:start w:val="0"/>
      <w:numFmt w:val="bullet"/>
      <w:lvlText w:val="•"/>
      <w:lvlJc w:val="left"/>
      <w:pPr>
        <w:ind w:left="4899" w:hanging="541"/>
      </w:pPr>
      <w:rPr>
        <w:rFonts w:hint="default"/>
      </w:rPr>
    </w:lvl>
    <w:lvl w:ilvl="3">
      <w:start w:val="0"/>
      <w:numFmt w:val="bullet"/>
      <w:lvlText w:val="•"/>
      <w:lvlJc w:val="left"/>
      <w:pPr>
        <w:ind w:left="6209" w:hanging="541"/>
      </w:pPr>
      <w:rPr>
        <w:rFonts w:hint="default"/>
      </w:rPr>
    </w:lvl>
    <w:lvl w:ilvl="4">
      <w:start w:val="0"/>
      <w:numFmt w:val="bullet"/>
      <w:lvlText w:val="•"/>
      <w:lvlJc w:val="left"/>
      <w:pPr>
        <w:ind w:left="7519" w:hanging="541"/>
      </w:pPr>
      <w:rPr>
        <w:rFonts w:hint="default"/>
      </w:rPr>
    </w:lvl>
    <w:lvl w:ilvl="5">
      <w:start w:val="0"/>
      <w:numFmt w:val="bullet"/>
      <w:lvlText w:val="•"/>
      <w:lvlJc w:val="left"/>
      <w:pPr>
        <w:ind w:left="8829" w:hanging="541"/>
      </w:pPr>
      <w:rPr>
        <w:rFonts w:hint="default"/>
      </w:rPr>
    </w:lvl>
    <w:lvl w:ilvl="6">
      <w:start w:val="0"/>
      <w:numFmt w:val="bullet"/>
      <w:lvlText w:val="•"/>
      <w:lvlJc w:val="left"/>
      <w:pPr>
        <w:ind w:left="10139" w:hanging="541"/>
      </w:pPr>
      <w:rPr>
        <w:rFonts w:hint="default"/>
      </w:rPr>
    </w:lvl>
    <w:lvl w:ilvl="7">
      <w:start w:val="0"/>
      <w:numFmt w:val="bullet"/>
      <w:lvlText w:val="•"/>
      <w:lvlJc w:val="left"/>
      <w:pPr>
        <w:ind w:left="11449" w:hanging="541"/>
      </w:pPr>
      <w:rPr>
        <w:rFonts w:hint="default"/>
      </w:rPr>
    </w:lvl>
    <w:lvl w:ilvl="8">
      <w:start w:val="0"/>
      <w:numFmt w:val="bullet"/>
      <w:lvlText w:val="•"/>
      <w:lvlJc w:val="left"/>
      <w:pPr>
        <w:ind w:left="12759" w:hanging="541"/>
      </w:pPr>
      <w:rPr>
        <w:rFonts w:hint="default"/>
      </w:rPr>
    </w:lvl>
  </w:abstractNum>
  <w:abstractNum w:abstractNumId="8">
    <w:nsid w:val="38B6A29B"/>
    <w:multiLevelType w:val="hybridMultilevel"/>
    <w:tmpl w:val="00000000"/>
    <w:lvl w:ilvl="0">
      <w:start w:val="2"/>
      <w:numFmt w:val="decimal"/>
      <w:lvlText w:val="%1）"/>
      <w:lvlJc w:val="left"/>
      <w:pPr>
        <w:ind w:left="1735" w:hanging="541"/>
        <w:jc w:val="left"/>
      </w:pPr>
      <w:rPr>
        <w:rFonts w:ascii="新宋体" w:eastAsia="新宋体" w:hAnsi="新宋体" w:cs="新宋体" w:hint="default"/>
        <w:w w:val="100"/>
        <w:sz w:val="34"/>
        <w:szCs w:val="34"/>
      </w:rPr>
    </w:lvl>
    <w:lvl w:ilvl="1">
      <w:start w:val="0"/>
      <w:numFmt w:val="bullet"/>
      <w:lvlText w:val="•"/>
      <w:lvlJc w:val="left"/>
      <w:pPr>
        <w:ind w:left="3103" w:hanging="541"/>
      </w:pPr>
      <w:rPr>
        <w:rFonts w:hint="default"/>
      </w:rPr>
    </w:lvl>
    <w:lvl w:ilvl="2">
      <w:start w:val="0"/>
      <w:numFmt w:val="bullet"/>
      <w:lvlText w:val="•"/>
      <w:lvlJc w:val="left"/>
      <w:pPr>
        <w:ind w:left="4467" w:hanging="541"/>
      </w:pPr>
      <w:rPr>
        <w:rFonts w:hint="default"/>
      </w:rPr>
    </w:lvl>
    <w:lvl w:ilvl="3">
      <w:start w:val="0"/>
      <w:numFmt w:val="bullet"/>
      <w:lvlText w:val="•"/>
      <w:lvlJc w:val="left"/>
      <w:pPr>
        <w:ind w:left="5831" w:hanging="541"/>
      </w:pPr>
      <w:rPr>
        <w:rFonts w:hint="default"/>
      </w:rPr>
    </w:lvl>
    <w:lvl w:ilvl="4">
      <w:start w:val="0"/>
      <w:numFmt w:val="bullet"/>
      <w:lvlText w:val="•"/>
      <w:lvlJc w:val="left"/>
      <w:pPr>
        <w:ind w:left="7195" w:hanging="541"/>
      </w:pPr>
      <w:rPr>
        <w:rFonts w:hint="default"/>
      </w:rPr>
    </w:lvl>
    <w:lvl w:ilvl="5">
      <w:start w:val="0"/>
      <w:numFmt w:val="bullet"/>
      <w:lvlText w:val="•"/>
      <w:lvlJc w:val="left"/>
      <w:pPr>
        <w:ind w:left="8559" w:hanging="541"/>
      </w:pPr>
      <w:rPr>
        <w:rFonts w:hint="default"/>
      </w:rPr>
    </w:lvl>
    <w:lvl w:ilvl="6">
      <w:start w:val="0"/>
      <w:numFmt w:val="bullet"/>
      <w:lvlText w:val="•"/>
      <w:lvlJc w:val="left"/>
      <w:pPr>
        <w:ind w:left="9923" w:hanging="541"/>
      </w:pPr>
      <w:rPr>
        <w:rFonts w:hint="default"/>
      </w:rPr>
    </w:lvl>
    <w:lvl w:ilvl="7">
      <w:start w:val="0"/>
      <w:numFmt w:val="bullet"/>
      <w:lvlText w:val="•"/>
      <w:lvlJc w:val="left"/>
      <w:pPr>
        <w:ind w:left="11287" w:hanging="541"/>
      </w:pPr>
      <w:rPr>
        <w:rFonts w:hint="default"/>
      </w:rPr>
    </w:lvl>
    <w:lvl w:ilvl="8">
      <w:start w:val="0"/>
      <w:numFmt w:val="bullet"/>
      <w:lvlText w:val="•"/>
      <w:lvlJc w:val="left"/>
      <w:pPr>
        <w:ind w:left="12651" w:hanging="541"/>
      </w:pPr>
      <w:rPr>
        <w:rFonts w:hint="default"/>
      </w:rPr>
    </w:lvl>
  </w:abstractNum>
  <w:abstractNum w:abstractNumId="9">
    <w:nsid w:val="5824355F"/>
    <w:multiLevelType w:val="hybridMultilevel"/>
    <w:tmpl w:val="00000000"/>
    <w:lvl w:ilvl="0">
      <w:start w:val="3"/>
      <w:numFmt w:val="decimal"/>
      <w:lvlText w:val="%1."/>
      <w:lvlJc w:val="left"/>
      <w:pPr>
        <w:ind w:left="2053" w:hanging="318"/>
        <w:jc w:val="right"/>
      </w:pPr>
      <w:rPr>
        <w:rFonts w:ascii="新宋体" w:eastAsia="新宋体" w:hAnsi="新宋体" w:cs="新宋体" w:hint="default"/>
        <w:w w:val="102"/>
        <w:sz w:val="29"/>
        <w:szCs w:val="29"/>
      </w:rPr>
    </w:lvl>
    <w:lvl w:ilvl="1">
      <w:start w:val="1"/>
      <w:numFmt w:val="decimal"/>
      <w:lvlText w:val="（%2）"/>
      <w:lvlJc w:val="left"/>
      <w:pPr>
        <w:ind w:left="2510" w:hanging="793"/>
        <w:jc w:val="left"/>
      </w:pPr>
      <w:rPr>
        <w:rFonts w:ascii="新宋体" w:eastAsia="新宋体" w:hAnsi="新宋体" w:cs="新宋体" w:hint="default"/>
        <w:spacing w:val="-159"/>
        <w:w w:val="102"/>
        <w:sz w:val="29"/>
        <w:szCs w:val="29"/>
      </w:rPr>
    </w:lvl>
    <w:lvl w:ilvl="2">
      <w:start w:val="0"/>
      <w:numFmt w:val="bullet"/>
      <w:lvlText w:val="•"/>
      <w:lvlJc w:val="left"/>
      <w:pPr>
        <w:ind w:left="3948" w:hanging="793"/>
      </w:pPr>
      <w:rPr>
        <w:rFonts w:hint="default"/>
      </w:rPr>
    </w:lvl>
    <w:lvl w:ilvl="3">
      <w:start w:val="0"/>
      <w:numFmt w:val="bullet"/>
      <w:lvlText w:val="•"/>
      <w:lvlJc w:val="left"/>
      <w:pPr>
        <w:ind w:left="5377" w:hanging="793"/>
      </w:pPr>
      <w:rPr>
        <w:rFonts w:hint="default"/>
      </w:rPr>
    </w:lvl>
    <w:lvl w:ilvl="4">
      <w:start w:val="0"/>
      <w:numFmt w:val="bullet"/>
      <w:lvlText w:val="•"/>
      <w:lvlJc w:val="left"/>
      <w:pPr>
        <w:ind w:left="6806" w:hanging="793"/>
      </w:pPr>
      <w:rPr>
        <w:rFonts w:hint="default"/>
      </w:rPr>
    </w:lvl>
    <w:lvl w:ilvl="5">
      <w:start w:val="0"/>
      <w:numFmt w:val="bullet"/>
      <w:lvlText w:val="•"/>
      <w:lvlJc w:val="left"/>
      <w:pPr>
        <w:ind w:left="8235" w:hanging="793"/>
      </w:pPr>
      <w:rPr>
        <w:rFonts w:hint="default"/>
      </w:rPr>
    </w:lvl>
    <w:lvl w:ilvl="6">
      <w:start w:val="0"/>
      <w:numFmt w:val="bullet"/>
      <w:lvlText w:val="•"/>
      <w:lvlJc w:val="left"/>
      <w:pPr>
        <w:ind w:left="9664" w:hanging="793"/>
      </w:pPr>
      <w:rPr>
        <w:rFonts w:hint="default"/>
      </w:rPr>
    </w:lvl>
    <w:lvl w:ilvl="7">
      <w:start w:val="0"/>
      <w:numFmt w:val="bullet"/>
      <w:lvlText w:val="•"/>
      <w:lvlJc w:val="left"/>
      <w:pPr>
        <w:ind w:left="11093" w:hanging="793"/>
      </w:pPr>
      <w:rPr>
        <w:rFonts w:hint="default"/>
      </w:rPr>
    </w:lvl>
    <w:lvl w:ilvl="8">
      <w:start w:val="0"/>
      <w:numFmt w:val="bullet"/>
      <w:lvlText w:val="•"/>
      <w:lvlJc w:val="left"/>
      <w:pPr>
        <w:ind w:left="12521" w:hanging="793"/>
      </w:pPr>
      <w:rPr>
        <w:rFonts w:hint="default"/>
      </w:rPr>
    </w:lvl>
  </w:abstractNum>
  <w:num w:numId="1">
    <w:abstractNumId w:val="8"/>
  </w:num>
  <w:num w:numId="2">
    <w:abstractNumId w:val="0"/>
  </w:num>
  <w:num w:numId="3">
    <w:abstractNumId w:val="9"/>
  </w:num>
  <w:num w:numId="4">
    <w:abstractNumId w:val="6"/>
  </w:num>
  <w:num w:numId="5">
    <w:abstractNumId w:val="1"/>
  </w:num>
  <w:num w:numId="6">
    <w:abstractNumId w:val="5"/>
  </w:num>
  <w:num w:numId="7">
    <w:abstractNumId w:val="2"/>
  </w:num>
  <w:num w:numId="8">
    <w:abstractNumId w:val="3"/>
  </w:num>
  <w:num w:numId="9">
    <w:abstractNumId w:val="4"/>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6"/>
      <w:szCs w:val="36"/>
    </w:rPr>
  </w:style>
  <w:style w:type="paragraph" w:styleId="Title">
    <w:name w:val="Title"/>
    <w:basedOn w:val="Normal"/>
    <w:uiPriority w:val="1"/>
    <w:qFormat/>
    <w:pPr>
      <w:spacing w:before="525"/>
      <w:ind w:right="60"/>
      <w:jc w:val="center"/>
    </w:pPr>
    <w:rPr>
      <w:rFonts w:ascii="宋体" w:eastAsia="宋体" w:hAnsi="宋体" w:cs="宋体"/>
      <w:b/>
      <w:bCs/>
      <w:sz w:val="144"/>
      <w:szCs w:val="144"/>
    </w:rPr>
  </w:style>
  <w:style w:type="paragraph" w:styleId="ListParagraph">
    <w:name w:val="List Paragraph"/>
    <w:basedOn w:val="Normal"/>
    <w:uiPriority w:val="1"/>
    <w:qFormat/>
    <w:pPr>
      <w:ind w:left="1735" w:hanging="902"/>
    </w:pPr>
    <w:rPr>
      <w:rFonts w:ascii="新宋体" w:eastAsia="新宋体" w:hAnsi="新宋体" w:cs="新宋体"/>
    </w:rPr>
  </w:style>
  <w:style w:type="paragraph" w:customStyle="1" w:styleId="TableParagraph">
    <w:name w:val="Table Paragraph"/>
    <w:basedOn w:val="Normal"/>
    <w:uiPriority w:val="1"/>
    <w:qFormat/>
    <w:pPr>
      <w:spacing w:before="160"/>
    </w:pPr>
    <w:rPr>
      <w:rFonts w:ascii="新宋体" w:eastAsia="新宋体" w:hAnsi="新宋体" w:cs="新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hyperlink" Target="https://d.book118.com/135204324143011113"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2024-02-03T18:09:44Z</dcterms:created>
  <dcterms:modified xsi:type="dcterms:W3CDTF">2024-02-03T18:09:44Z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2024-02-03T00:00:00Z</vt:filetime>
  </property>
</Properties>
</file>