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4" w:history="1">
        <w:r>
          <w:rPr>
            <w:rFonts w:ascii="仿宋" w:eastAsia="仿宋" w:hAnsi="仿宋" w:cs="仿宋" w:hint="eastAsia"/>
            <w:lang w:eastAsia="zh-CN"/>
          </w:rPr>
          <w:t>前言</w:t>
        </w:r>
        <w:r>
          <w:tab/>
        </w:r>
        <w:r>
          <w:fldChar w:fldCharType="begin"/>
        </w:r>
        <w:r>
          <w:instrText xml:space="preserve"> PAGEREF _Toc26854 \h </w:instrText>
        </w:r>
        <w:r>
          <w:fldChar w:fldCharType="separate"/>
        </w:r>
        <w:r>
          <w:t>3</w:t>
        </w:r>
        <w:r>
          <w:fldChar w:fldCharType="end"/>
        </w:r>
      </w:hyperlink>
    </w:p>
    <w:p>
      <w:pPr>
        <w:pStyle w:val="TOC1"/>
        <w:tabs>
          <w:tab w:val="right" w:leader="dot" w:pos="8306"/>
        </w:tabs>
      </w:pPr>
      <w:hyperlink w:anchor="_Toc17092" w:history="1">
        <w:r>
          <w:rPr>
            <w:rFonts w:ascii="仿宋" w:eastAsia="仿宋" w:hAnsi="仿宋" w:cs="仿宋" w:hint="eastAsia"/>
            <w:lang w:eastAsia="zh-CN"/>
          </w:rPr>
          <w:t>一、猫砂项目建设背景及必要性分析</w:t>
        </w:r>
        <w:r>
          <w:tab/>
        </w:r>
        <w:r>
          <w:fldChar w:fldCharType="begin"/>
        </w:r>
        <w:r>
          <w:instrText xml:space="preserve"> PAGEREF _Toc17092 \h </w:instrText>
        </w:r>
        <w:r>
          <w:fldChar w:fldCharType="separate"/>
        </w:r>
        <w:r>
          <w:t>3</w:t>
        </w:r>
        <w:r>
          <w:fldChar w:fldCharType="end"/>
        </w:r>
      </w:hyperlink>
    </w:p>
    <w:p>
      <w:pPr>
        <w:pStyle w:val="TOC2"/>
        <w:tabs>
          <w:tab w:val="right" w:leader="dot" w:pos="8306"/>
        </w:tabs>
      </w:pPr>
      <w:hyperlink w:anchor="_Toc17160" w:history="1">
        <w:r>
          <w:rPr>
            <w:rFonts w:ascii="仿宋" w:eastAsia="仿宋" w:hAnsi="仿宋" w:cs="仿宋" w:hint="eastAsia"/>
            <w:lang w:eastAsia="zh-CN"/>
          </w:rPr>
          <w:t>(一)、猫砂项目背景分析</w:t>
        </w:r>
        <w:r>
          <w:tab/>
        </w:r>
        <w:r>
          <w:fldChar w:fldCharType="begin"/>
        </w:r>
        <w:r>
          <w:instrText xml:space="preserve"> PAGEREF _Toc17160 \h </w:instrText>
        </w:r>
        <w:r>
          <w:fldChar w:fldCharType="separate"/>
        </w:r>
        <w:r>
          <w:t>3</w:t>
        </w:r>
        <w:r>
          <w:fldChar w:fldCharType="end"/>
        </w:r>
      </w:hyperlink>
    </w:p>
    <w:p>
      <w:pPr>
        <w:pStyle w:val="TOC2"/>
        <w:tabs>
          <w:tab w:val="right" w:leader="dot" w:pos="8306"/>
        </w:tabs>
      </w:pPr>
      <w:hyperlink w:anchor="_Toc12303" w:history="1">
        <w:r>
          <w:rPr>
            <w:rFonts w:ascii="仿宋" w:eastAsia="仿宋" w:hAnsi="仿宋" w:cs="仿宋" w:hint="eastAsia"/>
            <w:lang w:eastAsia="zh-CN"/>
          </w:rPr>
          <w:t>(二)、猫砂项目建设必要性分析</w:t>
        </w:r>
        <w:r>
          <w:tab/>
        </w:r>
        <w:r>
          <w:fldChar w:fldCharType="begin"/>
        </w:r>
        <w:r>
          <w:instrText xml:space="preserve"> PAGEREF _Toc12303 \h </w:instrText>
        </w:r>
        <w:r>
          <w:fldChar w:fldCharType="separate"/>
        </w:r>
        <w:r>
          <w:t>5</w:t>
        </w:r>
        <w:r>
          <w:fldChar w:fldCharType="end"/>
        </w:r>
      </w:hyperlink>
    </w:p>
    <w:p>
      <w:pPr>
        <w:pStyle w:val="TOC1"/>
        <w:tabs>
          <w:tab w:val="right" w:leader="dot" w:pos="8306"/>
        </w:tabs>
      </w:pPr>
      <w:hyperlink w:anchor="_Toc6452" w:history="1">
        <w:r>
          <w:rPr>
            <w:rFonts w:ascii="仿宋" w:eastAsia="仿宋" w:hAnsi="仿宋" w:cs="仿宋" w:hint="eastAsia"/>
            <w:lang w:eastAsia="zh-CN"/>
          </w:rPr>
          <w:t>二、产品规划分析</w:t>
        </w:r>
        <w:r>
          <w:tab/>
        </w:r>
        <w:r>
          <w:fldChar w:fldCharType="begin"/>
        </w:r>
        <w:r>
          <w:instrText xml:space="preserve"> PAGEREF _Toc6452 \h </w:instrText>
        </w:r>
        <w:r>
          <w:fldChar w:fldCharType="separate"/>
        </w:r>
        <w:r>
          <w:t>6</w:t>
        </w:r>
        <w:r>
          <w:fldChar w:fldCharType="end"/>
        </w:r>
      </w:hyperlink>
    </w:p>
    <w:p>
      <w:pPr>
        <w:pStyle w:val="TOC2"/>
        <w:tabs>
          <w:tab w:val="right" w:leader="dot" w:pos="8306"/>
        </w:tabs>
      </w:pPr>
      <w:hyperlink w:anchor="_Toc8205" w:history="1">
        <w:r>
          <w:rPr>
            <w:rFonts w:ascii="仿宋" w:eastAsia="仿宋" w:hAnsi="仿宋" w:cs="仿宋" w:hint="eastAsia"/>
            <w:lang w:eastAsia="zh-CN"/>
          </w:rPr>
          <w:t>(一)、产品规划</w:t>
        </w:r>
        <w:r>
          <w:tab/>
        </w:r>
        <w:r>
          <w:fldChar w:fldCharType="begin"/>
        </w:r>
        <w:r>
          <w:instrText xml:space="preserve"> PAGEREF _Toc8205 \h </w:instrText>
        </w:r>
        <w:r>
          <w:fldChar w:fldCharType="separate"/>
        </w:r>
        <w:r>
          <w:t>6</w:t>
        </w:r>
        <w:r>
          <w:fldChar w:fldCharType="end"/>
        </w:r>
      </w:hyperlink>
    </w:p>
    <w:p>
      <w:pPr>
        <w:pStyle w:val="TOC2"/>
        <w:tabs>
          <w:tab w:val="right" w:leader="dot" w:pos="8306"/>
        </w:tabs>
      </w:pPr>
      <w:hyperlink w:anchor="_Toc3033" w:history="1">
        <w:r>
          <w:rPr>
            <w:rFonts w:ascii="仿宋" w:eastAsia="仿宋" w:hAnsi="仿宋" w:cs="仿宋" w:hint="eastAsia"/>
            <w:lang w:eastAsia="zh-CN"/>
          </w:rPr>
          <w:t>(二)、建设规模</w:t>
        </w:r>
        <w:r>
          <w:tab/>
        </w:r>
        <w:r>
          <w:fldChar w:fldCharType="begin"/>
        </w:r>
        <w:r>
          <w:instrText xml:space="preserve"> PAGEREF _Toc3033 \h </w:instrText>
        </w:r>
        <w:r>
          <w:fldChar w:fldCharType="separate"/>
        </w:r>
        <w:r>
          <w:t>7</w:t>
        </w:r>
        <w:r>
          <w:fldChar w:fldCharType="end"/>
        </w:r>
      </w:hyperlink>
    </w:p>
    <w:p>
      <w:pPr>
        <w:pStyle w:val="TOC1"/>
        <w:tabs>
          <w:tab w:val="right" w:leader="dot" w:pos="8306"/>
        </w:tabs>
      </w:pPr>
      <w:hyperlink w:anchor="_Toc12764" w:history="1">
        <w:r>
          <w:rPr>
            <w:rFonts w:ascii="仿宋" w:eastAsia="仿宋" w:hAnsi="仿宋" w:cs="仿宋" w:hint="eastAsia"/>
            <w:lang w:eastAsia="zh-CN"/>
          </w:rPr>
          <w:t>三、猫砂项目土建工程</w:t>
        </w:r>
        <w:r>
          <w:tab/>
        </w:r>
        <w:r>
          <w:fldChar w:fldCharType="begin"/>
        </w:r>
        <w:r>
          <w:instrText xml:space="preserve"> PAGEREF _Toc12764 \h </w:instrText>
        </w:r>
        <w:r>
          <w:fldChar w:fldCharType="separate"/>
        </w:r>
        <w:r>
          <w:t>8</w:t>
        </w:r>
        <w:r>
          <w:fldChar w:fldCharType="end"/>
        </w:r>
      </w:hyperlink>
    </w:p>
    <w:p>
      <w:pPr>
        <w:pStyle w:val="TOC2"/>
        <w:tabs>
          <w:tab w:val="right" w:leader="dot" w:pos="8306"/>
        </w:tabs>
      </w:pPr>
      <w:hyperlink w:anchor="_Toc1098" w:history="1">
        <w:r>
          <w:rPr>
            <w:rFonts w:ascii="仿宋" w:eastAsia="仿宋" w:hAnsi="仿宋" w:cs="仿宋" w:hint="eastAsia"/>
            <w:lang w:eastAsia="zh-CN"/>
          </w:rPr>
          <w:t>(一)、建筑工程设计原则</w:t>
        </w:r>
        <w:r>
          <w:tab/>
        </w:r>
        <w:r>
          <w:fldChar w:fldCharType="begin"/>
        </w:r>
        <w:r>
          <w:instrText xml:space="preserve"> PAGEREF _Toc1098 \h </w:instrText>
        </w:r>
        <w:r>
          <w:fldChar w:fldCharType="separate"/>
        </w:r>
        <w:r>
          <w:t>8</w:t>
        </w:r>
        <w:r>
          <w:fldChar w:fldCharType="end"/>
        </w:r>
      </w:hyperlink>
    </w:p>
    <w:p>
      <w:pPr>
        <w:pStyle w:val="TOC2"/>
        <w:tabs>
          <w:tab w:val="right" w:leader="dot" w:pos="8306"/>
        </w:tabs>
      </w:pPr>
      <w:hyperlink w:anchor="_Toc32140" w:history="1">
        <w:r>
          <w:rPr>
            <w:rFonts w:ascii="仿宋" w:eastAsia="仿宋" w:hAnsi="仿宋" w:cs="仿宋" w:hint="eastAsia"/>
            <w:lang w:eastAsia="zh-CN"/>
          </w:rPr>
          <w:t>(二)、土建工程设计年限及安全等级</w:t>
        </w:r>
        <w:r>
          <w:tab/>
        </w:r>
        <w:r>
          <w:fldChar w:fldCharType="begin"/>
        </w:r>
        <w:r>
          <w:instrText xml:space="preserve"> PAGEREF _Toc32140 \h </w:instrText>
        </w:r>
        <w:r>
          <w:fldChar w:fldCharType="separate"/>
        </w:r>
        <w:r>
          <w:t>9</w:t>
        </w:r>
        <w:r>
          <w:fldChar w:fldCharType="end"/>
        </w:r>
      </w:hyperlink>
    </w:p>
    <w:p>
      <w:pPr>
        <w:pStyle w:val="TOC2"/>
        <w:tabs>
          <w:tab w:val="right" w:leader="dot" w:pos="8306"/>
        </w:tabs>
      </w:pPr>
      <w:hyperlink w:anchor="_Toc18005" w:history="1">
        <w:r>
          <w:rPr>
            <w:rFonts w:ascii="仿宋" w:eastAsia="仿宋" w:hAnsi="仿宋" w:cs="仿宋" w:hint="eastAsia"/>
            <w:lang w:eastAsia="zh-CN"/>
          </w:rPr>
          <w:t>(三)、建筑工程设计总体要求</w:t>
        </w:r>
        <w:r>
          <w:tab/>
        </w:r>
        <w:r>
          <w:fldChar w:fldCharType="begin"/>
        </w:r>
        <w:r>
          <w:instrText xml:space="preserve"> PAGEREF _Toc18005 \h </w:instrText>
        </w:r>
        <w:r>
          <w:fldChar w:fldCharType="separate"/>
        </w:r>
        <w:r>
          <w:t>10</w:t>
        </w:r>
        <w:r>
          <w:fldChar w:fldCharType="end"/>
        </w:r>
      </w:hyperlink>
    </w:p>
    <w:p>
      <w:pPr>
        <w:pStyle w:val="TOC2"/>
        <w:tabs>
          <w:tab w:val="right" w:leader="dot" w:pos="8306"/>
        </w:tabs>
      </w:pPr>
      <w:hyperlink w:anchor="_Toc31683" w:history="1">
        <w:r>
          <w:rPr>
            <w:rFonts w:ascii="仿宋" w:eastAsia="仿宋" w:hAnsi="仿宋" w:cs="仿宋" w:hint="eastAsia"/>
            <w:lang w:eastAsia="zh-CN"/>
          </w:rPr>
          <w:t>(四)、土建工程建设指标</w:t>
        </w:r>
        <w:r>
          <w:tab/>
        </w:r>
        <w:r>
          <w:fldChar w:fldCharType="begin"/>
        </w:r>
        <w:r>
          <w:instrText xml:space="preserve"> PAGEREF _Toc31683 \h </w:instrText>
        </w:r>
        <w:r>
          <w:fldChar w:fldCharType="separate"/>
        </w:r>
        <w:r>
          <w:t>11</w:t>
        </w:r>
        <w:r>
          <w:fldChar w:fldCharType="end"/>
        </w:r>
      </w:hyperlink>
    </w:p>
    <w:p>
      <w:pPr>
        <w:pStyle w:val="TOC1"/>
        <w:tabs>
          <w:tab w:val="right" w:leader="dot" w:pos="8306"/>
        </w:tabs>
      </w:pPr>
      <w:hyperlink w:anchor="_Toc25545" w:history="1">
        <w:r>
          <w:rPr>
            <w:rFonts w:ascii="仿宋" w:eastAsia="仿宋" w:hAnsi="仿宋" w:cs="仿宋" w:hint="eastAsia"/>
            <w:lang w:eastAsia="zh-CN"/>
          </w:rPr>
          <w:t>四、猫砂项目建设单位说明</w:t>
        </w:r>
        <w:r>
          <w:tab/>
        </w:r>
        <w:r>
          <w:fldChar w:fldCharType="begin"/>
        </w:r>
        <w:r>
          <w:instrText xml:space="preserve"> PAGEREF _Toc25545 \h </w:instrText>
        </w:r>
        <w:r>
          <w:fldChar w:fldCharType="separate"/>
        </w:r>
        <w:r>
          <w:t>11</w:t>
        </w:r>
        <w:r>
          <w:fldChar w:fldCharType="end"/>
        </w:r>
      </w:hyperlink>
    </w:p>
    <w:p>
      <w:pPr>
        <w:pStyle w:val="TOC2"/>
        <w:tabs>
          <w:tab w:val="right" w:leader="dot" w:pos="8306"/>
        </w:tabs>
      </w:pPr>
      <w:hyperlink w:anchor="_Toc11187" w:history="1">
        <w:r>
          <w:rPr>
            <w:rFonts w:ascii="仿宋" w:eastAsia="仿宋" w:hAnsi="仿宋" w:cs="仿宋" w:hint="eastAsia"/>
            <w:lang w:eastAsia="zh-CN"/>
          </w:rPr>
          <w:t>(一)、猫砂项目承办单位基本情况</w:t>
        </w:r>
        <w:r>
          <w:tab/>
        </w:r>
        <w:r>
          <w:fldChar w:fldCharType="begin"/>
        </w:r>
        <w:r>
          <w:instrText xml:space="preserve"> PAGEREF _Toc11187 \h </w:instrText>
        </w:r>
        <w:r>
          <w:fldChar w:fldCharType="separate"/>
        </w:r>
        <w:r>
          <w:t>11</w:t>
        </w:r>
        <w:r>
          <w:fldChar w:fldCharType="end"/>
        </w:r>
      </w:hyperlink>
    </w:p>
    <w:p>
      <w:pPr>
        <w:pStyle w:val="TOC2"/>
        <w:tabs>
          <w:tab w:val="right" w:leader="dot" w:pos="8306"/>
        </w:tabs>
      </w:pPr>
      <w:hyperlink w:anchor="_Toc18738" w:history="1">
        <w:r>
          <w:rPr>
            <w:rFonts w:ascii="仿宋" w:eastAsia="仿宋" w:hAnsi="仿宋" w:cs="仿宋" w:hint="eastAsia"/>
            <w:lang w:eastAsia="zh-CN"/>
          </w:rPr>
          <w:t>(二)、公司经济效益分析</w:t>
        </w:r>
        <w:r>
          <w:tab/>
        </w:r>
        <w:r>
          <w:fldChar w:fldCharType="begin"/>
        </w:r>
        <w:r>
          <w:instrText xml:space="preserve"> PAGEREF _Toc18738 \h </w:instrText>
        </w:r>
        <w:r>
          <w:fldChar w:fldCharType="separate"/>
        </w:r>
        <w:r>
          <w:t>12</w:t>
        </w:r>
        <w:r>
          <w:fldChar w:fldCharType="end"/>
        </w:r>
      </w:hyperlink>
    </w:p>
    <w:p>
      <w:pPr>
        <w:pStyle w:val="TOC1"/>
        <w:tabs>
          <w:tab w:val="right" w:leader="dot" w:pos="8306"/>
        </w:tabs>
      </w:pPr>
      <w:hyperlink w:anchor="_Toc29037" w:history="1">
        <w:r>
          <w:rPr>
            <w:rFonts w:ascii="仿宋" w:eastAsia="仿宋" w:hAnsi="仿宋" w:cs="仿宋" w:hint="eastAsia"/>
            <w:lang w:eastAsia="zh-CN"/>
          </w:rPr>
          <w:t>五、猫砂项目绩效评估</w:t>
        </w:r>
        <w:r>
          <w:tab/>
        </w:r>
        <w:r>
          <w:fldChar w:fldCharType="begin"/>
        </w:r>
        <w:r>
          <w:instrText xml:space="preserve"> PAGEREF _Toc29037 \h </w:instrText>
        </w:r>
        <w:r>
          <w:fldChar w:fldCharType="separate"/>
        </w:r>
        <w:r>
          <w:t>13</w:t>
        </w:r>
        <w:r>
          <w:fldChar w:fldCharType="end"/>
        </w:r>
      </w:hyperlink>
    </w:p>
    <w:p>
      <w:pPr>
        <w:pStyle w:val="TOC2"/>
        <w:tabs>
          <w:tab w:val="right" w:leader="dot" w:pos="8306"/>
        </w:tabs>
      </w:pPr>
      <w:hyperlink w:anchor="_Toc5445" w:history="1">
        <w:r>
          <w:rPr>
            <w:rFonts w:ascii="仿宋" w:eastAsia="仿宋" w:hAnsi="仿宋" w:cs="仿宋" w:hint="eastAsia"/>
            <w:lang w:eastAsia="zh-CN"/>
          </w:rPr>
          <w:t>(一)、绩效评估指标</w:t>
        </w:r>
        <w:r>
          <w:tab/>
        </w:r>
        <w:r>
          <w:fldChar w:fldCharType="begin"/>
        </w:r>
        <w:r>
          <w:instrText xml:space="preserve"> PAGEREF _Toc5445 \h </w:instrText>
        </w:r>
        <w:r>
          <w:fldChar w:fldCharType="separate"/>
        </w:r>
        <w:r>
          <w:t>13</w:t>
        </w:r>
        <w:r>
          <w:fldChar w:fldCharType="end"/>
        </w:r>
      </w:hyperlink>
    </w:p>
    <w:p>
      <w:pPr>
        <w:pStyle w:val="TOC2"/>
        <w:tabs>
          <w:tab w:val="right" w:leader="dot" w:pos="8306"/>
        </w:tabs>
      </w:pPr>
      <w:hyperlink w:anchor="_Toc14356" w:history="1">
        <w:r>
          <w:rPr>
            <w:rFonts w:ascii="仿宋" w:eastAsia="仿宋" w:hAnsi="仿宋" w:cs="仿宋" w:hint="eastAsia"/>
            <w:lang w:eastAsia="zh-CN"/>
          </w:rPr>
          <w:t>(二)、绩效评估方法</w:t>
        </w:r>
        <w:r>
          <w:tab/>
        </w:r>
        <w:r>
          <w:fldChar w:fldCharType="begin"/>
        </w:r>
        <w:r>
          <w:instrText xml:space="preserve"> PAGEREF _Toc14356 \h </w:instrText>
        </w:r>
        <w:r>
          <w:fldChar w:fldCharType="separate"/>
        </w:r>
        <w:r>
          <w:t>14</w:t>
        </w:r>
        <w:r>
          <w:fldChar w:fldCharType="end"/>
        </w:r>
      </w:hyperlink>
    </w:p>
    <w:p>
      <w:pPr>
        <w:pStyle w:val="TOC2"/>
        <w:tabs>
          <w:tab w:val="right" w:leader="dot" w:pos="8306"/>
        </w:tabs>
      </w:pPr>
      <w:hyperlink w:anchor="_Toc14546" w:history="1">
        <w:r>
          <w:rPr>
            <w:rFonts w:ascii="仿宋" w:eastAsia="仿宋" w:hAnsi="仿宋" w:cs="仿宋" w:hint="eastAsia"/>
            <w:lang w:eastAsia="zh-CN"/>
          </w:rPr>
          <w:t>(三)、绩效评估周期</w:t>
        </w:r>
        <w:r>
          <w:tab/>
        </w:r>
        <w:r>
          <w:fldChar w:fldCharType="begin"/>
        </w:r>
        <w:r>
          <w:instrText xml:space="preserve"> PAGEREF _Toc14546 \h </w:instrText>
        </w:r>
        <w:r>
          <w:fldChar w:fldCharType="separate"/>
        </w:r>
        <w:r>
          <w:t>15</w:t>
        </w:r>
        <w:r>
          <w:fldChar w:fldCharType="end"/>
        </w:r>
      </w:hyperlink>
    </w:p>
    <w:p>
      <w:pPr>
        <w:pStyle w:val="TOC1"/>
        <w:tabs>
          <w:tab w:val="right" w:leader="dot" w:pos="8306"/>
        </w:tabs>
      </w:pPr>
      <w:hyperlink w:anchor="_Toc32393" w:history="1">
        <w:r>
          <w:rPr>
            <w:rFonts w:ascii="仿宋" w:eastAsia="仿宋" w:hAnsi="仿宋" w:cs="仿宋" w:hint="eastAsia"/>
            <w:lang w:eastAsia="zh-CN"/>
          </w:rPr>
          <w:t>六、猫砂项目危机管理</w:t>
        </w:r>
        <w:r>
          <w:tab/>
        </w:r>
        <w:r>
          <w:fldChar w:fldCharType="begin"/>
        </w:r>
        <w:r>
          <w:instrText xml:space="preserve"> PAGEREF _Toc32393 \h </w:instrText>
        </w:r>
        <w:r>
          <w:fldChar w:fldCharType="separate"/>
        </w:r>
        <w:r>
          <w:t>16</w:t>
        </w:r>
        <w:r>
          <w:fldChar w:fldCharType="end"/>
        </w:r>
      </w:hyperlink>
    </w:p>
    <w:p>
      <w:pPr>
        <w:pStyle w:val="TOC2"/>
        <w:tabs>
          <w:tab w:val="right" w:leader="dot" w:pos="8306"/>
        </w:tabs>
      </w:pPr>
      <w:hyperlink w:anchor="_Toc2878" w:history="1">
        <w:r>
          <w:rPr>
            <w:rFonts w:ascii="仿宋" w:eastAsia="仿宋" w:hAnsi="仿宋" w:cs="仿宋" w:hint="eastAsia"/>
            <w:lang w:eastAsia="zh-CN"/>
          </w:rPr>
          <w:t>(一)、危机预警与识别</w:t>
        </w:r>
        <w:r>
          <w:tab/>
        </w:r>
        <w:r>
          <w:fldChar w:fldCharType="begin"/>
        </w:r>
        <w:r>
          <w:instrText xml:space="preserve"> PAGEREF _Toc2878 \h </w:instrText>
        </w:r>
        <w:r>
          <w:fldChar w:fldCharType="separate"/>
        </w:r>
        <w:r>
          <w:t>16</w:t>
        </w:r>
        <w:r>
          <w:fldChar w:fldCharType="end"/>
        </w:r>
      </w:hyperlink>
    </w:p>
    <w:p>
      <w:pPr>
        <w:pStyle w:val="TOC2"/>
        <w:tabs>
          <w:tab w:val="right" w:leader="dot" w:pos="8306"/>
        </w:tabs>
      </w:pPr>
      <w:hyperlink w:anchor="_Toc27263" w:history="1">
        <w:r>
          <w:rPr>
            <w:rFonts w:ascii="仿宋" w:eastAsia="仿宋" w:hAnsi="仿宋" w:cs="仿宋" w:hint="eastAsia"/>
            <w:lang w:eastAsia="zh-CN"/>
          </w:rPr>
          <w:t>(二)、危机应对与恢复</w:t>
        </w:r>
        <w:r>
          <w:tab/>
        </w:r>
        <w:r>
          <w:fldChar w:fldCharType="begin"/>
        </w:r>
        <w:r>
          <w:instrText xml:space="preserve"> PAGEREF _Toc27263 \h </w:instrText>
        </w:r>
        <w:r>
          <w:fldChar w:fldCharType="separate"/>
        </w:r>
        <w:r>
          <w:t>17</w:t>
        </w:r>
        <w:r>
          <w:fldChar w:fldCharType="end"/>
        </w:r>
      </w:hyperlink>
    </w:p>
    <w:p>
      <w:pPr>
        <w:pStyle w:val="TOC1"/>
        <w:tabs>
          <w:tab w:val="right" w:leader="dot" w:pos="8306"/>
        </w:tabs>
      </w:pPr>
      <w:hyperlink w:anchor="_Toc8144" w:history="1">
        <w:r>
          <w:rPr>
            <w:rFonts w:ascii="仿宋" w:eastAsia="仿宋" w:hAnsi="仿宋" w:cs="仿宋" w:hint="eastAsia"/>
            <w:lang w:eastAsia="zh-CN"/>
          </w:rPr>
          <w:t>七、猫砂项目风险管理</w:t>
        </w:r>
        <w:r>
          <w:tab/>
        </w:r>
        <w:r>
          <w:fldChar w:fldCharType="begin"/>
        </w:r>
        <w:r>
          <w:instrText xml:space="preserve"> PAGEREF _Toc8144 \h </w:instrText>
        </w:r>
        <w:r>
          <w:fldChar w:fldCharType="separate"/>
        </w:r>
        <w:r>
          <w:t>18</w:t>
        </w:r>
        <w:r>
          <w:fldChar w:fldCharType="end"/>
        </w:r>
      </w:hyperlink>
    </w:p>
    <w:p>
      <w:pPr>
        <w:pStyle w:val="TOC2"/>
        <w:tabs>
          <w:tab w:val="right" w:leader="dot" w:pos="8306"/>
        </w:tabs>
      </w:pPr>
      <w:hyperlink w:anchor="_Toc7444" w:history="1">
        <w:r>
          <w:rPr>
            <w:rFonts w:ascii="仿宋" w:eastAsia="仿宋" w:hAnsi="仿宋" w:cs="仿宋" w:hint="eastAsia"/>
            <w:lang w:eastAsia="zh-CN"/>
          </w:rPr>
          <w:t>(一)、风险识别与评估</w:t>
        </w:r>
        <w:r>
          <w:tab/>
        </w:r>
        <w:r>
          <w:fldChar w:fldCharType="begin"/>
        </w:r>
        <w:r>
          <w:instrText xml:space="preserve"> PAGEREF _Toc7444 \h </w:instrText>
        </w:r>
        <w:r>
          <w:fldChar w:fldCharType="separate"/>
        </w:r>
        <w:r>
          <w:t>18</w:t>
        </w:r>
        <w:r>
          <w:fldChar w:fldCharType="end"/>
        </w:r>
      </w:hyperlink>
    </w:p>
    <w:p>
      <w:pPr>
        <w:pStyle w:val="TOC2"/>
        <w:tabs>
          <w:tab w:val="right" w:leader="dot" w:pos="8306"/>
        </w:tabs>
      </w:pPr>
      <w:hyperlink w:anchor="_Toc19026" w:history="1">
        <w:r>
          <w:rPr>
            <w:rFonts w:ascii="仿宋" w:eastAsia="仿宋" w:hAnsi="仿宋" w:cs="仿宋" w:hint="eastAsia"/>
            <w:lang w:eastAsia="zh-CN"/>
          </w:rPr>
          <w:t>(二)、风险应对策略</w:t>
        </w:r>
        <w:r>
          <w:tab/>
        </w:r>
        <w:r>
          <w:fldChar w:fldCharType="begin"/>
        </w:r>
        <w:r>
          <w:instrText xml:space="preserve"> PAGEREF _Toc19026 \h </w:instrText>
        </w:r>
        <w:r>
          <w:fldChar w:fldCharType="separate"/>
        </w:r>
        <w:r>
          <w:t>19</w:t>
        </w:r>
        <w:r>
          <w:fldChar w:fldCharType="end"/>
        </w:r>
      </w:hyperlink>
    </w:p>
    <w:p>
      <w:pPr>
        <w:pStyle w:val="TOC2"/>
        <w:tabs>
          <w:tab w:val="right" w:leader="dot" w:pos="8306"/>
        </w:tabs>
      </w:pPr>
      <w:hyperlink w:anchor="_Toc7530" w:history="1">
        <w:r>
          <w:rPr>
            <w:rFonts w:ascii="仿宋" w:eastAsia="仿宋" w:hAnsi="仿宋" w:cs="仿宋" w:hint="eastAsia"/>
            <w:lang w:eastAsia="zh-CN"/>
          </w:rPr>
          <w:t>(三)、风险监控与控制</w:t>
        </w:r>
        <w:r>
          <w:tab/>
        </w:r>
        <w:r>
          <w:fldChar w:fldCharType="begin"/>
        </w:r>
        <w:r>
          <w:instrText xml:space="preserve"> PAGEREF _Toc7530 \h </w:instrText>
        </w:r>
        <w:r>
          <w:fldChar w:fldCharType="separate"/>
        </w:r>
        <w:r>
          <w:t>21</w:t>
        </w:r>
        <w:r>
          <w:fldChar w:fldCharType="end"/>
        </w:r>
      </w:hyperlink>
    </w:p>
    <w:p>
      <w:pPr>
        <w:pStyle w:val="TOC1"/>
        <w:tabs>
          <w:tab w:val="right" w:leader="dot" w:pos="8306"/>
        </w:tabs>
      </w:pPr>
      <w:hyperlink w:anchor="_Toc30169" w:history="1">
        <w:r>
          <w:rPr>
            <w:rFonts w:ascii="仿宋" w:eastAsia="仿宋" w:hAnsi="仿宋" w:cs="仿宋" w:hint="eastAsia"/>
            <w:lang w:eastAsia="zh-CN"/>
          </w:rPr>
          <w:t>八、猫砂项目投资规划</w:t>
        </w:r>
        <w:r>
          <w:tab/>
        </w:r>
        <w:r>
          <w:fldChar w:fldCharType="begin"/>
        </w:r>
        <w:r>
          <w:instrText xml:space="preserve"> PAGEREF _Toc30169 \h </w:instrText>
        </w:r>
        <w:r>
          <w:fldChar w:fldCharType="separate"/>
        </w:r>
        <w:r>
          <w:t>22</w:t>
        </w:r>
        <w:r>
          <w:fldChar w:fldCharType="end"/>
        </w:r>
      </w:hyperlink>
    </w:p>
    <w:p>
      <w:pPr>
        <w:pStyle w:val="TOC2"/>
        <w:tabs>
          <w:tab w:val="right" w:leader="dot" w:pos="8306"/>
        </w:tabs>
      </w:pPr>
      <w:hyperlink w:anchor="_Toc4311" w:history="1">
        <w:r>
          <w:rPr>
            <w:rFonts w:ascii="仿宋" w:eastAsia="仿宋" w:hAnsi="仿宋" w:cs="仿宋" w:hint="eastAsia"/>
            <w:lang w:eastAsia="zh-CN"/>
          </w:rPr>
          <w:t>(一)、猫砂项目总投资估算</w:t>
        </w:r>
        <w:r>
          <w:tab/>
        </w:r>
        <w:r>
          <w:fldChar w:fldCharType="begin"/>
        </w:r>
        <w:r>
          <w:instrText xml:space="preserve"> PAGEREF _Toc4311 \h </w:instrText>
        </w:r>
        <w:r>
          <w:fldChar w:fldCharType="separate"/>
        </w:r>
        <w:r>
          <w:t>22</w:t>
        </w:r>
        <w:r>
          <w:fldChar w:fldCharType="end"/>
        </w:r>
      </w:hyperlink>
    </w:p>
    <w:p>
      <w:pPr>
        <w:pStyle w:val="TOC2"/>
        <w:tabs>
          <w:tab w:val="right" w:leader="dot" w:pos="8306"/>
        </w:tabs>
      </w:pPr>
      <w:hyperlink w:anchor="_Toc18096" w:history="1">
        <w:r>
          <w:rPr>
            <w:rFonts w:ascii="仿宋" w:eastAsia="仿宋" w:hAnsi="仿宋" w:cs="仿宋" w:hint="eastAsia"/>
            <w:lang w:eastAsia="zh-CN"/>
          </w:rPr>
          <w:t>(二)、资金筹措</w:t>
        </w:r>
        <w:r>
          <w:tab/>
        </w:r>
        <w:r>
          <w:fldChar w:fldCharType="begin"/>
        </w:r>
        <w:r>
          <w:instrText xml:space="preserve"> PAGEREF _Toc18096 \h </w:instrText>
        </w:r>
        <w:r>
          <w:fldChar w:fldCharType="separate"/>
        </w:r>
        <w:r>
          <w:t>23</w:t>
        </w:r>
        <w:r>
          <w:fldChar w:fldCharType="end"/>
        </w:r>
      </w:hyperlink>
    </w:p>
    <w:p>
      <w:pPr>
        <w:pStyle w:val="TOC1"/>
        <w:tabs>
          <w:tab w:val="right" w:leader="dot" w:pos="8306"/>
        </w:tabs>
      </w:pPr>
      <w:hyperlink w:anchor="_Toc30102" w:history="1">
        <w:r>
          <w:rPr>
            <w:rFonts w:ascii="仿宋" w:eastAsia="仿宋" w:hAnsi="仿宋" w:cs="仿宋" w:hint="eastAsia"/>
            <w:lang w:eastAsia="zh-CN"/>
          </w:rPr>
          <w:t>九、猫砂项目人力资源管理</w:t>
        </w:r>
        <w:r>
          <w:tab/>
        </w:r>
        <w:r>
          <w:fldChar w:fldCharType="begin"/>
        </w:r>
        <w:r>
          <w:instrText xml:space="preserve"> PAGEREF _Toc30102 \h </w:instrText>
        </w:r>
        <w:r>
          <w:fldChar w:fldCharType="separate"/>
        </w:r>
        <w:r>
          <w:t>24</w:t>
        </w:r>
        <w:r>
          <w:fldChar w:fldCharType="end"/>
        </w:r>
      </w:hyperlink>
    </w:p>
    <w:p>
      <w:pPr>
        <w:pStyle w:val="TOC2"/>
        <w:tabs>
          <w:tab w:val="right" w:leader="dot" w:pos="8306"/>
        </w:tabs>
      </w:pPr>
      <w:hyperlink w:anchor="_Toc2237" w:history="1">
        <w:r>
          <w:rPr>
            <w:rFonts w:ascii="仿宋" w:eastAsia="仿宋" w:hAnsi="仿宋" w:cs="仿宋" w:hint="eastAsia"/>
            <w:lang w:eastAsia="zh-CN"/>
          </w:rPr>
          <w:t>(一)、建立健全的预算管理制度</w:t>
        </w:r>
        <w:r>
          <w:tab/>
        </w:r>
        <w:r>
          <w:fldChar w:fldCharType="begin"/>
        </w:r>
        <w:r>
          <w:instrText xml:space="preserve"> PAGEREF _Toc2237 \h </w:instrText>
        </w:r>
        <w:r>
          <w:fldChar w:fldCharType="separate"/>
        </w:r>
        <w:r>
          <w:t>24</w:t>
        </w:r>
        <w:r>
          <w:fldChar w:fldCharType="end"/>
        </w:r>
      </w:hyperlink>
    </w:p>
    <w:p>
      <w:pPr>
        <w:pStyle w:val="TOC2"/>
        <w:tabs>
          <w:tab w:val="right" w:leader="dot" w:pos="8306"/>
        </w:tabs>
      </w:pPr>
      <w:hyperlink w:anchor="_Toc31793" w:history="1">
        <w:r>
          <w:rPr>
            <w:rFonts w:ascii="仿宋" w:eastAsia="仿宋" w:hAnsi="仿宋" w:cs="仿宋" w:hint="eastAsia"/>
            <w:lang w:eastAsia="zh-CN"/>
          </w:rPr>
          <w:t>(二)、加强资金流动监控</w:t>
        </w:r>
        <w:r>
          <w:tab/>
        </w:r>
        <w:r>
          <w:fldChar w:fldCharType="begin"/>
        </w:r>
        <w:r>
          <w:instrText xml:space="preserve"> PAGEREF _Toc31793 \h </w:instrText>
        </w:r>
        <w:r>
          <w:fldChar w:fldCharType="separate"/>
        </w:r>
        <w:r>
          <w:t>25</w:t>
        </w:r>
        <w:r>
          <w:fldChar w:fldCharType="end"/>
        </w:r>
      </w:hyperlink>
    </w:p>
    <w:p>
      <w:pPr>
        <w:pStyle w:val="TOC2"/>
        <w:tabs>
          <w:tab w:val="right" w:leader="dot" w:pos="8306"/>
        </w:tabs>
      </w:pPr>
      <w:hyperlink w:anchor="_Toc13776" w:history="1">
        <w:r>
          <w:rPr>
            <w:rFonts w:ascii="仿宋" w:eastAsia="仿宋" w:hAnsi="仿宋" w:cs="仿宋" w:hint="eastAsia"/>
            <w:lang w:eastAsia="zh-CN"/>
          </w:rPr>
          <w:t>(三)、制定完善的风险控制机制</w:t>
        </w:r>
        <w:r>
          <w:tab/>
        </w:r>
        <w:r>
          <w:fldChar w:fldCharType="begin"/>
        </w:r>
        <w:r>
          <w:instrText xml:space="preserve"> PAGEREF _Toc13776 \h </w:instrText>
        </w:r>
        <w:r>
          <w:fldChar w:fldCharType="separate"/>
        </w:r>
        <w:r>
          <w:t>27</w:t>
        </w:r>
        <w:r>
          <w:fldChar w:fldCharType="end"/>
        </w:r>
      </w:hyperlink>
    </w:p>
    <w:p>
      <w:pPr>
        <w:pStyle w:val="TOC2"/>
        <w:tabs>
          <w:tab w:val="right" w:leader="dot" w:pos="8306"/>
        </w:tabs>
      </w:pPr>
      <w:hyperlink w:anchor="_Toc15600" w:history="1">
        <w:r>
          <w:rPr>
            <w:rFonts w:ascii="仿宋" w:eastAsia="仿宋" w:hAnsi="仿宋" w:cs="仿宋" w:hint="eastAsia"/>
            <w:lang w:eastAsia="zh-CN"/>
          </w:rPr>
          <w:t>(四)、优化成本管理</w:t>
        </w:r>
        <w:r>
          <w:tab/>
        </w:r>
        <w:r>
          <w:fldChar w:fldCharType="begin"/>
        </w:r>
        <w:r>
          <w:instrText xml:space="preserve"> PAGEREF _Toc15600 \h </w:instrText>
        </w:r>
        <w:r>
          <w:fldChar w:fldCharType="separate"/>
        </w:r>
        <w:r>
          <w:t>28</w:t>
        </w:r>
        <w:r>
          <w:fldChar w:fldCharType="end"/>
        </w:r>
      </w:hyperlink>
    </w:p>
    <w:p>
      <w:pPr>
        <w:pStyle w:val="TOC1"/>
        <w:tabs>
          <w:tab w:val="right" w:leader="dot" w:pos="8306"/>
        </w:tabs>
      </w:pPr>
      <w:hyperlink w:anchor="_Toc31685" w:history="1">
        <w:r>
          <w:rPr>
            <w:rFonts w:ascii="仿宋" w:eastAsia="仿宋" w:hAnsi="仿宋" w:cs="仿宋" w:hint="eastAsia"/>
            <w:lang w:eastAsia="zh-CN"/>
          </w:rPr>
          <w:t>十、猫砂项目计划安排</w:t>
        </w:r>
        <w:r>
          <w:tab/>
        </w:r>
        <w:r>
          <w:fldChar w:fldCharType="begin"/>
        </w:r>
        <w:r>
          <w:instrText xml:space="preserve"> PAGEREF _Toc31685 \h </w:instrText>
        </w:r>
        <w:r>
          <w:fldChar w:fldCharType="separate"/>
        </w:r>
        <w:r>
          <w:t>29</w:t>
        </w:r>
        <w:r>
          <w:fldChar w:fldCharType="end"/>
        </w:r>
      </w:hyperlink>
    </w:p>
    <w:p>
      <w:pPr>
        <w:pStyle w:val="TOC2"/>
        <w:tabs>
          <w:tab w:val="right" w:leader="dot" w:pos="8306"/>
        </w:tabs>
      </w:pPr>
      <w:hyperlink w:anchor="_Toc12822" w:history="1">
        <w:r>
          <w:rPr>
            <w:rFonts w:ascii="仿宋" w:eastAsia="仿宋" w:hAnsi="仿宋" w:cs="仿宋" w:hint="eastAsia"/>
            <w:lang w:eastAsia="zh-CN"/>
          </w:rPr>
          <w:t>(一)、建设周期</w:t>
        </w:r>
        <w:r>
          <w:tab/>
        </w:r>
        <w:r>
          <w:fldChar w:fldCharType="begin"/>
        </w:r>
        <w:r>
          <w:instrText xml:space="preserve"> PAGEREF _Toc12822 \h </w:instrText>
        </w:r>
        <w:r>
          <w:fldChar w:fldCharType="separate"/>
        </w:r>
        <w:r>
          <w:t>29</w:t>
        </w:r>
        <w:r>
          <w:fldChar w:fldCharType="end"/>
        </w:r>
      </w:hyperlink>
    </w:p>
    <w:p>
      <w:pPr>
        <w:pStyle w:val="TOC2"/>
        <w:tabs>
          <w:tab w:val="right" w:leader="dot" w:pos="8306"/>
        </w:tabs>
      </w:pPr>
      <w:hyperlink w:anchor="_Toc10338" w:history="1">
        <w:r>
          <w:rPr>
            <w:rFonts w:ascii="仿宋" w:eastAsia="仿宋" w:hAnsi="仿宋" w:cs="仿宋" w:hint="eastAsia"/>
            <w:lang w:eastAsia="zh-CN"/>
          </w:rPr>
          <w:t>(二)、建设进度</w:t>
        </w:r>
        <w:r>
          <w:tab/>
        </w:r>
        <w:r>
          <w:fldChar w:fldCharType="begin"/>
        </w:r>
        <w:r>
          <w:instrText xml:space="preserve"> PAGEREF _Toc10338 \h </w:instrText>
        </w:r>
        <w:r>
          <w:fldChar w:fldCharType="separate"/>
        </w:r>
        <w:r>
          <w:t>30</w:t>
        </w:r>
        <w:r>
          <w:fldChar w:fldCharType="end"/>
        </w:r>
      </w:hyperlink>
    </w:p>
    <w:p>
      <w:pPr>
        <w:pStyle w:val="TOC2"/>
        <w:tabs>
          <w:tab w:val="right" w:leader="dot" w:pos="8306"/>
        </w:tabs>
      </w:pPr>
      <w:hyperlink w:anchor="_Toc25782" w:history="1">
        <w:r>
          <w:rPr>
            <w:rFonts w:ascii="仿宋" w:eastAsia="仿宋" w:hAnsi="仿宋" w:cs="仿宋" w:hint="eastAsia"/>
            <w:lang w:eastAsia="zh-CN"/>
          </w:rPr>
          <w:t>(三)、进度安排注意事项</w:t>
        </w:r>
        <w:r>
          <w:tab/>
        </w:r>
        <w:r>
          <w:fldChar w:fldCharType="begin"/>
        </w:r>
        <w:r>
          <w:instrText xml:space="preserve"> PAGEREF _Toc25782 \h </w:instrText>
        </w:r>
        <w:r>
          <w:fldChar w:fldCharType="separate"/>
        </w:r>
        <w:r>
          <w:t>31</w:t>
        </w:r>
        <w:r>
          <w:fldChar w:fldCharType="end"/>
        </w:r>
      </w:hyperlink>
    </w:p>
    <w:p>
      <w:pPr>
        <w:pStyle w:val="TOC2"/>
        <w:tabs>
          <w:tab w:val="right" w:leader="dot" w:pos="8306"/>
        </w:tabs>
      </w:pPr>
      <w:hyperlink w:anchor="_Toc20808" w:history="1">
        <w:r>
          <w:rPr>
            <w:rFonts w:ascii="仿宋" w:eastAsia="仿宋" w:hAnsi="仿宋" w:cs="仿宋" w:hint="eastAsia"/>
            <w:lang w:eastAsia="zh-CN"/>
          </w:rPr>
          <w:t>(四)、人力资源配置</w:t>
        </w:r>
        <w:r>
          <w:tab/>
        </w:r>
        <w:r>
          <w:fldChar w:fldCharType="begin"/>
        </w:r>
        <w:r>
          <w:instrText xml:space="preserve"> PAGEREF _Toc20808 \h </w:instrText>
        </w:r>
        <w:r>
          <w:fldChar w:fldCharType="separate"/>
        </w:r>
        <w:r>
          <w:t>32</w:t>
        </w:r>
        <w:r>
          <w:fldChar w:fldCharType="end"/>
        </w:r>
      </w:hyperlink>
    </w:p>
    <w:p>
      <w:pPr>
        <w:pStyle w:val="TOC1"/>
        <w:tabs>
          <w:tab w:val="right" w:leader="dot" w:pos="8306"/>
        </w:tabs>
      </w:pPr>
      <w:hyperlink w:anchor="_Toc26968" w:history="1">
        <w:r>
          <w:rPr>
            <w:rFonts w:ascii="仿宋" w:eastAsia="仿宋" w:hAnsi="仿宋" w:cs="仿宋" w:hint="eastAsia"/>
            <w:lang w:eastAsia="zh-CN"/>
          </w:rPr>
          <w:t>十一、猫砂项目技术管理</w:t>
        </w:r>
        <w:r>
          <w:tab/>
        </w:r>
        <w:r>
          <w:fldChar w:fldCharType="begin"/>
        </w:r>
        <w:r>
          <w:instrText xml:space="preserve"> PAGEREF _Toc26968 \h </w:instrText>
        </w:r>
        <w:r>
          <w:fldChar w:fldCharType="separate"/>
        </w:r>
        <w:r>
          <w:t>33</w:t>
        </w:r>
        <w:r>
          <w:fldChar w:fldCharType="end"/>
        </w:r>
      </w:hyperlink>
    </w:p>
    <w:p>
      <w:pPr>
        <w:pStyle w:val="TOC2"/>
        <w:tabs>
          <w:tab w:val="right" w:leader="dot" w:pos="8306"/>
        </w:tabs>
      </w:pPr>
      <w:hyperlink w:anchor="_Toc132" w:history="1">
        <w:r>
          <w:rPr>
            <w:rFonts w:ascii="仿宋" w:eastAsia="仿宋" w:hAnsi="仿宋" w:cs="仿宋" w:hint="eastAsia"/>
            <w:lang w:eastAsia="zh-CN"/>
          </w:rPr>
          <w:t>(一)、技术方案选用方向</w:t>
        </w:r>
        <w:r>
          <w:tab/>
        </w:r>
        <w:r>
          <w:fldChar w:fldCharType="begin"/>
        </w:r>
        <w:r>
          <w:instrText xml:space="preserve"> PAGEREF _Toc132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2" w:history="1">
        <w:r>
          <w:rPr>
            <w:rFonts w:ascii="仿宋" w:eastAsia="仿宋" w:hAnsi="仿宋" w:cs="仿宋" w:hint="eastAsia"/>
            <w:lang w:eastAsia="zh-CN"/>
          </w:rPr>
          <w:t>(二)、工艺技术方案选用原则</w:t>
        </w:r>
        <w:r>
          <w:tab/>
        </w:r>
        <w:r>
          <w:fldChar w:fldCharType="begin"/>
        </w:r>
        <w:r>
          <w:instrText xml:space="preserve"> PAGEREF _Toc29402 \h </w:instrText>
        </w:r>
        <w:r>
          <w:fldChar w:fldCharType="separate"/>
        </w:r>
        <w:r>
          <w:t>35</w:t>
        </w:r>
        <w:r>
          <w:fldChar w:fldCharType="end"/>
        </w:r>
      </w:hyperlink>
    </w:p>
    <w:p>
      <w:pPr>
        <w:pStyle w:val="TOC2"/>
        <w:tabs>
          <w:tab w:val="right" w:leader="dot" w:pos="8306"/>
        </w:tabs>
      </w:pPr>
      <w:hyperlink w:anchor="_Toc12921" w:history="1">
        <w:r>
          <w:rPr>
            <w:rFonts w:ascii="仿宋" w:eastAsia="仿宋" w:hAnsi="仿宋" w:cs="仿宋" w:hint="eastAsia"/>
            <w:lang w:eastAsia="zh-CN"/>
          </w:rPr>
          <w:t>(三)、工艺技术方案要求</w:t>
        </w:r>
        <w:r>
          <w:tab/>
        </w:r>
        <w:r>
          <w:fldChar w:fldCharType="begin"/>
        </w:r>
        <w:r>
          <w:instrText xml:space="preserve"> PAGEREF _Toc12921 \h </w:instrText>
        </w:r>
        <w:r>
          <w:fldChar w:fldCharType="separate"/>
        </w:r>
        <w:r>
          <w:t>37</w:t>
        </w:r>
        <w:r>
          <w:fldChar w:fldCharType="end"/>
        </w:r>
      </w:hyperlink>
    </w:p>
    <w:p>
      <w:pPr>
        <w:pStyle w:val="TOC1"/>
        <w:tabs>
          <w:tab w:val="right" w:leader="dot" w:pos="8306"/>
        </w:tabs>
      </w:pPr>
      <w:hyperlink w:anchor="_Toc13605" w:history="1">
        <w:r>
          <w:rPr>
            <w:rFonts w:ascii="仿宋" w:eastAsia="仿宋" w:hAnsi="仿宋" w:cs="仿宋" w:hint="eastAsia"/>
            <w:lang w:eastAsia="zh-CN"/>
          </w:rPr>
          <w:t>十二、猫砂项目社会影响</w:t>
        </w:r>
        <w:r>
          <w:tab/>
        </w:r>
        <w:r>
          <w:fldChar w:fldCharType="begin"/>
        </w:r>
        <w:r>
          <w:instrText xml:space="preserve"> PAGEREF _Toc13605 \h </w:instrText>
        </w:r>
        <w:r>
          <w:fldChar w:fldCharType="separate"/>
        </w:r>
        <w:r>
          <w:t>39</w:t>
        </w:r>
        <w:r>
          <w:fldChar w:fldCharType="end"/>
        </w:r>
      </w:hyperlink>
    </w:p>
    <w:p>
      <w:pPr>
        <w:pStyle w:val="TOC2"/>
        <w:tabs>
          <w:tab w:val="right" w:leader="dot" w:pos="8306"/>
        </w:tabs>
      </w:pPr>
      <w:hyperlink w:anchor="_Toc6199" w:history="1">
        <w:r>
          <w:rPr>
            <w:rFonts w:ascii="仿宋" w:eastAsia="仿宋" w:hAnsi="仿宋" w:cs="仿宋" w:hint="eastAsia"/>
            <w:lang w:eastAsia="zh-CN"/>
          </w:rPr>
          <w:t>(一)、社会责任与义务</w:t>
        </w:r>
        <w:r>
          <w:tab/>
        </w:r>
        <w:r>
          <w:fldChar w:fldCharType="begin"/>
        </w:r>
        <w:r>
          <w:instrText xml:space="preserve"> PAGEREF _Toc6199 \h </w:instrText>
        </w:r>
        <w:r>
          <w:fldChar w:fldCharType="separate"/>
        </w:r>
        <w:r>
          <w:t>39</w:t>
        </w:r>
        <w:r>
          <w:fldChar w:fldCharType="end"/>
        </w:r>
      </w:hyperlink>
    </w:p>
    <w:p>
      <w:pPr>
        <w:pStyle w:val="TOC2"/>
        <w:tabs>
          <w:tab w:val="right" w:leader="dot" w:pos="8306"/>
        </w:tabs>
      </w:pPr>
      <w:hyperlink w:anchor="_Toc24235" w:history="1">
        <w:r>
          <w:rPr>
            <w:rFonts w:ascii="仿宋" w:eastAsia="仿宋" w:hAnsi="仿宋" w:cs="仿宋" w:hint="eastAsia"/>
            <w:lang w:eastAsia="zh-CN"/>
          </w:rPr>
          <w:t>(二)、社会参与与沟通</w:t>
        </w:r>
        <w:r>
          <w:tab/>
        </w:r>
        <w:r>
          <w:fldChar w:fldCharType="begin"/>
        </w:r>
        <w:r>
          <w:instrText xml:space="preserve"> PAGEREF _Toc24235 \h </w:instrText>
        </w:r>
        <w:r>
          <w:fldChar w:fldCharType="separate"/>
        </w:r>
        <w:r>
          <w:t>40</w:t>
        </w:r>
        <w:r>
          <w:fldChar w:fldCharType="end"/>
        </w:r>
      </w:hyperlink>
    </w:p>
    <w:p>
      <w:pPr>
        <w:pStyle w:val="TOC1"/>
        <w:tabs>
          <w:tab w:val="right" w:leader="dot" w:pos="8306"/>
        </w:tabs>
      </w:pPr>
      <w:hyperlink w:anchor="_Toc27011" w:history="1">
        <w:r>
          <w:rPr>
            <w:rFonts w:ascii="仿宋" w:eastAsia="仿宋" w:hAnsi="仿宋" w:cs="仿宋" w:hint="eastAsia"/>
            <w:lang w:eastAsia="zh-CN"/>
          </w:rPr>
          <w:t>十三、风险识别与分类</w:t>
        </w:r>
        <w:r>
          <w:tab/>
        </w:r>
        <w:r>
          <w:fldChar w:fldCharType="begin"/>
        </w:r>
        <w:r>
          <w:instrText xml:space="preserve"> PAGEREF _Toc27011 \h </w:instrText>
        </w:r>
        <w:r>
          <w:fldChar w:fldCharType="separate"/>
        </w:r>
        <w:r>
          <w:t>41</w:t>
        </w:r>
        <w:r>
          <w:fldChar w:fldCharType="end"/>
        </w:r>
      </w:hyperlink>
    </w:p>
    <w:p>
      <w:pPr>
        <w:pStyle w:val="TOC2"/>
        <w:tabs>
          <w:tab w:val="right" w:leader="dot" w:pos="8306"/>
        </w:tabs>
      </w:pPr>
      <w:hyperlink w:anchor="_Toc26322" w:history="1">
        <w:r>
          <w:rPr>
            <w:rFonts w:ascii="仿宋" w:eastAsia="仿宋" w:hAnsi="仿宋" w:cs="仿宋" w:hint="eastAsia"/>
            <w:lang w:eastAsia="zh-CN"/>
          </w:rPr>
          <w:t>(一)、风险识别</w:t>
        </w:r>
        <w:r>
          <w:tab/>
        </w:r>
        <w:r>
          <w:fldChar w:fldCharType="begin"/>
        </w:r>
        <w:r>
          <w:instrText xml:space="preserve"> PAGEREF _Toc26322 \h </w:instrText>
        </w:r>
        <w:r>
          <w:fldChar w:fldCharType="separate"/>
        </w:r>
        <w:r>
          <w:t>41</w:t>
        </w:r>
        <w:r>
          <w:fldChar w:fldCharType="end"/>
        </w:r>
      </w:hyperlink>
    </w:p>
    <w:p>
      <w:pPr>
        <w:pStyle w:val="TOC2"/>
        <w:tabs>
          <w:tab w:val="right" w:leader="dot" w:pos="8306"/>
        </w:tabs>
      </w:pPr>
      <w:hyperlink w:anchor="_Toc11284" w:history="1">
        <w:r>
          <w:rPr>
            <w:rFonts w:ascii="仿宋" w:eastAsia="仿宋" w:hAnsi="仿宋" w:cs="仿宋" w:hint="eastAsia"/>
            <w:lang w:eastAsia="zh-CN"/>
          </w:rPr>
          <w:t>(二)、风险分类</w:t>
        </w:r>
        <w:r>
          <w:tab/>
        </w:r>
        <w:r>
          <w:fldChar w:fldCharType="begin"/>
        </w:r>
        <w:r>
          <w:instrText xml:space="preserve"> PAGEREF _Toc11284 \h </w:instrText>
        </w:r>
        <w:r>
          <w:fldChar w:fldCharType="separate"/>
        </w:r>
        <w:r>
          <w:t>42</w:t>
        </w:r>
        <w:r>
          <w:fldChar w:fldCharType="end"/>
        </w:r>
      </w:hyperlink>
    </w:p>
    <w:p>
      <w:pPr>
        <w:pStyle w:val="TOC1"/>
        <w:tabs>
          <w:tab w:val="right" w:leader="dot" w:pos="8306"/>
        </w:tabs>
      </w:pPr>
      <w:hyperlink w:anchor="_Toc8370" w:history="1">
        <w:r>
          <w:rPr>
            <w:rFonts w:ascii="仿宋" w:eastAsia="仿宋" w:hAnsi="仿宋" w:cs="仿宋" w:hint="eastAsia"/>
            <w:lang w:eastAsia="zh-CN"/>
          </w:rPr>
          <w:t>十四、猫砂项目工程方案分析</w:t>
        </w:r>
        <w:r>
          <w:tab/>
        </w:r>
        <w:r>
          <w:fldChar w:fldCharType="begin"/>
        </w:r>
        <w:r>
          <w:instrText xml:space="preserve"> PAGEREF _Toc8370 \h </w:instrText>
        </w:r>
        <w:r>
          <w:fldChar w:fldCharType="separate"/>
        </w:r>
        <w:r>
          <w:t>44</w:t>
        </w:r>
        <w:r>
          <w:fldChar w:fldCharType="end"/>
        </w:r>
      </w:hyperlink>
    </w:p>
    <w:p>
      <w:pPr>
        <w:pStyle w:val="TOC2"/>
        <w:tabs>
          <w:tab w:val="right" w:leader="dot" w:pos="8306"/>
        </w:tabs>
      </w:pPr>
      <w:hyperlink w:anchor="_Toc16856" w:history="1">
        <w:r>
          <w:rPr>
            <w:rFonts w:ascii="仿宋" w:eastAsia="仿宋" w:hAnsi="仿宋" w:cs="仿宋" w:hint="eastAsia"/>
            <w:lang w:eastAsia="zh-CN"/>
          </w:rPr>
          <w:t>(一)、建筑工程设计原则</w:t>
        </w:r>
        <w:r>
          <w:tab/>
        </w:r>
        <w:r>
          <w:fldChar w:fldCharType="begin"/>
        </w:r>
        <w:r>
          <w:instrText xml:space="preserve"> PAGEREF _Toc16856 \h </w:instrText>
        </w:r>
        <w:r>
          <w:fldChar w:fldCharType="separate"/>
        </w:r>
        <w:r>
          <w:t>44</w:t>
        </w:r>
        <w:r>
          <w:fldChar w:fldCharType="end"/>
        </w:r>
      </w:hyperlink>
    </w:p>
    <w:p>
      <w:pPr>
        <w:pStyle w:val="TOC2"/>
        <w:tabs>
          <w:tab w:val="right" w:leader="dot" w:pos="8306"/>
        </w:tabs>
      </w:pPr>
      <w:hyperlink w:anchor="_Toc15574" w:history="1">
        <w:r>
          <w:rPr>
            <w:rFonts w:ascii="仿宋" w:eastAsia="仿宋" w:hAnsi="仿宋" w:cs="仿宋" w:hint="eastAsia"/>
            <w:lang w:eastAsia="zh-CN"/>
          </w:rPr>
          <w:t>(二)、土建工程建设指标</w:t>
        </w:r>
        <w:r>
          <w:tab/>
        </w:r>
        <w:r>
          <w:fldChar w:fldCharType="begin"/>
        </w:r>
        <w:r>
          <w:instrText xml:space="preserve"> PAGEREF _Toc15574 \h </w:instrText>
        </w:r>
        <w:r>
          <w:fldChar w:fldCharType="separate"/>
        </w:r>
        <w:r>
          <w:t>47</w:t>
        </w:r>
        <w:r>
          <w:fldChar w:fldCharType="end"/>
        </w:r>
      </w:hyperlink>
    </w:p>
    <w:p>
      <w:pPr>
        <w:pStyle w:val="TOC1"/>
        <w:tabs>
          <w:tab w:val="right" w:leader="dot" w:pos="8306"/>
        </w:tabs>
      </w:pPr>
      <w:hyperlink w:anchor="_Toc24123" w:history="1">
        <w:r>
          <w:rPr>
            <w:rFonts w:ascii="仿宋" w:eastAsia="仿宋" w:hAnsi="仿宋" w:cs="仿宋" w:hint="eastAsia"/>
            <w:lang w:eastAsia="zh-CN"/>
          </w:rPr>
          <w:t>十五、猫砂项目治理与监督</w:t>
        </w:r>
        <w:r>
          <w:tab/>
        </w:r>
        <w:r>
          <w:fldChar w:fldCharType="begin"/>
        </w:r>
        <w:r>
          <w:instrText xml:space="preserve"> PAGEREF _Toc24123 \h </w:instrText>
        </w:r>
        <w:r>
          <w:fldChar w:fldCharType="separate"/>
        </w:r>
        <w:r>
          <w:t>49</w:t>
        </w:r>
        <w:r>
          <w:fldChar w:fldCharType="end"/>
        </w:r>
      </w:hyperlink>
    </w:p>
    <w:p>
      <w:pPr>
        <w:pStyle w:val="TOC2"/>
        <w:tabs>
          <w:tab w:val="right" w:leader="dot" w:pos="8306"/>
        </w:tabs>
      </w:pPr>
      <w:hyperlink w:anchor="_Toc31194" w:history="1">
        <w:r>
          <w:rPr>
            <w:rFonts w:ascii="仿宋" w:eastAsia="仿宋" w:hAnsi="仿宋" w:cs="仿宋" w:hint="eastAsia"/>
            <w:lang w:eastAsia="zh-CN"/>
          </w:rPr>
          <w:t>(一)、猫砂项目治理结构</w:t>
        </w:r>
        <w:r>
          <w:tab/>
        </w:r>
        <w:r>
          <w:fldChar w:fldCharType="begin"/>
        </w:r>
        <w:r>
          <w:instrText xml:space="preserve"> PAGEREF _Toc31194 \h </w:instrText>
        </w:r>
        <w:r>
          <w:fldChar w:fldCharType="separate"/>
        </w:r>
        <w:r>
          <w:t>49</w:t>
        </w:r>
        <w:r>
          <w:fldChar w:fldCharType="end"/>
        </w:r>
      </w:hyperlink>
    </w:p>
    <w:p>
      <w:pPr>
        <w:pStyle w:val="TOC2"/>
        <w:tabs>
          <w:tab w:val="right" w:leader="dot" w:pos="8306"/>
        </w:tabs>
      </w:pPr>
      <w:hyperlink w:anchor="_Toc17093" w:history="1">
        <w:r>
          <w:rPr>
            <w:rFonts w:ascii="仿宋" w:eastAsia="仿宋" w:hAnsi="仿宋" w:cs="仿宋" w:hint="eastAsia"/>
            <w:lang w:eastAsia="zh-CN"/>
          </w:rPr>
          <w:t>(二)、监督与审计</w:t>
        </w:r>
        <w:r>
          <w:tab/>
        </w:r>
        <w:r>
          <w:fldChar w:fldCharType="begin"/>
        </w:r>
        <w:r>
          <w:instrText xml:space="preserve"> PAGEREF _Toc17093 \h </w:instrText>
        </w:r>
        <w:r>
          <w:fldChar w:fldCharType="separate"/>
        </w:r>
        <w:r>
          <w:t>50</w:t>
        </w:r>
        <w:r>
          <w:fldChar w:fldCharType="end"/>
        </w:r>
      </w:hyperlink>
    </w:p>
    <w:p>
      <w:pPr>
        <w:pStyle w:val="TOC1"/>
        <w:tabs>
          <w:tab w:val="right" w:leader="dot" w:pos="8306"/>
        </w:tabs>
      </w:pPr>
      <w:hyperlink w:anchor="_Toc794" w:history="1">
        <w:r>
          <w:rPr>
            <w:rFonts w:ascii="仿宋" w:eastAsia="仿宋" w:hAnsi="仿宋" w:cs="仿宋" w:hint="eastAsia"/>
            <w:lang w:eastAsia="zh-CN"/>
          </w:rPr>
          <w:t>十六、猫砂项目实施保障措施</w:t>
        </w:r>
        <w:r>
          <w:tab/>
        </w:r>
        <w:r>
          <w:fldChar w:fldCharType="begin"/>
        </w:r>
        <w:r>
          <w:instrText xml:space="preserve"> PAGEREF _Toc794 \h </w:instrText>
        </w:r>
        <w:r>
          <w:fldChar w:fldCharType="separate"/>
        </w:r>
        <w:r>
          <w:t>51</w:t>
        </w:r>
        <w:r>
          <w:fldChar w:fldCharType="end"/>
        </w:r>
      </w:hyperlink>
    </w:p>
    <w:p>
      <w:pPr>
        <w:pStyle w:val="TOC2"/>
        <w:tabs>
          <w:tab w:val="right" w:leader="dot" w:pos="8306"/>
        </w:tabs>
      </w:pPr>
      <w:hyperlink w:anchor="_Toc25997" w:history="1">
        <w:r>
          <w:rPr>
            <w:rFonts w:ascii="仿宋" w:eastAsia="仿宋" w:hAnsi="仿宋" w:cs="仿宋" w:hint="eastAsia"/>
            <w:lang w:eastAsia="zh-CN"/>
          </w:rPr>
          <w:t>(一)、猫砂项目实施保障机制</w:t>
        </w:r>
        <w:r>
          <w:tab/>
        </w:r>
        <w:r>
          <w:fldChar w:fldCharType="begin"/>
        </w:r>
        <w:r>
          <w:instrText xml:space="preserve"> PAGEREF _Toc25997 \h </w:instrText>
        </w:r>
        <w:r>
          <w:fldChar w:fldCharType="separate"/>
        </w:r>
        <w:r>
          <w:t>51</w:t>
        </w:r>
        <w:r>
          <w:fldChar w:fldCharType="end"/>
        </w:r>
      </w:hyperlink>
    </w:p>
    <w:p>
      <w:pPr>
        <w:pStyle w:val="TOC2"/>
        <w:tabs>
          <w:tab w:val="right" w:leader="dot" w:pos="8306"/>
        </w:tabs>
      </w:pPr>
      <w:hyperlink w:anchor="_Toc13781" w:history="1">
        <w:r>
          <w:rPr>
            <w:rFonts w:ascii="仿宋" w:eastAsia="仿宋" w:hAnsi="仿宋" w:cs="仿宋" w:hint="eastAsia"/>
            <w:lang w:eastAsia="zh-CN"/>
          </w:rPr>
          <w:t>(二)、猫砂项目法律合规要求</w:t>
        </w:r>
        <w:r>
          <w:tab/>
        </w:r>
        <w:r>
          <w:fldChar w:fldCharType="begin"/>
        </w:r>
        <w:r>
          <w:instrText xml:space="preserve"> PAGEREF _Toc13781 \h </w:instrText>
        </w:r>
        <w:r>
          <w:fldChar w:fldCharType="separate"/>
        </w:r>
        <w:r>
          <w:t>54</w:t>
        </w:r>
        <w:r>
          <w:fldChar w:fldCharType="end"/>
        </w:r>
      </w:hyperlink>
    </w:p>
    <w:p>
      <w:pPr>
        <w:pStyle w:val="TOC2"/>
        <w:tabs>
          <w:tab w:val="right" w:leader="dot" w:pos="8306"/>
        </w:tabs>
      </w:pPr>
      <w:hyperlink w:anchor="_Toc30795" w:history="1">
        <w:r>
          <w:rPr>
            <w:rFonts w:ascii="仿宋" w:eastAsia="仿宋" w:hAnsi="仿宋" w:cs="仿宋" w:hint="eastAsia"/>
            <w:lang w:eastAsia="zh-CN"/>
          </w:rPr>
          <w:t>(三)、猫砂项目合同管理与法律事务</w:t>
        </w:r>
        <w:r>
          <w:tab/>
        </w:r>
        <w:r>
          <w:fldChar w:fldCharType="begin"/>
        </w:r>
        <w:r>
          <w:instrText xml:space="preserve"> PAGEREF _Toc30795 \h </w:instrText>
        </w:r>
        <w:r>
          <w:fldChar w:fldCharType="separate"/>
        </w:r>
        <w:r>
          <w:t>58</w:t>
        </w:r>
        <w:r>
          <w:fldChar w:fldCharType="end"/>
        </w:r>
      </w:hyperlink>
    </w:p>
    <w:p>
      <w:pPr>
        <w:pStyle w:val="TOC2"/>
        <w:tabs>
          <w:tab w:val="right" w:leader="dot" w:pos="8306"/>
        </w:tabs>
      </w:pPr>
      <w:hyperlink w:anchor="_Toc2160" w:history="1">
        <w:r>
          <w:rPr>
            <w:rFonts w:ascii="仿宋" w:eastAsia="仿宋" w:hAnsi="仿宋" w:cs="仿宋" w:hint="eastAsia"/>
            <w:lang w:eastAsia="zh-CN"/>
          </w:rPr>
          <w:t>(四)、猫砂项目知识产权保护策略</w:t>
        </w:r>
        <w:r>
          <w:tab/>
        </w:r>
        <w:r>
          <w:fldChar w:fldCharType="begin"/>
        </w:r>
        <w:r>
          <w:instrText xml:space="preserve"> PAGEREF _Toc2160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92"/>
      <w:r>
        <w:rPr>
          <w:rFonts w:ascii="仿宋" w:eastAsia="仿宋" w:hAnsi="仿宋" w:cs="仿宋" w:hint="eastAsia"/>
          <w:sz w:val="28"/>
          <w:lang w:eastAsia="zh-CN"/>
        </w:rPr>
        <w:t>一、猫砂项目建设背景及必要性分析</w:t>
      </w:r>
      <w:bookmarkEnd w:id="2"/>
    </w:p>
    <w:p>
      <w:pPr>
        <w:pStyle w:val="Heading2"/>
        <w:rPr>
          <w:rFonts w:ascii="仿宋" w:eastAsia="仿宋" w:hAnsi="仿宋" w:cs="仿宋" w:hint="eastAsia"/>
          <w:lang w:eastAsia="zh-CN"/>
        </w:rPr>
      </w:pPr>
      <w:bookmarkStart w:id="3" w:name="_Toc17160"/>
      <w:r>
        <w:rPr>
          <w:rFonts w:ascii="仿宋" w:eastAsia="仿宋" w:hAnsi="仿宋" w:cs="仿宋" w:hint="eastAsia"/>
          <w:lang w:eastAsia="zh-CN"/>
        </w:rPr>
        <w:t>(一)、猫砂项目背景分析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猫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我们的背景分析将深入挖掘当前行业的发展趋势，通过对竞争态势的全面审视，找到猫砂项目在这个潮流中的定位。同时，我们将关注行业内涌现的新兴机遇，以便猫砂项目更好地融入行业发展的潮流中。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猫砂项目提供了强大的发展动力。我们将聚焦于行业内最新的技术发展趋势，包括但不限于人工智能、大数据分析、物联网等领域。通过深度的技术研究，我们将确保猫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猫砂项目发展的源泉。我们将投入更多的精力对市场需求进行深入剖析，超越表面的需求，深入挖掘潜在的市场痛点和机遇。通过对市场需求的细致了解，猫砂项目将更有针对性地设计解决方案，满足市场的多样化需求，从而更好地促进猫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猫砂项目战略至关重要。我们将对竞争态势进行更为深入的分析，包括但不限于市场份额、产品特点、客户满意度等多个维度。通过深度的竞争分析，猫砂项目将能够更准确地把握市场脉搏，制定具有竞争力的猫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猫砂项目的发展具有直接的影响。我们将进行更为全面的法规和政策分析，了解行业发展中的潜在法律风险和合规挑战。通过充分了解和遵守相关法规，猫砂项目将确保在法律框架内合法合规运营，为猫砂项目的稳健发展提供有力支持。</w:t>
      </w:r>
    </w:p>
    <w:p>
      <w:pPr>
        <w:pStyle w:val="Heading2"/>
        <w:ind w:firstLine="560" w:firstLineChars="200"/>
        <w:rPr>
          <w:rFonts w:ascii="仿宋" w:eastAsia="仿宋" w:hAnsi="仿宋" w:cs="仿宋" w:hint="eastAsia"/>
          <w:sz w:val="28"/>
          <w:lang w:eastAsia="zh-CN"/>
        </w:rPr>
      </w:pPr>
      <w:bookmarkStart w:id="4" w:name="_Toc12303"/>
      <w:r>
        <w:rPr>
          <w:rFonts w:ascii="仿宋" w:eastAsia="仿宋" w:hAnsi="仿宋" w:cs="仿宋" w:hint="eastAsia"/>
          <w:sz w:val="28"/>
          <w:lang w:eastAsia="zh-CN"/>
        </w:rPr>
        <w:t>(二)、猫砂项目建设必要性分析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建设的迫切性源于对行业发展趋势的深刻洞察。我们正处于一个行业变革的时代，科技创新、数字化转型成为企业发展的关键动力。猫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建设不仅仅是为了跟上潮流，更是为了通过技术创新推动企业的持续发展。通过引入先进的技术和解决方案，猫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猫砂项目的建设成为必然选择，通过提高产品质量、拓展服务领域，从而在竞争中获得更多的机会。猫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猫砂项目建设的必要性体现在对客户需求更精准的满足。通过猫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建设的背后是对企业持续创新的追求。只有通过不断创新，企业才能在竞争中立于不败之地。猫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45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20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猫砂项目的主要产品是XXXX，预计年产值为XXX万元。这一产品在市场中占据着重要的地位，其广泛的应用范围使得该猫砂项目的市场前景非常广阔。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猫砂项目的xxx产品作为重要的原材料之一，将在多个领域发挥关键作用。其在建筑、交通、能源等方面的广泛应用将为整个产业链提供强大的支持，形成产业协同效应。猫砂项目的年产值XXX万XXX万XXX万万元不仅反映了其在市场上的巨大潜力，更预示着它对国民经济的积极贡献。这种关联度高、涉及面广的产业关系，使得该猫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3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总征地面积为XXXX平方米，相当于约XX.XX亩，其中净用地面积为XXXX平方米，红线范围内相当于约XX.XX亩。这一用地规模充分考虑了猫砂项目的建设需求，保障了猫砂项目在合适的空间内得以充分发展。猫砂项目规划的总建筑面积为XXXX平方米，其中主体工程建设占XXXX平方米，计容建筑面积达XXXX平方米。预计建筑工程的投资将达到XXXX万元，为猫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计划购置的设备共计XXXX台（套），设备购置费用为XXXX万元。这一设备购置计划充分考虑到猫砂项目的生产需求和技术要求，确保了猫砂项目在生产运营中具备先进的技术装备和高效的生产能力。设备的合理配置将为猫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计划总投资为XXXX万元，预计年实现营业收入为XXXX万元。这一产能规模的设定旨在确保猫砂项目能够在投资与回报之间取得平衡，实现长期可持续的发展。猫砂项目的总投资充分考虑到各个方面的需求，包括用地建设、设备购置等多个环节，以确保猫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764"/>
      <w:r>
        <w:rPr>
          <w:rFonts w:ascii="仿宋" w:eastAsia="仿宋" w:hAnsi="仿宋" w:cs="仿宋" w:hint="eastAsia"/>
          <w:sz w:val="28"/>
          <w:lang w:eastAsia="zh-CN"/>
        </w:rPr>
        <w:t>三、猫砂项目土建工程</w:t>
      </w:r>
      <w:bookmarkEnd w:id="8"/>
    </w:p>
    <w:p>
      <w:pPr>
        <w:pStyle w:val="Heading2"/>
        <w:rPr>
          <w:rFonts w:ascii="仿宋" w:eastAsia="仿宋" w:hAnsi="仿宋" w:cs="仿宋" w:hint="eastAsia"/>
          <w:lang w:eastAsia="zh-CN"/>
        </w:rPr>
      </w:pPr>
      <w:bookmarkStart w:id="9" w:name="_Toc109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在猫砂项目的建筑工程设计中，我们将秉承一系列重要的设计原则，以确保猫砂项目建筑在功能、美观、可持续性等方面达到最佳效果。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首要原则是确保建筑的功能性得到最大化的发挥。我们将充分理解猫砂项目的实际需求，合理布局各个功能区域，保证建筑在满足业务需求的同时，提供高效的工作环境。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在建筑设计中，我们将综合考虑建设和运营成本。通过精细的经济效益分析，确保设计方案在高效利用资源的同时，对猫砂项目的长期盈利能力有积极的贡献。</w:t>
      </w:r>
    </w:p>
    <w:p>
      <w:pPr>
        <w:pStyle w:val="Heading2"/>
        <w:ind w:firstLine="560" w:firstLineChars="200"/>
        <w:rPr>
          <w:rFonts w:ascii="仿宋" w:eastAsia="仿宋" w:hAnsi="仿宋" w:cs="仿宋" w:hint="eastAsia"/>
          <w:sz w:val="28"/>
          <w:lang w:eastAsia="zh-CN"/>
        </w:rPr>
      </w:pPr>
      <w:bookmarkStart w:id="10" w:name="_Toc3214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土建工程设计中，我们将精准设定设计年限，结合猫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猫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00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猫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猫砂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猫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68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本期工程猫砂项目预计总建筑面积XXX平方米，其中：计容建筑面积XXX平方米，计划建筑工程投资XX万元，占猫砂项目总投资的XX%。</w:t>
      </w:r>
    </w:p>
    <w:p>
      <w:pPr>
        <w:pStyle w:val="Heading1"/>
        <w:ind w:firstLine="560" w:firstLineChars="200"/>
        <w:rPr>
          <w:rFonts w:ascii="仿宋" w:eastAsia="仿宋" w:hAnsi="仿宋" w:cs="仿宋" w:hint="eastAsia"/>
          <w:sz w:val="28"/>
          <w:lang w:eastAsia="zh-CN"/>
        </w:rPr>
      </w:pPr>
      <w:bookmarkStart w:id="13" w:name="_Toc25545"/>
      <w:r>
        <w:rPr>
          <w:rFonts w:ascii="仿宋" w:eastAsia="仿宋" w:hAnsi="仿宋" w:cs="仿宋" w:hint="eastAsia"/>
          <w:sz w:val="28"/>
          <w:lang w:eastAsia="zh-CN"/>
        </w:rPr>
        <w:t>四、猫砂项目建设单位说明</w:t>
      </w:r>
      <w:bookmarkEnd w:id="13"/>
    </w:p>
    <w:p>
      <w:pPr>
        <w:pStyle w:val="Heading2"/>
        <w:rPr>
          <w:rFonts w:ascii="仿宋" w:eastAsia="仿宋" w:hAnsi="仿宋" w:cs="仿宋" w:hint="eastAsia"/>
          <w:lang w:eastAsia="zh-CN"/>
        </w:rPr>
      </w:pPr>
      <w:bookmarkStart w:id="14" w:name="_Toc11187"/>
      <w:r>
        <w:rPr>
          <w:rFonts w:ascii="仿宋" w:eastAsia="仿宋" w:hAnsi="仿宋" w:cs="仿宋" w:hint="eastAsia"/>
          <w:lang w:eastAsia="zh-CN"/>
        </w:rPr>
        <w:t>(一)、猫砂项目承办单位基本情况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873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猫砂项目承办单位的XXXX，我们着眼于实现可持续的经济效益。通过技术创新和解决方案的提供，公司预计在猫砂项目执行期间将获得可观的收入增长。这一收入来源主要包括猫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同时，我们注重成本控制和效率提升，以确保猫砂项目的可持续盈利。透过精细的管理和资源优化，公司期望实现猫砂项目利润最大化。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猫砂项目实施进行全面的投资评估，包括猫砂项目启动阶段的资金投入和后续运营成本。通过对猫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为确保公司在猫砂项目实施过程中具备足够的资金流动性，公司将进行详尽的现金流分析。这包括资金需求的合理预测、猫砂项目周期内的资金峰谷分析以及灵活的财务管理策略，以应对各种潜在的经济变动。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9037"/>
      <w:r>
        <w:rPr>
          <w:rFonts w:ascii="仿宋" w:eastAsia="仿宋" w:hAnsi="仿宋" w:cs="仿宋" w:hint="eastAsia"/>
          <w:sz w:val="28"/>
          <w:lang w:eastAsia="zh-CN"/>
        </w:rPr>
        <w:t>五、猫砂项目绩效评估</w:t>
      </w:r>
      <w:bookmarkEnd w:id="16"/>
    </w:p>
    <w:p>
      <w:pPr>
        <w:pStyle w:val="Heading2"/>
        <w:rPr>
          <w:rFonts w:ascii="仿宋" w:eastAsia="仿宋" w:hAnsi="仿宋" w:cs="仿宋" w:hint="eastAsia"/>
          <w:lang w:eastAsia="zh-CN"/>
        </w:rPr>
      </w:pPr>
      <w:bookmarkStart w:id="17" w:name="_Toc544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在猫砂项目中，我们设计了一套全面的绩效评估指标，以确保猫砂项目的可控和成功交付。这些指标跨足猫砂项目目标、成本、进度和质量等多个维度，为我们提供了全面洞察猫砂项目的健康状况。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目标达成率是我们关注的首要指标。我们设定了明确的目标，并通过定期监测和评估，迅速发现并应对潜在的目标偏差。这为猫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成本绩效是另一个核心关注点。通过实际成本与预算成本的对比分析，我们深入了解成本差异的原因，及时调整资源分配，保持猫砂项目在经济效益方面的合理水平。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进度作为关键的绩效指标之一，得到了精心的关注。我们制定了详细的猫砂项目进度计划，并设立了进度符合度指标，确保实际进度与计划进度保持一致。这使我们能够快速发现和解决潜在的进度问题，保持猫砂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猫砂项目绩效的不可或缺的一环。我们引入了一系列的质量标准和客户满意度指标，以确保猫砂项目交付的成果在质量上达到或超越预期水平。通过持续监测这些指标，我们努力提升猫砂项目整体质量水平，为猫砂项目的成功交付提供有力保障。通过这些科学且全面的绩效评估，我们能够更好地引导猫砂项目的持续改进，确保猫砂项目目标的顺利达成。</w:t>
      </w:r>
    </w:p>
    <w:p>
      <w:pPr>
        <w:pStyle w:val="Heading2"/>
        <w:ind w:firstLine="560" w:firstLineChars="200"/>
        <w:rPr>
          <w:rFonts w:ascii="仿宋" w:eastAsia="仿宋" w:hAnsi="仿宋" w:cs="仿宋" w:hint="eastAsia"/>
          <w:sz w:val="28"/>
          <w:lang w:eastAsia="zh-CN"/>
        </w:rPr>
      </w:pPr>
      <w:bookmarkStart w:id="18" w:name="_Toc1435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绩效评估是猫砂项目中的关键环节，为确保猫砂项目达到预期目标，我们采用了多层次、多维度的绩效评估方法。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猫砂项目的战略目标对齐，确保每个决策和行动都与猫砂项目整体目标保持一致。团队会定期召开战略对齐会议，审视当前工作与猫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猫砂项目进度、质量、成本和风险等方面。这些指标通过数据收集和分析，为猫砂项目管理团队提供了客观的评估依据。例如，我们通过猫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绩效评估不仅仅停留在猫砂项目内部，还考虑了猫砂项目对外部环境的影响。我们定期进行干系人满意度调查，以了解各利益相关方对猫砂项目的期望和满意度，并及时做出调整。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这种多层次、多角度的绩效评估方法，使得我们能够全面了解猫砂项目的运行状态，及时做出调整，确保猫砂项目在不断变化的环境中保持稳健前行。</w:t>
      </w:r>
    </w:p>
    <w:p>
      <w:pPr>
        <w:pStyle w:val="Heading2"/>
        <w:ind w:firstLine="560" w:firstLineChars="200"/>
        <w:rPr>
          <w:rFonts w:ascii="仿宋" w:eastAsia="仿宋" w:hAnsi="仿宋" w:cs="仿宋" w:hint="eastAsia"/>
          <w:sz w:val="28"/>
          <w:lang w:eastAsia="zh-CN"/>
        </w:rPr>
      </w:pPr>
      <w:bookmarkStart w:id="19" w:name="_Toc1454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为了确保猫砂项目的有效管理和不断优化，我们采用了精心设计的绩效评估周期。这个周期旨在实现灵活、实时和全面的评估，以适应猫砂项目执行中的各种挑战。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猫砂项目的不同需求，分为短期、中期和长期。短期评估关注每个迭代或工作周期，以及时发现和解决当前任务中的问题。中期评估涵盖几个迭代，深入了解整体猫砂项目的趋势和性能。长期评估则着眼于整个猫砂项目阶段，确保猫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猫砂项目管理工具和协作平台，团队成员能够随时更新和分享猫砂项目数据。这种实时性的反馈机制使我们能够及时察觉潜在问题，快速调整，保持猫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猫砂项目的决策制定密不可分。每个周期的猫砂项目回顾会议成为集体总结经验、识别问题深层次原因并找到创新解决方案的平台。这种定期的反思与调整机制使猫砂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32393"/>
      <w:r>
        <w:rPr>
          <w:rFonts w:ascii="仿宋" w:eastAsia="仿宋" w:hAnsi="仿宋" w:cs="仿宋" w:hint="eastAsia"/>
          <w:sz w:val="28"/>
          <w:lang w:eastAsia="zh-CN"/>
        </w:rPr>
        <w:t>六、猫砂项目危机管理</w:t>
      </w:r>
      <w:bookmarkEnd w:id="20"/>
    </w:p>
    <w:p>
      <w:pPr>
        <w:pStyle w:val="Heading2"/>
        <w:rPr>
          <w:rFonts w:ascii="仿宋" w:eastAsia="仿宋" w:hAnsi="仿宋" w:cs="仿宋" w:hint="eastAsia"/>
          <w:lang w:eastAsia="zh-CN"/>
        </w:rPr>
      </w:pPr>
      <w:bookmarkStart w:id="21" w:name="_Toc2878"/>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危机管理中，危机预警与识别是确保猫砂项目稳健运行的核心步骤。通过建立全面的监测机制，猫砂项目团队旨在及时发现和理解潜在的风险和危机因素，以便采取及时的预防和应对措施，确保猫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首先，通过深入的风险评估，猫砂项目团队全面分析了整个猫砂项目和各个阶段可能存在的威胁。这包括准确评估每个潜在风险的发生概率和可能影响的程度，为后续危机预警提供了有力支持。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猫砂项目团队着重于明确定义猫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猫砂项目进展的持续监控，团队能够及时发现潜在问题并作出迅速反应。猫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在这一阶段，团队的专业素养和反应速度将发挥至关重要的作用，以确保潜在危机能够在初期得到有效的处理，最大程度地减轻负面影响。通过危机预警与识别，猫砂项目得以更有序、可控地推进。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https://d.book118.com/135301302140011101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D1766B"/>
    <w:rsid w:val="47D17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30130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2024-01-28T03:11:00Z</dcterms:created>
  <dcterms:modified xsi:type="dcterms:W3CDTF">2024-01-28T03:11:22Z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AFCBEE4E58EC41FEAA17E5DB9FB0FF01_11</vt:lpwstr>
  </property>
  <property fmtid="{D5CDD505-2E9C-101B-9397-08002B2CF9AE}" pid="3" name="KSOProductBuildVer">
    <vt:lpwstr>2052-12.1.0.16120</vt:lpwstr>
  </property>
</Properties>
</file>