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溴氨蓝项目规划设计方案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410" w:history="1">
        <w:r>
          <w:rPr>
            <w:rFonts w:ascii="仿宋" w:eastAsia="仿宋" w:hAnsi="仿宋" w:cs="仿宋" w:hint="eastAsia"/>
            <w:lang w:eastAsia="zh-CN"/>
          </w:rPr>
          <w:t>序言</w:t>
        </w:r>
        <w:r>
          <w:tab/>
        </w:r>
        <w:r>
          <w:fldChar w:fldCharType="begin"/>
        </w:r>
        <w:r>
          <w:instrText xml:space="preserve"> PAGEREF _Toc26410 \h </w:instrText>
        </w:r>
        <w:r>
          <w:fldChar w:fldCharType="separate"/>
        </w:r>
        <w:r>
          <w:t>3</w:t>
        </w:r>
        <w:r>
          <w:fldChar w:fldCharType="end"/>
        </w:r>
      </w:hyperlink>
    </w:p>
    <w:p>
      <w:pPr>
        <w:pStyle w:val="TOC1"/>
        <w:tabs>
          <w:tab w:val="right" w:leader="dot" w:pos="8306"/>
        </w:tabs>
      </w:pPr>
      <w:hyperlink w:anchor="_Toc1281" w:history="1">
        <w:r>
          <w:rPr>
            <w:rFonts w:ascii="仿宋" w:eastAsia="仿宋" w:hAnsi="仿宋" w:cs="仿宋" w:hint="eastAsia"/>
            <w:lang w:eastAsia="zh-CN"/>
          </w:rPr>
          <w:t>一、溴氨蓝项目可持续发展</w:t>
        </w:r>
        <w:r>
          <w:tab/>
        </w:r>
        <w:r>
          <w:fldChar w:fldCharType="begin"/>
        </w:r>
        <w:r>
          <w:instrText xml:space="preserve"> PAGEREF _Toc1281 \h </w:instrText>
        </w:r>
        <w:r>
          <w:fldChar w:fldCharType="separate"/>
        </w:r>
        <w:r>
          <w:t>3</w:t>
        </w:r>
        <w:r>
          <w:fldChar w:fldCharType="end"/>
        </w:r>
      </w:hyperlink>
    </w:p>
    <w:p>
      <w:pPr>
        <w:pStyle w:val="TOC2"/>
        <w:tabs>
          <w:tab w:val="right" w:leader="dot" w:pos="8306"/>
        </w:tabs>
      </w:pPr>
      <w:hyperlink w:anchor="_Toc7865" w:history="1">
        <w:r>
          <w:rPr>
            <w:rFonts w:ascii="仿宋" w:eastAsia="仿宋" w:hAnsi="仿宋" w:cs="仿宋" w:hint="eastAsia"/>
            <w:lang w:eastAsia="zh-CN"/>
          </w:rPr>
          <w:t>(一)、可持续战略与实践</w:t>
        </w:r>
        <w:r>
          <w:tab/>
        </w:r>
        <w:r>
          <w:fldChar w:fldCharType="begin"/>
        </w:r>
        <w:r>
          <w:instrText xml:space="preserve"> PAGEREF _Toc7865 \h </w:instrText>
        </w:r>
        <w:r>
          <w:fldChar w:fldCharType="separate"/>
        </w:r>
        <w:r>
          <w:t>3</w:t>
        </w:r>
        <w:r>
          <w:fldChar w:fldCharType="end"/>
        </w:r>
      </w:hyperlink>
    </w:p>
    <w:p>
      <w:pPr>
        <w:pStyle w:val="TOC2"/>
        <w:tabs>
          <w:tab w:val="right" w:leader="dot" w:pos="8306"/>
        </w:tabs>
      </w:pPr>
      <w:hyperlink w:anchor="_Toc10568" w:history="1">
        <w:r>
          <w:rPr>
            <w:rFonts w:ascii="仿宋" w:eastAsia="仿宋" w:hAnsi="仿宋" w:cs="仿宋" w:hint="eastAsia"/>
            <w:lang w:eastAsia="zh-CN"/>
          </w:rPr>
          <w:t>(二)、环保与社会责任</w:t>
        </w:r>
        <w:r>
          <w:tab/>
        </w:r>
        <w:r>
          <w:fldChar w:fldCharType="begin"/>
        </w:r>
        <w:r>
          <w:instrText xml:space="preserve"> PAGEREF _Toc10568 \h </w:instrText>
        </w:r>
        <w:r>
          <w:fldChar w:fldCharType="separate"/>
        </w:r>
        <w:r>
          <w:t>4</w:t>
        </w:r>
        <w:r>
          <w:fldChar w:fldCharType="end"/>
        </w:r>
      </w:hyperlink>
    </w:p>
    <w:p>
      <w:pPr>
        <w:pStyle w:val="TOC1"/>
        <w:tabs>
          <w:tab w:val="right" w:leader="dot" w:pos="8306"/>
        </w:tabs>
      </w:pPr>
      <w:hyperlink w:anchor="_Toc11815" w:history="1">
        <w:r>
          <w:rPr>
            <w:rFonts w:ascii="仿宋" w:eastAsia="仿宋" w:hAnsi="仿宋" w:cs="仿宋" w:hint="eastAsia"/>
            <w:lang w:eastAsia="zh-CN"/>
          </w:rPr>
          <w:t>二、溴氨蓝项目建设单位说明</w:t>
        </w:r>
        <w:r>
          <w:tab/>
        </w:r>
        <w:r>
          <w:fldChar w:fldCharType="begin"/>
        </w:r>
        <w:r>
          <w:instrText xml:space="preserve"> PAGEREF _Toc11815 \h </w:instrText>
        </w:r>
        <w:r>
          <w:fldChar w:fldCharType="separate"/>
        </w:r>
        <w:r>
          <w:t>4</w:t>
        </w:r>
        <w:r>
          <w:fldChar w:fldCharType="end"/>
        </w:r>
      </w:hyperlink>
    </w:p>
    <w:p>
      <w:pPr>
        <w:pStyle w:val="TOC2"/>
        <w:tabs>
          <w:tab w:val="right" w:leader="dot" w:pos="8306"/>
        </w:tabs>
      </w:pPr>
      <w:hyperlink w:anchor="_Toc28377" w:history="1">
        <w:r>
          <w:rPr>
            <w:rFonts w:ascii="仿宋" w:eastAsia="仿宋" w:hAnsi="仿宋" w:cs="仿宋" w:hint="eastAsia"/>
            <w:lang w:eastAsia="zh-CN"/>
          </w:rPr>
          <w:t>(一)、溴氨蓝项目承办单位基本情况</w:t>
        </w:r>
        <w:r>
          <w:tab/>
        </w:r>
        <w:r>
          <w:fldChar w:fldCharType="begin"/>
        </w:r>
        <w:r>
          <w:instrText xml:space="preserve"> PAGEREF _Toc28377 \h </w:instrText>
        </w:r>
        <w:r>
          <w:fldChar w:fldCharType="separate"/>
        </w:r>
        <w:r>
          <w:t>4</w:t>
        </w:r>
        <w:r>
          <w:fldChar w:fldCharType="end"/>
        </w:r>
      </w:hyperlink>
    </w:p>
    <w:p>
      <w:pPr>
        <w:pStyle w:val="TOC2"/>
        <w:tabs>
          <w:tab w:val="right" w:leader="dot" w:pos="8306"/>
        </w:tabs>
      </w:pPr>
      <w:hyperlink w:anchor="_Toc18434" w:history="1">
        <w:r>
          <w:rPr>
            <w:rFonts w:ascii="仿宋" w:eastAsia="仿宋" w:hAnsi="仿宋" w:cs="仿宋" w:hint="eastAsia"/>
            <w:lang w:eastAsia="zh-CN"/>
          </w:rPr>
          <w:t>(二)、公司经济效益分析</w:t>
        </w:r>
        <w:r>
          <w:tab/>
        </w:r>
        <w:r>
          <w:fldChar w:fldCharType="begin"/>
        </w:r>
        <w:r>
          <w:instrText xml:space="preserve"> PAGEREF _Toc18434 \h </w:instrText>
        </w:r>
        <w:r>
          <w:fldChar w:fldCharType="separate"/>
        </w:r>
        <w:r>
          <w:t>5</w:t>
        </w:r>
        <w:r>
          <w:fldChar w:fldCharType="end"/>
        </w:r>
      </w:hyperlink>
    </w:p>
    <w:p>
      <w:pPr>
        <w:pStyle w:val="TOC1"/>
        <w:tabs>
          <w:tab w:val="right" w:leader="dot" w:pos="8306"/>
        </w:tabs>
      </w:pPr>
      <w:hyperlink w:anchor="_Toc3899" w:history="1">
        <w:r>
          <w:rPr>
            <w:rFonts w:ascii="仿宋" w:eastAsia="仿宋" w:hAnsi="仿宋" w:cs="仿宋" w:hint="eastAsia"/>
            <w:lang w:eastAsia="zh-CN"/>
          </w:rPr>
          <w:t>三、溴氨蓝项目土建工程</w:t>
        </w:r>
        <w:r>
          <w:tab/>
        </w:r>
        <w:r>
          <w:fldChar w:fldCharType="begin"/>
        </w:r>
        <w:r>
          <w:instrText xml:space="preserve"> PAGEREF _Toc3899 \h </w:instrText>
        </w:r>
        <w:r>
          <w:fldChar w:fldCharType="separate"/>
        </w:r>
        <w:r>
          <w:t>6</w:t>
        </w:r>
        <w:r>
          <w:fldChar w:fldCharType="end"/>
        </w:r>
      </w:hyperlink>
    </w:p>
    <w:p>
      <w:pPr>
        <w:pStyle w:val="TOC2"/>
        <w:tabs>
          <w:tab w:val="right" w:leader="dot" w:pos="8306"/>
        </w:tabs>
      </w:pPr>
      <w:hyperlink w:anchor="_Toc5154" w:history="1">
        <w:r>
          <w:rPr>
            <w:rFonts w:ascii="仿宋" w:eastAsia="仿宋" w:hAnsi="仿宋" w:cs="仿宋" w:hint="eastAsia"/>
            <w:lang w:eastAsia="zh-CN"/>
          </w:rPr>
          <w:t>(一)、建筑工程设计原则</w:t>
        </w:r>
        <w:r>
          <w:tab/>
        </w:r>
        <w:r>
          <w:fldChar w:fldCharType="begin"/>
        </w:r>
        <w:r>
          <w:instrText xml:space="preserve"> PAGEREF _Toc5154 \h </w:instrText>
        </w:r>
        <w:r>
          <w:fldChar w:fldCharType="separate"/>
        </w:r>
        <w:r>
          <w:t>6</w:t>
        </w:r>
        <w:r>
          <w:fldChar w:fldCharType="end"/>
        </w:r>
      </w:hyperlink>
    </w:p>
    <w:p>
      <w:pPr>
        <w:pStyle w:val="TOC2"/>
        <w:tabs>
          <w:tab w:val="right" w:leader="dot" w:pos="8306"/>
        </w:tabs>
      </w:pPr>
      <w:hyperlink w:anchor="_Toc15784" w:history="1">
        <w:r>
          <w:rPr>
            <w:rFonts w:ascii="仿宋" w:eastAsia="仿宋" w:hAnsi="仿宋" w:cs="仿宋" w:hint="eastAsia"/>
            <w:lang w:eastAsia="zh-CN"/>
          </w:rPr>
          <w:t>(二)、土建工程设计年限及安全等级</w:t>
        </w:r>
        <w:r>
          <w:tab/>
        </w:r>
        <w:r>
          <w:fldChar w:fldCharType="begin"/>
        </w:r>
        <w:r>
          <w:instrText xml:space="preserve"> PAGEREF _Toc15784 \h </w:instrText>
        </w:r>
        <w:r>
          <w:fldChar w:fldCharType="separate"/>
        </w:r>
        <w:r>
          <w:t>7</w:t>
        </w:r>
        <w:r>
          <w:fldChar w:fldCharType="end"/>
        </w:r>
      </w:hyperlink>
    </w:p>
    <w:p>
      <w:pPr>
        <w:pStyle w:val="TOC2"/>
        <w:tabs>
          <w:tab w:val="right" w:leader="dot" w:pos="8306"/>
        </w:tabs>
      </w:pPr>
      <w:hyperlink w:anchor="_Toc145" w:history="1">
        <w:r>
          <w:rPr>
            <w:rFonts w:ascii="仿宋" w:eastAsia="仿宋" w:hAnsi="仿宋" w:cs="仿宋" w:hint="eastAsia"/>
            <w:lang w:eastAsia="zh-CN"/>
          </w:rPr>
          <w:t>(三)、建筑工程设计总体要求</w:t>
        </w:r>
        <w:r>
          <w:tab/>
        </w:r>
        <w:r>
          <w:fldChar w:fldCharType="begin"/>
        </w:r>
        <w:r>
          <w:instrText xml:space="preserve"> PAGEREF _Toc145 \h </w:instrText>
        </w:r>
        <w:r>
          <w:fldChar w:fldCharType="separate"/>
        </w:r>
        <w:r>
          <w:t>8</w:t>
        </w:r>
        <w:r>
          <w:fldChar w:fldCharType="end"/>
        </w:r>
      </w:hyperlink>
    </w:p>
    <w:p>
      <w:pPr>
        <w:pStyle w:val="TOC2"/>
        <w:tabs>
          <w:tab w:val="right" w:leader="dot" w:pos="8306"/>
        </w:tabs>
      </w:pPr>
      <w:hyperlink w:anchor="_Toc213" w:history="1">
        <w:r>
          <w:rPr>
            <w:rFonts w:ascii="仿宋" w:eastAsia="仿宋" w:hAnsi="仿宋" w:cs="仿宋" w:hint="eastAsia"/>
            <w:lang w:eastAsia="zh-CN"/>
          </w:rPr>
          <w:t>(四)、土建工程建设指标</w:t>
        </w:r>
        <w:r>
          <w:tab/>
        </w:r>
        <w:r>
          <w:fldChar w:fldCharType="begin"/>
        </w:r>
        <w:r>
          <w:instrText xml:space="preserve"> PAGEREF _Toc213 \h </w:instrText>
        </w:r>
        <w:r>
          <w:fldChar w:fldCharType="separate"/>
        </w:r>
        <w:r>
          <w:t>9</w:t>
        </w:r>
        <w:r>
          <w:fldChar w:fldCharType="end"/>
        </w:r>
      </w:hyperlink>
    </w:p>
    <w:p>
      <w:pPr>
        <w:pStyle w:val="TOC1"/>
        <w:tabs>
          <w:tab w:val="right" w:leader="dot" w:pos="8306"/>
        </w:tabs>
      </w:pPr>
      <w:hyperlink w:anchor="_Toc20158" w:history="1">
        <w:r>
          <w:rPr>
            <w:rFonts w:ascii="仿宋" w:eastAsia="仿宋" w:hAnsi="仿宋" w:cs="仿宋" w:hint="eastAsia"/>
            <w:lang w:eastAsia="zh-CN"/>
          </w:rPr>
          <w:t>四、工艺说明</w:t>
        </w:r>
        <w:r>
          <w:tab/>
        </w:r>
        <w:r>
          <w:fldChar w:fldCharType="begin"/>
        </w:r>
        <w:r>
          <w:instrText xml:space="preserve"> PAGEREF _Toc20158 \h </w:instrText>
        </w:r>
        <w:r>
          <w:fldChar w:fldCharType="separate"/>
        </w:r>
        <w:r>
          <w:t>9</w:t>
        </w:r>
        <w:r>
          <w:fldChar w:fldCharType="end"/>
        </w:r>
      </w:hyperlink>
    </w:p>
    <w:p>
      <w:pPr>
        <w:pStyle w:val="TOC2"/>
        <w:tabs>
          <w:tab w:val="right" w:leader="dot" w:pos="8306"/>
        </w:tabs>
      </w:pPr>
      <w:hyperlink w:anchor="_Toc15320" w:history="1">
        <w:r>
          <w:rPr>
            <w:rFonts w:ascii="仿宋" w:eastAsia="仿宋" w:hAnsi="仿宋" w:cs="仿宋" w:hint="eastAsia"/>
            <w:lang w:eastAsia="zh-CN"/>
          </w:rPr>
          <w:t>(一)、技术管理特点</w:t>
        </w:r>
        <w:r>
          <w:tab/>
        </w:r>
        <w:r>
          <w:fldChar w:fldCharType="begin"/>
        </w:r>
        <w:r>
          <w:instrText xml:space="preserve"> PAGEREF _Toc15320 \h </w:instrText>
        </w:r>
        <w:r>
          <w:fldChar w:fldCharType="separate"/>
        </w:r>
        <w:r>
          <w:t>9</w:t>
        </w:r>
        <w:r>
          <w:fldChar w:fldCharType="end"/>
        </w:r>
      </w:hyperlink>
    </w:p>
    <w:p>
      <w:pPr>
        <w:pStyle w:val="TOC2"/>
        <w:tabs>
          <w:tab w:val="right" w:leader="dot" w:pos="8306"/>
        </w:tabs>
      </w:pPr>
      <w:hyperlink w:anchor="_Toc26430" w:history="1">
        <w:r>
          <w:rPr>
            <w:rFonts w:ascii="仿宋" w:eastAsia="仿宋" w:hAnsi="仿宋" w:cs="仿宋" w:hint="eastAsia"/>
            <w:lang w:eastAsia="zh-CN"/>
          </w:rPr>
          <w:t>(二)、溴氨蓝项目工艺技术设计方案</w:t>
        </w:r>
        <w:r>
          <w:tab/>
        </w:r>
        <w:r>
          <w:fldChar w:fldCharType="begin"/>
        </w:r>
        <w:r>
          <w:instrText xml:space="preserve"> PAGEREF _Toc26430 \h </w:instrText>
        </w:r>
        <w:r>
          <w:fldChar w:fldCharType="separate"/>
        </w:r>
        <w:r>
          <w:t>10</w:t>
        </w:r>
        <w:r>
          <w:fldChar w:fldCharType="end"/>
        </w:r>
      </w:hyperlink>
    </w:p>
    <w:p>
      <w:pPr>
        <w:pStyle w:val="TOC2"/>
        <w:tabs>
          <w:tab w:val="right" w:leader="dot" w:pos="8306"/>
        </w:tabs>
      </w:pPr>
      <w:hyperlink w:anchor="_Toc26465" w:history="1">
        <w:r>
          <w:rPr>
            <w:rFonts w:ascii="仿宋" w:eastAsia="仿宋" w:hAnsi="仿宋" w:cs="仿宋" w:hint="eastAsia"/>
            <w:lang w:eastAsia="zh-CN"/>
          </w:rPr>
          <w:t>(三)、设备选型方案</w:t>
        </w:r>
        <w:r>
          <w:tab/>
        </w:r>
        <w:r>
          <w:fldChar w:fldCharType="begin"/>
        </w:r>
        <w:r>
          <w:instrText xml:space="preserve"> PAGEREF _Toc26465 \h </w:instrText>
        </w:r>
        <w:r>
          <w:fldChar w:fldCharType="separate"/>
        </w:r>
        <w:r>
          <w:t>12</w:t>
        </w:r>
        <w:r>
          <w:fldChar w:fldCharType="end"/>
        </w:r>
      </w:hyperlink>
    </w:p>
    <w:p>
      <w:pPr>
        <w:pStyle w:val="TOC1"/>
        <w:tabs>
          <w:tab w:val="right" w:leader="dot" w:pos="8306"/>
        </w:tabs>
      </w:pPr>
      <w:hyperlink w:anchor="_Toc4266" w:history="1">
        <w:r>
          <w:rPr>
            <w:rFonts w:ascii="仿宋" w:eastAsia="仿宋" w:hAnsi="仿宋" w:cs="仿宋" w:hint="eastAsia"/>
            <w:lang w:eastAsia="zh-CN"/>
          </w:rPr>
          <w:t>五、溴氨蓝项目危机管理</w:t>
        </w:r>
        <w:r>
          <w:tab/>
        </w:r>
        <w:r>
          <w:fldChar w:fldCharType="begin"/>
        </w:r>
        <w:r>
          <w:instrText xml:space="preserve"> PAGEREF _Toc4266 \h </w:instrText>
        </w:r>
        <w:r>
          <w:fldChar w:fldCharType="separate"/>
        </w:r>
        <w:r>
          <w:t>13</w:t>
        </w:r>
        <w:r>
          <w:fldChar w:fldCharType="end"/>
        </w:r>
      </w:hyperlink>
    </w:p>
    <w:p>
      <w:pPr>
        <w:pStyle w:val="TOC2"/>
        <w:tabs>
          <w:tab w:val="right" w:leader="dot" w:pos="8306"/>
        </w:tabs>
      </w:pPr>
      <w:hyperlink w:anchor="_Toc17829" w:history="1">
        <w:r>
          <w:rPr>
            <w:rFonts w:ascii="仿宋" w:eastAsia="仿宋" w:hAnsi="仿宋" w:cs="仿宋" w:hint="eastAsia"/>
            <w:lang w:eastAsia="zh-CN"/>
          </w:rPr>
          <w:t>(一)、危机预警与识别</w:t>
        </w:r>
        <w:r>
          <w:tab/>
        </w:r>
        <w:r>
          <w:fldChar w:fldCharType="begin"/>
        </w:r>
        <w:r>
          <w:instrText xml:space="preserve"> PAGEREF _Toc17829 \h </w:instrText>
        </w:r>
        <w:r>
          <w:fldChar w:fldCharType="separate"/>
        </w:r>
        <w:r>
          <w:t>13</w:t>
        </w:r>
        <w:r>
          <w:fldChar w:fldCharType="end"/>
        </w:r>
      </w:hyperlink>
    </w:p>
    <w:p>
      <w:pPr>
        <w:pStyle w:val="TOC2"/>
        <w:tabs>
          <w:tab w:val="right" w:leader="dot" w:pos="8306"/>
        </w:tabs>
      </w:pPr>
      <w:hyperlink w:anchor="_Toc19039" w:history="1">
        <w:r>
          <w:rPr>
            <w:rFonts w:ascii="仿宋" w:eastAsia="仿宋" w:hAnsi="仿宋" w:cs="仿宋" w:hint="eastAsia"/>
            <w:lang w:eastAsia="zh-CN"/>
          </w:rPr>
          <w:t>(二)、危机应对与恢复</w:t>
        </w:r>
        <w:r>
          <w:tab/>
        </w:r>
        <w:r>
          <w:fldChar w:fldCharType="begin"/>
        </w:r>
        <w:r>
          <w:instrText xml:space="preserve"> PAGEREF _Toc19039 \h </w:instrText>
        </w:r>
        <w:r>
          <w:fldChar w:fldCharType="separate"/>
        </w:r>
        <w:r>
          <w:t>14</w:t>
        </w:r>
        <w:r>
          <w:fldChar w:fldCharType="end"/>
        </w:r>
      </w:hyperlink>
    </w:p>
    <w:p>
      <w:pPr>
        <w:pStyle w:val="TOC1"/>
        <w:tabs>
          <w:tab w:val="right" w:leader="dot" w:pos="8306"/>
        </w:tabs>
      </w:pPr>
      <w:hyperlink w:anchor="_Toc28327" w:history="1">
        <w:r>
          <w:rPr>
            <w:rFonts w:ascii="仿宋" w:eastAsia="仿宋" w:hAnsi="仿宋" w:cs="仿宋" w:hint="eastAsia"/>
            <w:lang w:eastAsia="zh-CN"/>
          </w:rPr>
          <w:t>六、溴氨蓝项目选址可行性分析</w:t>
        </w:r>
        <w:r>
          <w:tab/>
        </w:r>
        <w:r>
          <w:fldChar w:fldCharType="begin"/>
        </w:r>
        <w:r>
          <w:instrText xml:space="preserve"> PAGEREF _Toc28327 \h </w:instrText>
        </w:r>
        <w:r>
          <w:fldChar w:fldCharType="separate"/>
        </w:r>
        <w:r>
          <w:t>15</w:t>
        </w:r>
        <w:r>
          <w:fldChar w:fldCharType="end"/>
        </w:r>
      </w:hyperlink>
    </w:p>
    <w:p>
      <w:pPr>
        <w:pStyle w:val="TOC2"/>
        <w:tabs>
          <w:tab w:val="right" w:leader="dot" w:pos="8306"/>
        </w:tabs>
      </w:pPr>
      <w:hyperlink w:anchor="_Toc21019" w:history="1">
        <w:r>
          <w:rPr>
            <w:rFonts w:ascii="仿宋" w:eastAsia="仿宋" w:hAnsi="仿宋" w:cs="仿宋" w:hint="eastAsia"/>
            <w:lang w:eastAsia="zh-CN"/>
          </w:rPr>
          <w:t>(一)、溴氨蓝项目选址</w:t>
        </w:r>
        <w:r>
          <w:tab/>
        </w:r>
        <w:r>
          <w:fldChar w:fldCharType="begin"/>
        </w:r>
        <w:r>
          <w:instrText xml:space="preserve"> PAGEREF _Toc21019 \h </w:instrText>
        </w:r>
        <w:r>
          <w:fldChar w:fldCharType="separate"/>
        </w:r>
        <w:r>
          <w:t>15</w:t>
        </w:r>
        <w:r>
          <w:fldChar w:fldCharType="end"/>
        </w:r>
      </w:hyperlink>
    </w:p>
    <w:p>
      <w:pPr>
        <w:pStyle w:val="TOC2"/>
        <w:tabs>
          <w:tab w:val="right" w:leader="dot" w:pos="8306"/>
        </w:tabs>
      </w:pPr>
      <w:hyperlink w:anchor="_Toc16326" w:history="1">
        <w:r>
          <w:rPr>
            <w:rFonts w:ascii="仿宋" w:eastAsia="仿宋" w:hAnsi="仿宋" w:cs="仿宋" w:hint="eastAsia"/>
            <w:lang w:eastAsia="zh-CN"/>
          </w:rPr>
          <w:t>(二)、用地控制指标</w:t>
        </w:r>
        <w:r>
          <w:tab/>
        </w:r>
        <w:r>
          <w:fldChar w:fldCharType="begin"/>
        </w:r>
        <w:r>
          <w:instrText xml:space="preserve"> PAGEREF _Toc16326 \h </w:instrText>
        </w:r>
        <w:r>
          <w:fldChar w:fldCharType="separate"/>
        </w:r>
        <w:r>
          <w:t>15</w:t>
        </w:r>
        <w:r>
          <w:fldChar w:fldCharType="end"/>
        </w:r>
      </w:hyperlink>
    </w:p>
    <w:p>
      <w:pPr>
        <w:pStyle w:val="TOC2"/>
        <w:tabs>
          <w:tab w:val="right" w:leader="dot" w:pos="8306"/>
        </w:tabs>
      </w:pPr>
      <w:hyperlink w:anchor="_Toc21472" w:history="1">
        <w:r>
          <w:rPr>
            <w:rFonts w:ascii="仿宋" w:eastAsia="仿宋" w:hAnsi="仿宋" w:cs="仿宋" w:hint="eastAsia"/>
            <w:lang w:eastAsia="zh-CN"/>
          </w:rPr>
          <w:t>(三)、节约用地措施</w:t>
        </w:r>
        <w:r>
          <w:tab/>
        </w:r>
        <w:r>
          <w:fldChar w:fldCharType="begin"/>
        </w:r>
        <w:r>
          <w:instrText xml:space="preserve"> PAGEREF _Toc21472 \h </w:instrText>
        </w:r>
        <w:r>
          <w:fldChar w:fldCharType="separate"/>
        </w:r>
        <w:r>
          <w:t>17</w:t>
        </w:r>
        <w:r>
          <w:fldChar w:fldCharType="end"/>
        </w:r>
      </w:hyperlink>
    </w:p>
    <w:p>
      <w:pPr>
        <w:pStyle w:val="TOC2"/>
        <w:tabs>
          <w:tab w:val="right" w:leader="dot" w:pos="8306"/>
        </w:tabs>
      </w:pPr>
      <w:hyperlink w:anchor="_Toc20661" w:history="1">
        <w:r>
          <w:rPr>
            <w:rFonts w:ascii="仿宋" w:eastAsia="仿宋" w:hAnsi="仿宋" w:cs="仿宋" w:hint="eastAsia"/>
            <w:lang w:eastAsia="zh-CN"/>
          </w:rPr>
          <w:t>(四)、总图布置方案</w:t>
        </w:r>
        <w:r>
          <w:tab/>
        </w:r>
        <w:r>
          <w:fldChar w:fldCharType="begin"/>
        </w:r>
        <w:r>
          <w:instrText xml:space="preserve"> PAGEREF _Toc20661 \h </w:instrText>
        </w:r>
        <w:r>
          <w:fldChar w:fldCharType="separate"/>
        </w:r>
        <w:r>
          <w:t>18</w:t>
        </w:r>
        <w:r>
          <w:fldChar w:fldCharType="end"/>
        </w:r>
      </w:hyperlink>
    </w:p>
    <w:p>
      <w:pPr>
        <w:pStyle w:val="TOC2"/>
        <w:tabs>
          <w:tab w:val="right" w:leader="dot" w:pos="8306"/>
        </w:tabs>
      </w:pPr>
      <w:hyperlink w:anchor="_Toc32122" w:history="1">
        <w:r>
          <w:rPr>
            <w:rFonts w:ascii="仿宋" w:eastAsia="仿宋" w:hAnsi="仿宋" w:cs="仿宋" w:hint="eastAsia"/>
            <w:lang w:eastAsia="zh-CN"/>
          </w:rPr>
          <w:t>(五)、选址综合评价</w:t>
        </w:r>
        <w:r>
          <w:tab/>
        </w:r>
        <w:r>
          <w:fldChar w:fldCharType="begin"/>
        </w:r>
        <w:r>
          <w:instrText xml:space="preserve"> PAGEREF _Toc32122 \h </w:instrText>
        </w:r>
        <w:r>
          <w:fldChar w:fldCharType="separate"/>
        </w:r>
        <w:r>
          <w:t>19</w:t>
        </w:r>
        <w:r>
          <w:fldChar w:fldCharType="end"/>
        </w:r>
      </w:hyperlink>
    </w:p>
    <w:p>
      <w:pPr>
        <w:pStyle w:val="TOC1"/>
        <w:tabs>
          <w:tab w:val="right" w:leader="dot" w:pos="8306"/>
        </w:tabs>
      </w:pPr>
      <w:hyperlink w:anchor="_Toc24911" w:history="1">
        <w:r>
          <w:rPr>
            <w:rFonts w:ascii="仿宋" w:eastAsia="仿宋" w:hAnsi="仿宋" w:cs="仿宋" w:hint="eastAsia"/>
            <w:lang w:eastAsia="zh-CN"/>
          </w:rPr>
          <w:t>七、溴氨蓝项目财务管理</w:t>
        </w:r>
        <w:r>
          <w:tab/>
        </w:r>
        <w:r>
          <w:fldChar w:fldCharType="begin"/>
        </w:r>
        <w:r>
          <w:instrText xml:space="preserve"> PAGEREF _Toc24911 \h </w:instrText>
        </w:r>
        <w:r>
          <w:fldChar w:fldCharType="separate"/>
        </w:r>
        <w:r>
          <w:t>20</w:t>
        </w:r>
        <w:r>
          <w:fldChar w:fldCharType="end"/>
        </w:r>
      </w:hyperlink>
    </w:p>
    <w:p>
      <w:pPr>
        <w:pStyle w:val="TOC2"/>
        <w:tabs>
          <w:tab w:val="right" w:leader="dot" w:pos="8306"/>
        </w:tabs>
      </w:pPr>
      <w:hyperlink w:anchor="_Toc15254" w:history="1">
        <w:r>
          <w:rPr>
            <w:rFonts w:ascii="仿宋" w:eastAsia="仿宋" w:hAnsi="仿宋" w:cs="仿宋" w:hint="eastAsia"/>
            <w:lang w:eastAsia="zh-CN"/>
          </w:rPr>
          <w:t>(一)、资金需求大</w:t>
        </w:r>
        <w:r>
          <w:tab/>
        </w:r>
        <w:r>
          <w:fldChar w:fldCharType="begin"/>
        </w:r>
        <w:r>
          <w:instrText xml:space="preserve"> PAGEREF _Toc15254 \h </w:instrText>
        </w:r>
        <w:r>
          <w:fldChar w:fldCharType="separate"/>
        </w:r>
        <w:r>
          <w:t>20</w:t>
        </w:r>
        <w:r>
          <w:fldChar w:fldCharType="end"/>
        </w:r>
      </w:hyperlink>
    </w:p>
    <w:p>
      <w:pPr>
        <w:pStyle w:val="TOC2"/>
        <w:tabs>
          <w:tab w:val="right" w:leader="dot" w:pos="8306"/>
        </w:tabs>
      </w:pPr>
      <w:hyperlink w:anchor="_Toc3807" w:history="1">
        <w:r>
          <w:rPr>
            <w:rFonts w:ascii="仿宋" w:eastAsia="仿宋" w:hAnsi="仿宋" w:cs="仿宋" w:hint="eastAsia"/>
            <w:lang w:eastAsia="zh-CN"/>
          </w:rPr>
          <w:t>(二)、研发周期长</w:t>
        </w:r>
        <w:r>
          <w:tab/>
        </w:r>
        <w:r>
          <w:fldChar w:fldCharType="begin"/>
        </w:r>
        <w:r>
          <w:instrText xml:space="preserve"> PAGEREF _Toc3807 \h </w:instrText>
        </w:r>
        <w:r>
          <w:fldChar w:fldCharType="separate"/>
        </w:r>
        <w:r>
          <w:t>22</w:t>
        </w:r>
        <w:r>
          <w:fldChar w:fldCharType="end"/>
        </w:r>
      </w:hyperlink>
    </w:p>
    <w:p>
      <w:pPr>
        <w:pStyle w:val="TOC2"/>
        <w:tabs>
          <w:tab w:val="right" w:leader="dot" w:pos="8306"/>
        </w:tabs>
      </w:pPr>
      <w:hyperlink w:anchor="_Toc21593" w:history="1">
        <w:r>
          <w:rPr>
            <w:rFonts w:ascii="仿宋" w:eastAsia="仿宋" w:hAnsi="仿宋" w:cs="仿宋" w:hint="eastAsia"/>
            <w:lang w:eastAsia="zh-CN"/>
          </w:rPr>
          <w:t>(三)、市场风险大</w:t>
        </w:r>
        <w:r>
          <w:tab/>
        </w:r>
        <w:r>
          <w:fldChar w:fldCharType="begin"/>
        </w:r>
        <w:r>
          <w:instrText xml:space="preserve"> PAGEREF _Toc21593 \h </w:instrText>
        </w:r>
        <w:r>
          <w:fldChar w:fldCharType="separate"/>
        </w:r>
        <w:r>
          <w:t>23</w:t>
        </w:r>
        <w:r>
          <w:fldChar w:fldCharType="end"/>
        </w:r>
      </w:hyperlink>
    </w:p>
    <w:p>
      <w:pPr>
        <w:pStyle w:val="TOC2"/>
        <w:tabs>
          <w:tab w:val="right" w:leader="dot" w:pos="8306"/>
        </w:tabs>
      </w:pPr>
      <w:hyperlink w:anchor="_Toc21718" w:history="1">
        <w:r>
          <w:rPr>
            <w:rFonts w:ascii="仿宋" w:eastAsia="仿宋" w:hAnsi="仿宋" w:cs="仿宋" w:hint="eastAsia"/>
            <w:lang w:eastAsia="zh-CN"/>
          </w:rPr>
          <w:t>(四)、利润率高</w:t>
        </w:r>
        <w:r>
          <w:tab/>
        </w:r>
        <w:r>
          <w:fldChar w:fldCharType="begin"/>
        </w:r>
        <w:r>
          <w:instrText xml:space="preserve"> PAGEREF _Toc21718 \h </w:instrText>
        </w:r>
        <w:r>
          <w:fldChar w:fldCharType="separate"/>
        </w:r>
        <w:r>
          <w:t>25</w:t>
        </w:r>
        <w:r>
          <w:fldChar w:fldCharType="end"/>
        </w:r>
      </w:hyperlink>
    </w:p>
    <w:p>
      <w:pPr>
        <w:pStyle w:val="TOC1"/>
        <w:tabs>
          <w:tab w:val="right" w:leader="dot" w:pos="8306"/>
        </w:tabs>
      </w:pPr>
      <w:hyperlink w:anchor="_Toc29648" w:history="1">
        <w:r>
          <w:rPr>
            <w:rFonts w:ascii="仿宋" w:eastAsia="仿宋" w:hAnsi="仿宋" w:cs="仿宋" w:hint="eastAsia"/>
            <w:lang w:eastAsia="zh-CN"/>
          </w:rPr>
          <w:t>八、溴氨蓝项目人力资源管理</w:t>
        </w:r>
        <w:r>
          <w:tab/>
        </w:r>
        <w:r>
          <w:fldChar w:fldCharType="begin"/>
        </w:r>
        <w:r>
          <w:instrText xml:space="preserve"> PAGEREF _Toc29648 \h </w:instrText>
        </w:r>
        <w:r>
          <w:fldChar w:fldCharType="separate"/>
        </w:r>
        <w:r>
          <w:t>27</w:t>
        </w:r>
        <w:r>
          <w:fldChar w:fldCharType="end"/>
        </w:r>
      </w:hyperlink>
    </w:p>
    <w:p>
      <w:pPr>
        <w:pStyle w:val="TOC2"/>
        <w:tabs>
          <w:tab w:val="right" w:leader="dot" w:pos="8306"/>
        </w:tabs>
      </w:pPr>
      <w:hyperlink w:anchor="_Toc15365" w:history="1">
        <w:r>
          <w:rPr>
            <w:rFonts w:ascii="仿宋" w:eastAsia="仿宋" w:hAnsi="仿宋" w:cs="仿宋" w:hint="eastAsia"/>
            <w:lang w:eastAsia="zh-CN"/>
          </w:rPr>
          <w:t>(一)、建立健全的预算管理制度</w:t>
        </w:r>
        <w:r>
          <w:tab/>
        </w:r>
        <w:r>
          <w:fldChar w:fldCharType="begin"/>
        </w:r>
        <w:r>
          <w:instrText xml:space="preserve"> PAGEREF _Toc15365 \h </w:instrText>
        </w:r>
        <w:r>
          <w:fldChar w:fldCharType="separate"/>
        </w:r>
        <w:r>
          <w:t>27</w:t>
        </w:r>
        <w:r>
          <w:fldChar w:fldCharType="end"/>
        </w:r>
      </w:hyperlink>
    </w:p>
    <w:p>
      <w:pPr>
        <w:pStyle w:val="TOC2"/>
        <w:tabs>
          <w:tab w:val="right" w:leader="dot" w:pos="8306"/>
        </w:tabs>
      </w:pPr>
      <w:hyperlink w:anchor="_Toc8364" w:history="1">
        <w:r>
          <w:rPr>
            <w:rFonts w:ascii="仿宋" w:eastAsia="仿宋" w:hAnsi="仿宋" w:cs="仿宋" w:hint="eastAsia"/>
            <w:lang w:eastAsia="zh-CN"/>
          </w:rPr>
          <w:t>(二)、加强资金流动监控</w:t>
        </w:r>
        <w:r>
          <w:tab/>
        </w:r>
        <w:r>
          <w:fldChar w:fldCharType="begin"/>
        </w:r>
        <w:r>
          <w:instrText xml:space="preserve"> PAGEREF _Toc8364 \h </w:instrText>
        </w:r>
        <w:r>
          <w:fldChar w:fldCharType="separate"/>
        </w:r>
        <w:r>
          <w:t>29</w:t>
        </w:r>
        <w:r>
          <w:fldChar w:fldCharType="end"/>
        </w:r>
      </w:hyperlink>
    </w:p>
    <w:p>
      <w:pPr>
        <w:pStyle w:val="TOC2"/>
        <w:tabs>
          <w:tab w:val="right" w:leader="dot" w:pos="8306"/>
        </w:tabs>
      </w:pPr>
      <w:hyperlink w:anchor="_Toc29908" w:history="1">
        <w:r>
          <w:rPr>
            <w:rFonts w:ascii="仿宋" w:eastAsia="仿宋" w:hAnsi="仿宋" w:cs="仿宋" w:hint="eastAsia"/>
            <w:lang w:eastAsia="zh-CN"/>
          </w:rPr>
          <w:t>(三)、制定完善的风险控制机制</w:t>
        </w:r>
        <w:r>
          <w:tab/>
        </w:r>
        <w:r>
          <w:fldChar w:fldCharType="begin"/>
        </w:r>
        <w:r>
          <w:instrText xml:space="preserve"> PAGEREF _Toc29908 \h </w:instrText>
        </w:r>
        <w:r>
          <w:fldChar w:fldCharType="separate"/>
        </w:r>
        <w:r>
          <w:t>30</w:t>
        </w:r>
        <w:r>
          <w:fldChar w:fldCharType="end"/>
        </w:r>
      </w:hyperlink>
    </w:p>
    <w:p>
      <w:pPr>
        <w:pStyle w:val="TOC2"/>
        <w:tabs>
          <w:tab w:val="right" w:leader="dot" w:pos="8306"/>
        </w:tabs>
      </w:pPr>
      <w:hyperlink w:anchor="_Toc1071" w:history="1">
        <w:r>
          <w:rPr>
            <w:rFonts w:ascii="仿宋" w:eastAsia="仿宋" w:hAnsi="仿宋" w:cs="仿宋" w:hint="eastAsia"/>
            <w:lang w:eastAsia="zh-CN"/>
          </w:rPr>
          <w:t>(四)、优化成本管理</w:t>
        </w:r>
        <w:r>
          <w:tab/>
        </w:r>
        <w:r>
          <w:fldChar w:fldCharType="begin"/>
        </w:r>
        <w:r>
          <w:instrText xml:space="preserve"> PAGEREF _Toc1071 \h </w:instrText>
        </w:r>
        <w:r>
          <w:fldChar w:fldCharType="separate"/>
        </w:r>
        <w:r>
          <w:t>31</w:t>
        </w:r>
        <w:r>
          <w:fldChar w:fldCharType="end"/>
        </w:r>
      </w:hyperlink>
    </w:p>
    <w:p>
      <w:pPr>
        <w:pStyle w:val="TOC1"/>
        <w:tabs>
          <w:tab w:val="right" w:leader="dot" w:pos="8306"/>
        </w:tabs>
      </w:pPr>
      <w:hyperlink w:anchor="_Toc15380" w:history="1">
        <w:r>
          <w:rPr>
            <w:rFonts w:ascii="仿宋" w:eastAsia="仿宋" w:hAnsi="仿宋" w:cs="仿宋" w:hint="eastAsia"/>
            <w:lang w:eastAsia="zh-CN"/>
          </w:rPr>
          <w:t>九、溴氨蓝项目投资规划</w:t>
        </w:r>
        <w:r>
          <w:tab/>
        </w:r>
        <w:r>
          <w:fldChar w:fldCharType="begin"/>
        </w:r>
        <w:r>
          <w:instrText xml:space="preserve"> PAGEREF _Toc15380 \h </w:instrText>
        </w:r>
        <w:r>
          <w:fldChar w:fldCharType="separate"/>
        </w:r>
        <w:r>
          <w:t>33</w:t>
        </w:r>
        <w:r>
          <w:fldChar w:fldCharType="end"/>
        </w:r>
      </w:hyperlink>
    </w:p>
    <w:p>
      <w:pPr>
        <w:pStyle w:val="TOC2"/>
        <w:tabs>
          <w:tab w:val="right" w:leader="dot" w:pos="8306"/>
        </w:tabs>
      </w:pPr>
      <w:hyperlink w:anchor="_Toc1590" w:history="1">
        <w:r>
          <w:rPr>
            <w:rFonts w:ascii="仿宋" w:eastAsia="仿宋" w:hAnsi="仿宋" w:cs="仿宋" w:hint="eastAsia"/>
            <w:lang w:eastAsia="zh-CN"/>
          </w:rPr>
          <w:t>(一)、溴氨蓝项目总投资估算</w:t>
        </w:r>
        <w:r>
          <w:tab/>
        </w:r>
        <w:r>
          <w:fldChar w:fldCharType="begin"/>
        </w:r>
        <w:r>
          <w:instrText xml:space="preserve"> PAGEREF _Toc1590 \h </w:instrText>
        </w:r>
        <w:r>
          <w:fldChar w:fldCharType="separate"/>
        </w:r>
        <w:r>
          <w:t>33</w:t>
        </w:r>
        <w:r>
          <w:fldChar w:fldCharType="end"/>
        </w:r>
      </w:hyperlink>
    </w:p>
    <w:p>
      <w:pPr>
        <w:pStyle w:val="TOC2"/>
        <w:tabs>
          <w:tab w:val="right" w:leader="dot" w:pos="8306"/>
        </w:tabs>
      </w:pPr>
      <w:hyperlink w:anchor="_Toc10063" w:history="1">
        <w:r>
          <w:rPr>
            <w:rFonts w:ascii="仿宋" w:eastAsia="仿宋" w:hAnsi="仿宋" w:cs="仿宋" w:hint="eastAsia"/>
            <w:lang w:eastAsia="zh-CN"/>
          </w:rPr>
          <w:t>(二)、资金筹措</w:t>
        </w:r>
        <w:r>
          <w:tab/>
        </w:r>
        <w:r>
          <w:fldChar w:fldCharType="begin"/>
        </w:r>
        <w:r>
          <w:instrText xml:space="preserve"> PAGEREF _Toc10063 \h </w:instrText>
        </w:r>
        <w:r>
          <w:fldChar w:fldCharType="separate"/>
        </w:r>
        <w:r>
          <w:t>34</w:t>
        </w:r>
        <w:r>
          <w:fldChar w:fldCharType="end"/>
        </w:r>
      </w:hyperlink>
    </w:p>
    <w:p>
      <w:pPr>
        <w:pStyle w:val="TOC1"/>
        <w:tabs>
          <w:tab w:val="right" w:leader="dot" w:pos="8306"/>
        </w:tabs>
      </w:pPr>
      <w:hyperlink w:anchor="_Toc1720" w:history="1">
        <w:r>
          <w:rPr>
            <w:rFonts w:ascii="仿宋" w:eastAsia="仿宋" w:hAnsi="仿宋" w:cs="仿宋" w:hint="eastAsia"/>
            <w:lang w:eastAsia="zh-CN"/>
          </w:rPr>
          <w:t>十、溴氨蓝项目社会影响</w:t>
        </w:r>
        <w:r>
          <w:tab/>
        </w:r>
        <w:r>
          <w:fldChar w:fldCharType="begin"/>
        </w:r>
        <w:r>
          <w:instrText xml:space="preserve"> PAGEREF _Toc1720 \h </w:instrText>
        </w:r>
        <w:r>
          <w:fldChar w:fldCharType="separate"/>
        </w:r>
        <w:r>
          <w:t>35</w:t>
        </w:r>
        <w:r>
          <w:fldChar w:fldCharType="end"/>
        </w:r>
      </w:hyperlink>
    </w:p>
    <w:p>
      <w:pPr>
        <w:pStyle w:val="TOC2"/>
        <w:tabs>
          <w:tab w:val="right" w:leader="dot" w:pos="8306"/>
        </w:tabs>
      </w:pPr>
      <w:hyperlink w:anchor="_Toc7375" w:history="1">
        <w:r>
          <w:rPr>
            <w:rFonts w:ascii="仿宋" w:eastAsia="仿宋" w:hAnsi="仿宋" w:cs="仿宋" w:hint="eastAsia"/>
            <w:lang w:eastAsia="zh-CN"/>
          </w:rPr>
          <w:t>(一)、社会责任与义务</w:t>
        </w:r>
        <w:r>
          <w:tab/>
        </w:r>
        <w:r>
          <w:fldChar w:fldCharType="begin"/>
        </w:r>
        <w:r>
          <w:instrText xml:space="preserve"> PAGEREF _Toc7375 \h </w:instrText>
        </w:r>
        <w:r>
          <w:fldChar w:fldCharType="separate"/>
        </w:r>
        <w:r>
          <w:t>35</w:t>
        </w:r>
        <w:r>
          <w:fldChar w:fldCharType="end"/>
        </w:r>
      </w:hyperlink>
    </w:p>
    <w:p>
      <w:pPr>
        <w:pStyle w:val="TOC2"/>
        <w:tabs>
          <w:tab w:val="right" w:leader="dot" w:pos="8306"/>
        </w:tabs>
      </w:pPr>
      <w:hyperlink w:anchor="_Toc2113" w:history="1">
        <w:r>
          <w:rPr>
            <w:rFonts w:ascii="仿宋" w:eastAsia="仿宋" w:hAnsi="仿宋" w:cs="仿宋" w:hint="eastAsia"/>
            <w:lang w:eastAsia="zh-CN"/>
          </w:rPr>
          <w:t>(二)、社会参与与沟通</w:t>
        </w:r>
        <w:r>
          <w:tab/>
        </w:r>
        <w:r>
          <w:fldChar w:fldCharType="begin"/>
        </w:r>
        <w:r>
          <w:instrText xml:space="preserve"> PAGEREF _Toc2113 \h </w:instrText>
        </w:r>
        <w:r>
          <w:fldChar w:fldCharType="separate"/>
        </w:r>
        <w:r>
          <w:t>35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350" w:history="1">
        <w:r>
          <w:rPr>
            <w:rFonts w:ascii="仿宋" w:eastAsia="仿宋" w:hAnsi="仿宋" w:cs="仿宋" w:hint="eastAsia"/>
            <w:lang w:eastAsia="zh-CN"/>
          </w:rPr>
          <w:t>十一、溴氨蓝项目风险管理</w:t>
        </w:r>
        <w:r>
          <w:tab/>
        </w:r>
        <w:r>
          <w:fldChar w:fldCharType="begin"/>
        </w:r>
        <w:r>
          <w:instrText xml:space="preserve"> PAGEREF _Toc7350 \h </w:instrText>
        </w:r>
        <w:r>
          <w:fldChar w:fldCharType="separate"/>
        </w:r>
        <w:r>
          <w:t>36</w:t>
        </w:r>
        <w:r>
          <w:fldChar w:fldCharType="end"/>
        </w:r>
      </w:hyperlink>
    </w:p>
    <w:p>
      <w:pPr>
        <w:pStyle w:val="TOC2"/>
        <w:tabs>
          <w:tab w:val="right" w:leader="dot" w:pos="8306"/>
        </w:tabs>
      </w:pPr>
      <w:hyperlink w:anchor="_Toc31528" w:history="1">
        <w:r>
          <w:rPr>
            <w:rFonts w:ascii="仿宋" w:eastAsia="仿宋" w:hAnsi="仿宋" w:cs="仿宋" w:hint="eastAsia"/>
            <w:lang w:eastAsia="zh-CN"/>
          </w:rPr>
          <w:t>(一)、风险识别与评估</w:t>
        </w:r>
        <w:r>
          <w:tab/>
        </w:r>
        <w:r>
          <w:fldChar w:fldCharType="begin"/>
        </w:r>
        <w:r>
          <w:instrText xml:space="preserve"> PAGEREF _Toc31528 \h </w:instrText>
        </w:r>
        <w:r>
          <w:fldChar w:fldCharType="separate"/>
        </w:r>
        <w:r>
          <w:t>36</w:t>
        </w:r>
        <w:r>
          <w:fldChar w:fldCharType="end"/>
        </w:r>
      </w:hyperlink>
    </w:p>
    <w:p>
      <w:pPr>
        <w:pStyle w:val="TOC2"/>
        <w:tabs>
          <w:tab w:val="right" w:leader="dot" w:pos="8306"/>
        </w:tabs>
      </w:pPr>
      <w:hyperlink w:anchor="_Toc27600" w:history="1">
        <w:r>
          <w:rPr>
            <w:rFonts w:ascii="仿宋" w:eastAsia="仿宋" w:hAnsi="仿宋" w:cs="仿宋" w:hint="eastAsia"/>
            <w:lang w:eastAsia="zh-CN"/>
          </w:rPr>
          <w:t>(二)、风险应对策略</w:t>
        </w:r>
        <w:r>
          <w:tab/>
        </w:r>
        <w:r>
          <w:fldChar w:fldCharType="begin"/>
        </w:r>
        <w:r>
          <w:instrText xml:space="preserve"> PAGEREF _Toc27600 \h </w:instrText>
        </w:r>
        <w:r>
          <w:fldChar w:fldCharType="separate"/>
        </w:r>
        <w:r>
          <w:t>37</w:t>
        </w:r>
        <w:r>
          <w:fldChar w:fldCharType="end"/>
        </w:r>
      </w:hyperlink>
    </w:p>
    <w:p>
      <w:pPr>
        <w:pStyle w:val="TOC2"/>
        <w:tabs>
          <w:tab w:val="right" w:leader="dot" w:pos="8306"/>
        </w:tabs>
      </w:pPr>
      <w:hyperlink w:anchor="_Toc6034" w:history="1">
        <w:r>
          <w:rPr>
            <w:rFonts w:ascii="仿宋" w:eastAsia="仿宋" w:hAnsi="仿宋" w:cs="仿宋" w:hint="eastAsia"/>
            <w:lang w:eastAsia="zh-CN"/>
          </w:rPr>
          <w:t>(三)、风险监控与控制</w:t>
        </w:r>
        <w:r>
          <w:tab/>
        </w:r>
        <w:r>
          <w:fldChar w:fldCharType="begin"/>
        </w:r>
        <w:r>
          <w:instrText xml:space="preserve"> PAGEREF _Toc6034 \h </w:instrText>
        </w:r>
        <w:r>
          <w:fldChar w:fldCharType="separate"/>
        </w:r>
        <w:r>
          <w:t>39</w:t>
        </w:r>
        <w:r>
          <w:fldChar w:fldCharType="end"/>
        </w:r>
      </w:hyperlink>
    </w:p>
    <w:p>
      <w:pPr>
        <w:pStyle w:val="TOC1"/>
        <w:tabs>
          <w:tab w:val="right" w:leader="dot" w:pos="8306"/>
        </w:tabs>
      </w:pPr>
      <w:hyperlink w:anchor="_Toc30221" w:history="1">
        <w:r>
          <w:rPr>
            <w:rFonts w:ascii="仿宋" w:eastAsia="仿宋" w:hAnsi="仿宋" w:cs="仿宋" w:hint="eastAsia"/>
            <w:lang w:eastAsia="zh-CN"/>
          </w:rPr>
          <w:t>十二、溴氨蓝项目创新与研发</w:t>
        </w:r>
        <w:r>
          <w:tab/>
        </w:r>
        <w:r>
          <w:fldChar w:fldCharType="begin"/>
        </w:r>
        <w:r>
          <w:instrText xml:space="preserve"> PAGEREF _Toc30221 \h </w:instrText>
        </w:r>
        <w:r>
          <w:fldChar w:fldCharType="separate"/>
        </w:r>
        <w:r>
          <w:t>40</w:t>
        </w:r>
        <w:r>
          <w:fldChar w:fldCharType="end"/>
        </w:r>
      </w:hyperlink>
    </w:p>
    <w:p>
      <w:pPr>
        <w:pStyle w:val="TOC2"/>
        <w:tabs>
          <w:tab w:val="right" w:leader="dot" w:pos="8306"/>
        </w:tabs>
      </w:pPr>
      <w:hyperlink w:anchor="_Toc25735" w:history="1">
        <w:r>
          <w:rPr>
            <w:rFonts w:ascii="仿宋" w:eastAsia="仿宋" w:hAnsi="仿宋" w:cs="仿宋" w:hint="eastAsia"/>
            <w:lang w:eastAsia="zh-CN"/>
          </w:rPr>
          <w:t>(一)、创新策略与方向</w:t>
        </w:r>
        <w:r>
          <w:tab/>
        </w:r>
        <w:r>
          <w:fldChar w:fldCharType="begin"/>
        </w:r>
        <w:r>
          <w:instrText xml:space="preserve"> PAGEREF _Toc25735 \h </w:instrText>
        </w:r>
        <w:r>
          <w:fldChar w:fldCharType="separate"/>
        </w:r>
        <w:r>
          <w:t>40</w:t>
        </w:r>
        <w:r>
          <w:fldChar w:fldCharType="end"/>
        </w:r>
      </w:hyperlink>
    </w:p>
    <w:p>
      <w:pPr>
        <w:pStyle w:val="TOC2"/>
        <w:tabs>
          <w:tab w:val="right" w:leader="dot" w:pos="8306"/>
        </w:tabs>
      </w:pPr>
      <w:hyperlink w:anchor="_Toc11721" w:history="1">
        <w:r>
          <w:rPr>
            <w:rFonts w:ascii="仿宋" w:eastAsia="仿宋" w:hAnsi="仿宋" w:cs="仿宋" w:hint="eastAsia"/>
            <w:lang w:eastAsia="zh-CN"/>
          </w:rPr>
          <w:t>(二)、研发规划与投入</w:t>
        </w:r>
        <w:r>
          <w:tab/>
        </w:r>
        <w:r>
          <w:fldChar w:fldCharType="begin"/>
        </w:r>
        <w:r>
          <w:instrText xml:space="preserve"> PAGEREF _Toc11721 \h </w:instrText>
        </w:r>
        <w:r>
          <w:fldChar w:fldCharType="separate"/>
        </w:r>
        <w:r>
          <w:t>42</w:t>
        </w:r>
        <w:r>
          <w:fldChar w:fldCharType="end"/>
        </w:r>
      </w:hyperlink>
    </w:p>
    <w:p>
      <w:pPr>
        <w:pStyle w:val="TOC1"/>
        <w:tabs>
          <w:tab w:val="right" w:leader="dot" w:pos="8306"/>
        </w:tabs>
      </w:pPr>
      <w:hyperlink w:anchor="_Toc15516" w:history="1">
        <w:r>
          <w:rPr>
            <w:rFonts w:ascii="仿宋" w:eastAsia="仿宋" w:hAnsi="仿宋" w:cs="仿宋" w:hint="eastAsia"/>
            <w:lang w:eastAsia="zh-CN"/>
          </w:rPr>
          <w:t>十三、溴氨蓝项目实施保障措施</w:t>
        </w:r>
        <w:r>
          <w:tab/>
        </w:r>
        <w:r>
          <w:fldChar w:fldCharType="begin"/>
        </w:r>
        <w:r>
          <w:instrText xml:space="preserve"> PAGEREF _Toc15516 \h </w:instrText>
        </w:r>
        <w:r>
          <w:fldChar w:fldCharType="separate"/>
        </w:r>
        <w:r>
          <w:t>43</w:t>
        </w:r>
        <w:r>
          <w:fldChar w:fldCharType="end"/>
        </w:r>
      </w:hyperlink>
    </w:p>
    <w:p>
      <w:pPr>
        <w:pStyle w:val="TOC2"/>
        <w:tabs>
          <w:tab w:val="right" w:leader="dot" w:pos="8306"/>
        </w:tabs>
      </w:pPr>
      <w:hyperlink w:anchor="_Toc5705" w:history="1">
        <w:r>
          <w:rPr>
            <w:rFonts w:ascii="仿宋" w:eastAsia="仿宋" w:hAnsi="仿宋" w:cs="仿宋" w:hint="eastAsia"/>
            <w:lang w:eastAsia="zh-CN"/>
          </w:rPr>
          <w:t>(一)、溴氨蓝项目实施保障机制</w:t>
        </w:r>
        <w:r>
          <w:tab/>
        </w:r>
        <w:r>
          <w:fldChar w:fldCharType="begin"/>
        </w:r>
        <w:r>
          <w:instrText xml:space="preserve"> PAGEREF _Toc5705 \h </w:instrText>
        </w:r>
        <w:r>
          <w:fldChar w:fldCharType="separate"/>
        </w:r>
        <w:r>
          <w:t>43</w:t>
        </w:r>
        <w:r>
          <w:fldChar w:fldCharType="end"/>
        </w:r>
      </w:hyperlink>
    </w:p>
    <w:p>
      <w:pPr>
        <w:pStyle w:val="TOC2"/>
        <w:tabs>
          <w:tab w:val="right" w:leader="dot" w:pos="8306"/>
        </w:tabs>
      </w:pPr>
      <w:hyperlink w:anchor="_Toc25856" w:history="1">
        <w:r>
          <w:rPr>
            <w:rFonts w:ascii="仿宋" w:eastAsia="仿宋" w:hAnsi="仿宋" w:cs="仿宋" w:hint="eastAsia"/>
            <w:lang w:eastAsia="zh-CN"/>
          </w:rPr>
          <w:t>(二)、溴氨蓝项目法律合规要求</w:t>
        </w:r>
        <w:r>
          <w:tab/>
        </w:r>
        <w:r>
          <w:fldChar w:fldCharType="begin"/>
        </w:r>
        <w:r>
          <w:instrText xml:space="preserve"> PAGEREF _Toc25856 \h </w:instrText>
        </w:r>
        <w:r>
          <w:fldChar w:fldCharType="separate"/>
        </w:r>
        <w:r>
          <w:t>47</w:t>
        </w:r>
        <w:r>
          <w:fldChar w:fldCharType="end"/>
        </w:r>
      </w:hyperlink>
    </w:p>
    <w:p>
      <w:pPr>
        <w:pStyle w:val="TOC2"/>
        <w:tabs>
          <w:tab w:val="right" w:leader="dot" w:pos="8306"/>
        </w:tabs>
      </w:pPr>
      <w:hyperlink w:anchor="_Toc23312" w:history="1">
        <w:r>
          <w:rPr>
            <w:rFonts w:ascii="仿宋" w:eastAsia="仿宋" w:hAnsi="仿宋" w:cs="仿宋" w:hint="eastAsia"/>
            <w:lang w:eastAsia="zh-CN"/>
          </w:rPr>
          <w:t>(三)、溴氨蓝项目合同管理与法律事务</w:t>
        </w:r>
        <w:r>
          <w:tab/>
        </w:r>
        <w:r>
          <w:fldChar w:fldCharType="begin"/>
        </w:r>
        <w:r>
          <w:instrText xml:space="preserve"> PAGEREF _Toc23312 \h </w:instrText>
        </w:r>
        <w:r>
          <w:fldChar w:fldCharType="separate"/>
        </w:r>
        <w:r>
          <w:t>51</w:t>
        </w:r>
        <w:r>
          <w:fldChar w:fldCharType="end"/>
        </w:r>
      </w:hyperlink>
    </w:p>
    <w:p>
      <w:pPr>
        <w:pStyle w:val="TOC2"/>
        <w:tabs>
          <w:tab w:val="right" w:leader="dot" w:pos="8306"/>
        </w:tabs>
      </w:pPr>
      <w:hyperlink w:anchor="_Toc12788" w:history="1">
        <w:r>
          <w:rPr>
            <w:rFonts w:ascii="仿宋" w:eastAsia="仿宋" w:hAnsi="仿宋" w:cs="仿宋" w:hint="eastAsia"/>
            <w:lang w:eastAsia="zh-CN"/>
          </w:rPr>
          <w:t>(四)、溴氨蓝项目知识产权保护策略</w:t>
        </w:r>
        <w:r>
          <w:tab/>
        </w:r>
        <w:r>
          <w:fldChar w:fldCharType="begin"/>
        </w:r>
        <w:r>
          <w:instrText xml:space="preserve"> PAGEREF _Toc12788 \h </w:instrText>
        </w:r>
        <w:r>
          <w:fldChar w:fldCharType="separate"/>
        </w:r>
        <w:r>
          <w:t>57</w:t>
        </w:r>
        <w:r>
          <w:fldChar w:fldCharType="end"/>
        </w:r>
      </w:hyperlink>
    </w:p>
    <w:p>
      <w:pPr>
        <w:pStyle w:val="TOC1"/>
        <w:tabs>
          <w:tab w:val="right" w:leader="dot" w:pos="8306"/>
        </w:tabs>
      </w:pPr>
      <w:hyperlink w:anchor="_Toc8958" w:history="1">
        <w:r>
          <w:rPr>
            <w:rFonts w:ascii="仿宋" w:eastAsia="仿宋" w:hAnsi="仿宋" w:cs="仿宋" w:hint="eastAsia"/>
            <w:lang w:eastAsia="zh-CN"/>
          </w:rPr>
          <w:t>十四、供应链管理</w:t>
        </w:r>
        <w:r>
          <w:tab/>
        </w:r>
        <w:r>
          <w:fldChar w:fldCharType="begin"/>
        </w:r>
        <w:r>
          <w:instrText xml:space="preserve"> PAGEREF _Toc8958 \h </w:instrText>
        </w:r>
        <w:r>
          <w:fldChar w:fldCharType="separate"/>
        </w:r>
        <w:r>
          <w:t>59</w:t>
        </w:r>
        <w:r>
          <w:fldChar w:fldCharType="end"/>
        </w:r>
      </w:hyperlink>
    </w:p>
    <w:p>
      <w:pPr>
        <w:pStyle w:val="TOC2"/>
        <w:tabs>
          <w:tab w:val="right" w:leader="dot" w:pos="8306"/>
        </w:tabs>
      </w:pPr>
      <w:hyperlink w:anchor="_Toc19440" w:history="1">
        <w:r>
          <w:rPr>
            <w:rFonts w:ascii="仿宋" w:eastAsia="仿宋" w:hAnsi="仿宋" w:cs="仿宋" w:hint="eastAsia"/>
            <w:lang w:eastAsia="zh-CN"/>
          </w:rPr>
          <w:t>(一)、供应链战略规划</w:t>
        </w:r>
        <w:r>
          <w:tab/>
        </w:r>
        <w:r>
          <w:fldChar w:fldCharType="begin"/>
        </w:r>
        <w:r>
          <w:instrText xml:space="preserve"> PAGEREF _Toc19440 \h </w:instrText>
        </w:r>
        <w:r>
          <w:fldChar w:fldCharType="separate"/>
        </w:r>
        <w:r>
          <w:t>59</w:t>
        </w:r>
        <w:r>
          <w:fldChar w:fldCharType="end"/>
        </w:r>
      </w:hyperlink>
    </w:p>
    <w:p>
      <w:pPr>
        <w:pStyle w:val="TOC2"/>
        <w:tabs>
          <w:tab w:val="right" w:leader="dot" w:pos="8306"/>
        </w:tabs>
      </w:pPr>
      <w:hyperlink w:anchor="_Toc1371" w:history="1">
        <w:r>
          <w:rPr>
            <w:rFonts w:ascii="仿宋" w:eastAsia="仿宋" w:hAnsi="仿宋" w:cs="仿宋" w:hint="eastAsia"/>
            <w:lang w:eastAsia="zh-CN"/>
          </w:rPr>
          <w:t>(二)、供应商选择与合作</w:t>
        </w:r>
        <w:r>
          <w:tab/>
        </w:r>
        <w:r>
          <w:fldChar w:fldCharType="begin"/>
        </w:r>
        <w:r>
          <w:instrText xml:space="preserve"> PAGEREF _Toc1371 \h </w:instrText>
        </w:r>
        <w:r>
          <w:fldChar w:fldCharType="separate"/>
        </w:r>
        <w:r>
          <w:t>61</w:t>
        </w:r>
        <w:r>
          <w:fldChar w:fldCharType="end"/>
        </w:r>
      </w:hyperlink>
    </w:p>
    <w:p>
      <w:pPr>
        <w:pStyle w:val="TOC2"/>
        <w:tabs>
          <w:tab w:val="right" w:leader="dot" w:pos="8306"/>
        </w:tabs>
      </w:pPr>
      <w:hyperlink w:anchor="_Toc773" w:history="1">
        <w:r>
          <w:rPr>
            <w:rFonts w:ascii="仿宋" w:eastAsia="仿宋" w:hAnsi="仿宋" w:cs="仿宋" w:hint="eastAsia"/>
            <w:lang w:eastAsia="zh-CN"/>
          </w:rPr>
          <w:t>(三)、物流与库存管理</w:t>
        </w:r>
        <w:r>
          <w:tab/>
        </w:r>
        <w:r>
          <w:fldChar w:fldCharType="begin"/>
        </w:r>
        <w:r>
          <w:instrText xml:space="preserve"> PAGEREF _Toc773 \h </w:instrText>
        </w:r>
        <w:r>
          <w:fldChar w:fldCharType="separate"/>
        </w:r>
        <w:r>
          <w:t>62</w:t>
        </w:r>
        <w:r>
          <w:fldChar w:fldCharType="end"/>
        </w:r>
      </w:hyperlink>
    </w:p>
    <w:p>
      <w:pPr>
        <w:pStyle w:val="TOC1"/>
        <w:tabs>
          <w:tab w:val="right" w:leader="dot" w:pos="8306"/>
        </w:tabs>
      </w:pPr>
      <w:hyperlink w:anchor="_Toc30775" w:history="1">
        <w:r>
          <w:rPr>
            <w:rFonts w:ascii="仿宋" w:eastAsia="仿宋" w:hAnsi="仿宋" w:cs="仿宋" w:hint="eastAsia"/>
            <w:lang w:eastAsia="zh-CN"/>
          </w:rPr>
          <w:t>十五、溴氨蓝项目实施时间节点</w:t>
        </w:r>
        <w:r>
          <w:tab/>
        </w:r>
        <w:r>
          <w:fldChar w:fldCharType="begin"/>
        </w:r>
        <w:r>
          <w:instrText xml:space="preserve"> PAGEREF _Toc30775 \h </w:instrText>
        </w:r>
        <w:r>
          <w:fldChar w:fldCharType="separate"/>
        </w:r>
        <w:r>
          <w:t>63</w:t>
        </w:r>
        <w:r>
          <w:fldChar w:fldCharType="end"/>
        </w:r>
      </w:hyperlink>
    </w:p>
    <w:p>
      <w:pPr>
        <w:pStyle w:val="TOC2"/>
        <w:tabs>
          <w:tab w:val="right" w:leader="dot" w:pos="8306"/>
        </w:tabs>
      </w:pPr>
      <w:hyperlink w:anchor="_Toc19005" w:history="1">
        <w:r>
          <w:rPr>
            <w:rFonts w:ascii="仿宋" w:eastAsia="仿宋" w:hAnsi="仿宋" w:cs="仿宋" w:hint="eastAsia"/>
            <w:lang w:eastAsia="zh-CN"/>
          </w:rPr>
          <w:t>(一)、溴氨蓝项目启动阶段时间节点</w:t>
        </w:r>
        <w:r>
          <w:tab/>
        </w:r>
        <w:r>
          <w:fldChar w:fldCharType="begin"/>
        </w:r>
        <w:r>
          <w:instrText xml:space="preserve"> PAGEREF _Toc19005 \h </w:instrText>
        </w:r>
        <w:r>
          <w:fldChar w:fldCharType="separate"/>
        </w:r>
        <w:r>
          <w:t>63</w:t>
        </w:r>
        <w:r>
          <w:fldChar w:fldCharType="end"/>
        </w:r>
      </w:hyperlink>
    </w:p>
    <w:p>
      <w:pPr>
        <w:pStyle w:val="TOC2"/>
        <w:tabs>
          <w:tab w:val="right" w:leader="dot" w:pos="8306"/>
        </w:tabs>
      </w:pPr>
      <w:hyperlink w:anchor="_Toc2760" w:history="1">
        <w:r>
          <w:rPr>
            <w:rFonts w:ascii="仿宋" w:eastAsia="仿宋" w:hAnsi="仿宋" w:cs="仿宋" w:hint="eastAsia"/>
            <w:lang w:eastAsia="zh-CN"/>
          </w:rPr>
          <w:t>(二)、溴氨蓝项目执行阶段时间节点</w:t>
        </w:r>
        <w:r>
          <w:tab/>
        </w:r>
        <w:r>
          <w:fldChar w:fldCharType="begin"/>
        </w:r>
        <w:r>
          <w:instrText xml:space="preserve"> PAGEREF _Toc2760 \h </w:instrText>
        </w:r>
        <w:r>
          <w:fldChar w:fldCharType="separate"/>
        </w:r>
        <w:r>
          <w:t>64</w:t>
        </w:r>
        <w:r>
          <w:fldChar w:fldCharType="end"/>
        </w:r>
      </w:hyperlink>
    </w:p>
    <w:p>
      <w:pPr>
        <w:pStyle w:val="TOC2"/>
        <w:tabs>
          <w:tab w:val="right" w:leader="dot" w:pos="8306"/>
        </w:tabs>
      </w:pPr>
      <w:hyperlink w:anchor="_Toc5029" w:history="1">
        <w:r>
          <w:rPr>
            <w:rFonts w:ascii="仿宋" w:eastAsia="仿宋" w:hAnsi="仿宋" w:cs="仿宋" w:hint="eastAsia"/>
            <w:lang w:eastAsia="zh-CN"/>
          </w:rPr>
          <w:t>(三)、溴氨蓝项目完成阶段时间节点</w:t>
        </w:r>
        <w:r>
          <w:tab/>
        </w:r>
        <w:r>
          <w:fldChar w:fldCharType="begin"/>
        </w:r>
        <w:r>
          <w:instrText xml:space="preserve"> PAGEREF _Toc5029 \h </w:instrText>
        </w:r>
        <w:r>
          <w:fldChar w:fldCharType="separate"/>
        </w:r>
        <w:r>
          <w:t>65</w:t>
        </w:r>
        <w:r>
          <w:fldChar w:fldCharType="end"/>
        </w:r>
      </w:hyperlink>
    </w:p>
    <w:p>
      <w:pPr>
        <w:pStyle w:val="TOC1"/>
        <w:tabs>
          <w:tab w:val="right" w:leader="dot" w:pos="8306"/>
        </w:tabs>
      </w:pPr>
      <w:hyperlink w:anchor="_Toc16617" w:history="1">
        <w:r>
          <w:rPr>
            <w:rFonts w:ascii="仿宋" w:eastAsia="仿宋" w:hAnsi="仿宋" w:cs="仿宋" w:hint="eastAsia"/>
            <w:lang w:eastAsia="zh-CN"/>
          </w:rPr>
          <w:t>十六、溴氨蓝项目工程方案分析</w:t>
        </w:r>
        <w:r>
          <w:tab/>
        </w:r>
        <w:r>
          <w:fldChar w:fldCharType="begin"/>
        </w:r>
        <w:r>
          <w:instrText xml:space="preserve"> PAGEREF _Toc16617 \h </w:instrText>
        </w:r>
        <w:r>
          <w:fldChar w:fldCharType="separate"/>
        </w:r>
        <w:r>
          <w:t>66</w:t>
        </w:r>
        <w:r>
          <w:fldChar w:fldCharType="end"/>
        </w:r>
      </w:hyperlink>
    </w:p>
    <w:p>
      <w:pPr>
        <w:pStyle w:val="TOC2"/>
        <w:tabs>
          <w:tab w:val="right" w:leader="dot" w:pos="8306"/>
        </w:tabs>
      </w:pPr>
      <w:hyperlink w:anchor="_Toc31264" w:history="1">
        <w:r>
          <w:rPr>
            <w:rFonts w:ascii="仿宋" w:eastAsia="仿宋" w:hAnsi="仿宋" w:cs="仿宋" w:hint="eastAsia"/>
            <w:lang w:eastAsia="zh-CN"/>
          </w:rPr>
          <w:t>(一)、建筑工程设计原则</w:t>
        </w:r>
        <w:r>
          <w:tab/>
        </w:r>
        <w:r>
          <w:fldChar w:fldCharType="begin"/>
        </w:r>
        <w:r>
          <w:instrText xml:space="preserve"> PAGEREF _Toc31264 \h </w:instrText>
        </w:r>
        <w:r>
          <w:fldChar w:fldCharType="separate"/>
        </w:r>
        <w:r>
          <w:t>66</w:t>
        </w:r>
        <w:r>
          <w:fldChar w:fldCharType="end"/>
        </w:r>
      </w:hyperlink>
    </w:p>
    <w:p>
      <w:pPr>
        <w:pStyle w:val="TOC2"/>
        <w:tabs>
          <w:tab w:val="right" w:leader="dot" w:pos="8306"/>
        </w:tabs>
      </w:pPr>
      <w:hyperlink w:anchor="_Toc12328" w:history="1">
        <w:r>
          <w:rPr>
            <w:rFonts w:ascii="仿宋" w:eastAsia="仿宋" w:hAnsi="仿宋" w:cs="仿宋" w:hint="eastAsia"/>
            <w:lang w:eastAsia="zh-CN"/>
          </w:rPr>
          <w:t>(二)、土建工程建设指标</w:t>
        </w:r>
        <w:r>
          <w:tab/>
        </w:r>
        <w:r>
          <w:fldChar w:fldCharType="begin"/>
        </w:r>
        <w:r>
          <w:instrText xml:space="preserve"> PAGEREF _Toc12328 \h </w:instrText>
        </w:r>
        <w:r>
          <w:fldChar w:fldCharType="separate"/>
        </w:r>
        <w:r>
          <w:t>69</w:t>
        </w:r>
        <w:r>
          <w:fldChar w:fldCharType="end"/>
        </w:r>
      </w:hyperlink>
    </w:p>
    <w:p>
      <w:pPr>
        <w:pStyle w:val="TOC1"/>
        <w:tabs>
          <w:tab w:val="right" w:leader="dot" w:pos="8306"/>
        </w:tabs>
      </w:pPr>
      <w:hyperlink w:anchor="_Toc15101" w:history="1">
        <w:r>
          <w:rPr>
            <w:rFonts w:ascii="仿宋" w:eastAsia="仿宋" w:hAnsi="仿宋" w:cs="仿宋" w:hint="eastAsia"/>
            <w:lang w:eastAsia="zh-CN"/>
          </w:rPr>
          <w:t>十七、质量管理体系</w:t>
        </w:r>
        <w:r>
          <w:tab/>
        </w:r>
        <w:r>
          <w:fldChar w:fldCharType="begin"/>
        </w:r>
        <w:r>
          <w:instrText xml:space="preserve"> PAGEREF _Toc15101 \h </w:instrText>
        </w:r>
        <w:r>
          <w:fldChar w:fldCharType="separate"/>
        </w:r>
        <w:r>
          <w:t>71</w:t>
        </w:r>
        <w:r>
          <w:fldChar w:fldCharType="end"/>
        </w:r>
      </w:hyperlink>
    </w:p>
    <w:p>
      <w:pPr>
        <w:pStyle w:val="TOC2"/>
        <w:tabs>
          <w:tab w:val="right" w:leader="dot" w:pos="8306"/>
        </w:tabs>
      </w:pPr>
      <w:hyperlink w:anchor="_Toc24039" w:history="1">
        <w:r>
          <w:rPr>
            <w:rFonts w:ascii="仿宋" w:eastAsia="仿宋" w:hAnsi="仿宋" w:cs="仿宋" w:hint="eastAsia"/>
            <w:lang w:eastAsia="zh-CN"/>
          </w:rPr>
          <w:t>(一)、质量目标与方针</w:t>
        </w:r>
        <w:r>
          <w:tab/>
        </w:r>
        <w:r>
          <w:fldChar w:fldCharType="begin"/>
        </w:r>
        <w:r>
          <w:instrText xml:space="preserve"> PAGEREF _Toc24039 \h </w:instrText>
        </w:r>
        <w:r>
          <w:fldChar w:fldCharType="separate"/>
        </w:r>
        <w:r>
          <w:t>71</w:t>
        </w:r>
        <w:r>
          <w:fldChar w:fldCharType="end"/>
        </w:r>
      </w:hyperlink>
    </w:p>
    <w:p>
      <w:pPr>
        <w:pStyle w:val="TOC2"/>
        <w:tabs>
          <w:tab w:val="right" w:leader="dot" w:pos="8306"/>
        </w:tabs>
      </w:pPr>
      <w:hyperlink w:anchor="_Toc3164" w:history="1">
        <w:r>
          <w:rPr>
            <w:rFonts w:ascii="仿宋" w:eastAsia="仿宋" w:hAnsi="仿宋" w:cs="仿宋" w:hint="eastAsia"/>
            <w:lang w:eastAsia="zh-CN"/>
          </w:rPr>
          <w:t>(二)、质量管理责任</w:t>
        </w:r>
        <w:r>
          <w:tab/>
        </w:r>
        <w:r>
          <w:fldChar w:fldCharType="begin"/>
        </w:r>
        <w:r>
          <w:instrText xml:space="preserve"> PAGEREF _Toc3164 \h </w:instrText>
        </w:r>
        <w:r>
          <w:fldChar w:fldCharType="separate"/>
        </w:r>
        <w:r>
          <w:t>72</w:t>
        </w:r>
        <w:r>
          <w:fldChar w:fldCharType="end"/>
        </w:r>
      </w:hyperlink>
    </w:p>
    <w:p>
      <w:pPr>
        <w:pStyle w:val="TOC2"/>
        <w:tabs>
          <w:tab w:val="right" w:leader="dot" w:pos="8306"/>
        </w:tabs>
      </w:pPr>
      <w:hyperlink w:anchor="_Toc22291" w:history="1">
        <w:r>
          <w:rPr>
            <w:rFonts w:ascii="仿宋" w:eastAsia="仿宋" w:hAnsi="仿宋" w:cs="仿宋" w:hint="eastAsia"/>
            <w:lang w:eastAsia="zh-CN"/>
          </w:rPr>
          <w:t>(三)、质量管理体系文件</w:t>
        </w:r>
        <w:r>
          <w:tab/>
        </w:r>
        <w:r>
          <w:fldChar w:fldCharType="begin"/>
        </w:r>
        <w:r>
          <w:instrText xml:space="preserve"> PAGEREF _Toc22291 \h </w:instrText>
        </w:r>
        <w:r>
          <w:fldChar w:fldCharType="separate"/>
        </w:r>
        <w:r>
          <w:t>73</w:t>
        </w:r>
        <w:r>
          <w:fldChar w:fldCharType="end"/>
        </w:r>
      </w:hyperlink>
    </w:p>
    <w:p>
      <w:pPr>
        <w:pStyle w:val="TOC2"/>
        <w:tabs>
          <w:tab w:val="right" w:leader="dot" w:pos="8306"/>
        </w:tabs>
      </w:pPr>
      <w:hyperlink w:anchor="_Toc24987" w:history="1">
        <w:r>
          <w:rPr>
            <w:rFonts w:ascii="仿宋" w:eastAsia="仿宋" w:hAnsi="仿宋" w:cs="仿宋" w:hint="eastAsia"/>
            <w:lang w:eastAsia="zh-CN"/>
          </w:rPr>
          <w:t>(四)、质量培训与教育</w:t>
        </w:r>
        <w:r>
          <w:tab/>
        </w:r>
        <w:r>
          <w:fldChar w:fldCharType="begin"/>
        </w:r>
        <w:r>
          <w:instrText xml:space="preserve"> PAGEREF _Toc24987 \h </w:instrText>
        </w:r>
        <w:r>
          <w:fldChar w:fldCharType="separate"/>
        </w:r>
        <w:r>
          <w:t>76</w:t>
        </w:r>
        <w:r>
          <w:fldChar w:fldCharType="end"/>
        </w:r>
      </w:hyperlink>
    </w:p>
    <w:p>
      <w:pPr>
        <w:pStyle w:val="TOC2"/>
        <w:tabs>
          <w:tab w:val="right" w:leader="dot" w:pos="8306"/>
        </w:tabs>
      </w:pPr>
      <w:hyperlink w:anchor="_Toc31533" w:history="1">
        <w:r>
          <w:rPr>
            <w:rFonts w:ascii="仿宋" w:eastAsia="仿宋" w:hAnsi="仿宋" w:cs="仿宋" w:hint="eastAsia"/>
            <w:lang w:eastAsia="zh-CN"/>
          </w:rPr>
          <w:t>(五)、质量审核与评价</w:t>
        </w:r>
        <w:r>
          <w:tab/>
        </w:r>
        <w:r>
          <w:fldChar w:fldCharType="begin"/>
        </w:r>
        <w:r>
          <w:instrText xml:space="preserve"> PAGEREF _Toc31533 \h </w:instrText>
        </w:r>
        <w:r>
          <w:fldChar w:fldCharType="separate"/>
        </w:r>
        <w:r>
          <w:t>77</w:t>
        </w:r>
        <w:r>
          <w:fldChar w:fldCharType="end"/>
        </w:r>
      </w:hyperlink>
    </w:p>
    <w:p>
      <w:pPr>
        <w:pStyle w:val="TOC2"/>
        <w:tabs>
          <w:tab w:val="right" w:leader="dot" w:pos="8306"/>
        </w:tabs>
      </w:pPr>
      <w:hyperlink w:anchor="_Toc22376" w:history="1">
        <w:r>
          <w:rPr>
            <w:rFonts w:ascii="仿宋" w:eastAsia="仿宋" w:hAnsi="仿宋" w:cs="仿宋" w:hint="eastAsia"/>
            <w:lang w:eastAsia="zh-CN"/>
          </w:rPr>
          <w:t>(六)、不符合与纠正措施</w:t>
        </w:r>
        <w:r>
          <w:tab/>
        </w:r>
        <w:r>
          <w:fldChar w:fldCharType="begin"/>
        </w:r>
        <w:r>
          <w:instrText xml:space="preserve"> PAGEREF _Toc22376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41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281"/>
      <w:r>
        <w:rPr>
          <w:rFonts w:ascii="仿宋" w:eastAsia="仿宋" w:hAnsi="仿宋" w:cs="仿宋" w:hint="eastAsia"/>
          <w:sz w:val="28"/>
          <w:lang w:eastAsia="zh-CN"/>
        </w:rPr>
        <w:t>一、溴氨蓝项目可持续发展</w:t>
      </w:r>
      <w:bookmarkEnd w:id="2"/>
    </w:p>
    <w:p>
      <w:pPr>
        <w:pStyle w:val="Heading2"/>
        <w:rPr>
          <w:rFonts w:ascii="仿宋" w:eastAsia="仿宋" w:hAnsi="仿宋" w:cs="仿宋" w:hint="eastAsia"/>
          <w:lang w:eastAsia="zh-CN"/>
        </w:rPr>
      </w:pPr>
      <w:bookmarkStart w:id="3" w:name="_Toc7865"/>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溴氨蓝项目中，溴氨蓝项目团队着眼于未来，明确了可持续发展的战略方向。制定的具体可持续发展目标包括降低资源使用、采用环保技术、最大化社会效益等。这一步骤不仅有助于溴氨蓝项目在环保和社会责任方面达到最高标准，也为未来提供了明确的指引，确保溴氨蓝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可持续实践的融入溴氨蓝项目管理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可持续实践已经贯穿于整个溴氨蓝项目管理周期。从溴氨蓝项目规划开始，溴氨蓝项目团队就考虑了环境和社会的因素。在执行阶段，溴氨蓝项目团队积极推动绿色技术的应用，优化资源利用。此外，关注员工的社会责任，通过培训和沟通活动提高员工对可持续发展的认知，使他们能够在日常工作中践行可持续实践。这些举措不仅为溴氨蓝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0568"/>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扎根于溴氨蓝项目的可持续发展理念，我们深信环保与社会责任是溴氨蓝项目成功的关键支柱。在溴氨蓝项目的每一步，我们都致力于通过创新和实践，履行对环境和社会的坚定责任。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溴氨蓝项目团队通过引入先进的环保技术、建立高效的废物处理系统以及推动能源节约措施，积极履行环保责任。定期的环保监测和评估确保溴氨蓝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溴氨蓝项目不仅致力于自身可持续发展，还注重对社会的回馈。通过支持社区溴氨蓝项目、参与慈善事业、提供培训机会等方式，溴氨蓝项目积极履行社会责任。与当地社区建立积极互动，关注员工的工作与生活平衡，以及员工的身心健康，是溴氨蓝项目在社会责任层面的关键举措。这样的实践不仅增强了溴氨蓝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11815"/>
      <w:r>
        <w:rPr>
          <w:rFonts w:ascii="仿宋" w:eastAsia="仿宋" w:hAnsi="仿宋" w:cs="仿宋" w:hint="eastAsia"/>
          <w:sz w:val="28"/>
          <w:lang w:eastAsia="zh-CN"/>
        </w:rPr>
        <w:t>二、溴氨蓝项目建设单位说明</w:t>
      </w:r>
      <w:bookmarkEnd w:id="5"/>
    </w:p>
    <w:p>
      <w:pPr>
        <w:pStyle w:val="Heading2"/>
        <w:rPr>
          <w:rFonts w:ascii="仿宋" w:eastAsia="仿宋" w:hAnsi="仿宋" w:cs="仿宋" w:hint="eastAsia"/>
          <w:lang w:eastAsia="zh-CN"/>
        </w:rPr>
      </w:pPr>
      <w:bookmarkStart w:id="6" w:name="_Toc28377"/>
      <w:r>
        <w:rPr>
          <w:rFonts w:ascii="仿宋" w:eastAsia="仿宋" w:hAnsi="仿宋" w:cs="仿宋" w:hint="eastAsia"/>
          <w:lang w:eastAsia="zh-CN"/>
        </w:rPr>
        <w:t>(一)、溴氨蓝项目承办单位基本情况</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18434"/>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溴氨蓝项目承办单位的XXXX，我们着眼于实现可持续的经济效益。通过技术创新和解决方案的提供，公司预计在溴氨蓝项目执行期间将获得可观的收入增长。这一收入来源主要包括溴氨蓝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同时，我们注重成本控制和效率提升，以确保溴氨蓝项目的可持续盈利。透过精细的管理和资源优化，公司期望实现溴氨蓝项目利润最大化。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溴氨蓝项目实施进行全面的投资评估，包括溴氨蓝项目启动阶段的资金投入和后续运营成本。通过对溴氨蓝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溴氨蓝项目实施过程中具备足够的资金流动性，公司将进行详尽的现金流分析。这包括资金需求的合理预测、溴氨蓝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3899"/>
      <w:r>
        <w:rPr>
          <w:rFonts w:ascii="仿宋" w:eastAsia="仿宋" w:hAnsi="仿宋" w:cs="仿宋" w:hint="eastAsia"/>
          <w:sz w:val="28"/>
          <w:lang w:eastAsia="zh-CN"/>
        </w:rPr>
        <w:t>三、溴氨蓝项目土建工程</w:t>
      </w:r>
      <w:bookmarkEnd w:id="8"/>
    </w:p>
    <w:p>
      <w:pPr>
        <w:pStyle w:val="Heading2"/>
        <w:rPr>
          <w:rFonts w:ascii="仿宋" w:eastAsia="仿宋" w:hAnsi="仿宋" w:cs="仿宋" w:hint="eastAsia"/>
          <w:lang w:eastAsia="zh-CN"/>
        </w:rPr>
      </w:pPr>
      <w:bookmarkStart w:id="9" w:name="_Toc5154"/>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在溴氨蓝项目的建筑工程设计中，我们将秉承一系列重要的设计原则，以确保溴氨蓝项目建筑在功能、美观、可持续性等方面达到最佳效果。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首要原则是确保建筑的功能性得到最大化的发挥。我们将充分理解溴氨蓝项目的实际需求，合理布局各个功能区域，保证建筑在满足业务需求的同时，提供高效的工作环境。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在建筑设计中，我们将综合考虑建设和运营成本。通过精细的经济效益分析，确保设计方案在高效利用资源的同时，对溴氨蓝项目的长期盈利能力有积极的贡献。</w:t>
      </w:r>
    </w:p>
    <w:p>
      <w:pPr>
        <w:pStyle w:val="Heading2"/>
        <w:ind w:firstLine="560" w:firstLineChars="200"/>
        <w:rPr>
          <w:rFonts w:ascii="仿宋" w:eastAsia="仿宋" w:hAnsi="仿宋" w:cs="仿宋" w:hint="eastAsia"/>
          <w:sz w:val="28"/>
          <w:lang w:eastAsia="zh-CN"/>
        </w:rPr>
      </w:pPr>
      <w:bookmarkStart w:id="10" w:name="_Toc15784"/>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溴氨蓝项目的土建工程设计中，我们将精准设定设计年限，结合溴氨蓝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溴氨蓝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145"/>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溴氨蓝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溴氨蓝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溴氨蓝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213"/>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本期工程溴氨蓝项目预计总建筑面积XXX平方米，其中：计容建筑面积XXX平方米，计划建筑工程投资XX万元，占溴氨蓝项目总投资的XX%。</w:t>
      </w:r>
    </w:p>
    <w:p>
      <w:pPr>
        <w:pStyle w:val="Heading1"/>
        <w:ind w:firstLine="560" w:firstLineChars="200"/>
        <w:rPr>
          <w:rFonts w:ascii="仿宋" w:eastAsia="仿宋" w:hAnsi="仿宋" w:cs="仿宋" w:hint="eastAsia"/>
          <w:sz w:val="28"/>
          <w:lang w:eastAsia="zh-CN"/>
        </w:rPr>
      </w:pPr>
      <w:bookmarkStart w:id="13" w:name="_Toc20158"/>
      <w:r>
        <w:rPr>
          <w:rFonts w:ascii="仿宋" w:eastAsia="仿宋" w:hAnsi="仿宋" w:cs="仿宋" w:hint="eastAsia"/>
          <w:sz w:val="28"/>
          <w:lang w:eastAsia="zh-CN"/>
        </w:rPr>
        <w:t>四、工艺说明</w:t>
      </w:r>
      <w:bookmarkEnd w:id="13"/>
    </w:p>
    <w:p>
      <w:pPr>
        <w:pStyle w:val="Heading2"/>
        <w:rPr>
          <w:rFonts w:ascii="仿宋" w:eastAsia="仿宋" w:hAnsi="仿宋" w:cs="仿宋" w:hint="eastAsia"/>
          <w:lang w:eastAsia="zh-CN"/>
        </w:rPr>
      </w:pPr>
      <w:bookmarkStart w:id="14" w:name="_Toc15320"/>
      <w:r>
        <w:rPr>
          <w:rFonts w:ascii="仿宋" w:eastAsia="仿宋" w:hAnsi="仿宋" w:cs="仿宋" w:hint="eastAsia"/>
          <w:lang w:eastAsia="zh-CN"/>
        </w:rPr>
        <w:t>(一)、技术管理特点</w:t>
      </w:r>
      <w:bookmarkEnd w:id="14"/>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溴氨蓝项目的技术管理特点体现在其创新导向。通过引入最先进的技术趋势和解决方案，溴氨蓝项目致力于提升科技含量、提高质量和效率水平。这意味着我们将采用最新的工具和方法，确保溴氨蓝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溴氨蓝项目技术管理的显著特征。通过整合不同领域的技术资源，我们实现了跨学科的协同工作。这有助于优化技术架构，提高整体效能。此外，整合性策略还促进了不同技术团队之间的紧密沟通和高效合作，确保溴氨蓝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溴氨蓝项目所采用的技术。通过不断优化技术方案，溴氨蓝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溴氨蓝项目团队将在溴氨蓝项目初期识别可能的技术风险，并采取相应的预防和应对措施。通过建立健全的风险评估机制，溴氨蓝项目能够在实施过程中及时发现并解决潜在的技术问题，保障溴氨蓝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通过这些独特的技术管理特点，我们确信在溴氨蓝项目中，技术将成为溴氨蓝项目成功的有力支持。这一深度剖析揭示了技术管理在溴氨蓝项目实施中的关键作用，为溴氨蓝项目的技术基础奠定了坚实的基础。</w:t>
      </w:r>
    </w:p>
    <w:p>
      <w:pPr>
        <w:pStyle w:val="Heading2"/>
        <w:ind w:firstLine="560" w:firstLineChars="200"/>
        <w:rPr>
          <w:rFonts w:ascii="仿宋" w:eastAsia="仿宋" w:hAnsi="仿宋" w:cs="仿宋" w:hint="eastAsia"/>
          <w:sz w:val="28"/>
          <w:lang w:eastAsia="zh-CN"/>
        </w:rPr>
      </w:pPr>
      <w:bookmarkStart w:id="15" w:name="_Toc26430"/>
      <w:r>
        <w:rPr>
          <w:rFonts w:ascii="仿宋" w:eastAsia="仿宋" w:hAnsi="仿宋" w:cs="仿宋" w:hint="eastAsia"/>
          <w:sz w:val="28"/>
          <w:lang w:eastAsia="zh-CN"/>
        </w:rPr>
        <w:t>(二)、溴氨蓝项目工艺技术设计方案</w:t>
      </w:r>
      <w:bookmarkEnd w:id="15"/>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溴氨蓝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溴氨蓝项目将严格按照相关行业规范要求进行组织。通过有效控制产品质量，溴氨蓝项目将致力于为顾客提供优质的溴氨蓝项目产品和良好的服务。这体现了溴氨蓝项目对于生产活动合规性和质量标准的高度重视，为溴氨蓝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溴氨蓝项目注重生态效益和清洁生产原则。溴氨蓝项目建设将紧密结合地方特色经济发展，与社会经济发展规划和区域环境保护规划方案相协调一致。通过与当地区域自然生态系统的结合，溴氨蓝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溴氨蓝项目产品具有多样化的客户需求和个性化的特点。因此，溴氨蓝项目产品规格品种多样，且单批生产数量较小。为满足这一特点，溴氨蓝项目承办单位将建设先进的柔性制造生产线。通过广泛应用柔性制造技术，溴氨蓝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总体而言，溴氨蓝项目采用的技术具有较高的技术含量和自动化水平，处于国内先进水平。这一技术选用不仅体现了对生产效率、质量和环境友好性的高标准要求，同时为溴氨蓝项目的可持续发展奠定了坚实的基础。</w:t>
      </w:r>
    </w:p>
    <w:p>
      <w:pPr>
        <w:pStyle w:val="Heading2"/>
        <w:ind w:firstLine="560" w:firstLineChars="200"/>
        <w:rPr>
          <w:rFonts w:ascii="仿宋" w:eastAsia="仿宋" w:hAnsi="仿宋" w:cs="仿宋" w:hint="eastAsia"/>
          <w:sz w:val="28"/>
          <w:lang w:eastAsia="zh-CN"/>
        </w:rPr>
      </w:pPr>
      <w:bookmarkStart w:id="16" w:name="_Toc26465"/>
      <w:r>
        <w:rPr>
          <w:rFonts w:ascii="仿宋" w:eastAsia="仿宋" w:hAnsi="仿宋" w:cs="仿宋" w:hint="eastAsia"/>
          <w:sz w:val="28"/>
          <w:lang w:eastAsia="zh-CN"/>
        </w:rPr>
        <w:t>(三)、设备选型方案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为确保溴氨蓝项目的高效生产和技术实施，我们制定了一套精心设计的设备选型方案，以满足溴氨蓝项目生产、质量和环保的要求。该方案的主要特点如下：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溴氨蓝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针对溴氨蓝项目产品的多样性和小批量生产的特点，我们将建设柔性制造生产线。通过在设备选型中考虑柔性制造技术，可以灵活应对不同产品规格和生产需求，实现生产线的高度灵活性和适应性。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7" w:name="_Toc4266"/>
      <w:r>
        <w:rPr>
          <w:rFonts w:ascii="仿宋" w:eastAsia="仿宋" w:hAnsi="仿宋" w:cs="仿宋" w:hint="eastAsia"/>
          <w:sz w:val="28"/>
          <w:lang w:eastAsia="zh-CN"/>
        </w:rPr>
        <w:t>五、溴氨蓝项目危机管理</w:t>
      </w:r>
      <w:bookmarkEnd w:id="17"/>
    </w:p>
    <w:p>
      <w:pPr>
        <w:pStyle w:val="Heading2"/>
        <w:rPr>
          <w:rFonts w:ascii="仿宋" w:eastAsia="仿宋" w:hAnsi="仿宋" w:cs="仿宋" w:hint="eastAsia"/>
          <w:lang w:eastAsia="zh-CN"/>
        </w:rPr>
      </w:pPr>
      <w:bookmarkStart w:id="18" w:name="_Toc17829"/>
      <w:r>
        <w:rPr>
          <w:rFonts w:ascii="仿宋" w:eastAsia="仿宋" w:hAnsi="仿宋" w:cs="仿宋" w:hint="eastAsia"/>
          <w:lang w:eastAsia="zh-CN"/>
        </w:rPr>
        <w:t>(一)、危机预警与识别</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溴氨蓝项目危机管理中，危机预警与识别是确保溴氨蓝项目稳健运行的核心步骤。通过建立全面的监测机制，溴氨蓝项目团队旨在及时发现和理解潜在的风险和危机因素，以便采取及时的预防和应对措施，确保溴氨蓝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首先，通过深入的风险评估，溴氨蓝项目团队全面分析了整个溴氨蓝项目和各个阶段可能存在的威胁。这包括准确评估每个潜在风险的发生概率和可能影响的程度，为后续危机预警提供了有力支持。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溴氨蓝项目团队着重于明确定义溴氨蓝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溴氨蓝项目进展的持续监控，团队能够及时发现潜在问题并作出迅速反应。溴氨蓝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在这一阶段，团队的专业素养和反应速度将发挥至关重要的作用，以确保潜在危机能够在初期得到有效的处理，最大程度地减轻负面影响。通过危机预警与识别，溴氨蓝项目得以更有序、可控地推进。</w:t>
      </w:r>
    </w:p>
    <w:p>
      <w:pPr>
        <w:pStyle w:val="Heading2"/>
        <w:ind w:firstLine="560" w:firstLineChars="200"/>
        <w:rPr>
          <w:rFonts w:ascii="仿宋" w:eastAsia="仿宋" w:hAnsi="仿宋" w:cs="仿宋" w:hint="eastAsia"/>
          <w:sz w:val="28"/>
          <w:lang w:eastAsia="zh-CN"/>
        </w:rPr>
      </w:pPr>
      <w:bookmarkStart w:id="19" w:name="_Toc19039"/>
      <w:r>
        <w:rPr>
          <w:rFonts w:ascii="仿宋" w:eastAsia="仿宋" w:hAnsi="仿宋" w:cs="仿宋" w:hint="eastAsia"/>
          <w:sz w:val="28"/>
          <w:lang w:eastAsia="zh-CN"/>
        </w:rPr>
        <w:t>(二)、危机应对与恢复</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在危机发生时，溴氨蓝项目团队立即行动，成立了应急小组。该小组的任务是迅速制定并实施紧急应对措施，以最小化潜在损失。以下是采取的主要措施：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暂停溴氨蓝项目进度：为遏制危机蔓延，溴氨蓝项目暂时停止进行，以便全面评估当前状况。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资源重新分配：重新评估溴氨蓝项目资源的分配，确保最大限度地减小损失。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实时沟通：与关键利益相关者建立实时沟通机制，向他们传递溴氨蓝项目危机的实际状况，保障溴氨蓝项目核心利益。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在紧急应对的同时，溴氨蓝项目团队强调了团队协作和有效沟通的重要性。以下是团队协作的关键举措：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信息共享机制：建立了信息共享平台，确保团队成员能够及时获取溴氨蓝项目危机的实时信息。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领导者沟通：溴氨蓝项目领导者通过定期会议和即时沟通工具，指导团队应对危机，保持团队稳定运行。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随着危机得到初步控制，溴氨蓝项目团队转向制定恢复计划，以确保溴氨蓝项目能够从中迅速恢复。主要恢复计划包括：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修复受损的进度计划：重新评估溴氨蓝项目进度，制定修复计划，确保溴氨蓝项目尽快回归正常进程。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重新调整资源分配：优化资源分配，确保溴氨蓝项目在有限资源下高效运转。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风险管理机制加强：对溴氨蓝项目风险进行全面评估，制定更强化的风险管理策略，以预防未来可能的危机。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20" w:name="_Toc28327"/>
      <w:r>
        <w:rPr>
          <w:rFonts w:ascii="仿宋" w:eastAsia="仿宋" w:hAnsi="仿宋" w:cs="仿宋" w:hint="eastAsia"/>
          <w:sz w:val="28"/>
          <w:lang w:eastAsia="zh-CN"/>
        </w:rPr>
        <w:t>六、溴氨蓝项目选址可行性分析</w:t>
      </w:r>
      <w:bookmarkEnd w:id="20"/>
    </w:p>
    <w:p>
      <w:pPr>
        <w:pStyle w:val="Heading2"/>
        <w:rPr>
          <w:rFonts w:ascii="仿宋" w:eastAsia="仿宋" w:hAnsi="仿宋" w:cs="仿宋" w:hint="eastAsia"/>
          <w:lang w:eastAsia="zh-CN"/>
        </w:rPr>
      </w:pPr>
      <w:bookmarkStart w:id="21" w:name="_Toc21019"/>
      <w:r>
        <w:rPr>
          <w:rFonts w:ascii="仿宋" w:eastAsia="仿宋" w:hAnsi="仿宋" w:cs="仿宋" w:hint="eastAsia"/>
          <w:lang w:eastAsia="zh-CN"/>
        </w:rPr>
        <w:t>(一)、溴氨蓝项目选址</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该溴氨蓝项目选址位于XX省XX市XX区XXX街道</w:t>
      </w:r>
    </w:p>
    <w:p>
      <w:pPr>
        <w:pStyle w:val="Heading2"/>
        <w:ind w:firstLine="560" w:firstLineChars="200"/>
        <w:rPr>
          <w:rFonts w:ascii="仿宋" w:eastAsia="仿宋" w:hAnsi="仿宋" w:cs="仿宋" w:hint="eastAsia"/>
          <w:sz w:val="28"/>
          <w:lang w:eastAsia="zh-CN"/>
        </w:rPr>
      </w:pPr>
      <w:bookmarkStart w:id="22" w:name="_Toc16326"/>
      <w:r>
        <w:rPr>
          <w:rFonts w:ascii="仿宋" w:eastAsia="仿宋" w:hAnsi="仿宋" w:cs="仿宋" w:hint="eastAsia"/>
          <w:sz w:val="28"/>
          <w:lang w:eastAsia="zh-CN"/>
        </w:rPr>
        <w:t>(二)、用地控制指标</w:t>
      </w:r>
      <w:bookmarkEnd w:id="22"/>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 征地面积： 溴氨蓝项目的征地面积将根据溴氨蓝项目的实际规模和需求进行精确规划。具体面积XXX平方米，旨在确保溴氨蓝项目不仅能够满足当前的发展需求，还能够预留空间以适应未来的扩展。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净用地面积是在征地面积基础上去除不可利用面积后的实际可开发用地。具体面积XXX平方米，考虑到环保、交通、安全等多方面因素，以确保溴氨蓝项目在整体利用效率上达到最优。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溴氨蓝项目计划建设的建筑总规模具体面积XXX平方米。这一规模的确定综合考虑了溴氨蓝项目的性质、规模，以及城市规划的相关要求，确保建筑布局与周边环境协调一致。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绿地率是溴氨蓝项目用地中被规划为绿地的比例。具体面积XXX平方米，旨在通过合理规划绿地，改善溴氨蓝项目周边环境，提升居民生活质量，并符合城市整体绿化规划。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容积率是用地上可以建设的建筑总体积与用地面积之比。具体面积XXX，通过合理的容积率规划，确保溴氨蓝项目建筑规模与周边环境和谐共生。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确保溴氨蓝项目选址与当地城市规划相一致，具体面积XXX平方米。通过与城市规划部门深入沟通，确保溴氨蓝项目不仅符合城市的整体发展方向，还能够融入城市的发展布局，为城市的长远发展贡献力量。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充分了解并确保溴氨蓝项目选址符合当地产业政策，具体面积XXX平方米。这包括溴氨蓝项目对当地经济的促进作用，以及对相关产业的带动效应，确保溴氨蓝项目与地方政府的产业政策保持一致，促进共赢合作。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https://d.book118.com/135322201101011044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溴氨蓝项目规划设计方案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溴氨蓝项目规划设计方案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溴氨蓝项目规划设计方案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溴氨蓝项目规划设计方案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溴氨蓝项目规划设计方案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溴氨蓝项目规划设计方案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溴氨蓝项目规划设计方案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溴氨蓝项目规划设计方案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溴氨蓝项目规划设计方案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溴氨蓝项目规划设计方案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溴氨蓝项目规划设计方案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溴氨蓝项目规划设计方案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溴氨蓝项目规划设计方案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溴氨蓝项目规划设计方案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溴氨蓝项目规划设计方案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溴氨蓝项目规划设计方案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溴氨蓝项目规划设计方案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70206C5"/>
    <w:rsid w:val="770206C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35322201101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2024-01-21T01:07:00Z</dcterms:created>
  <dcterms:modified xsi:type="dcterms:W3CDTF">2024-01-21T01:07:30Z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3143C93AE555492BA69D0F0F2267A899_11</vt:lpwstr>
  </property>
  <property fmtid="{D5CDD505-2E9C-101B-9397-08002B2CF9AE}" pid="3" name="KSOProductBuildVer">
    <vt:lpwstr>2052-12.1.0.16120</vt:lpwstr>
  </property>
</Properties>
</file>