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交联聚酰亚胺项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7682411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一、交联聚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酰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亚胺项目建设背景及必要性分析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)、交联聚酰亚胺项目建设期原辅材料供应情况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)、交联聚酰亚胺项目运营期原辅材料供应及质量管理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(二)、交联聚酰亚胺项目总平面设计要求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交联聚酰亚胺项目概论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)、交联聚酰亚胺项目承办单位基本情况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交联聚酰亚胺项目概况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、交联聚酰亚胺项目评价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二)、社会责任交联聚酰亚胺项目与计划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)、交联聚酰亚胺项目进度安排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4727876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)、交联聚酰亚胺项目实施保障措施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5701467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旨在规范和指导交联聚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酰亚胺项目的实施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过程。本方案的开展将包括交联聚酰亚胺项目的目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交联聚酰亚胺项目建设背景及必要性分析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2" w:line="414" w:lineRule="auto"/>
        <w:ind w:left="41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1" w:right="102" w:firstLine="1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学的</w:t>
      </w:r>
      <w:r>
        <w:rPr>
          <w:rFonts w:ascii="FangSong" w:eastAsia="FangSong" w:hAnsi="FangSong" w:cs="FangSong"/>
          <w:spacing w:val="-9"/>
          <w:sz w:val="28"/>
          <w:szCs w:val="28"/>
        </w:rPr>
        <w:t>激</w:t>
      </w:r>
      <w:r>
        <w:rPr>
          <w:rFonts w:ascii="FangSong" w:eastAsia="FangSong" w:hAnsi="FangSong" w:cs="FangSong"/>
          <w:spacing w:val="-8"/>
          <w:sz w:val="28"/>
          <w:szCs w:val="28"/>
        </w:rPr>
        <w:t>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9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</w:t>
      </w:r>
      <w:r>
        <w:rPr>
          <w:rFonts w:ascii="FangSong" w:eastAsia="FangSong" w:hAnsi="FangSong" w:cs="FangSong"/>
          <w:spacing w:val="-9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(一)、交联聚酰亚胺项目建设期原辅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在交</w:t>
      </w:r>
      <w:r>
        <w:rPr>
          <w:rFonts w:ascii="FangSong" w:eastAsia="FangSong" w:hAnsi="FangSong" w:cs="FangSong"/>
          <w:spacing w:val="-15"/>
          <w:sz w:val="28"/>
          <w:szCs w:val="28"/>
        </w:rPr>
        <w:t>联</w:t>
      </w:r>
      <w:r>
        <w:rPr>
          <w:rFonts w:ascii="FangSong" w:eastAsia="FangSong" w:hAnsi="FangSong" w:cs="FangSong"/>
          <w:spacing w:val="-8"/>
          <w:sz w:val="28"/>
          <w:szCs w:val="28"/>
        </w:rPr>
        <w:t>聚酰亚胺项目的建设和运营过程中，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产品质量稳定的重要环节。本章将详细探讨交联聚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酰</w:t>
      </w:r>
      <w:r>
        <w:rPr>
          <w:rFonts w:ascii="FangSong" w:eastAsia="FangSong" w:hAnsi="FangSong" w:cs="FangSong"/>
          <w:spacing w:val="-8"/>
          <w:sz w:val="28"/>
          <w:szCs w:val="28"/>
        </w:rPr>
        <w:t>亚胺项目建设期和运营期的原辅材料供应情况，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交联聚酰亚胺项目建设期原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在交</w:t>
      </w:r>
      <w:r>
        <w:rPr>
          <w:rFonts w:ascii="FangSong" w:eastAsia="FangSong" w:hAnsi="FangSong" w:cs="FangSong"/>
          <w:spacing w:val="-15"/>
          <w:sz w:val="28"/>
          <w:szCs w:val="28"/>
        </w:rPr>
        <w:t>联</w:t>
      </w:r>
      <w:r>
        <w:rPr>
          <w:rFonts w:ascii="FangSong" w:eastAsia="FangSong" w:hAnsi="FangSong" w:cs="FangSong"/>
          <w:spacing w:val="-8"/>
          <w:sz w:val="28"/>
          <w:szCs w:val="28"/>
        </w:rPr>
        <w:t>聚酰亚胺项目建设期间，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影响。下面是交联聚酰亚胺项目建设期原辅材料供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(二)、交联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聚酰亚胺项目运营期原辅材料供应及质量管理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交联聚酰亚胺项目进入运营期后，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pacing w:val="-8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理同样至关重要。下面是交联聚酰亚胺项目运营期原辅材料供应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4" w:line="416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在交</w:t>
      </w:r>
      <w:r>
        <w:rPr>
          <w:rFonts w:ascii="FangSong" w:eastAsia="FangSong" w:hAnsi="FangSong" w:cs="FangSong"/>
          <w:spacing w:val="-15"/>
          <w:sz w:val="28"/>
          <w:szCs w:val="28"/>
        </w:rPr>
        <w:t>联</w:t>
      </w:r>
      <w:r>
        <w:rPr>
          <w:rFonts w:ascii="FangSong" w:eastAsia="FangSong" w:hAnsi="FangSong" w:cs="FangSong"/>
          <w:spacing w:val="-8"/>
          <w:sz w:val="28"/>
          <w:szCs w:val="28"/>
        </w:rPr>
        <w:t>聚酰亚胺项目的建筑工程设计过程中，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以确保交联聚酰亚胺项目的可持续发展和建筑结构的安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二)、交联聚酰亚胺项目总平面设计要求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交联聚酰亚胺项目总平面设计将充分考虑以下要求，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定，适应交联</w:t>
      </w:r>
      <w:r>
        <w:rPr>
          <w:rFonts w:ascii="FangSong" w:eastAsia="FangSong" w:hAnsi="FangSong" w:cs="FangSong"/>
          <w:spacing w:val="-3"/>
          <w:sz w:val="28"/>
          <w:szCs w:val="28"/>
        </w:rPr>
        <w:t>聚</w:t>
      </w:r>
      <w:r>
        <w:rPr>
          <w:rFonts w:ascii="FangSong" w:eastAsia="FangSong" w:hAnsi="FangSong" w:cs="FangSong"/>
          <w:spacing w:val="-2"/>
          <w:sz w:val="28"/>
          <w:szCs w:val="28"/>
        </w:rPr>
        <w:t>酰亚胺项目的实际使用需要。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62" w:right="82" w:firstLine="5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交</w:t>
      </w:r>
      <w:r>
        <w:rPr>
          <w:rFonts w:ascii="FangSong" w:eastAsia="FangSong" w:hAnsi="FangSong" w:cs="FangSong"/>
          <w:spacing w:val="-8"/>
          <w:sz w:val="28"/>
          <w:szCs w:val="28"/>
        </w:rPr>
        <w:t>联聚酰亚胺项目所处地区的地质条件和地震风险，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当的抗震设</w:t>
      </w:r>
      <w:r>
        <w:rPr>
          <w:rFonts w:ascii="FangSong" w:eastAsia="FangSong" w:hAnsi="FangSong" w:cs="FangSong"/>
          <w:spacing w:val="-7"/>
          <w:sz w:val="28"/>
          <w:szCs w:val="28"/>
        </w:rPr>
        <w:t>防</w:t>
      </w:r>
      <w:r>
        <w:rPr>
          <w:rFonts w:ascii="FangSong" w:eastAsia="FangSong" w:hAnsi="FangSong" w:cs="FangSong"/>
          <w:spacing w:val="-4"/>
          <w:sz w:val="28"/>
          <w:szCs w:val="28"/>
        </w:rPr>
        <w:t>烈度。结构将被设计以保证在地震发生时能够安全稳定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结合交联聚酰亚胺项目的实际需求和环境条件，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筑工程的设计总体要求是确保交联聚酰亚胺项目实现预期功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建筑的功能布局满足交联聚酰亚胺项目需求，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足交联聚酰亚胺项目的长期发展需求。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交联聚酰亚胺项目规划的总建筑面积为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交联聚酰亚胺项目的功能布局和需求，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交联聚酰亚胺项目总投资比例：</w:t>
      </w:r>
    </w:p>
    <w:p>
      <w:pPr>
        <w:spacing w:before="287" w:line="416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交</w:t>
      </w:r>
      <w:r>
        <w:rPr>
          <w:rFonts w:ascii="FangSong" w:eastAsia="FangSong" w:hAnsi="FangSong" w:cs="FangSong"/>
          <w:spacing w:val="-3"/>
          <w:sz w:val="28"/>
          <w:szCs w:val="28"/>
        </w:rPr>
        <w:t>联聚酰亚胺项目总投资的比例为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满足未来交联聚酰亚胺项目运营的需求，同时避免了过度浪费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联聚酰亚胺项目整体布局：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使交联聚酰亚胺项目更好地适应当地的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五、交联聚酰亚胺项目概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)、交联聚酰亚胺项目承办单位基本情况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二)、交联聚酰亚胺项目概况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交联</w:t>
      </w:r>
      <w:r>
        <w:rPr>
          <w:rFonts w:ascii="FangSong" w:eastAsia="FangSong" w:hAnsi="FangSong" w:cs="FangSong"/>
          <w:spacing w:val="-9"/>
          <w:sz w:val="28"/>
          <w:szCs w:val="28"/>
        </w:rPr>
        <w:t>聚</w:t>
      </w:r>
      <w:r>
        <w:rPr>
          <w:rFonts w:ascii="FangSong" w:eastAsia="FangSong" w:hAnsi="FangSong" w:cs="FangSong"/>
          <w:spacing w:val="-7"/>
          <w:sz w:val="28"/>
          <w:szCs w:val="28"/>
        </w:rPr>
        <w:t>酰亚胺项目名称：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交联聚酰亚胺项目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交联聚酰亚胺项目类型：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</w:t>
      </w:r>
      <w:r>
        <w:rPr>
          <w:rFonts w:ascii="FangSong" w:eastAsia="FangSong" w:hAnsi="FangSong" w:cs="FangSong"/>
          <w:spacing w:val="-9"/>
          <w:sz w:val="28"/>
          <w:szCs w:val="28"/>
        </w:rPr>
        <w:t>业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交</w:t>
      </w:r>
      <w:r>
        <w:rPr>
          <w:rFonts w:ascii="FangSong" w:eastAsia="FangSong" w:hAnsi="FangSong" w:cs="FangSong"/>
          <w:spacing w:val="-15"/>
          <w:sz w:val="28"/>
          <w:szCs w:val="28"/>
        </w:rPr>
        <w:t>联聚酰亚胺项目地点：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8" w:right="10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交</w:t>
      </w:r>
      <w:r>
        <w:rPr>
          <w:rFonts w:ascii="FangSong" w:eastAsia="FangSong" w:hAnsi="FangSong" w:cs="FangSong"/>
          <w:spacing w:val="-15"/>
          <w:sz w:val="28"/>
          <w:szCs w:val="28"/>
        </w:rPr>
        <w:t>联聚酰亚胺项目规模：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交</w:t>
      </w:r>
      <w:r>
        <w:rPr>
          <w:rFonts w:ascii="FangSong" w:eastAsia="FangSong" w:hAnsi="FangSong" w:cs="FangSong"/>
          <w:spacing w:val="-19"/>
          <w:sz w:val="28"/>
          <w:szCs w:val="28"/>
        </w:rPr>
        <w:t>联</w:t>
      </w:r>
      <w:r>
        <w:rPr>
          <w:rFonts w:ascii="FangSong" w:eastAsia="FangSong" w:hAnsi="FangSong" w:cs="FangSong"/>
          <w:spacing w:val="-13"/>
          <w:sz w:val="28"/>
          <w:szCs w:val="28"/>
        </w:rPr>
        <w:t>聚酰亚胺项目周期：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6" w:line="416" w:lineRule="auto"/>
        <w:ind w:left="42" w:right="123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交</w:t>
      </w:r>
      <w:r>
        <w:rPr>
          <w:rFonts w:ascii="FangSong" w:eastAsia="FangSong" w:hAnsi="FangSong" w:cs="FangSong"/>
          <w:spacing w:val="-9"/>
          <w:sz w:val="28"/>
          <w:szCs w:val="28"/>
        </w:rPr>
        <w:t>联聚酰亚胺项目背景：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交联聚酰亚胺项目的建设旨在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三)、交联聚酰亚胺项目评价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该交联聚酰亚胺项目处于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5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2" w:line="416" w:lineRule="auto"/>
        <w:ind w:left="29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联聚酰亚胺项目</w:t>
      </w:r>
      <w:r>
        <w:rPr>
          <w:rFonts w:ascii="FangSong" w:eastAsia="FangSong" w:hAnsi="FangSong" w:cs="FangSong"/>
          <w:spacing w:val="-2"/>
          <w:sz w:val="28"/>
          <w:szCs w:val="28"/>
        </w:rPr>
        <w:t>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任交联聚酰亚胺项目与计划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二)、社会责任交联聚酰亚胺项目与计划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扶贫帮困交联聚</w:t>
      </w:r>
      <w:r>
        <w:rPr>
          <w:rFonts w:ascii="FangSong" w:eastAsia="FangSong" w:hAnsi="FangSong" w:cs="FangSong"/>
          <w:spacing w:val="-1"/>
          <w:sz w:val="28"/>
          <w:szCs w:val="28"/>
        </w:rPr>
        <w:t>酰亚胺项目</w:t>
      </w:r>
    </w:p>
    <w:p>
      <w:pPr>
        <w:spacing w:before="289" w:line="411" w:lineRule="auto"/>
        <w:ind w:left="33" w:right="3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开展扶贫帮困交联聚酰亚胺项目，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供就业机会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社区环境改善交联聚酰亚胺项目，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类</w:t>
      </w:r>
      <w:r>
        <w:rPr>
          <w:rFonts w:ascii="FangSong" w:eastAsia="FangSong" w:hAnsi="FangSong" w:cs="FangSong"/>
          <w:spacing w:val="-3"/>
          <w:sz w:val="28"/>
          <w:szCs w:val="28"/>
        </w:rPr>
        <w:t>与处理等，提升社区居民的生活质量。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社会公益交</w:t>
      </w:r>
      <w:r>
        <w:rPr>
          <w:rFonts w:ascii="FangSong" w:eastAsia="FangSong" w:hAnsi="FangSong" w:cs="FangSong"/>
          <w:spacing w:val="-1"/>
          <w:sz w:val="28"/>
          <w:szCs w:val="28"/>
        </w:rPr>
        <w:t>联聚酰亚胺项目</w:t>
      </w:r>
    </w:p>
    <w:p>
      <w:pPr>
        <w:spacing w:before="288" w:line="411" w:lineRule="auto"/>
        <w:ind w:left="47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极参与社会公益交联聚酰亚胺项目，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改善社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244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交联聚酰亚胺项目将严格遵守国家和地方劳动安全法规，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工作</w:t>
      </w:r>
      <w:r>
        <w:rPr>
          <w:rFonts w:ascii="FangSong" w:eastAsia="FangSong" w:hAnsi="FangSong" w:cs="FangSong"/>
          <w:spacing w:val="-4"/>
          <w:sz w:val="28"/>
          <w:szCs w:val="28"/>
        </w:rPr>
        <w:t>场所的合法合规运营。具体措施包括：</w:t>
      </w:r>
    </w:p>
    <w:p>
      <w:pPr>
        <w:spacing w:before="1" w:line="411" w:lineRule="auto"/>
        <w:ind w:left="35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交联聚酰亚胺项目团队将定期审核国家和地方的劳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动安全法规，确保所有的员工和工作场所都符合最新的法规要求。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应对交联聚酰亚胺项目所在行业的特殊性，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交联聚酰亚胺项目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做法包括：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交联聚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酰亚胺项目将采取以下措施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292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过进行全员劳动安全培训，交联聚酰亚胺项目将覆盖以下方面：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交联聚酰亚胺项目将提供适当的个人防护用具，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9"/>
          <w:sz w:val="28"/>
          <w:szCs w:val="28"/>
        </w:rPr>
        <w:t>中的人身安全：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2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交联聚酰亚胺项目将采取以下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措施：</w:t>
      </w:r>
    </w:p>
    <w:p>
      <w:pPr>
        <w:spacing w:before="1" w:line="411" w:lineRule="auto"/>
        <w:ind w:left="31" w:right="36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36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交联聚酰亚胺项目将确保工作环境符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1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交联聚酰亚胺项目将最大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度地降低工作中的安全风险，创造一个安全、可靠的工作环境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https://d.book118.com/136041054224010101</w:t>
        </w:r>
      </w:hyperlink>
    </w:p>
    <w:p/>
    <w:sectPr>
      <w:pgSz w:w="11906" w:h="16839"/>
      <w:pgMar w:top="1431" w:right="1763" w:bottom="0" w:left="1785" w:header="0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36041054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2024-03-14T08:23:03Z</vt:filetime>
  </property>
  <property fmtid="{D5CDD505-2E9C-101B-9397-08002B2CF9AE}" pid="3" name="CRO">
    <vt:lpwstr>wqlLaW5nc29mdCBQREYgdG8gV1BTIDgw</vt:lpwstr>
  </property>
</Properties>
</file>