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模块电源项目规划设计蓝图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79" w:history="1">
        <w:r>
          <w:rPr>
            <w:rFonts w:ascii="仿宋" w:eastAsia="仿宋" w:hAnsi="仿宋" w:cs="仿宋" w:hint="eastAsia"/>
            <w:lang w:eastAsia="zh-CN"/>
          </w:rPr>
          <w:t>前言</w:t>
        </w:r>
        <w:r>
          <w:tab/>
        </w:r>
        <w:r>
          <w:fldChar w:fldCharType="begin"/>
        </w:r>
        <w:r>
          <w:instrText xml:space="preserve"> PAGEREF _Toc4479 \h </w:instrText>
        </w:r>
        <w:r>
          <w:fldChar w:fldCharType="separate"/>
        </w:r>
        <w:r>
          <w:t>3</w:t>
        </w:r>
        <w:r>
          <w:fldChar w:fldCharType="end"/>
        </w:r>
      </w:hyperlink>
    </w:p>
    <w:p>
      <w:pPr>
        <w:pStyle w:val="TOC1"/>
        <w:tabs>
          <w:tab w:val="right" w:leader="dot" w:pos="8306"/>
        </w:tabs>
      </w:pPr>
      <w:hyperlink w:anchor="_Toc21813" w:history="1">
        <w:r>
          <w:rPr>
            <w:rFonts w:ascii="仿宋" w:eastAsia="仿宋" w:hAnsi="仿宋" w:cs="仿宋" w:hint="eastAsia"/>
            <w:lang w:eastAsia="zh-CN"/>
          </w:rPr>
          <w:t>一、模块电源项目土建工程</w:t>
        </w:r>
        <w:r>
          <w:tab/>
        </w:r>
        <w:r>
          <w:fldChar w:fldCharType="begin"/>
        </w:r>
        <w:r>
          <w:instrText xml:space="preserve"> PAGEREF _Toc21813 \h </w:instrText>
        </w:r>
        <w:r>
          <w:fldChar w:fldCharType="separate"/>
        </w:r>
        <w:r>
          <w:t>3</w:t>
        </w:r>
        <w:r>
          <w:fldChar w:fldCharType="end"/>
        </w:r>
      </w:hyperlink>
    </w:p>
    <w:p>
      <w:pPr>
        <w:pStyle w:val="TOC2"/>
        <w:tabs>
          <w:tab w:val="right" w:leader="dot" w:pos="8306"/>
        </w:tabs>
      </w:pPr>
      <w:hyperlink w:anchor="_Toc21576" w:history="1">
        <w:r>
          <w:rPr>
            <w:rFonts w:ascii="仿宋" w:eastAsia="仿宋" w:hAnsi="仿宋" w:cs="仿宋" w:hint="eastAsia"/>
            <w:lang w:eastAsia="zh-CN"/>
          </w:rPr>
          <w:t>(一)、建筑工程设计原则</w:t>
        </w:r>
        <w:r>
          <w:tab/>
        </w:r>
        <w:r>
          <w:fldChar w:fldCharType="begin"/>
        </w:r>
        <w:r>
          <w:instrText xml:space="preserve"> PAGEREF _Toc21576 \h </w:instrText>
        </w:r>
        <w:r>
          <w:fldChar w:fldCharType="separate"/>
        </w:r>
        <w:r>
          <w:t>3</w:t>
        </w:r>
        <w:r>
          <w:fldChar w:fldCharType="end"/>
        </w:r>
      </w:hyperlink>
    </w:p>
    <w:p>
      <w:pPr>
        <w:pStyle w:val="TOC2"/>
        <w:tabs>
          <w:tab w:val="right" w:leader="dot" w:pos="8306"/>
        </w:tabs>
      </w:pPr>
      <w:hyperlink w:anchor="_Toc23259" w:history="1">
        <w:r>
          <w:rPr>
            <w:rFonts w:ascii="仿宋" w:eastAsia="仿宋" w:hAnsi="仿宋" w:cs="仿宋" w:hint="eastAsia"/>
            <w:lang w:eastAsia="zh-CN"/>
          </w:rPr>
          <w:t>(二)、土建工程设计年限及安全等级</w:t>
        </w:r>
        <w:r>
          <w:tab/>
        </w:r>
        <w:r>
          <w:fldChar w:fldCharType="begin"/>
        </w:r>
        <w:r>
          <w:instrText xml:space="preserve"> PAGEREF _Toc23259 \h </w:instrText>
        </w:r>
        <w:r>
          <w:fldChar w:fldCharType="separate"/>
        </w:r>
        <w:r>
          <w:t>4</w:t>
        </w:r>
        <w:r>
          <w:fldChar w:fldCharType="end"/>
        </w:r>
      </w:hyperlink>
    </w:p>
    <w:p>
      <w:pPr>
        <w:pStyle w:val="TOC2"/>
        <w:tabs>
          <w:tab w:val="right" w:leader="dot" w:pos="8306"/>
        </w:tabs>
      </w:pPr>
      <w:hyperlink w:anchor="_Toc21608" w:history="1">
        <w:r>
          <w:rPr>
            <w:rFonts w:ascii="仿宋" w:eastAsia="仿宋" w:hAnsi="仿宋" w:cs="仿宋" w:hint="eastAsia"/>
            <w:lang w:eastAsia="zh-CN"/>
          </w:rPr>
          <w:t>(三)、建筑工程设计总体要求</w:t>
        </w:r>
        <w:r>
          <w:tab/>
        </w:r>
        <w:r>
          <w:fldChar w:fldCharType="begin"/>
        </w:r>
        <w:r>
          <w:instrText xml:space="preserve"> PAGEREF _Toc21608 \h </w:instrText>
        </w:r>
        <w:r>
          <w:fldChar w:fldCharType="separate"/>
        </w:r>
        <w:r>
          <w:t>5</w:t>
        </w:r>
        <w:r>
          <w:fldChar w:fldCharType="end"/>
        </w:r>
      </w:hyperlink>
    </w:p>
    <w:p>
      <w:pPr>
        <w:pStyle w:val="TOC2"/>
        <w:tabs>
          <w:tab w:val="right" w:leader="dot" w:pos="8306"/>
        </w:tabs>
      </w:pPr>
      <w:hyperlink w:anchor="_Toc13796" w:history="1">
        <w:r>
          <w:rPr>
            <w:rFonts w:ascii="仿宋" w:eastAsia="仿宋" w:hAnsi="仿宋" w:cs="仿宋" w:hint="eastAsia"/>
            <w:lang w:eastAsia="zh-CN"/>
          </w:rPr>
          <w:t>(四)、土建工程建设指标</w:t>
        </w:r>
        <w:r>
          <w:tab/>
        </w:r>
        <w:r>
          <w:fldChar w:fldCharType="begin"/>
        </w:r>
        <w:r>
          <w:instrText xml:space="preserve"> PAGEREF _Toc13796 \h </w:instrText>
        </w:r>
        <w:r>
          <w:fldChar w:fldCharType="separate"/>
        </w:r>
        <w:r>
          <w:t>6</w:t>
        </w:r>
        <w:r>
          <w:fldChar w:fldCharType="end"/>
        </w:r>
      </w:hyperlink>
    </w:p>
    <w:p>
      <w:pPr>
        <w:pStyle w:val="TOC1"/>
        <w:tabs>
          <w:tab w:val="right" w:leader="dot" w:pos="8306"/>
        </w:tabs>
      </w:pPr>
      <w:hyperlink w:anchor="_Toc1339" w:history="1">
        <w:r>
          <w:rPr>
            <w:rFonts w:ascii="仿宋" w:eastAsia="仿宋" w:hAnsi="仿宋" w:cs="仿宋" w:hint="eastAsia"/>
            <w:lang w:eastAsia="zh-CN"/>
          </w:rPr>
          <w:t>二、市场分析、调研</w:t>
        </w:r>
        <w:r>
          <w:tab/>
        </w:r>
        <w:r>
          <w:fldChar w:fldCharType="begin"/>
        </w:r>
        <w:r>
          <w:instrText xml:space="preserve"> PAGEREF _Toc1339 \h </w:instrText>
        </w:r>
        <w:r>
          <w:fldChar w:fldCharType="separate"/>
        </w:r>
        <w:r>
          <w:t>6</w:t>
        </w:r>
        <w:r>
          <w:fldChar w:fldCharType="end"/>
        </w:r>
      </w:hyperlink>
    </w:p>
    <w:p>
      <w:pPr>
        <w:pStyle w:val="TOC2"/>
        <w:tabs>
          <w:tab w:val="right" w:leader="dot" w:pos="8306"/>
        </w:tabs>
      </w:pPr>
      <w:hyperlink w:anchor="_Toc24902" w:history="1">
        <w:r>
          <w:rPr>
            <w:rFonts w:ascii="仿宋" w:eastAsia="仿宋" w:hAnsi="仿宋" w:cs="仿宋" w:hint="eastAsia"/>
            <w:lang w:eastAsia="zh-CN"/>
          </w:rPr>
          <w:t>(一)、模块电源行业分析</w:t>
        </w:r>
        <w:r>
          <w:tab/>
        </w:r>
        <w:r>
          <w:fldChar w:fldCharType="begin"/>
        </w:r>
        <w:r>
          <w:instrText xml:space="preserve"> PAGEREF _Toc24902 \h </w:instrText>
        </w:r>
        <w:r>
          <w:fldChar w:fldCharType="separate"/>
        </w:r>
        <w:r>
          <w:t>6</w:t>
        </w:r>
        <w:r>
          <w:fldChar w:fldCharType="end"/>
        </w:r>
      </w:hyperlink>
    </w:p>
    <w:p>
      <w:pPr>
        <w:pStyle w:val="TOC2"/>
        <w:tabs>
          <w:tab w:val="right" w:leader="dot" w:pos="8306"/>
        </w:tabs>
      </w:pPr>
      <w:hyperlink w:anchor="_Toc16036" w:history="1">
        <w:r>
          <w:rPr>
            <w:rFonts w:ascii="仿宋" w:eastAsia="仿宋" w:hAnsi="仿宋" w:cs="仿宋" w:hint="eastAsia"/>
            <w:lang w:eastAsia="zh-CN"/>
          </w:rPr>
          <w:t>(二)、模块电源市场分析预测</w:t>
        </w:r>
        <w:r>
          <w:tab/>
        </w:r>
        <w:r>
          <w:fldChar w:fldCharType="begin"/>
        </w:r>
        <w:r>
          <w:instrText xml:space="preserve"> PAGEREF _Toc16036 \h </w:instrText>
        </w:r>
        <w:r>
          <w:fldChar w:fldCharType="separate"/>
        </w:r>
        <w:r>
          <w:t>7</w:t>
        </w:r>
        <w:r>
          <w:fldChar w:fldCharType="end"/>
        </w:r>
      </w:hyperlink>
    </w:p>
    <w:p>
      <w:pPr>
        <w:pStyle w:val="TOC1"/>
        <w:tabs>
          <w:tab w:val="right" w:leader="dot" w:pos="8306"/>
        </w:tabs>
      </w:pPr>
      <w:hyperlink w:anchor="_Toc8954" w:history="1">
        <w:r>
          <w:rPr>
            <w:rFonts w:ascii="仿宋" w:eastAsia="仿宋" w:hAnsi="仿宋" w:cs="仿宋" w:hint="eastAsia"/>
            <w:lang w:eastAsia="zh-CN"/>
          </w:rPr>
          <w:t>三、产品规划分析</w:t>
        </w:r>
        <w:r>
          <w:tab/>
        </w:r>
        <w:r>
          <w:fldChar w:fldCharType="begin"/>
        </w:r>
        <w:r>
          <w:instrText xml:space="preserve"> PAGEREF _Toc8954 \h </w:instrText>
        </w:r>
        <w:r>
          <w:fldChar w:fldCharType="separate"/>
        </w:r>
        <w:r>
          <w:t>8</w:t>
        </w:r>
        <w:r>
          <w:fldChar w:fldCharType="end"/>
        </w:r>
      </w:hyperlink>
    </w:p>
    <w:p>
      <w:pPr>
        <w:pStyle w:val="TOC2"/>
        <w:tabs>
          <w:tab w:val="right" w:leader="dot" w:pos="8306"/>
        </w:tabs>
      </w:pPr>
      <w:hyperlink w:anchor="_Toc19923" w:history="1">
        <w:r>
          <w:rPr>
            <w:rFonts w:ascii="仿宋" w:eastAsia="仿宋" w:hAnsi="仿宋" w:cs="仿宋" w:hint="eastAsia"/>
            <w:lang w:eastAsia="zh-CN"/>
          </w:rPr>
          <w:t>(一)、产品规划</w:t>
        </w:r>
        <w:r>
          <w:tab/>
        </w:r>
        <w:r>
          <w:fldChar w:fldCharType="begin"/>
        </w:r>
        <w:r>
          <w:instrText xml:space="preserve"> PAGEREF _Toc19923 \h </w:instrText>
        </w:r>
        <w:r>
          <w:fldChar w:fldCharType="separate"/>
        </w:r>
        <w:r>
          <w:t>8</w:t>
        </w:r>
        <w:r>
          <w:fldChar w:fldCharType="end"/>
        </w:r>
      </w:hyperlink>
    </w:p>
    <w:p>
      <w:pPr>
        <w:pStyle w:val="TOC2"/>
        <w:tabs>
          <w:tab w:val="right" w:leader="dot" w:pos="8306"/>
        </w:tabs>
      </w:pPr>
      <w:hyperlink w:anchor="_Toc7718" w:history="1">
        <w:r>
          <w:rPr>
            <w:rFonts w:ascii="仿宋" w:eastAsia="仿宋" w:hAnsi="仿宋" w:cs="仿宋" w:hint="eastAsia"/>
            <w:lang w:eastAsia="zh-CN"/>
          </w:rPr>
          <w:t>(二)、建设规模</w:t>
        </w:r>
        <w:r>
          <w:tab/>
        </w:r>
        <w:r>
          <w:fldChar w:fldCharType="begin"/>
        </w:r>
        <w:r>
          <w:instrText xml:space="preserve"> PAGEREF _Toc7718 \h </w:instrText>
        </w:r>
        <w:r>
          <w:fldChar w:fldCharType="separate"/>
        </w:r>
        <w:r>
          <w:t>9</w:t>
        </w:r>
        <w:r>
          <w:fldChar w:fldCharType="end"/>
        </w:r>
      </w:hyperlink>
    </w:p>
    <w:p>
      <w:pPr>
        <w:pStyle w:val="TOC1"/>
        <w:tabs>
          <w:tab w:val="right" w:leader="dot" w:pos="8306"/>
        </w:tabs>
      </w:pPr>
      <w:hyperlink w:anchor="_Toc28995" w:history="1">
        <w:r>
          <w:rPr>
            <w:rFonts w:ascii="仿宋" w:eastAsia="仿宋" w:hAnsi="仿宋" w:cs="仿宋" w:hint="eastAsia"/>
            <w:lang w:eastAsia="zh-CN"/>
          </w:rPr>
          <w:t>四、模块电源项目选址可行性分析</w:t>
        </w:r>
        <w:r>
          <w:tab/>
        </w:r>
        <w:r>
          <w:fldChar w:fldCharType="begin"/>
        </w:r>
        <w:r>
          <w:instrText xml:space="preserve"> PAGEREF _Toc28995 \h </w:instrText>
        </w:r>
        <w:r>
          <w:fldChar w:fldCharType="separate"/>
        </w:r>
        <w:r>
          <w:t>10</w:t>
        </w:r>
        <w:r>
          <w:fldChar w:fldCharType="end"/>
        </w:r>
      </w:hyperlink>
    </w:p>
    <w:p>
      <w:pPr>
        <w:pStyle w:val="TOC2"/>
        <w:tabs>
          <w:tab w:val="right" w:leader="dot" w:pos="8306"/>
        </w:tabs>
      </w:pPr>
      <w:hyperlink w:anchor="_Toc18331" w:history="1">
        <w:r>
          <w:rPr>
            <w:rFonts w:ascii="仿宋" w:eastAsia="仿宋" w:hAnsi="仿宋" w:cs="仿宋" w:hint="eastAsia"/>
            <w:lang w:eastAsia="zh-CN"/>
          </w:rPr>
          <w:t>(一)、模块电源项目选址</w:t>
        </w:r>
        <w:r>
          <w:tab/>
        </w:r>
        <w:r>
          <w:fldChar w:fldCharType="begin"/>
        </w:r>
        <w:r>
          <w:instrText xml:space="preserve"> PAGEREF _Toc18331 \h </w:instrText>
        </w:r>
        <w:r>
          <w:fldChar w:fldCharType="separate"/>
        </w:r>
        <w:r>
          <w:t>10</w:t>
        </w:r>
        <w:r>
          <w:fldChar w:fldCharType="end"/>
        </w:r>
      </w:hyperlink>
    </w:p>
    <w:p>
      <w:pPr>
        <w:pStyle w:val="TOC2"/>
        <w:tabs>
          <w:tab w:val="right" w:leader="dot" w:pos="8306"/>
        </w:tabs>
      </w:pPr>
      <w:hyperlink w:anchor="_Toc16828" w:history="1">
        <w:r>
          <w:rPr>
            <w:rFonts w:ascii="仿宋" w:eastAsia="仿宋" w:hAnsi="仿宋" w:cs="仿宋" w:hint="eastAsia"/>
            <w:lang w:eastAsia="zh-CN"/>
          </w:rPr>
          <w:t>(二)、用地控制指标</w:t>
        </w:r>
        <w:r>
          <w:tab/>
        </w:r>
        <w:r>
          <w:fldChar w:fldCharType="begin"/>
        </w:r>
        <w:r>
          <w:instrText xml:space="preserve"> PAGEREF _Toc16828 \h </w:instrText>
        </w:r>
        <w:r>
          <w:fldChar w:fldCharType="separate"/>
        </w:r>
        <w:r>
          <w:t>10</w:t>
        </w:r>
        <w:r>
          <w:fldChar w:fldCharType="end"/>
        </w:r>
      </w:hyperlink>
    </w:p>
    <w:p>
      <w:pPr>
        <w:pStyle w:val="TOC2"/>
        <w:tabs>
          <w:tab w:val="right" w:leader="dot" w:pos="8306"/>
        </w:tabs>
      </w:pPr>
      <w:hyperlink w:anchor="_Toc22352" w:history="1">
        <w:r>
          <w:rPr>
            <w:rFonts w:ascii="仿宋" w:eastAsia="仿宋" w:hAnsi="仿宋" w:cs="仿宋" w:hint="eastAsia"/>
            <w:lang w:eastAsia="zh-CN"/>
          </w:rPr>
          <w:t>(三)、节约用地措施</w:t>
        </w:r>
        <w:r>
          <w:tab/>
        </w:r>
        <w:r>
          <w:fldChar w:fldCharType="begin"/>
        </w:r>
        <w:r>
          <w:instrText xml:space="preserve"> PAGEREF _Toc22352 \h </w:instrText>
        </w:r>
        <w:r>
          <w:fldChar w:fldCharType="separate"/>
        </w:r>
        <w:r>
          <w:t>12</w:t>
        </w:r>
        <w:r>
          <w:fldChar w:fldCharType="end"/>
        </w:r>
      </w:hyperlink>
    </w:p>
    <w:p>
      <w:pPr>
        <w:pStyle w:val="TOC2"/>
        <w:tabs>
          <w:tab w:val="right" w:leader="dot" w:pos="8306"/>
        </w:tabs>
      </w:pPr>
      <w:hyperlink w:anchor="_Toc22622" w:history="1">
        <w:r>
          <w:rPr>
            <w:rFonts w:ascii="仿宋" w:eastAsia="仿宋" w:hAnsi="仿宋" w:cs="仿宋" w:hint="eastAsia"/>
            <w:lang w:eastAsia="zh-CN"/>
          </w:rPr>
          <w:t>(四)、总图布置方案</w:t>
        </w:r>
        <w:r>
          <w:tab/>
        </w:r>
        <w:r>
          <w:fldChar w:fldCharType="begin"/>
        </w:r>
        <w:r>
          <w:instrText xml:space="preserve"> PAGEREF _Toc22622 \h </w:instrText>
        </w:r>
        <w:r>
          <w:fldChar w:fldCharType="separate"/>
        </w:r>
        <w:r>
          <w:t>13</w:t>
        </w:r>
        <w:r>
          <w:fldChar w:fldCharType="end"/>
        </w:r>
      </w:hyperlink>
    </w:p>
    <w:p>
      <w:pPr>
        <w:pStyle w:val="TOC2"/>
        <w:tabs>
          <w:tab w:val="right" w:leader="dot" w:pos="8306"/>
        </w:tabs>
      </w:pPr>
      <w:hyperlink w:anchor="_Toc26312" w:history="1">
        <w:r>
          <w:rPr>
            <w:rFonts w:ascii="仿宋" w:eastAsia="仿宋" w:hAnsi="仿宋" w:cs="仿宋" w:hint="eastAsia"/>
            <w:lang w:eastAsia="zh-CN"/>
          </w:rPr>
          <w:t>(五)、选址综合评价</w:t>
        </w:r>
        <w:r>
          <w:tab/>
        </w:r>
        <w:r>
          <w:fldChar w:fldCharType="begin"/>
        </w:r>
        <w:r>
          <w:instrText xml:space="preserve"> PAGEREF _Toc26312 \h </w:instrText>
        </w:r>
        <w:r>
          <w:fldChar w:fldCharType="separate"/>
        </w:r>
        <w:r>
          <w:t>14</w:t>
        </w:r>
        <w:r>
          <w:fldChar w:fldCharType="end"/>
        </w:r>
      </w:hyperlink>
    </w:p>
    <w:p>
      <w:pPr>
        <w:pStyle w:val="TOC1"/>
        <w:tabs>
          <w:tab w:val="right" w:leader="dot" w:pos="8306"/>
        </w:tabs>
      </w:pPr>
      <w:hyperlink w:anchor="_Toc16891" w:history="1">
        <w:r>
          <w:rPr>
            <w:rFonts w:ascii="仿宋" w:eastAsia="仿宋" w:hAnsi="仿宋" w:cs="仿宋" w:hint="eastAsia"/>
            <w:lang w:eastAsia="zh-CN"/>
          </w:rPr>
          <w:t>五、模块电源项目可持续发展</w:t>
        </w:r>
        <w:r>
          <w:tab/>
        </w:r>
        <w:r>
          <w:fldChar w:fldCharType="begin"/>
        </w:r>
        <w:r>
          <w:instrText xml:space="preserve"> PAGEREF _Toc16891 \h </w:instrText>
        </w:r>
        <w:r>
          <w:fldChar w:fldCharType="separate"/>
        </w:r>
        <w:r>
          <w:t>15</w:t>
        </w:r>
        <w:r>
          <w:fldChar w:fldCharType="end"/>
        </w:r>
      </w:hyperlink>
    </w:p>
    <w:p>
      <w:pPr>
        <w:pStyle w:val="TOC2"/>
        <w:tabs>
          <w:tab w:val="right" w:leader="dot" w:pos="8306"/>
        </w:tabs>
      </w:pPr>
      <w:hyperlink w:anchor="_Toc11134" w:history="1">
        <w:r>
          <w:rPr>
            <w:rFonts w:ascii="仿宋" w:eastAsia="仿宋" w:hAnsi="仿宋" w:cs="仿宋" w:hint="eastAsia"/>
            <w:lang w:eastAsia="zh-CN"/>
          </w:rPr>
          <w:t>(一)、可持续战略与实践</w:t>
        </w:r>
        <w:r>
          <w:tab/>
        </w:r>
        <w:r>
          <w:fldChar w:fldCharType="begin"/>
        </w:r>
        <w:r>
          <w:instrText xml:space="preserve"> PAGEREF _Toc11134 \h </w:instrText>
        </w:r>
        <w:r>
          <w:fldChar w:fldCharType="separate"/>
        </w:r>
        <w:r>
          <w:t>15</w:t>
        </w:r>
        <w:r>
          <w:fldChar w:fldCharType="end"/>
        </w:r>
      </w:hyperlink>
    </w:p>
    <w:p>
      <w:pPr>
        <w:pStyle w:val="TOC2"/>
        <w:tabs>
          <w:tab w:val="right" w:leader="dot" w:pos="8306"/>
        </w:tabs>
      </w:pPr>
      <w:hyperlink w:anchor="_Toc4685" w:history="1">
        <w:r>
          <w:rPr>
            <w:rFonts w:ascii="仿宋" w:eastAsia="仿宋" w:hAnsi="仿宋" w:cs="仿宋" w:hint="eastAsia"/>
            <w:lang w:eastAsia="zh-CN"/>
          </w:rPr>
          <w:t>(二)、环保与社会责任</w:t>
        </w:r>
        <w:r>
          <w:tab/>
        </w:r>
        <w:r>
          <w:fldChar w:fldCharType="begin"/>
        </w:r>
        <w:r>
          <w:instrText xml:space="preserve"> PAGEREF _Toc4685 \h </w:instrText>
        </w:r>
        <w:r>
          <w:fldChar w:fldCharType="separate"/>
        </w:r>
        <w:r>
          <w:t>15</w:t>
        </w:r>
        <w:r>
          <w:fldChar w:fldCharType="end"/>
        </w:r>
      </w:hyperlink>
    </w:p>
    <w:p>
      <w:pPr>
        <w:pStyle w:val="TOC1"/>
        <w:tabs>
          <w:tab w:val="right" w:leader="dot" w:pos="8306"/>
        </w:tabs>
      </w:pPr>
      <w:hyperlink w:anchor="_Toc30154" w:history="1">
        <w:r>
          <w:rPr>
            <w:rFonts w:ascii="仿宋" w:eastAsia="仿宋" w:hAnsi="仿宋" w:cs="仿宋" w:hint="eastAsia"/>
            <w:lang w:eastAsia="zh-CN"/>
          </w:rPr>
          <w:t>六、模块电源项目绩效评估</w:t>
        </w:r>
        <w:r>
          <w:tab/>
        </w:r>
        <w:r>
          <w:fldChar w:fldCharType="begin"/>
        </w:r>
        <w:r>
          <w:instrText xml:space="preserve"> PAGEREF _Toc30154 \h </w:instrText>
        </w:r>
        <w:r>
          <w:fldChar w:fldCharType="separate"/>
        </w:r>
        <w:r>
          <w:t>16</w:t>
        </w:r>
        <w:r>
          <w:fldChar w:fldCharType="end"/>
        </w:r>
      </w:hyperlink>
    </w:p>
    <w:p>
      <w:pPr>
        <w:pStyle w:val="TOC2"/>
        <w:tabs>
          <w:tab w:val="right" w:leader="dot" w:pos="8306"/>
        </w:tabs>
      </w:pPr>
      <w:hyperlink w:anchor="_Toc15815" w:history="1">
        <w:r>
          <w:rPr>
            <w:rFonts w:ascii="仿宋" w:eastAsia="仿宋" w:hAnsi="仿宋" w:cs="仿宋" w:hint="eastAsia"/>
            <w:lang w:eastAsia="zh-CN"/>
          </w:rPr>
          <w:t>(一)、绩效评估指标</w:t>
        </w:r>
        <w:r>
          <w:tab/>
        </w:r>
        <w:r>
          <w:fldChar w:fldCharType="begin"/>
        </w:r>
        <w:r>
          <w:instrText xml:space="preserve"> PAGEREF _Toc15815 \h </w:instrText>
        </w:r>
        <w:r>
          <w:fldChar w:fldCharType="separate"/>
        </w:r>
        <w:r>
          <w:t>16</w:t>
        </w:r>
        <w:r>
          <w:fldChar w:fldCharType="end"/>
        </w:r>
      </w:hyperlink>
    </w:p>
    <w:p>
      <w:pPr>
        <w:pStyle w:val="TOC2"/>
        <w:tabs>
          <w:tab w:val="right" w:leader="dot" w:pos="8306"/>
        </w:tabs>
      </w:pPr>
      <w:hyperlink w:anchor="_Toc8159" w:history="1">
        <w:r>
          <w:rPr>
            <w:rFonts w:ascii="仿宋" w:eastAsia="仿宋" w:hAnsi="仿宋" w:cs="仿宋" w:hint="eastAsia"/>
            <w:lang w:eastAsia="zh-CN"/>
          </w:rPr>
          <w:t>(二)、绩效评估方法</w:t>
        </w:r>
        <w:r>
          <w:tab/>
        </w:r>
        <w:r>
          <w:fldChar w:fldCharType="begin"/>
        </w:r>
        <w:r>
          <w:instrText xml:space="preserve"> PAGEREF _Toc8159 \h </w:instrText>
        </w:r>
        <w:r>
          <w:fldChar w:fldCharType="separate"/>
        </w:r>
        <w:r>
          <w:t>17</w:t>
        </w:r>
        <w:r>
          <w:fldChar w:fldCharType="end"/>
        </w:r>
      </w:hyperlink>
    </w:p>
    <w:p>
      <w:pPr>
        <w:pStyle w:val="TOC2"/>
        <w:tabs>
          <w:tab w:val="right" w:leader="dot" w:pos="8306"/>
        </w:tabs>
      </w:pPr>
      <w:hyperlink w:anchor="_Toc22297" w:history="1">
        <w:r>
          <w:rPr>
            <w:rFonts w:ascii="仿宋" w:eastAsia="仿宋" w:hAnsi="仿宋" w:cs="仿宋" w:hint="eastAsia"/>
            <w:lang w:eastAsia="zh-CN"/>
          </w:rPr>
          <w:t>(三)、绩效评估周期</w:t>
        </w:r>
        <w:r>
          <w:tab/>
        </w:r>
        <w:r>
          <w:fldChar w:fldCharType="begin"/>
        </w:r>
        <w:r>
          <w:instrText xml:space="preserve"> PAGEREF _Toc22297 \h </w:instrText>
        </w:r>
        <w:r>
          <w:fldChar w:fldCharType="separate"/>
        </w:r>
        <w:r>
          <w:t>18</w:t>
        </w:r>
        <w:r>
          <w:fldChar w:fldCharType="end"/>
        </w:r>
      </w:hyperlink>
    </w:p>
    <w:p>
      <w:pPr>
        <w:pStyle w:val="TOC1"/>
        <w:tabs>
          <w:tab w:val="right" w:leader="dot" w:pos="8306"/>
        </w:tabs>
      </w:pPr>
      <w:hyperlink w:anchor="_Toc13780" w:history="1">
        <w:r>
          <w:rPr>
            <w:rFonts w:ascii="仿宋" w:eastAsia="仿宋" w:hAnsi="仿宋" w:cs="仿宋" w:hint="eastAsia"/>
            <w:lang w:eastAsia="zh-CN"/>
          </w:rPr>
          <w:t>七、模块电源项目技术管理</w:t>
        </w:r>
        <w:r>
          <w:tab/>
        </w:r>
        <w:r>
          <w:fldChar w:fldCharType="begin"/>
        </w:r>
        <w:r>
          <w:instrText xml:space="preserve"> PAGEREF _Toc13780 \h </w:instrText>
        </w:r>
        <w:r>
          <w:fldChar w:fldCharType="separate"/>
        </w:r>
        <w:r>
          <w:t>19</w:t>
        </w:r>
        <w:r>
          <w:fldChar w:fldCharType="end"/>
        </w:r>
      </w:hyperlink>
    </w:p>
    <w:p>
      <w:pPr>
        <w:pStyle w:val="TOC2"/>
        <w:tabs>
          <w:tab w:val="right" w:leader="dot" w:pos="8306"/>
        </w:tabs>
      </w:pPr>
      <w:hyperlink w:anchor="_Toc30107" w:history="1">
        <w:r>
          <w:rPr>
            <w:rFonts w:ascii="仿宋" w:eastAsia="仿宋" w:hAnsi="仿宋" w:cs="仿宋" w:hint="eastAsia"/>
            <w:lang w:eastAsia="zh-CN"/>
          </w:rPr>
          <w:t>(一)、技术方案选用方向</w:t>
        </w:r>
        <w:r>
          <w:tab/>
        </w:r>
        <w:r>
          <w:fldChar w:fldCharType="begin"/>
        </w:r>
        <w:r>
          <w:instrText xml:space="preserve"> PAGEREF _Toc30107 \h </w:instrText>
        </w:r>
        <w:r>
          <w:fldChar w:fldCharType="separate"/>
        </w:r>
        <w:r>
          <w:t>19</w:t>
        </w:r>
        <w:r>
          <w:fldChar w:fldCharType="end"/>
        </w:r>
      </w:hyperlink>
    </w:p>
    <w:p>
      <w:pPr>
        <w:pStyle w:val="TOC2"/>
        <w:tabs>
          <w:tab w:val="right" w:leader="dot" w:pos="8306"/>
        </w:tabs>
      </w:pPr>
      <w:hyperlink w:anchor="_Toc9939" w:history="1">
        <w:r>
          <w:rPr>
            <w:rFonts w:ascii="仿宋" w:eastAsia="仿宋" w:hAnsi="仿宋" w:cs="仿宋" w:hint="eastAsia"/>
            <w:lang w:eastAsia="zh-CN"/>
          </w:rPr>
          <w:t>(二)、工艺技术方案选用原则</w:t>
        </w:r>
        <w:r>
          <w:tab/>
        </w:r>
        <w:r>
          <w:fldChar w:fldCharType="begin"/>
        </w:r>
        <w:r>
          <w:instrText xml:space="preserve"> PAGEREF _Toc9939 \h </w:instrText>
        </w:r>
        <w:r>
          <w:fldChar w:fldCharType="separate"/>
        </w:r>
        <w:r>
          <w:t>21</w:t>
        </w:r>
        <w:r>
          <w:fldChar w:fldCharType="end"/>
        </w:r>
      </w:hyperlink>
    </w:p>
    <w:p>
      <w:pPr>
        <w:pStyle w:val="TOC2"/>
        <w:tabs>
          <w:tab w:val="right" w:leader="dot" w:pos="8306"/>
        </w:tabs>
      </w:pPr>
      <w:hyperlink w:anchor="_Toc29748" w:history="1">
        <w:r>
          <w:rPr>
            <w:rFonts w:ascii="仿宋" w:eastAsia="仿宋" w:hAnsi="仿宋" w:cs="仿宋" w:hint="eastAsia"/>
            <w:lang w:eastAsia="zh-CN"/>
          </w:rPr>
          <w:t>(三)、工艺技术方案要求</w:t>
        </w:r>
        <w:r>
          <w:tab/>
        </w:r>
        <w:r>
          <w:fldChar w:fldCharType="begin"/>
        </w:r>
        <w:r>
          <w:instrText xml:space="preserve"> PAGEREF _Toc29748 \h </w:instrText>
        </w:r>
        <w:r>
          <w:fldChar w:fldCharType="separate"/>
        </w:r>
        <w:r>
          <w:t>23</w:t>
        </w:r>
        <w:r>
          <w:fldChar w:fldCharType="end"/>
        </w:r>
      </w:hyperlink>
    </w:p>
    <w:p>
      <w:pPr>
        <w:pStyle w:val="TOC1"/>
        <w:tabs>
          <w:tab w:val="right" w:leader="dot" w:pos="8306"/>
        </w:tabs>
      </w:pPr>
      <w:hyperlink w:anchor="_Toc4324" w:history="1">
        <w:r>
          <w:rPr>
            <w:rFonts w:ascii="仿宋" w:eastAsia="仿宋" w:hAnsi="仿宋" w:cs="仿宋" w:hint="eastAsia"/>
            <w:lang w:eastAsia="zh-CN"/>
          </w:rPr>
          <w:t>八、模块电源项目计划安排</w:t>
        </w:r>
        <w:r>
          <w:tab/>
        </w:r>
        <w:r>
          <w:fldChar w:fldCharType="begin"/>
        </w:r>
        <w:r>
          <w:instrText xml:space="preserve"> PAGEREF _Toc4324 \h </w:instrText>
        </w:r>
        <w:r>
          <w:fldChar w:fldCharType="separate"/>
        </w:r>
        <w:r>
          <w:t>26</w:t>
        </w:r>
        <w:r>
          <w:fldChar w:fldCharType="end"/>
        </w:r>
      </w:hyperlink>
    </w:p>
    <w:p>
      <w:pPr>
        <w:pStyle w:val="TOC2"/>
        <w:tabs>
          <w:tab w:val="right" w:leader="dot" w:pos="8306"/>
        </w:tabs>
      </w:pPr>
      <w:hyperlink w:anchor="_Toc29833" w:history="1">
        <w:r>
          <w:rPr>
            <w:rFonts w:ascii="仿宋" w:eastAsia="仿宋" w:hAnsi="仿宋" w:cs="仿宋" w:hint="eastAsia"/>
            <w:lang w:eastAsia="zh-CN"/>
          </w:rPr>
          <w:t>(一)、建设周期</w:t>
        </w:r>
        <w:r>
          <w:tab/>
        </w:r>
        <w:r>
          <w:fldChar w:fldCharType="begin"/>
        </w:r>
        <w:r>
          <w:instrText xml:space="preserve"> PAGEREF _Toc29833 \h </w:instrText>
        </w:r>
        <w:r>
          <w:fldChar w:fldCharType="separate"/>
        </w:r>
        <w:r>
          <w:t>26</w:t>
        </w:r>
        <w:r>
          <w:fldChar w:fldCharType="end"/>
        </w:r>
      </w:hyperlink>
    </w:p>
    <w:p>
      <w:pPr>
        <w:pStyle w:val="TOC2"/>
        <w:tabs>
          <w:tab w:val="right" w:leader="dot" w:pos="8306"/>
        </w:tabs>
      </w:pPr>
      <w:hyperlink w:anchor="_Toc1007" w:history="1">
        <w:r>
          <w:rPr>
            <w:rFonts w:ascii="仿宋" w:eastAsia="仿宋" w:hAnsi="仿宋" w:cs="仿宋" w:hint="eastAsia"/>
            <w:lang w:eastAsia="zh-CN"/>
          </w:rPr>
          <w:t>(二)、建设进度</w:t>
        </w:r>
        <w:r>
          <w:tab/>
        </w:r>
        <w:r>
          <w:fldChar w:fldCharType="begin"/>
        </w:r>
        <w:r>
          <w:instrText xml:space="preserve"> PAGEREF _Toc1007 \h </w:instrText>
        </w:r>
        <w:r>
          <w:fldChar w:fldCharType="separate"/>
        </w:r>
        <w:r>
          <w:t>26</w:t>
        </w:r>
        <w:r>
          <w:fldChar w:fldCharType="end"/>
        </w:r>
      </w:hyperlink>
    </w:p>
    <w:p>
      <w:pPr>
        <w:pStyle w:val="TOC2"/>
        <w:tabs>
          <w:tab w:val="right" w:leader="dot" w:pos="8306"/>
        </w:tabs>
      </w:pPr>
      <w:hyperlink w:anchor="_Toc12392" w:history="1">
        <w:r>
          <w:rPr>
            <w:rFonts w:ascii="仿宋" w:eastAsia="仿宋" w:hAnsi="仿宋" w:cs="仿宋" w:hint="eastAsia"/>
            <w:lang w:eastAsia="zh-CN"/>
          </w:rPr>
          <w:t>(三)、进度安排注意事项</w:t>
        </w:r>
        <w:r>
          <w:tab/>
        </w:r>
        <w:r>
          <w:fldChar w:fldCharType="begin"/>
        </w:r>
        <w:r>
          <w:instrText xml:space="preserve"> PAGEREF _Toc12392 \h </w:instrText>
        </w:r>
        <w:r>
          <w:fldChar w:fldCharType="separate"/>
        </w:r>
        <w:r>
          <w:t>27</w:t>
        </w:r>
        <w:r>
          <w:fldChar w:fldCharType="end"/>
        </w:r>
      </w:hyperlink>
    </w:p>
    <w:p>
      <w:pPr>
        <w:pStyle w:val="TOC2"/>
        <w:tabs>
          <w:tab w:val="right" w:leader="dot" w:pos="8306"/>
        </w:tabs>
      </w:pPr>
      <w:hyperlink w:anchor="_Toc15850" w:history="1">
        <w:r>
          <w:rPr>
            <w:rFonts w:ascii="仿宋" w:eastAsia="仿宋" w:hAnsi="仿宋" w:cs="仿宋" w:hint="eastAsia"/>
            <w:lang w:eastAsia="zh-CN"/>
          </w:rPr>
          <w:t>(四)、人力资源配置</w:t>
        </w:r>
        <w:r>
          <w:tab/>
        </w:r>
        <w:r>
          <w:fldChar w:fldCharType="begin"/>
        </w:r>
        <w:r>
          <w:instrText xml:space="preserve"> PAGEREF _Toc15850 \h </w:instrText>
        </w:r>
        <w:r>
          <w:fldChar w:fldCharType="separate"/>
        </w:r>
        <w:r>
          <w:t>29</w:t>
        </w:r>
        <w:r>
          <w:fldChar w:fldCharType="end"/>
        </w:r>
      </w:hyperlink>
    </w:p>
    <w:p>
      <w:pPr>
        <w:pStyle w:val="TOC1"/>
        <w:tabs>
          <w:tab w:val="right" w:leader="dot" w:pos="8306"/>
        </w:tabs>
      </w:pPr>
      <w:hyperlink w:anchor="_Toc13265" w:history="1">
        <w:r>
          <w:rPr>
            <w:rFonts w:ascii="仿宋" w:eastAsia="仿宋" w:hAnsi="仿宋" w:cs="仿宋" w:hint="eastAsia"/>
            <w:lang w:eastAsia="zh-CN"/>
          </w:rPr>
          <w:t>九、模块电源项目人力资源管理</w:t>
        </w:r>
        <w:r>
          <w:tab/>
        </w:r>
        <w:r>
          <w:fldChar w:fldCharType="begin"/>
        </w:r>
        <w:r>
          <w:instrText xml:space="preserve"> PAGEREF _Toc13265 \h </w:instrText>
        </w:r>
        <w:r>
          <w:fldChar w:fldCharType="separate"/>
        </w:r>
        <w:r>
          <w:t>30</w:t>
        </w:r>
        <w:r>
          <w:fldChar w:fldCharType="end"/>
        </w:r>
      </w:hyperlink>
    </w:p>
    <w:p>
      <w:pPr>
        <w:pStyle w:val="TOC2"/>
        <w:tabs>
          <w:tab w:val="right" w:leader="dot" w:pos="8306"/>
        </w:tabs>
      </w:pPr>
      <w:hyperlink w:anchor="_Toc12616" w:history="1">
        <w:r>
          <w:rPr>
            <w:rFonts w:ascii="仿宋" w:eastAsia="仿宋" w:hAnsi="仿宋" w:cs="仿宋" w:hint="eastAsia"/>
            <w:lang w:eastAsia="zh-CN"/>
          </w:rPr>
          <w:t>(一)、建立健全的预算管理制度</w:t>
        </w:r>
        <w:r>
          <w:tab/>
        </w:r>
        <w:r>
          <w:fldChar w:fldCharType="begin"/>
        </w:r>
        <w:r>
          <w:instrText xml:space="preserve"> PAGEREF _Toc12616 \h </w:instrText>
        </w:r>
        <w:r>
          <w:fldChar w:fldCharType="separate"/>
        </w:r>
        <w:r>
          <w:t>30</w:t>
        </w:r>
        <w:r>
          <w:fldChar w:fldCharType="end"/>
        </w:r>
      </w:hyperlink>
    </w:p>
    <w:p>
      <w:pPr>
        <w:pStyle w:val="TOC2"/>
        <w:tabs>
          <w:tab w:val="right" w:leader="dot" w:pos="8306"/>
        </w:tabs>
      </w:pPr>
      <w:hyperlink w:anchor="_Toc11278" w:history="1">
        <w:r>
          <w:rPr>
            <w:rFonts w:ascii="仿宋" w:eastAsia="仿宋" w:hAnsi="仿宋" w:cs="仿宋" w:hint="eastAsia"/>
            <w:lang w:eastAsia="zh-CN"/>
          </w:rPr>
          <w:t>(二)、加强资金流动监控</w:t>
        </w:r>
        <w:r>
          <w:tab/>
        </w:r>
        <w:r>
          <w:fldChar w:fldCharType="begin"/>
        </w:r>
        <w:r>
          <w:instrText xml:space="preserve"> PAGEREF _Toc11278 \h </w:instrText>
        </w:r>
        <w:r>
          <w:fldChar w:fldCharType="separate"/>
        </w:r>
        <w:r>
          <w:t>32</w:t>
        </w:r>
        <w:r>
          <w:fldChar w:fldCharType="end"/>
        </w:r>
      </w:hyperlink>
    </w:p>
    <w:p>
      <w:pPr>
        <w:pStyle w:val="TOC2"/>
        <w:tabs>
          <w:tab w:val="right" w:leader="dot" w:pos="8306"/>
        </w:tabs>
      </w:pPr>
      <w:hyperlink w:anchor="_Toc28716" w:history="1">
        <w:r>
          <w:rPr>
            <w:rFonts w:ascii="仿宋" w:eastAsia="仿宋" w:hAnsi="仿宋" w:cs="仿宋" w:hint="eastAsia"/>
            <w:lang w:eastAsia="zh-CN"/>
          </w:rPr>
          <w:t>(三)、制定完善的风险控制机制</w:t>
        </w:r>
        <w:r>
          <w:tab/>
        </w:r>
        <w:r>
          <w:fldChar w:fldCharType="begin"/>
        </w:r>
        <w:r>
          <w:instrText xml:space="preserve"> PAGEREF _Toc28716 \h </w:instrText>
        </w:r>
        <w:r>
          <w:fldChar w:fldCharType="separate"/>
        </w:r>
        <w:r>
          <w:t>33</w:t>
        </w:r>
        <w:r>
          <w:fldChar w:fldCharType="end"/>
        </w:r>
      </w:hyperlink>
    </w:p>
    <w:p>
      <w:pPr>
        <w:pStyle w:val="TOC2"/>
        <w:tabs>
          <w:tab w:val="right" w:leader="dot" w:pos="8306"/>
        </w:tabs>
      </w:pPr>
      <w:hyperlink w:anchor="_Toc7346" w:history="1">
        <w:r>
          <w:rPr>
            <w:rFonts w:ascii="仿宋" w:eastAsia="仿宋" w:hAnsi="仿宋" w:cs="仿宋" w:hint="eastAsia"/>
            <w:lang w:eastAsia="zh-CN"/>
          </w:rPr>
          <w:t>(四)、优化成本管理</w:t>
        </w:r>
        <w:r>
          <w:tab/>
        </w:r>
        <w:r>
          <w:fldChar w:fldCharType="begin"/>
        </w:r>
        <w:r>
          <w:instrText xml:space="preserve"> PAGEREF _Toc7346 \h </w:instrText>
        </w:r>
        <w:r>
          <w:fldChar w:fldCharType="separate"/>
        </w:r>
        <w:r>
          <w:t>34</w:t>
        </w:r>
        <w:r>
          <w:fldChar w:fldCharType="end"/>
        </w:r>
      </w:hyperlink>
    </w:p>
    <w:p>
      <w:pPr>
        <w:pStyle w:val="TOC1"/>
        <w:tabs>
          <w:tab w:val="right" w:leader="dot" w:pos="8306"/>
        </w:tabs>
      </w:pPr>
      <w:hyperlink w:anchor="_Toc10734" w:history="1">
        <w:r>
          <w:rPr>
            <w:rFonts w:ascii="仿宋" w:eastAsia="仿宋" w:hAnsi="仿宋" w:cs="仿宋" w:hint="eastAsia"/>
            <w:lang w:eastAsia="zh-CN"/>
          </w:rPr>
          <w:t>十、生产安全保护</w:t>
        </w:r>
        <w:r>
          <w:tab/>
        </w:r>
        <w:r>
          <w:fldChar w:fldCharType="begin"/>
        </w:r>
        <w:r>
          <w:instrText xml:space="preserve"> PAGEREF _Toc10734 \h </w:instrText>
        </w:r>
        <w:r>
          <w:fldChar w:fldCharType="separate"/>
        </w:r>
        <w:r>
          <w:t>35</w:t>
        </w:r>
        <w:r>
          <w:fldChar w:fldCharType="end"/>
        </w:r>
      </w:hyperlink>
    </w:p>
    <w:p>
      <w:pPr>
        <w:pStyle w:val="TOC2"/>
        <w:tabs>
          <w:tab w:val="right" w:leader="dot" w:pos="8306"/>
        </w:tabs>
      </w:pPr>
      <w:hyperlink w:anchor="_Toc4480" w:history="1">
        <w:r>
          <w:rPr>
            <w:rFonts w:ascii="仿宋" w:eastAsia="仿宋" w:hAnsi="仿宋" w:cs="仿宋" w:hint="eastAsia"/>
            <w:lang w:eastAsia="zh-CN"/>
          </w:rPr>
          <w:t>(一)、消防安全</w:t>
        </w:r>
        <w:r>
          <w:tab/>
        </w:r>
        <w:r>
          <w:fldChar w:fldCharType="begin"/>
        </w:r>
        <w:r>
          <w:instrText xml:space="preserve"> PAGEREF _Toc4480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09" w:history="1">
        <w:r>
          <w:rPr>
            <w:rFonts w:ascii="仿宋" w:eastAsia="仿宋" w:hAnsi="仿宋" w:cs="仿宋" w:hint="eastAsia"/>
            <w:lang w:eastAsia="zh-CN"/>
          </w:rPr>
          <w:t>(二)、防火防爆总图布置措施</w:t>
        </w:r>
        <w:r>
          <w:tab/>
        </w:r>
        <w:r>
          <w:fldChar w:fldCharType="begin"/>
        </w:r>
        <w:r>
          <w:instrText xml:space="preserve"> PAGEREF _Toc5609 \h </w:instrText>
        </w:r>
        <w:r>
          <w:fldChar w:fldCharType="separate"/>
        </w:r>
        <w:r>
          <w:t>37</w:t>
        </w:r>
        <w:r>
          <w:fldChar w:fldCharType="end"/>
        </w:r>
      </w:hyperlink>
    </w:p>
    <w:p>
      <w:pPr>
        <w:pStyle w:val="TOC2"/>
        <w:tabs>
          <w:tab w:val="right" w:leader="dot" w:pos="8306"/>
        </w:tabs>
      </w:pPr>
      <w:hyperlink w:anchor="_Toc23680" w:history="1">
        <w:r>
          <w:rPr>
            <w:rFonts w:ascii="仿宋" w:eastAsia="仿宋" w:hAnsi="仿宋" w:cs="仿宋" w:hint="eastAsia"/>
            <w:lang w:eastAsia="zh-CN"/>
          </w:rPr>
          <w:t>(三)、自然灾害防范措施</w:t>
        </w:r>
        <w:r>
          <w:tab/>
        </w:r>
        <w:r>
          <w:fldChar w:fldCharType="begin"/>
        </w:r>
        <w:r>
          <w:instrText xml:space="preserve"> PAGEREF _Toc23680 \h </w:instrText>
        </w:r>
        <w:r>
          <w:fldChar w:fldCharType="separate"/>
        </w:r>
        <w:r>
          <w:t>37</w:t>
        </w:r>
        <w:r>
          <w:fldChar w:fldCharType="end"/>
        </w:r>
      </w:hyperlink>
    </w:p>
    <w:p>
      <w:pPr>
        <w:pStyle w:val="TOC2"/>
        <w:tabs>
          <w:tab w:val="right" w:leader="dot" w:pos="8306"/>
        </w:tabs>
      </w:pPr>
      <w:hyperlink w:anchor="_Toc15798" w:history="1">
        <w:r>
          <w:rPr>
            <w:rFonts w:ascii="仿宋" w:eastAsia="仿宋" w:hAnsi="仿宋" w:cs="仿宋" w:hint="eastAsia"/>
            <w:lang w:eastAsia="zh-CN"/>
          </w:rPr>
          <w:t>(四)、安全色及安全标志使用要求</w:t>
        </w:r>
        <w:r>
          <w:tab/>
        </w:r>
        <w:r>
          <w:fldChar w:fldCharType="begin"/>
        </w:r>
        <w:r>
          <w:instrText xml:space="preserve"> PAGEREF _Toc15798 \h </w:instrText>
        </w:r>
        <w:r>
          <w:fldChar w:fldCharType="separate"/>
        </w:r>
        <w:r>
          <w:t>38</w:t>
        </w:r>
        <w:r>
          <w:fldChar w:fldCharType="end"/>
        </w:r>
      </w:hyperlink>
    </w:p>
    <w:p>
      <w:pPr>
        <w:pStyle w:val="TOC2"/>
        <w:tabs>
          <w:tab w:val="right" w:leader="dot" w:pos="8306"/>
        </w:tabs>
      </w:pPr>
      <w:hyperlink w:anchor="_Toc10705" w:history="1">
        <w:r>
          <w:rPr>
            <w:rFonts w:ascii="仿宋" w:eastAsia="仿宋" w:hAnsi="仿宋" w:cs="仿宋" w:hint="eastAsia"/>
            <w:lang w:eastAsia="zh-CN"/>
          </w:rPr>
          <w:t>(五)、防尘防毒措施</w:t>
        </w:r>
        <w:r>
          <w:tab/>
        </w:r>
        <w:r>
          <w:fldChar w:fldCharType="begin"/>
        </w:r>
        <w:r>
          <w:instrText xml:space="preserve"> PAGEREF _Toc10705 \h </w:instrText>
        </w:r>
        <w:r>
          <w:fldChar w:fldCharType="separate"/>
        </w:r>
        <w:r>
          <w:t>39</w:t>
        </w:r>
        <w:r>
          <w:fldChar w:fldCharType="end"/>
        </w:r>
      </w:hyperlink>
    </w:p>
    <w:p>
      <w:pPr>
        <w:pStyle w:val="TOC2"/>
        <w:tabs>
          <w:tab w:val="right" w:leader="dot" w:pos="8306"/>
        </w:tabs>
      </w:pPr>
      <w:hyperlink w:anchor="_Toc27196" w:history="1">
        <w:r>
          <w:rPr>
            <w:rFonts w:ascii="仿宋" w:eastAsia="仿宋" w:hAnsi="仿宋" w:cs="仿宋" w:hint="eastAsia"/>
            <w:lang w:eastAsia="zh-CN"/>
          </w:rPr>
          <w:t>(六)、防静电、触电防护及防雷措施</w:t>
        </w:r>
        <w:r>
          <w:tab/>
        </w:r>
        <w:r>
          <w:fldChar w:fldCharType="begin"/>
        </w:r>
        <w:r>
          <w:instrText xml:space="preserve"> PAGEREF _Toc27196 \h </w:instrText>
        </w:r>
        <w:r>
          <w:fldChar w:fldCharType="separate"/>
        </w:r>
        <w:r>
          <w:t>40</w:t>
        </w:r>
        <w:r>
          <w:fldChar w:fldCharType="end"/>
        </w:r>
      </w:hyperlink>
    </w:p>
    <w:p>
      <w:pPr>
        <w:pStyle w:val="TOC2"/>
        <w:tabs>
          <w:tab w:val="right" w:leader="dot" w:pos="8306"/>
        </w:tabs>
      </w:pPr>
      <w:hyperlink w:anchor="_Toc16119" w:history="1">
        <w:r>
          <w:rPr>
            <w:rFonts w:ascii="仿宋" w:eastAsia="仿宋" w:hAnsi="仿宋" w:cs="仿宋" w:hint="eastAsia"/>
            <w:lang w:eastAsia="zh-CN"/>
          </w:rPr>
          <w:t>(七)、机械设备安全保障措施</w:t>
        </w:r>
        <w:r>
          <w:tab/>
        </w:r>
        <w:r>
          <w:fldChar w:fldCharType="begin"/>
        </w:r>
        <w:r>
          <w:instrText xml:space="preserve"> PAGEREF _Toc16119 \h </w:instrText>
        </w:r>
        <w:r>
          <w:fldChar w:fldCharType="separate"/>
        </w:r>
        <w:r>
          <w:t>42</w:t>
        </w:r>
        <w:r>
          <w:fldChar w:fldCharType="end"/>
        </w:r>
      </w:hyperlink>
    </w:p>
    <w:p>
      <w:pPr>
        <w:pStyle w:val="TOC1"/>
        <w:tabs>
          <w:tab w:val="right" w:leader="dot" w:pos="8306"/>
        </w:tabs>
      </w:pPr>
      <w:hyperlink w:anchor="_Toc21053" w:history="1">
        <w:r>
          <w:rPr>
            <w:rFonts w:ascii="仿宋" w:eastAsia="仿宋" w:hAnsi="仿宋" w:cs="仿宋" w:hint="eastAsia"/>
            <w:lang w:eastAsia="zh-CN"/>
          </w:rPr>
          <w:t>十一、模块电源项目环境影响分析</w:t>
        </w:r>
        <w:r>
          <w:tab/>
        </w:r>
        <w:r>
          <w:fldChar w:fldCharType="begin"/>
        </w:r>
        <w:r>
          <w:instrText xml:space="preserve"> PAGEREF _Toc21053 \h </w:instrText>
        </w:r>
        <w:r>
          <w:fldChar w:fldCharType="separate"/>
        </w:r>
        <w:r>
          <w:t>43</w:t>
        </w:r>
        <w:r>
          <w:fldChar w:fldCharType="end"/>
        </w:r>
      </w:hyperlink>
    </w:p>
    <w:p>
      <w:pPr>
        <w:pStyle w:val="TOC2"/>
        <w:tabs>
          <w:tab w:val="right" w:leader="dot" w:pos="8306"/>
        </w:tabs>
      </w:pPr>
      <w:hyperlink w:anchor="_Toc10683" w:history="1">
        <w:r>
          <w:rPr>
            <w:rFonts w:ascii="仿宋" w:eastAsia="仿宋" w:hAnsi="仿宋" w:cs="仿宋" w:hint="eastAsia"/>
            <w:lang w:eastAsia="zh-CN"/>
          </w:rPr>
          <w:t>(一)、建设区域环境质量现状</w:t>
        </w:r>
        <w:r>
          <w:tab/>
        </w:r>
        <w:r>
          <w:fldChar w:fldCharType="begin"/>
        </w:r>
        <w:r>
          <w:instrText xml:space="preserve"> PAGEREF _Toc10683 \h </w:instrText>
        </w:r>
        <w:r>
          <w:fldChar w:fldCharType="separate"/>
        </w:r>
        <w:r>
          <w:t>43</w:t>
        </w:r>
        <w:r>
          <w:fldChar w:fldCharType="end"/>
        </w:r>
      </w:hyperlink>
    </w:p>
    <w:p>
      <w:pPr>
        <w:pStyle w:val="TOC2"/>
        <w:tabs>
          <w:tab w:val="right" w:leader="dot" w:pos="8306"/>
        </w:tabs>
      </w:pPr>
      <w:hyperlink w:anchor="_Toc24132" w:history="1">
        <w:r>
          <w:rPr>
            <w:rFonts w:ascii="仿宋" w:eastAsia="仿宋" w:hAnsi="仿宋" w:cs="仿宋" w:hint="eastAsia"/>
            <w:lang w:eastAsia="zh-CN"/>
          </w:rPr>
          <w:t>(二)、建设期环境保护</w:t>
        </w:r>
        <w:r>
          <w:tab/>
        </w:r>
        <w:r>
          <w:fldChar w:fldCharType="begin"/>
        </w:r>
        <w:r>
          <w:instrText xml:space="preserve"> PAGEREF _Toc24132 \h </w:instrText>
        </w:r>
        <w:r>
          <w:fldChar w:fldCharType="separate"/>
        </w:r>
        <w:r>
          <w:t>44</w:t>
        </w:r>
        <w:r>
          <w:fldChar w:fldCharType="end"/>
        </w:r>
      </w:hyperlink>
    </w:p>
    <w:p>
      <w:pPr>
        <w:pStyle w:val="TOC2"/>
        <w:tabs>
          <w:tab w:val="right" w:leader="dot" w:pos="8306"/>
        </w:tabs>
      </w:pPr>
      <w:hyperlink w:anchor="_Toc719" w:history="1">
        <w:r>
          <w:rPr>
            <w:rFonts w:ascii="仿宋" w:eastAsia="仿宋" w:hAnsi="仿宋" w:cs="仿宋" w:hint="eastAsia"/>
            <w:lang w:eastAsia="zh-CN"/>
          </w:rPr>
          <w:t>(三)、运营期环境保护</w:t>
        </w:r>
        <w:r>
          <w:tab/>
        </w:r>
        <w:r>
          <w:fldChar w:fldCharType="begin"/>
        </w:r>
        <w:r>
          <w:instrText xml:space="preserve"> PAGEREF _Toc719 \h </w:instrText>
        </w:r>
        <w:r>
          <w:fldChar w:fldCharType="separate"/>
        </w:r>
        <w:r>
          <w:t>46</w:t>
        </w:r>
        <w:r>
          <w:fldChar w:fldCharType="end"/>
        </w:r>
      </w:hyperlink>
    </w:p>
    <w:p>
      <w:pPr>
        <w:pStyle w:val="TOC2"/>
        <w:tabs>
          <w:tab w:val="right" w:leader="dot" w:pos="8306"/>
        </w:tabs>
      </w:pPr>
      <w:hyperlink w:anchor="_Toc13609" w:history="1">
        <w:r>
          <w:rPr>
            <w:rFonts w:ascii="仿宋" w:eastAsia="仿宋" w:hAnsi="仿宋" w:cs="仿宋" w:hint="eastAsia"/>
            <w:lang w:eastAsia="zh-CN"/>
          </w:rPr>
          <w:t>(四)、模块电源项目建设对区域经济的影响</w:t>
        </w:r>
        <w:r>
          <w:tab/>
        </w:r>
        <w:r>
          <w:fldChar w:fldCharType="begin"/>
        </w:r>
        <w:r>
          <w:instrText xml:space="preserve"> PAGEREF _Toc13609 \h </w:instrText>
        </w:r>
        <w:r>
          <w:fldChar w:fldCharType="separate"/>
        </w:r>
        <w:r>
          <w:t>47</w:t>
        </w:r>
        <w:r>
          <w:fldChar w:fldCharType="end"/>
        </w:r>
      </w:hyperlink>
    </w:p>
    <w:p>
      <w:pPr>
        <w:pStyle w:val="TOC2"/>
        <w:tabs>
          <w:tab w:val="right" w:leader="dot" w:pos="8306"/>
        </w:tabs>
      </w:pPr>
      <w:hyperlink w:anchor="_Toc19160" w:history="1">
        <w:r>
          <w:rPr>
            <w:rFonts w:ascii="仿宋" w:eastAsia="仿宋" w:hAnsi="仿宋" w:cs="仿宋" w:hint="eastAsia"/>
            <w:lang w:eastAsia="zh-CN"/>
          </w:rPr>
          <w:t>(五)、废弃物处理</w:t>
        </w:r>
        <w:r>
          <w:tab/>
        </w:r>
        <w:r>
          <w:fldChar w:fldCharType="begin"/>
        </w:r>
        <w:r>
          <w:instrText xml:space="preserve"> PAGEREF _Toc19160 \h </w:instrText>
        </w:r>
        <w:r>
          <w:fldChar w:fldCharType="separate"/>
        </w:r>
        <w:r>
          <w:t>49</w:t>
        </w:r>
        <w:r>
          <w:fldChar w:fldCharType="end"/>
        </w:r>
      </w:hyperlink>
    </w:p>
    <w:p>
      <w:pPr>
        <w:pStyle w:val="TOC2"/>
        <w:tabs>
          <w:tab w:val="right" w:leader="dot" w:pos="8306"/>
        </w:tabs>
      </w:pPr>
      <w:hyperlink w:anchor="_Toc7554" w:history="1">
        <w:r>
          <w:rPr>
            <w:rFonts w:ascii="仿宋" w:eastAsia="仿宋" w:hAnsi="仿宋" w:cs="仿宋" w:hint="eastAsia"/>
            <w:lang w:eastAsia="zh-CN"/>
          </w:rPr>
          <w:t>(六)、特殊环境影响分析</w:t>
        </w:r>
        <w:r>
          <w:tab/>
        </w:r>
        <w:r>
          <w:fldChar w:fldCharType="begin"/>
        </w:r>
        <w:r>
          <w:instrText xml:space="preserve"> PAGEREF _Toc7554 \h </w:instrText>
        </w:r>
        <w:r>
          <w:fldChar w:fldCharType="separate"/>
        </w:r>
        <w:r>
          <w:t>50</w:t>
        </w:r>
        <w:r>
          <w:fldChar w:fldCharType="end"/>
        </w:r>
      </w:hyperlink>
    </w:p>
    <w:p>
      <w:pPr>
        <w:pStyle w:val="TOC2"/>
        <w:tabs>
          <w:tab w:val="right" w:leader="dot" w:pos="8306"/>
        </w:tabs>
      </w:pPr>
      <w:hyperlink w:anchor="_Toc23696" w:history="1">
        <w:r>
          <w:rPr>
            <w:rFonts w:ascii="仿宋" w:eastAsia="仿宋" w:hAnsi="仿宋" w:cs="仿宋" w:hint="eastAsia"/>
            <w:lang w:eastAsia="zh-CN"/>
          </w:rPr>
          <w:t>(七)、清洁生产</w:t>
        </w:r>
        <w:r>
          <w:tab/>
        </w:r>
        <w:r>
          <w:fldChar w:fldCharType="begin"/>
        </w:r>
        <w:r>
          <w:instrText xml:space="preserve"> PAGEREF _Toc23696 \h </w:instrText>
        </w:r>
        <w:r>
          <w:fldChar w:fldCharType="separate"/>
        </w:r>
        <w:r>
          <w:t>51</w:t>
        </w:r>
        <w:r>
          <w:fldChar w:fldCharType="end"/>
        </w:r>
      </w:hyperlink>
    </w:p>
    <w:p>
      <w:pPr>
        <w:pStyle w:val="TOC2"/>
        <w:tabs>
          <w:tab w:val="right" w:leader="dot" w:pos="8306"/>
        </w:tabs>
      </w:pPr>
      <w:hyperlink w:anchor="_Toc25522" w:history="1">
        <w:r>
          <w:rPr>
            <w:rFonts w:ascii="仿宋" w:eastAsia="仿宋" w:hAnsi="仿宋" w:cs="仿宋" w:hint="eastAsia"/>
            <w:lang w:eastAsia="zh-CN"/>
          </w:rPr>
          <w:t>(八)、环境保护综合评价</w:t>
        </w:r>
        <w:r>
          <w:tab/>
        </w:r>
        <w:r>
          <w:fldChar w:fldCharType="begin"/>
        </w:r>
        <w:r>
          <w:instrText xml:space="preserve"> PAGEREF _Toc25522 \h </w:instrText>
        </w:r>
        <w:r>
          <w:fldChar w:fldCharType="separate"/>
        </w:r>
        <w:r>
          <w:t>52</w:t>
        </w:r>
        <w:r>
          <w:fldChar w:fldCharType="end"/>
        </w:r>
      </w:hyperlink>
    </w:p>
    <w:p>
      <w:pPr>
        <w:pStyle w:val="TOC1"/>
        <w:tabs>
          <w:tab w:val="right" w:leader="dot" w:pos="8306"/>
        </w:tabs>
      </w:pPr>
      <w:hyperlink w:anchor="_Toc1301" w:history="1">
        <w:r>
          <w:rPr>
            <w:rFonts w:ascii="仿宋" w:eastAsia="仿宋" w:hAnsi="仿宋" w:cs="仿宋" w:hint="eastAsia"/>
            <w:lang w:eastAsia="zh-CN"/>
          </w:rPr>
          <w:t>十二、模块电源项目经营效益</w:t>
        </w:r>
        <w:r>
          <w:tab/>
        </w:r>
        <w:r>
          <w:fldChar w:fldCharType="begin"/>
        </w:r>
        <w:r>
          <w:instrText xml:space="preserve"> PAGEREF _Toc1301 \h </w:instrText>
        </w:r>
        <w:r>
          <w:fldChar w:fldCharType="separate"/>
        </w:r>
        <w:r>
          <w:t>54</w:t>
        </w:r>
        <w:r>
          <w:fldChar w:fldCharType="end"/>
        </w:r>
      </w:hyperlink>
    </w:p>
    <w:p>
      <w:pPr>
        <w:pStyle w:val="TOC2"/>
        <w:tabs>
          <w:tab w:val="right" w:leader="dot" w:pos="8306"/>
        </w:tabs>
      </w:pPr>
      <w:hyperlink w:anchor="_Toc12674" w:history="1">
        <w:r>
          <w:rPr>
            <w:rFonts w:ascii="仿宋" w:eastAsia="仿宋" w:hAnsi="仿宋" w:cs="仿宋" w:hint="eastAsia"/>
            <w:lang w:eastAsia="zh-CN"/>
          </w:rPr>
          <w:t>(一)、经济评价财务测算</w:t>
        </w:r>
        <w:r>
          <w:tab/>
        </w:r>
        <w:r>
          <w:fldChar w:fldCharType="begin"/>
        </w:r>
        <w:r>
          <w:instrText xml:space="preserve"> PAGEREF _Toc12674 \h </w:instrText>
        </w:r>
        <w:r>
          <w:fldChar w:fldCharType="separate"/>
        </w:r>
        <w:r>
          <w:t>54</w:t>
        </w:r>
        <w:r>
          <w:fldChar w:fldCharType="end"/>
        </w:r>
      </w:hyperlink>
    </w:p>
    <w:p>
      <w:pPr>
        <w:pStyle w:val="TOC2"/>
        <w:tabs>
          <w:tab w:val="right" w:leader="dot" w:pos="8306"/>
        </w:tabs>
      </w:pPr>
      <w:hyperlink w:anchor="_Toc7080" w:history="1">
        <w:r>
          <w:rPr>
            <w:rFonts w:ascii="仿宋" w:eastAsia="仿宋" w:hAnsi="仿宋" w:cs="仿宋" w:hint="eastAsia"/>
            <w:lang w:eastAsia="zh-CN"/>
          </w:rPr>
          <w:t>(二)、模块电源项目盈利能力分析</w:t>
        </w:r>
        <w:r>
          <w:tab/>
        </w:r>
        <w:r>
          <w:fldChar w:fldCharType="begin"/>
        </w:r>
        <w:r>
          <w:instrText xml:space="preserve"> PAGEREF _Toc7080 \h </w:instrText>
        </w:r>
        <w:r>
          <w:fldChar w:fldCharType="separate"/>
        </w:r>
        <w:r>
          <w:t>55</w:t>
        </w:r>
        <w:r>
          <w:fldChar w:fldCharType="end"/>
        </w:r>
      </w:hyperlink>
    </w:p>
    <w:p>
      <w:pPr>
        <w:pStyle w:val="TOC1"/>
        <w:tabs>
          <w:tab w:val="right" w:leader="dot" w:pos="8306"/>
        </w:tabs>
      </w:pPr>
      <w:hyperlink w:anchor="_Toc27490" w:history="1">
        <w:r>
          <w:rPr>
            <w:rFonts w:ascii="仿宋" w:eastAsia="仿宋" w:hAnsi="仿宋" w:cs="仿宋" w:hint="eastAsia"/>
            <w:lang w:eastAsia="zh-CN"/>
          </w:rPr>
          <w:t>十三、质量管理体系</w:t>
        </w:r>
        <w:r>
          <w:tab/>
        </w:r>
        <w:r>
          <w:fldChar w:fldCharType="begin"/>
        </w:r>
        <w:r>
          <w:instrText xml:space="preserve"> PAGEREF _Toc27490 \h </w:instrText>
        </w:r>
        <w:r>
          <w:fldChar w:fldCharType="separate"/>
        </w:r>
        <w:r>
          <w:t>56</w:t>
        </w:r>
        <w:r>
          <w:fldChar w:fldCharType="end"/>
        </w:r>
      </w:hyperlink>
    </w:p>
    <w:p>
      <w:pPr>
        <w:pStyle w:val="TOC2"/>
        <w:tabs>
          <w:tab w:val="right" w:leader="dot" w:pos="8306"/>
        </w:tabs>
      </w:pPr>
      <w:hyperlink w:anchor="_Toc31845" w:history="1">
        <w:r>
          <w:rPr>
            <w:rFonts w:ascii="仿宋" w:eastAsia="仿宋" w:hAnsi="仿宋" w:cs="仿宋" w:hint="eastAsia"/>
            <w:lang w:eastAsia="zh-CN"/>
          </w:rPr>
          <w:t>(一)、质量目标与方针</w:t>
        </w:r>
        <w:r>
          <w:tab/>
        </w:r>
        <w:r>
          <w:fldChar w:fldCharType="begin"/>
        </w:r>
        <w:r>
          <w:instrText xml:space="preserve"> PAGEREF _Toc31845 \h </w:instrText>
        </w:r>
        <w:r>
          <w:fldChar w:fldCharType="separate"/>
        </w:r>
        <w:r>
          <w:t>56</w:t>
        </w:r>
        <w:r>
          <w:fldChar w:fldCharType="end"/>
        </w:r>
      </w:hyperlink>
    </w:p>
    <w:p>
      <w:pPr>
        <w:pStyle w:val="TOC2"/>
        <w:tabs>
          <w:tab w:val="right" w:leader="dot" w:pos="8306"/>
        </w:tabs>
      </w:pPr>
      <w:hyperlink w:anchor="_Toc2238" w:history="1">
        <w:r>
          <w:rPr>
            <w:rFonts w:ascii="仿宋" w:eastAsia="仿宋" w:hAnsi="仿宋" w:cs="仿宋" w:hint="eastAsia"/>
            <w:lang w:eastAsia="zh-CN"/>
          </w:rPr>
          <w:t>(二)、质量管理责任</w:t>
        </w:r>
        <w:r>
          <w:tab/>
        </w:r>
        <w:r>
          <w:fldChar w:fldCharType="begin"/>
        </w:r>
        <w:r>
          <w:instrText xml:space="preserve"> PAGEREF _Toc2238 \h </w:instrText>
        </w:r>
        <w:r>
          <w:fldChar w:fldCharType="separate"/>
        </w:r>
        <w:r>
          <w:t>57</w:t>
        </w:r>
        <w:r>
          <w:fldChar w:fldCharType="end"/>
        </w:r>
      </w:hyperlink>
    </w:p>
    <w:p>
      <w:pPr>
        <w:pStyle w:val="TOC2"/>
        <w:tabs>
          <w:tab w:val="right" w:leader="dot" w:pos="8306"/>
        </w:tabs>
      </w:pPr>
      <w:hyperlink w:anchor="_Toc9659" w:history="1">
        <w:r>
          <w:rPr>
            <w:rFonts w:ascii="仿宋" w:eastAsia="仿宋" w:hAnsi="仿宋" w:cs="仿宋" w:hint="eastAsia"/>
            <w:lang w:eastAsia="zh-CN"/>
          </w:rPr>
          <w:t>(三)、质量管理体系文件</w:t>
        </w:r>
        <w:r>
          <w:tab/>
        </w:r>
        <w:r>
          <w:fldChar w:fldCharType="begin"/>
        </w:r>
        <w:r>
          <w:instrText xml:space="preserve"> PAGEREF _Toc9659 \h </w:instrText>
        </w:r>
        <w:r>
          <w:fldChar w:fldCharType="separate"/>
        </w:r>
        <w:r>
          <w:t>58</w:t>
        </w:r>
        <w:r>
          <w:fldChar w:fldCharType="end"/>
        </w:r>
      </w:hyperlink>
    </w:p>
    <w:p>
      <w:pPr>
        <w:pStyle w:val="TOC2"/>
        <w:tabs>
          <w:tab w:val="right" w:leader="dot" w:pos="8306"/>
        </w:tabs>
      </w:pPr>
      <w:hyperlink w:anchor="_Toc18456" w:history="1">
        <w:r>
          <w:rPr>
            <w:rFonts w:ascii="仿宋" w:eastAsia="仿宋" w:hAnsi="仿宋" w:cs="仿宋" w:hint="eastAsia"/>
            <w:lang w:eastAsia="zh-CN"/>
          </w:rPr>
          <w:t>(四)、质量培训与教育</w:t>
        </w:r>
        <w:r>
          <w:tab/>
        </w:r>
        <w:r>
          <w:fldChar w:fldCharType="begin"/>
        </w:r>
        <w:r>
          <w:instrText xml:space="preserve"> PAGEREF _Toc18456 \h </w:instrText>
        </w:r>
        <w:r>
          <w:fldChar w:fldCharType="separate"/>
        </w:r>
        <w:r>
          <w:t>60</w:t>
        </w:r>
        <w:r>
          <w:fldChar w:fldCharType="end"/>
        </w:r>
      </w:hyperlink>
    </w:p>
    <w:p>
      <w:pPr>
        <w:pStyle w:val="TOC2"/>
        <w:tabs>
          <w:tab w:val="right" w:leader="dot" w:pos="8306"/>
        </w:tabs>
      </w:pPr>
      <w:hyperlink w:anchor="_Toc30386" w:history="1">
        <w:r>
          <w:rPr>
            <w:rFonts w:ascii="仿宋" w:eastAsia="仿宋" w:hAnsi="仿宋" w:cs="仿宋" w:hint="eastAsia"/>
            <w:lang w:eastAsia="zh-CN"/>
          </w:rPr>
          <w:t>(五)、质量审核与评价</w:t>
        </w:r>
        <w:r>
          <w:tab/>
        </w:r>
        <w:r>
          <w:fldChar w:fldCharType="begin"/>
        </w:r>
        <w:r>
          <w:instrText xml:space="preserve"> PAGEREF _Toc30386 \h </w:instrText>
        </w:r>
        <w:r>
          <w:fldChar w:fldCharType="separate"/>
        </w:r>
        <w:r>
          <w:t>61</w:t>
        </w:r>
        <w:r>
          <w:fldChar w:fldCharType="end"/>
        </w:r>
      </w:hyperlink>
    </w:p>
    <w:p>
      <w:pPr>
        <w:pStyle w:val="TOC2"/>
        <w:tabs>
          <w:tab w:val="right" w:leader="dot" w:pos="8306"/>
        </w:tabs>
      </w:pPr>
      <w:hyperlink w:anchor="_Toc25791" w:history="1">
        <w:r>
          <w:rPr>
            <w:rFonts w:ascii="仿宋" w:eastAsia="仿宋" w:hAnsi="仿宋" w:cs="仿宋" w:hint="eastAsia"/>
            <w:lang w:eastAsia="zh-CN"/>
          </w:rPr>
          <w:t>(六)、不符合与纠正措施</w:t>
        </w:r>
        <w:r>
          <w:tab/>
        </w:r>
        <w:r>
          <w:fldChar w:fldCharType="begin"/>
        </w:r>
        <w:r>
          <w:instrText xml:space="preserve"> PAGEREF _Toc25791 \h </w:instrText>
        </w:r>
        <w:r>
          <w:fldChar w:fldCharType="separate"/>
        </w:r>
        <w:r>
          <w:t>62</w:t>
        </w:r>
        <w:r>
          <w:fldChar w:fldCharType="end"/>
        </w:r>
      </w:hyperlink>
    </w:p>
    <w:p>
      <w:pPr>
        <w:pStyle w:val="TOC1"/>
        <w:tabs>
          <w:tab w:val="right" w:leader="dot" w:pos="8306"/>
        </w:tabs>
      </w:pPr>
      <w:hyperlink w:anchor="_Toc15418" w:history="1">
        <w:r>
          <w:rPr>
            <w:rFonts w:ascii="仿宋" w:eastAsia="仿宋" w:hAnsi="仿宋" w:cs="仿宋" w:hint="eastAsia"/>
            <w:lang w:eastAsia="zh-CN"/>
          </w:rPr>
          <w:t>十四、模块电源项目实施时间节点</w:t>
        </w:r>
        <w:r>
          <w:tab/>
        </w:r>
        <w:r>
          <w:fldChar w:fldCharType="begin"/>
        </w:r>
        <w:r>
          <w:instrText xml:space="preserve"> PAGEREF _Toc15418 \h </w:instrText>
        </w:r>
        <w:r>
          <w:fldChar w:fldCharType="separate"/>
        </w:r>
        <w:r>
          <w:t>63</w:t>
        </w:r>
        <w:r>
          <w:fldChar w:fldCharType="end"/>
        </w:r>
      </w:hyperlink>
    </w:p>
    <w:p>
      <w:pPr>
        <w:pStyle w:val="TOC2"/>
        <w:tabs>
          <w:tab w:val="right" w:leader="dot" w:pos="8306"/>
        </w:tabs>
      </w:pPr>
      <w:hyperlink w:anchor="_Toc25427" w:history="1">
        <w:r>
          <w:rPr>
            <w:rFonts w:ascii="仿宋" w:eastAsia="仿宋" w:hAnsi="仿宋" w:cs="仿宋" w:hint="eastAsia"/>
            <w:lang w:eastAsia="zh-CN"/>
          </w:rPr>
          <w:t>(一)、模块电源项目启动阶段时间节点</w:t>
        </w:r>
        <w:r>
          <w:tab/>
        </w:r>
        <w:r>
          <w:fldChar w:fldCharType="begin"/>
        </w:r>
        <w:r>
          <w:instrText xml:space="preserve"> PAGEREF _Toc25427 \h </w:instrText>
        </w:r>
        <w:r>
          <w:fldChar w:fldCharType="separate"/>
        </w:r>
        <w:r>
          <w:t>63</w:t>
        </w:r>
        <w:r>
          <w:fldChar w:fldCharType="end"/>
        </w:r>
      </w:hyperlink>
    </w:p>
    <w:p>
      <w:pPr>
        <w:pStyle w:val="TOC2"/>
        <w:tabs>
          <w:tab w:val="right" w:leader="dot" w:pos="8306"/>
        </w:tabs>
      </w:pPr>
      <w:hyperlink w:anchor="_Toc28185" w:history="1">
        <w:r>
          <w:rPr>
            <w:rFonts w:ascii="仿宋" w:eastAsia="仿宋" w:hAnsi="仿宋" w:cs="仿宋" w:hint="eastAsia"/>
            <w:lang w:eastAsia="zh-CN"/>
          </w:rPr>
          <w:t>(二)、模块电源项目执行阶段时间节点</w:t>
        </w:r>
        <w:r>
          <w:tab/>
        </w:r>
        <w:r>
          <w:fldChar w:fldCharType="begin"/>
        </w:r>
        <w:r>
          <w:instrText xml:space="preserve"> PAGEREF _Toc28185 \h </w:instrText>
        </w:r>
        <w:r>
          <w:fldChar w:fldCharType="separate"/>
        </w:r>
        <w:r>
          <w:t>65</w:t>
        </w:r>
        <w:r>
          <w:fldChar w:fldCharType="end"/>
        </w:r>
      </w:hyperlink>
    </w:p>
    <w:p>
      <w:pPr>
        <w:pStyle w:val="TOC2"/>
        <w:tabs>
          <w:tab w:val="right" w:leader="dot" w:pos="8306"/>
        </w:tabs>
      </w:pPr>
      <w:hyperlink w:anchor="_Toc29573" w:history="1">
        <w:r>
          <w:rPr>
            <w:rFonts w:ascii="仿宋" w:eastAsia="仿宋" w:hAnsi="仿宋" w:cs="仿宋" w:hint="eastAsia"/>
            <w:lang w:eastAsia="zh-CN"/>
          </w:rPr>
          <w:t>(三)、模块电源项目完成阶段时间节点</w:t>
        </w:r>
        <w:r>
          <w:tab/>
        </w:r>
        <w:r>
          <w:fldChar w:fldCharType="begin"/>
        </w:r>
        <w:r>
          <w:instrText xml:space="preserve"> PAGEREF _Toc29573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813"/>
      <w:r>
        <w:rPr>
          <w:rFonts w:ascii="仿宋" w:eastAsia="仿宋" w:hAnsi="仿宋" w:cs="仿宋" w:hint="eastAsia"/>
          <w:sz w:val="28"/>
          <w:lang w:eastAsia="zh-CN"/>
        </w:rPr>
        <w:t>一、模块电源项目土建工程</w:t>
      </w:r>
      <w:bookmarkEnd w:id="2"/>
    </w:p>
    <w:p>
      <w:pPr>
        <w:pStyle w:val="Heading2"/>
        <w:rPr>
          <w:rFonts w:ascii="仿宋" w:eastAsia="仿宋" w:hAnsi="仿宋" w:cs="仿宋" w:hint="eastAsia"/>
          <w:lang w:eastAsia="zh-CN"/>
        </w:rPr>
      </w:pPr>
      <w:bookmarkStart w:id="3" w:name="_Toc2157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在模块电源项目的建筑工程设计中，我们将秉承一系列重要的设计原则，以确保模块电源项目建筑在功能、美观、可持续性等方面达到最佳效果。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首要原则是确保建筑的功能性得到最大化的发挥。我们将充分理解模块电源项目的实际需求，合理布局各个功能区域，保证建筑在满足业务需求的同时，提供高效的工作环境。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在建筑设计中，我们将综合考虑建设和运营成本。通过精细的经济效益分析，确保设计方案在高效利用资源的同时，对模块电源项目的长期盈利能力有积极的贡献。</w:t>
      </w:r>
    </w:p>
    <w:p>
      <w:pPr>
        <w:pStyle w:val="Heading2"/>
        <w:ind w:firstLine="560" w:firstLineChars="200"/>
        <w:rPr>
          <w:rFonts w:ascii="仿宋" w:eastAsia="仿宋" w:hAnsi="仿宋" w:cs="仿宋" w:hint="eastAsia"/>
          <w:sz w:val="28"/>
          <w:lang w:eastAsia="zh-CN"/>
        </w:rPr>
      </w:pPr>
      <w:bookmarkStart w:id="4" w:name="_Toc2325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模块电源项目的土建工程设计中，我们将精准设定设计年限，结合模块电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模块电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60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模块电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模块电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模块电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79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本期工程模块电源项目预计总建筑面积XXX平方米，其中：计容建筑面积XXX平方米，计划建筑工程投资XX万元，占模块电源项目总投资的XX%。</w:t>
      </w:r>
    </w:p>
    <w:p>
      <w:pPr>
        <w:pStyle w:val="Heading1"/>
        <w:ind w:firstLine="560" w:firstLineChars="200"/>
        <w:rPr>
          <w:rFonts w:ascii="仿宋" w:eastAsia="仿宋" w:hAnsi="仿宋" w:cs="仿宋" w:hint="eastAsia"/>
          <w:sz w:val="28"/>
          <w:lang w:eastAsia="zh-CN"/>
        </w:rPr>
      </w:pPr>
      <w:bookmarkStart w:id="7" w:name="_Toc1339"/>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4902"/>
      <w:r>
        <w:rPr>
          <w:rFonts w:ascii="仿宋" w:eastAsia="仿宋" w:hAnsi="仿宋" w:cs="仿宋" w:hint="eastAsia"/>
          <w:lang w:eastAsia="zh-CN"/>
        </w:rPr>
        <w:t>(一)、模块电源行业分析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模块电源行业一直以来都是市场的关注焦点。行业内的发展趋势、竞争态势以及潜在机会都对模块电源项目的推进产生深远的影响。通过深入研究行业的整体概貌，我们将更好地理解行业的核心特征，为模块电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模块电源行业，技术一直是推动创新和发展的关键因素。我们将对当前技术趋势进行详尽分析，包括但不限于人工智能、大数据应用、先进制造技术等。这有助于模块电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模块电源项目成功的基础。我们将对主要竞争对手进行深入研究，包括其市场份额、产品特点、市场定位等。通过全面了解竞争对手的优势和劣势，模块电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6036"/>
      <w:r>
        <w:rPr>
          <w:rFonts w:ascii="仿宋" w:eastAsia="仿宋" w:hAnsi="仿宋" w:cs="仿宋" w:hint="eastAsia"/>
          <w:sz w:val="28"/>
          <w:lang w:eastAsia="zh-CN"/>
        </w:rPr>
        <w:t>(二)、模块电源市场分析预测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通过对市场规模的深入调研，我们将预测模块电源市场未来的增长趋势。这包括市场的整体规模、各细分领域的发展趋势等。模块电源项目可以根据市场的扩张速度和潜在机会，制定更符合市场需求的发展策略。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模块电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模块电源项目实施过程中需要充分考虑的因素。我们将对市场风险进行全面评估，包括但不限于政策法规风险、市场竞争风险、技术变革风险等。通过对潜在风险的深入分析，模块电源项目可以制定相应的风险缓解策略，降低不确定性对模块电源项目的影响。</w:t>
      </w:r>
    </w:p>
    <w:p>
      <w:pPr>
        <w:pStyle w:val="Heading1"/>
        <w:ind w:firstLine="560" w:firstLineChars="200"/>
        <w:rPr>
          <w:rFonts w:ascii="仿宋" w:eastAsia="仿宋" w:hAnsi="仿宋" w:cs="仿宋" w:hint="eastAsia"/>
          <w:sz w:val="28"/>
          <w:lang w:eastAsia="zh-CN"/>
        </w:rPr>
      </w:pPr>
      <w:bookmarkStart w:id="10" w:name="_Toc8954"/>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9923"/>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模块电源项目的主要产品是XXXX，预计年产值为XXX万元。这一产品在市场中占据着重要的地位，其广泛的应用范围使得该模块电源项目的市场前景非常广阔。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模块电源项目的xxx产品作为重要的原材料之一，将在多个领域发挥关键作用。其在建筑、交通、能源等方面的广泛应用将为整个产业链提供强大的支持，形成产业协同效应。模块电源项目的年产值XXX万XXX万XXX万万元不仅反映了其在市场上的巨大潜力，更预示着它对国民经济的积极贡献。这种关联度高、涉及面广的产业关系，使得该模块电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7718"/>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模块电源项目总征地面积为XXXX平方米，相当于约XX.XX亩，其中净用地面积为XXXX平方米，红线范围内相当于约XX.XX亩。这一用地规模充分考虑了模块电源项目的建设需求，保障了模块电源项目在合适的空间内得以充分发展。模块电源项目规划的总建筑面积为XXXX平方米，其中主体工程建设占XXXX平方米，计容建筑面积达XXXX平方米。预计建筑工程的投资将达到XXXX万元，为模块电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模块电源项目计划购置的设备共计XXXX台（套），设备购置费用为XXXX万元。这一设备购置计划充分考虑到模块电源项目的生产需求和技术要求，确保了模块电源项目在生产运营中具备先进的技术装备和高效的生产能力。设备的合理配置将为模块电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模块电源项目计划总投资为XXXX万元，预计年实现营业收入为XXXX万元。这一产能规模的设定旨在确保模块电源项目能够在投资与回报之间取得平衡，实现长期可持续的发展。模块电源项目的总投资充分考虑到各个方面的需求，包括用地建设、设备购置等多个环节，以确保模块电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8995"/>
      <w:r>
        <w:rPr>
          <w:rFonts w:ascii="仿宋" w:eastAsia="仿宋" w:hAnsi="仿宋" w:cs="仿宋" w:hint="eastAsia"/>
          <w:sz w:val="28"/>
          <w:lang w:eastAsia="zh-CN"/>
        </w:rPr>
        <w:t>四、模块电源项目选址可行性分析</w:t>
      </w:r>
      <w:bookmarkEnd w:id="13"/>
    </w:p>
    <w:p>
      <w:pPr>
        <w:pStyle w:val="Heading2"/>
        <w:rPr>
          <w:rFonts w:ascii="仿宋" w:eastAsia="仿宋" w:hAnsi="仿宋" w:cs="仿宋" w:hint="eastAsia"/>
          <w:lang w:eastAsia="zh-CN"/>
        </w:rPr>
      </w:pPr>
      <w:bookmarkStart w:id="14" w:name="_Toc18331"/>
      <w:r>
        <w:rPr>
          <w:rFonts w:ascii="仿宋" w:eastAsia="仿宋" w:hAnsi="仿宋" w:cs="仿宋" w:hint="eastAsia"/>
          <w:lang w:eastAsia="zh-CN"/>
        </w:rPr>
        <w:t>(一)、模块电源项目选址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该模块电源项目选址位于XX省XX市XX区XXX街道</w:t>
      </w:r>
    </w:p>
    <w:p>
      <w:pPr>
        <w:pStyle w:val="Heading2"/>
        <w:ind w:firstLine="560" w:firstLineChars="200"/>
        <w:rPr>
          <w:rFonts w:ascii="仿宋" w:eastAsia="仿宋" w:hAnsi="仿宋" w:cs="仿宋" w:hint="eastAsia"/>
          <w:sz w:val="28"/>
          <w:lang w:eastAsia="zh-CN"/>
        </w:rPr>
      </w:pPr>
      <w:bookmarkStart w:id="15" w:name="_Toc16828"/>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模块电源项目的征地面积将根据模块电源项目的实际规模和需求进行精确规划。具体面积XXX平方米，旨在确保模块电源项目不仅能够满足当前的发展需求，还能够预留空间以适应未来的扩展。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净用地面积是在征地面积基础上去除不可利用面积后的实际可开发用地。具体面积XXX平方米，考虑到环保、交通、安全等多方面因素，以确保模块电源项目在整体利用效率上达到最优。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模块电源项目计划建设的建筑总规模具体面积XXX平方米。这一规模的确定综合考虑了模块电源项目的性质、规模，以及城市规划的相关要求，确保建筑布局与周边环境协调一致。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绿地率是模块电源项目用地中被规划为绿地的比例。具体面积XXX平方米，旨在通过合理规划绿地，改善模块电源项目周边环境，提升居民生活质量，并符合城市整体绿化规划。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容积率是用地上可以建设的建筑总体积与用地面积之比。具体面积XXX，通过合理的容积率规划，确保模块电源项目建筑规模与周边环境和谐共生。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确保模块电源项目选址与当地城市规划相一致，具体面积XXX平方米。通过与城市规划部门深入沟通，确保模块电源项目不仅符合城市的整体发展方向，还能够融入城市的发展布局，为城市的长远发展贡献力量。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模块电源项目选址符合当地产业政策，具体面积XXX平方米。这包括模块电源项目对当地经济的促进作用，以及对相关产业的带动效应，确保模块电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用地总体要求必须符合环保和可持续发展的原则，具体面积XXX平方米。通过采用绿色建筑设计、节能减排等措施，确保模块电源项目在建设和运营过程中对环境的影响最小化，达到可持续发展的要求。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确保模块电源项目选址具备必要的公共设施配套，具体面积XXX平方米。这包括交通便利性、教育、医疗等基础设施，以提高居民生活品质，使得模块电源项目选址更具吸引力。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考虑用地总体要求对当地社会稳定性的影响，具体面积XXX平方米。通过深入了解当地社区反馈，确保模块电源项目的选址和建设过程对当地社会和谐稳定产生积极作用。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模块电源项目选址不仅符合法规和规划，还在实际操作中具有可行性。这一全面规划将为模块电源项目的成功实施提供坚实的基础，确保模块电源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2352"/>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模块电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模块电源项目的设备规划和空间设计中，我们将采取灵活设备布局的措施。设备布局将根据实际需求进行灵活设计，避免不必要的浪费。通过合理规划设备摆放位置，我们将提高设备的利用率，减少设备间距，以确保模块电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模块电源项目内部引入共享设施的概念，例如共享会议室、办公区等。通过这种方式，我们可以减少对资源的重复建设，提高资源共享效率，从而减小模块电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2622"/>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模块电源项目的总图布置中，我们将不同功能区域进行明确的规划，以最大程度满足模块电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6312"/>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模块电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模块电源项目对环境的影响是综合评价的重要因素之一。我们将详细考虑选址周边的自然环境、生态保护区、水源地等情况，确保模块电源项目的建设和运营对环境影响最小化，并符合当地的环保法规标准。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对选址的评价还需充分考虑当地政府的产业政策和法规。我们将详细了解模块电源项目所在地的相关政策，确保模块电源项目的规划和运营与当地法规相符，降低不必要的法律风险。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考虑到社会稳定性对企业运营的重要性，我们将评估选址地区的社会安全情况、劳工关系、社区反馈等方面，以确保模块电源项目的建设和运营不会受到社会稳定性的负面影响。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最后，我们将综合考虑用地成本，包括土地购置费用、土地开发成本等。通过对用地成本的详细评估，我们能够做出更为精确的经济效益分析，为模块电源项目的投资决策提供有力支持。</w:t>
      </w:r>
    </w:p>
    <w:p>
      <w:pPr>
        <w:pStyle w:val="Heading1"/>
        <w:ind w:firstLine="560" w:firstLineChars="200"/>
        <w:rPr>
          <w:rFonts w:ascii="仿宋" w:eastAsia="仿宋" w:hAnsi="仿宋" w:cs="仿宋" w:hint="eastAsia"/>
          <w:sz w:val="28"/>
          <w:lang w:eastAsia="zh-CN"/>
        </w:rPr>
      </w:pPr>
      <w:bookmarkStart w:id="19" w:name="_Toc16891"/>
      <w:r>
        <w:rPr>
          <w:rFonts w:ascii="仿宋" w:eastAsia="仿宋" w:hAnsi="仿宋" w:cs="仿宋" w:hint="eastAsia"/>
          <w:sz w:val="28"/>
          <w:lang w:eastAsia="zh-CN"/>
        </w:rPr>
        <w:t>五、模块电源项目可持续发展</w:t>
      </w:r>
      <w:bookmarkEnd w:id="19"/>
    </w:p>
    <w:p>
      <w:pPr>
        <w:pStyle w:val="Heading2"/>
        <w:rPr>
          <w:rFonts w:ascii="仿宋" w:eastAsia="仿宋" w:hAnsi="仿宋" w:cs="仿宋" w:hint="eastAsia"/>
          <w:lang w:eastAsia="zh-CN"/>
        </w:rPr>
      </w:pPr>
      <w:bookmarkStart w:id="20" w:name="_Toc11134"/>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模块电源项目中，模块电源项目团队着眼于未来，明确了可持续发展的战略方向。制定的具体可持续发展目标包括降低资源使用、采用环保技术、最大化社会效益等。这一步骤不仅有助于模块电源项目在环保和社会责任方面达到最高标准，也为未来提供了明确的指引，确保模块电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可持续实践的融入模块电源项目管理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模块电源项目管理周期。从模块电源项目规划开始，模块电源项目团队就考虑了环境和社会的因素。在执行阶段，模块电源项目团队积极推动绿色技术的应用，优化资源利用。此外，关注员工的社会责任，通过培训和沟通活动提高员工对可持续发展的认知，使他们能够在日常工作中践行可持续实践。这些举措不仅为模块电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4685"/>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扎根于模块电源项目的可持续发展理念，我们深信环保与社会责任是模块电源项目成功的关键支柱。在模块电源项目的每一步，我们都致力于通过创新和实践，履行对环境和社会的坚定责任。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模块电源项目团队通过引入先进的环保技术、建立高效的废物处理系统以及推动能源节约措施，积极履行环保责任。定期的环保监测和评估确保模块电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模块电源项目不仅致力于自身可持续发展，还注重对社会的回馈。通过支持社区模块电源项目、参与慈善事业、提供培训机会等方式，模块电源项目积极履行社会责任。与当地社区建立积极互动，关注员工的工作与生活平衡，以及员工的身心健康，是模块电源项目在社会责任层面的关键举措。这样的实践不仅增强了模块电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2" w:name="_Toc30154"/>
      <w:r>
        <w:rPr>
          <w:rFonts w:ascii="仿宋" w:eastAsia="仿宋" w:hAnsi="仿宋" w:cs="仿宋" w:hint="eastAsia"/>
          <w:sz w:val="28"/>
          <w:lang w:eastAsia="zh-CN"/>
        </w:rPr>
        <w:t>六、模块电源项目绩效评估</w:t>
      </w:r>
      <w:bookmarkEnd w:id="22"/>
    </w:p>
    <w:p>
      <w:pPr>
        <w:pStyle w:val="Heading2"/>
        <w:rPr>
          <w:rFonts w:ascii="仿宋" w:eastAsia="仿宋" w:hAnsi="仿宋" w:cs="仿宋" w:hint="eastAsia"/>
          <w:lang w:eastAsia="zh-CN"/>
        </w:rPr>
      </w:pPr>
      <w:bookmarkStart w:id="23" w:name="_Toc15815"/>
      <w:r>
        <w:rPr>
          <w:rFonts w:ascii="仿宋" w:eastAsia="仿宋" w:hAnsi="仿宋" w:cs="仿宋" w:hint="eastAsia"/>
          <w:lang w:eastAsia="zh-CN"/>
        </w:rPr>
        <w:t>(一)、绩效评估指标</w:t>
      </w:r>
      <w:bookmarkEnd w:id="23"/>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https://d.book118.com/136045124033010044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模块电源项目规划设计蓝图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模块电源项目规划设计蓝图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模块电源项目规划设计蓝图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模块电源项目规划设计蓝图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模块电源项目规划设计蓝图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模块电源项目规划设计蓝图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模块电源项目规划设计蓝图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模块电源项目规划设计蓝图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模块电源项目规划设计蓝图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模块电源项目规划设计蓝图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模块电源项目规划设计蓝图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模块电源项目规划设计蓝图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模块电源项目规划设计蓝图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模块电源项目规划设计蓝图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模块电源项目规划设计蓝图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模块电源项目规划设计蓝图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模块电源项目规划设计蓝图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4D6B2C"/>
    <w:rsid w:val="6D4D6B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045124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2024-02-02T03:55:00Z</dcterms:created>
  <dcterms:modified xsi:type="dcterms:W3CDTF">2024-02-02T03:55:39Z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878CE28333BD4513826D0AEA5A7EA7AB_11</vt:lpwstr>
  </property>
  <property fmtid="{D5CDD505-2E9C-101B-9397-08002B2CF9AE}" pid="3" name="KSOProductBuildVer">
    <vt:lpwstr>2052-12.1.0.16250</vt:lpwstr>
  </property>
</Properties>
</file>