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熟食项目规划设计纲要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83" w:history="1">
        <w:r>
          <w:rPr>
            <w:rFonts w:ascii="仿宋" w:eastAsia="仿宋" w:hAnsi="仿宋" w:cs="仿宋" w:hint="eastAsia"/>
            <w:lang w:eastAsia="zh-CN"/>
          </w:rPr>
          <w:t>序言</w:t>
        </w:r>
        <w:r>
          <w:tab/>
        </w:r>
        <w:r>
          <w:fldChar w:fldCharType="begin"/>
        </w:r>
        <w:r>
          <w:instrText xml:space="preserve"> PAGEREF _Toc12483 \h </w:instrText>
        </w:r>
        <w:r>
          <w:fldChar w:fldCharType="separate"/>
        </w:r>
        <w:r>
          <w:t>3</w:t>
        </w:r>
        <w:r>
          <w:fldChar w:fldCharType="end"/>
        </w:r>
      </w:hyperlink>
    </w:p>
    <w:p>
      <w:pPr>
        <w:pStyle w:val="TOC1"/>
        <w:tabs>
          <w:tab w:val="right" w:leader="dot" w:pos="8306"/>
        </w:tabs>
      </w:pPr>
      <w:hyperlink w:anchor="_Toc17134" w:history="1">
        <w:r>
          <w:rPr>
            <w:rFonts w:ascii="仿宋" w:eastAsia="仿宋" w:hAnsi="仿宋" w:cs="仿宋" w:hint="eastAsia"/>
            <w:lang w:eastAsia="zh-CN"/>
          </w:rPr>
          <w:t>一、熟食项目选址可行性分析</w:t>
        </w:r>
        <w:r>
          <w:tab/>
        </w:r>
        <w:r>
          <w:fldChar w:fldCharType="begin"/>
        </w:r>
        <w:r>
          <w:instrText xml:space="preserve"> PAGEREF _Toc17134 \h </w:instrText>
        </w:r>
        <w:r>
          <w:fldChar w:fldCharType="separate"/>
        </w:r>
        <w:r>
          <w:t>3</w:t>
        </w:r>
        <w:r>
          <w:fldChar w:fldCharType="end"/>
        </w:r>
      </w:hyperlink>
    </w:p>
    <w:p>
      <w:pPr>
        <w:pStyle w:val="TOC2"/>
        <w:tabs>
          <w:tab w:val="right" w:leader="dot" w:pos="8306"/>
        </w:tabs>
      </w:pPr>
      <w:hyperlink w:anchor="_Toc28570" w:history="1">
        <w:r>
          <w:rPr>
            <w:rFonts w:ascii="仿宋" w:eastAsia="仿宋" w:hAnsi="仿宋" w:cs="仿宋" w:hint="eastAsia"/>
            <w:lang w:eastAsia="zh-CN"/>
          </w:rPr>
          <w:t>(一)、熟食项目选址</w:t>
        </w:r>
        <w:r>
          <w:tab/>
        </w:r>
        <w:r>
          <w:fldChar w:fldCharType="begin"/>
        </w:r>
        <w:r>
          <w:instrText xml:space="preserve"> PAGEREF _Toc28570 \h </w:instrText>
        </w:r>
        <w:r>
          <w:fldChar w:fldCharType="separate"/>
        </w:r>
        <w:r>
          <w:t>3</w:t>
        </w:r>
        <w:r>
          <w:fldChar w:fldCharType="end"/>
        </w:r>
      </w:hyperlink>
    </w:p>
    <w:p>
      <w:pPr>
        <w:pStyle w:val="TOC2"/>
        <w:tabs>
          <w:tab w:val="right" w:leader="dot" w:pos="8306"/>
        </w:tabs>
      </w:pPr>
      <w:hyperlink w:anchor="_Toc17985" w:history="1">
        <w:r>
          <w:rPr>
            <w:rFonts w:ascii="仿宋" w:eastAsia="仿宋" w:hAnsi="仿宋" w:cs="仿宋" w:hint="eastAsia"/>
            <w:lang w:eastAsia="zh-CN"/>
          </w:rPr>
          <w:t>(二)、用地控制指标</w:t>
        </w:r>
        <w:r>
          <w:tab/>
        </w:r>
        <w:r>
          <w:fldChar w:fldCharType="begin"/>
        </w:r>
        <w:r>
          <w:instrText xml:space="preserve"> PAGEREF _Toc17985 \h </w:instrText>
        </w:r>
        <w:r>
          <w:fldChar w:fldCharType="separate"/>
        </w:r>
        <w:r>
          <w:t>3</w:t>
        </w:r>
        <w:r>
          <w:fldChar w:fldCharType="end"/>
        </w:r>
      </w:hyperlink>
    </w:p>
    <w:p>
      <w:pPr>
        <w:pStyle w:val="TOC2"/>
        <w:tabs>
          <w:tab w:val="right" w:leader="dot" w:pos="8306"/>
        </w:tabs>
      </w:pPr>
      <w:hyperlink w:anchor="_Toc22967" w:history="1">
        <w:r>
          <w:rPr>
            <w:rFonts w:ascii="仿宋" w:eastAsia="仿宋" w:hAnsi="仿宋" w:cs="仿宋" w:hint="eastAsia"/>
            <w:lang w:eastAsia="zh-CN"/>
          </w:rPr>
          <w:t>(三)、节约用地措施</w:t>
        </w:r>
        <w:r>
          <w:tab/>
        </w:r>
        <w:r>
          <w:fldChar w:fldCharType="begin"/>
        </w:r>
        <w:r>
          <w:instrText xml:space="preserve"> PAGEREF _Toc22967 \h </w:instrText>
        </w:r>
        <w:r>
          <w:fldChar w:fldCharType="separate"/>
        </w:r>
        <w:r>
          <w:t>5</w:t>
        </w:r>
        <w:r>
          <w:fldChar w:fldCharType="end"/>
        </w:r>
      </w:hyperlink>
    </w:p>
    <w:p>
      <w:pPr>
        <w:pStyle w:val="TOC2"/>
        <w:tabs>
          <w:tab w:val="right" w:leader="dot" w:pos="8306"/>
        </w:tabs>
      </w:pPr>
      <w:hyperlink w:anchor="_Toc4294" w:history="1">
        <w:r>
          <w:rPr>
            <w:rFonts w:ascii="仿宋" w:eastAsia="仿宋" w:hAnsi="仿宋" w:cs="仿宋" w:hint="eastAsia"/>
            <w:lang w:eastAsia="zh-CN"/>
          </w:rPr>
          <w:t>(四)、总图布置方案</w:t>
        </w:r>
        <w:r>
          <w:tab/>
        </w:r>
        <w:r>
          <w:fldChar w:fldCharType="begin"/>
        </w:r>
        <w:r>
          <w:instrText xml:space="preserve"> PAGEREF _Toc4294 \h </w:instrText>
        </w:r>
        <w:r>
          <w:fldChar w:fldCharType="separate"/>
        </w:r>
        <w:r>
          <w:t>6</w:t>
        </w:r>
        <w:r>
          <w:fldChar w:fldCharType="end"/>
        </w:r>
      </w:hyperlink>
    </w:p>
    <w:p>
      <w:pPr>
        <w:pStyle w:val="TOC2"/>
        <w:tabs>
          <w:tab w:val="right" w:leader="dot" w:pos="8306"/>
        </w:tabs>
      </w:pPr>
      <w:hyperlink w:anchor="_Toc12342" w:history="1">
        <w:r>
          <w:rPr>
            <w:rFonts w:ascii="仿宋" w:eastAsia="仿宋" w:hAnsi="仿宋" w:cs="仿宋" w:hint="eastAsia"/>
            <w:lang w:eastAsia="zh-CN"/>
          </w:rPr>
          <w:t>(五)、选址综合评价</w:t>
        </w:r>
        <w:r>
          <w:tab/>
        </w:r>
        <w:r>
          <w:fldChar w:fldCharType="begin"/>
        </w:r>
        <w:r>
          <w:instrText xml:space="preserve"> PAGEREF _Toc12342 \h </w:instrText>
        </w:r>
        <w:r>
          <w:fldChar w:fldCharType="separate"/>
        </w:r>
        <w:r>
          <w:t>7</w:t>
        </w:r>
        <w:r>
          <w:fldChar w:fldCharType="end"/>
        </w:r>
      </w:hyperlink>
    </w:p>
    <w:p>
      <w:pPr>
        <w:pStyle w:val="TOC1"/>
        <w:tabs>
          <w:tab w:val="right" w:leader="dot" w:pos="8306"/>
        </w:tabs>
      </w:pPr>
      <w:hyperlink w:anchor="_Toc31043" w:history="1">
        <w:r>
          <w:rPr>
            <w:rFonts w:ascii="仿宋" w:eastAsia="仿宋" w:hAnsi="仿宋" w:cs="仿宋" w:hint="eastAsia"/>
            <w:lang w:eastAsia="zh-CN"/>
          </w:rPr>
          <w:t>二、市场分析、调研</w:t>
        </w:r>
        <w:r>
          <w:tab/>
        </w:r>
        <w:r>
          <w:fldChar w:fldCharType="begin"/>
        </w:r>
        <w:r>
          <w:instrText xml:space="preserve"> PAGEREF _Toc31043 \h </w:instrText>
        </w:r>
        <w:r>
          <w:fldChar w:fldCharType="separate"/>
        </w:r>
        <w:r>
          <w:t>8</w:t>
        </w:r>
        <w:r>
          <w:fldChar w:fldCharType="end"/>
        </w:r>
      </w:hyperlink>
    </w:p>
    <w:p>
      <w:pPr>
        <w:pStyle w:val="TOC2"/>
        <w:tabs>
          <w:tab w:val="right" w:leader="dot" w:pos="8306"/>
        </w:tabs>
      </w:pPr>
      <w:hyperlink w:anchor="_Toc2164" w:history="1">
        <w:r>
          <w:rPr>
            <w:rFonts w:ascii="仿宋" w:eastAsia="仿宋" w:hAnsi="仿宋" w:cs="仿宋" w:hint="eastAsia"/>
            <w:lang w:eastAsia="zh-CN"/>
          </w:rPr>
          <w:t>(一)、熟食行业分析</w:t>
        </w:r>
        <w:r>
          <w:tab/>
        </w:r>
        <w:r>
          <w:fldChar w:fldCharType="begin"/>
        </w:r>
        <w:r>
          <w:instrText xml:space="preserve"> PAGEREF _Toc2164 \h </w:instrText>
        </w:r>
        <w:r>
          <w:fldChar w:fldCharType="separate"/>
        </w:r>
        <w:r>
          <w:t>8</w:t>
        </w:r>
        <w:r>
          <w:fldChar w:fldCharType="end"/>
        </w:r>
      </w:hyperlink>
    </w:p>
    <w:p>
      <w:pPr>
        <w:pStyle w:val="TOC2"/>
        <w:tabs>
          <w:tab w:val="right" w:leader="dot" w:pos="8306"/>
        </w:tabs>
      </w:pPr>
      <w:hyperlink w:anchor="_Toc14985" w:history="1">
        <w:r>
          <w:rPr>
            <w:rFonts w:ascii="仿宋" w:eastAsia="仿宋" w:hAnsi="仿宋" w:cs="仿宋" w:hint="eastAsia"/>
            <w:lang w:eastAsia="zh-CN"/>
          </w:rPr>
          <w:t>(二)、熟食市场分析预测</w:t>
        </w:r>
        <w:r>
          <w:tab/>
        </w:r>
        <w:r>
          <w:fldChar w:fldCharType="begin"/>
        </w:r>
        <w:r>
          <w:instrText xml:space="preserve"> PAGEREF _Toc14985 \h </w:instrText>
        </w:r>
        <w:r>
          <w:fldChar w:fldCharType="separate"/>
        </w:r>
        <w:r>
          <w:t>9</w:t>
        </w:r>
        <w:r>
          <w:fldChar w:fldCharType="end"/>
        </w:r>
      </w:hyperlink>
    </w:p>
    <w:p>
      <w:pPr>
        <w:pStyle w:val="TOC1"/>
        <w:tabs>
          <w:tab w:val="right" w:leader="dot" w:pos="8306"/>
        </w:tabs>
      </w:pPr>
      <w:hyperlink w:anchor="_Toc26944" w:history="1">
        <w:r>
          <w:rPr>
            <w:rFonts w:ascii="仿宋" w:eastAsia="仿宋" w:hAnsi="仿宋" w:cs="仿宋" w:hint="eastAsia"/>
            <w:lang w:eastAsia="zh-CN"/>
          </w:rPr>
          <w:t>三、熟食项目建设单位说明</w:t>
        </w:r>
        <w:r>
          <w:tab/>
        </w:r>
        <w:r>
          <w:fldChar w:fldCharType="begin"/>
        </w:r>
        <w:r>
          <w:instrText xml:space="preserve"> PAGEREF _Toc26944 \h </w:instrText>
        </w:r>
        <w:r>
          <w:fldChar w:fldCharType="separate"/>
        </w:r>
        <w:r>
          <w:t>10</w:t>
        </w:r>
        <w:r>
          <w:fldChar w:fldCharType="end"/>
        </w:r>
      </w:hyperlink>
    </w:p>
    <w:p>
      <w:pPr>
        <w:pStyle w:val="TOC2"/>
        <w:tabs>
          <w:tab w:val="right" w:leader="dot" w:pos="8306"/>
        </w:tabs>
      </w:pPr>
      <w:hyperlink w:anchor="_Toc8805" w:history="1">
        <w:r>
          <w:rPr>
            <w:rFonts w:ascii="仿宋" w:eastAsia="仿宋" w:hAnsi="仿宋" w:cs="仿宋" w:hint="eastAsia"/>
            <w:lang w:eastAsia="zh-CN"/>
          </w:rPr>
          <w:t>(一)、熟食项目承办单位基本情况</w:t>
        </w:r>
        <w:r>
          <w:tab/>
        </w:r>
        <w:r>
          <w:fldChar w:fldCharType="begin"/>
        </w:r>
        <w:r>
          <w:instrText xml:space="preserve"> PAGEREF _Toc8805 \h </w:instrText>
        </w:r>
        <w:r>
          <w:fldChar w:fldCharType="separate"/>
        </w:r>
        <w:r>
          <w:t>10</w:t>
        </w:r>
        <w:r>
          <w:fldChar w:fldCharType="end"/>
        </w:r>
      </w:hyperlink>
    </w:p>
    <w:p>
      <w:pPr>
        <w:pStyle w:val="TOC2"/>
        <w:tabs>
          <w:tab w:val="right" w:leader="dot" w:pos="8306"/>
        </w:tabs>
      </w:pPr>
      <w:hyperlink w:anchor="_Toc10889" w:history="1">
        <w:r>
          <w:rPr>
            <w:rFonts w:ascii="仿宋" w:eastAsia="仿宋" w:hAnsi="仿宋" w:cs="仿宋" w:hint="eastAsia"/>
            <w:lang w:eastAsia="zh-CN"/>
          </w:rPr>
          <w:t>(二)、公司经济效益分析</w:t>
        </w:r>
        <w:r>
          <w:tab/>
        </w:r>
        <w:r>
          <w:fldChar w:fldCharType="begin"/>
        </w:r>
        <w:r>
          <w:instrText xml:space="preserve"> PAGEREF _Toc10889 \h </w:instrText>
        </w:r>
        <w:r>
          <w:fldChar w:fldCharType="separate"/>
        </w:r>
        <w:r>
          <w:t>10</w:t>
        </w:r>
        <w:r>
          <w:fldChar w:fldCharType="end"/>
        </w:r>
      </w:hyperlink>
    </w:p>
    <w:p>
      <w:pPr>
        <w:pStyle w:val="TOC1"/>
        <w:tabs>
          <w:tab w:val="right" w:leader="dot" w:pos="8306"/>
        </w:tabs>
      </w:pPr>
      <w:hyperlink w:anchor="_Toc11543" w:history="1">
        <w:r>
          <w:rPr>
            <w:rFonts w:ascii="仿宋" w:eastAsia="仿宋" w:hAnsi="仿宋" w:cs="仿宋" w:hint="eastAsia"/>
            <w:lang w:eastAsia="zh-CN"/>
          </w:rPr>
          <w:t>四、产品规划分析</w:t>
        </w:r>
        <w:r>
          <w:tab/>
        </w:r>
        <w:r>
          <w:fldChar w:fldCharType="begin"/>
        </w:r>
        <w:r>
          <w:instrText xml:space="preserve"> PAGEREF _Toc11543 \h </w:instrText>
        </w:r>
        <w:r>
          <w:fldChar w:fldCharType="separate"/>
        </w:r>
        <w:r>
          <w:t>11</w:t>
        </w:r>
        <w:r>
          <w:fldChar w:fldCharType="end"/>
        </w:r>
      </w:hyperlink>
    </w:p>
    <w:p>
      <w:pPr>
        <w:pStyle w:val="TOC2"/>
        <w:tabs>
          <w:tab w:val="right" w:leader="dot" w:pos="8306"/>
        </w:tabs>
      </w:pPr>
      <w:hyperlink w:anchor="_Toc29547" w:history="1">
        <w:r>
          <w:rPr>
            <w:rFonts w:ascii="仿宋" w:eastAsia="仿宋" w:hAnsi="仿宋" w:cs="仿宋" w:hint="eastAsia"/>
            <w:lang w:eastAsia="zh-CN"/>
          </w:rPr>
          <w:t>(一)、产品规划</w:t>
        </w:r>
        <w:r>
          <w:tab/>
        </w:r>
        <w:r>
          <w:fldChar w:fldCharType="begin"/>
        </w:r>
        <w:r>
          <w:instrText xml:space="preserve"> PAGEREF _Toc29547 \h </w:instrText>
        </w:r>
        <w:r>
          <w:fldChar w:fldCharType="separate"/>
        </w:r>
        <w:r>
          <w:t>11</w:t>
        </w:r>
        <w:r>
          <w:fldChar w:fldCharType="end"/>
        </w:r>
      </w:hyperlink>
    </w:p>
    <w:p>
      <w:pPr>
        <w:pStyle w:val="TOC2"/>
        <w:tabs>
          <w:tab w:val="right" w:leader="dot" w:pos="8306"/>
        </w:tabs>
      </w:pPr>
      <w:hyperlink w:anchor="_Toc6563" w:history="1">
        <w:r>
          <w:rPr>
            <w:rFonts w:ascii="仿宋" w:eastAsia="仿宋" w:hAnsi="仿宋" w:cs="仿宋" w:hint="eastAsia"/>
            <w:lang w:eastAsia="zh-CN"/>
          </w:rPr>
          <w:t>(二)、建设规模</w:t>
        </w:r>
        <w:r>
          <w:tab/>
        </w:r>
        <w:r>
          <w:fldChar w:fldCharType="begin"/>
        </w:r>
        <w:r>
          <w:instrText xml:space="preserve"> PAGEREF _Toc6563 \h </w:instrText>
        </w:r>
        <w:r>
          <w:fldChar w:fldCharType="separate"/>
        </w:r>
        <w:r>
          <w:t>12</w:t>
        </w:r>
        <w:r>
          <w:fldChar w:fldCharType="end"/>
        </w:r>
      </w:hyperlink>
    </w:p>
    <w:p>
      <w:pPr>
        <w:pStyle w:val="TOC1"/>
        <w:tabs>
          <w:tab w:val="right" w:leader="dot" w:pos="8306"/>
        </w:tabs>
      </w:pPr>
      <w:hyperlink w:anchor="_Toc20946" w:history="1">
        <w:r>
          <w:rPr>
            <w:rFonts w:ascii="仿宋" w:eastAsia="仿宋" w:hAnsi="仿宋" w:cs="仿宋" w:hint="eastAsia"/>
            <w:lang w:eastAsia="zh-CN"/>
          </w:rPr>
          <w:t>五、熟食项目土建工程</w:t>
        </w:r>
        <w:r>
          <w:tab/>
        </w:r>
        <w:r>
          <w:fldChar w:fldCharType="begin"/>
        </w:r>
        <w:r>
          <w:instrText xml:space="preserve"> PAGEREF _Toc20946 \h </w:instrText>
        </w:r>
        <w:r>
          <w:fldChar w:fldCharType="separate"/>
        </w:r>
        <w:r>
          <w:t>13</w:t>
        </w:r>
        <w:r>
          <w:fldChar w:fldCharType="end"/>
        </w:r>
      </w:hyperlink>
    </w:p>
    <w:p>
      <w:pPr>
        <w:pStyle w:val="TOC2"/>
        <w:tabs>
          <w:tab w:val="right" w:leader="dot" w:pos="8306"/>
        </w:tabs>
      </w:pPr>
      <w:hyperlink w:anchor="_Toc9582" w:history="1">
        <w:r>
          <w:rPr>
            <w:rFonts w:ascii="仿宋" w:eastAsia="仿宋" w:hAnsi="仿宋" w:cs="仿宋" w:hint="eastAsia"/>
            <w:lang w:eastAsia="zh-CN"/>
          </w:rPr>
          <w:t>(一)、建筑工程设计原则</w:t>
        </w:r>
        <w:r>
          <w:tab/>
        </w:r>
        <w:r>
          <w:fldChar w:fldCharType="begin"/>
        </w:r>
        <w:r>
          <w:instrText xml:space="preserve"> PAGEREF _Toc9582 \h </w:instrText>
        </w:r>
        <w:r>
          <w:fldChar w:fldCharType="separate"/>
        </w:r>
        <w:r>
          <w:t>13</w:t>
        </w:r>
        <w:r>
          <w:fldChar w:fldCharType="end"/>
        </w:r>
      </w:hyperlink>
    </w:p>
    <w:p>
      <w:pPr>
        <w:pStyle w:val="TOC2"/>
        <w:tabs>
          <w:tab w:val="right" w:leader="dot" w:pos="8306"/>
        </w:tabs>
      </w:pPr>
      <w:hyperlink w:anchor="_Toc12" w:history="1">
        <w:r>
          <w:rPr>
            <w:rFonts w:ascii="仿宋" w:eastAsia="仿宋" w:hAnsi="仿宋" w:cs="仿宋" w:hint="eastAsia"/>
            <w:lang w:eastAsia="zh-CN"/>
          </w:rPr>
          <w:t>(二)、土建工程设计年限及安全等级</w:t>
        </w:r>
        <w:r>
          <w:tab/>
        </w:r>
        <w:r>
          <w:fldChar w:fldCharType="begin"/>
        </w:r>
        <w:r>
          <w:instrText xml:space="preserve"> PAGEREF _Toc12 \h </w:instrText>
        </w:r>
        <w:r>
          <w:fldChar w:fldCharType="separate"/>
        </w:r>
        <w:r>
          <w:t>14</w:t>
        </w:r>
        <w:r>
          <w:fldChar w:fldCharType="end"/>
        </w:r>
      </w:hyperlink>
    </w:p>
    <w:p>
      <w:pPr>
        <w:pStyle w:val="TOC2"/>
        <w:tabs>
          <w:tab w:val="right" w:leader="dot" w:pos="8306"/>
        </w:tabs>
      </w:pPr>
      <w:hyperlink w:anchor="_Toc21002" w:history="1">
        <w:r>
          <w:rPr>
            <w:rFonts w:ascii="仿宋" w:eastAsia="仿宋" w:hAnsi="仿宋" w:cs="仿宋" w:hint="eastAsia"/>
            <w:lang w:eastAsia="zh-CN"/>
          </w:rPr>
          <w:t>(三)、建筑工程设计总体要求</w:t>
        </w:r>
        <w:r>
          <w:tab/>
        </w:r>
        <w:r>
          <w:fldChar w:fldCharType="begin"/>
        </w:r>
        <w:r>
          <w:instrText xml:space="preserve"> PAGEREF _Toc21002 \h </w:instrText>
        </w:r>
        <w:r>
          <w:fldChar w:fldCharType="separate"/>
        </w:r>
        <w:r>
          <w:t>15</w:t>
        </w:r>
        <w:r>
          <w:fldChar w:fldCharType="end"/>
        </w:r>
      </w:hyperlink>
    </w:p>
    <w:p>
      <w:pPr>
        <w:pStyle w:val="TOC2"/>
        <w:tabs>
          <w:tab w:val="right" w:leader="dot" w:pos="8306"/>
        </w:tabs>
      </w:pPr>
      <w:hyperlink w:anchor="_Toc20474" w:history="1">
        <w:r>
          <w:rPr>
            <w:rFonts w:ascii="仿宋" w:eastAsia="仿宋" w:hAnsi="仿宋" w:cs="仿宋" w:hint="eastAsia"/>
            <w:lang w:eastAsia="zh-CN"/>
          </w:rPr>
          <w:t>(四)、土建工程建设指标</w:t>
        </w:r>
        <w:r>
          <w:tab/>
        </w:r>
        <w:r>
          <w:fldChar w:fldCharType="begin"/>
        </w:r>
        <w:r>
          <w:instrText xml:space="preserve"> PAGEREF _Toc20474 \h </w:instrText>
        </w:r>
        <w:r>
          <w:fldChar w:fldCharType="separate"/>
        </w:r>
        <w:r>
          <w:t>16</w:t>
        </w:r>
        <w:r>
          <w:fldChar w:fldCharType="end"/>
        </w:r>
      </w:hyperlink>
    </w:p>
    <w:p>
      <w:pPr>
        <w:pStyle w:val="TOC1"/>
        <w:tabs>
          <w:tab w:val="right" w:leader="dot" w:pos="8306"/>
        </w:tabs>
      </w:pPr>
      <w:hyperlink w:anchor="_Toc28190" w:history="1">
        <w:r>
          <w:rPr>
            <w:rFonts w:ascii="仿宋" w:eastAsia="仿宋" w:hAnsi="仿宋" w:cs="仿宋" w:hint="eastAsia"/>
            <w:lang w:eastAsia="zh-CN"/>
          </w:rPr>
          <w:t>六、熟食项目绩效评估</w:t>
        </w:r>
        <w:r>
          <w:tab/>
        </w:r>
        <w:r>
          <w:fldChar w:fldCharType="begin"/>
        </w:r>
        <w:r>
          <w:instrText xml:space="preserve"> PAGEREF _Toc28190 \h </w:instrText>
        </w:r>
        <w:r>
          <w:fldChar w:fldCharType="separate"/>
        </w:r>
        <w:r>
          <w:t>16</w:t>
        </w:r>
        <w:r>
          <w:fldChar w:fldCharType="end"/>
        </w:r>
      </w:hyperlink>
    </w:p>
    <w:p>
      <w:pPr>
        <w:pStyle w:val="TOC2"/>
        <w:tabs>
          <w:tab w:val="right" w:leader="dot" w:pos="8306"/>
        </w:tabs>
      </w:pPr>
      <w:hyperlink w:anchor="_Toc12484" w:history="1">
        <w:r>
          <w:rPr>
            <w:rFonts w:ascii="仿宋" w:eastAsia="仿宋" w:hAnsi="仿宋" w:cs="仿宋" w:hint="eastAsia"/>
            <w:lang w:eastAsia="zh-CN"/>
          </w:rPr>
          <w:t>(一)、绩效评估指标</w:t>
        </w:r>
        <w:r>
          <w:tab/>
        </w:r>
        <w:r>
          <w:fldChar w:fldCharType="begin"/>
        </w:r>
        <w:r>
          <w:instrText xml:space="preserve"> PAGEREF _Toc12484 \h </w:instrText>
        </w:r>
        <w:r>
          <w:fldChar w:fldCharType="separate"/>
        </w:r>
        <w:r>
          <w:t>16</w:t>
        </w:r>
        <w:r>
          <w:fldChar w:fldCharType="end"/>
        </w:r>
      </w:hyperlink>
    </w:p>
    <w:p>
      <w:pPr>
        <w:pStyle w:val="TOC2"/>
        <w:tabs>
          <w:tab w:val="right" w:leader="dot" w:pos="8306"/>
        </w:tabs>
      </w:pPr>
      <w:hyperlink w:anchor="_Toc8907" w:history="1">
        <w:r>
          <w:rPr>
            <w:rFonts w:ascii="仿宋" w:eastAsia="仿宋" w:hAnsi="仿宋" w:cs="仿宋" w:hint="eastAsia"/>
            <w:lang w:eastAsia="zh-CN"/>
          </w:rPr>
          <w:t>(二)、绩效评估方法</w:t>
        </w:r>
        <w:r>
          <w:tab/>
        </w:r>
        <w:r>
          <w:fldChar w:fldCharType="begin"/>
        </w:r>
        <w:r>
          <w:instrText xml:space="preserve"> PAGEREF _Toc8907 \h </w:instrText>
        </w:r>
        <w:r>
          <w:fldChar w:fldCharType="separate"/>
        </w:r>
        <w:r>
          <w:t>17</w:t>
        </w:r>
        <w:r>
          <w:fldChar w:fldCharType="end"/>
        </w:r>
      </w:hyperlink>
    </w:p>
    <w:p>
      <w:pPr>
        <w:pStyle w:val="TOC2"/>
        <w:tabs>
          <w:tab w:val="right" w:leader="dot" w:pos="8306"/>
        </w:tabs>
      </w:pPr>
      <w:hyperlink w:anchor="_Toc11071" w:history="1">
        <w:r>
          <w:rPr>
            <w:rFonts w:ascii="仿宋" w:eastAsia="仿宋" w:hAnsi="仿宋" w:cs="仿宋" w:hint="eastAsia"/>
            <w:lang w:eastAsia="zh-CN"/>
          </w:rPr>
          <w:t>(三)、绩效评估周期</w:t>
        </w:r>
        <w:r>
          <w:tab/>
        </w:r>
        <w:r>
          <w:fldChar w:fldCharType="begin"/>
        </w:r>
        <w:r>
          <w:instrText xml:space="preserve"> PAGEREF _Toc11071 \h </w:instrText>
        </w:r>
        <w:r>
          <w:fldChar w:fldCharType="separate"/>
        </w:r>
        <w:r>
          <w:t>18</w:t>
        </w:r>
        <w:r>
          <w:fldChar w:fldCharType="end"/>
        </w:r>
      </w:hyperlink>
    </w:p>
    <w:p>
      <w:pPr>
        <w:pStyle w:val="TOC1"/>
        <w:tabs>
          <w:tab w:val="right" w:leader="dot" w:pos="8306"/>
        </w:tabs>
      </w:pPr>
      <w:hyperlink w:anchor="_Toc4350" w:history="1">
        <w:r>
          <w:rPr>
            <w:rFonts w:ascii="仿宋" w:eastAsia="仿宋" w:hAnsi="仿宋" w:cs="仿宋" w:hint="eastAsia"/>
            <w:lang w:eastAsia="zh-CN"/>
          </w:rPr>
          <w:t>七、熟食项目投资规划</w:t>
        </w:r>
        <w:r>
          <w:tab/>
        </w:r>
        <w:r>
          <w:fldChar w:fldCharType="begin"/>
        </w:r>
        <w:r>
          <w:instrText xml:space="preserve"> PAGEREF _Toc4350 \h </w:instrText>
        </w:r>
        <w:r>
          <w:fldChar w:fldCharType="separate"/>
        </w:r>
        <w:r>
          <w:t>19</w:t>
        </w:r>
        <w:r>
          <w:fldChar w:fldCharType="end"/>
        </w:r>
      </w:hyperlink>
    </w:p>
    <w:p>
      <w:pPr>
        <w:pStyle w:val="TOC2"/>
        <w:tabs>
          <w:tab w:val="right" w:leader="dot" w:pos="8306"/>
        </w:tabs>
      </w:pPr>
      <w:hyperlink w:anchor="_Toc21088" w:history="1">
        <w:r>
          <w:rPr>
            <w:rFonts w:ascii="仿宋" w:eastAsia="仿宋" w:hAnsi="仿宋" w:cs="仿宋" w:hint="eastAsia"/>
            <w:lang w:eastAsia="zh-CN"/>
          </w:rPr>
          <w:t>(一)、熟食项目总投资估算</w:t>
        </w:r>
        <w:r>
          <w:tab/>
        </w:r>
        <w:r>
          <w:fldChar w:fldCharType="begin"/>
        </w:r>
        <w:r>
          <w:instrText xml:space="preserve"> PAGEREF _Toc21088 \h </w:instrText>
        </w:r>
        <w:r>
          <w:fldChar w:fldCharType="separate"/>
        </w:r>
        <w:r>
          <w:t>19</w:t>
        </w:r>
        <w:r>
          <w:fldChar w:fldCharType="end"/>
        </w:r>
      </w:hyperlink>
    </w:p>
    <w:p>
      <w:pPr>
        <w:pStyle w:val="TOC2"/>
        <w:tabs>
          <w:tab w:val="right" w:leader="dot" w:pos="8306"/>
        </w:tabs>
      </w:pPr>
      <w:hyperlink w:anchor="_Toc9870" w:history="1">
        <w:r>
          <w:rPr>
            <w:rFonts w:ascii="仿宋" w:eastAsia="仿宋" w:hAnsi="仿宋" w:cs="仿宋" w:hint="eastAsia"/>
            <w:lang w:eastAsia="zh-CN"/>
          </w:rPr>
          <w:t>(二)、资金筹措</w:t>
        </w:r>
        <w:r>
          <w:tab/>
        </w:r>
        <w:r>
          <w:fldChar w:fldCharType="begin"/>
        </w:r>
        <w:r>
          <w:instrText xml:space="preserve"> PAGEREF _Toc9870 \h </w:instrText>
        </w:r>
        <w:r>
          <w:fldChar w:fldCharType="separate"/>
        </w:r>
        <w:r>
          <w:t>21</w:t>
        </w:r>
        <w:r>
          <w:fldChar w:fldCharType="end"/>
        </w:r>
      </w:hyperlink>
    </w:p>
    <w:p>
      <w:pPr>
        <w:pStyle w:val="TOC1"/>
        <w:tabs>
          <w:tab w:val="right" w:leader="dot" w:pos="8306"/>
        </w:tabs>
      </w:pPr>
      <w:hyperlink w:anchor="_Toc20597" w:history="1">
        <w:r>
          <w:rPr>
            <w:rFonts w:ascii="仿宋" w:eastAsia="仿宋" w:hAnsi="仿宋" w:cs="仿宋" w:hint="eastAsia"/>
            <w:lang w:eastAsia="zh-CN"/>
          </w:rPr>
          <w:t>八、熟食项目经营效益</w:t>
        </w:r>
        <w:r>
          <w:tab/>
        </w:r>
        <w:r>
          <w:fldChar w:fldCharType="begin"/>
        </w:r>
        <w:r>
          <w:instrText xml:space="preserve"> PAGEREF _Toc20597 \h </w:instrText>
        </w:r>
        <w:r>
          <w:fldChar w:fldCharType="separate"/>
        </w:r>
        <w:r>
          <w:t>21</w:t>
        </w:r>
        <w:r>
          <w:fldChar w:fldCharType="end"/>
        </w:r>
      </w:hyperlink>
    </w:p>
    <w:p>
      <w:pPr>
        <w:pStyle w:val="TOC2"/>
        <w:tabs>
          <w:tab w:val="right" w:leader="dot" w:pos="8306"/>
        </w:tabs>
      </w:pPr>
      <w:hyperlink w:anchor="_Toc20764" w:history="1">
        <w:r>
          <w:rPr>
            <w:rFonts w:ascii="仿宋" w:eastAsia="仿宋" w:hAnsi="仿宋" w:cs="仿宋" w:hint="eastAsia"/>
            <w:lang w:eastAsia="zh-CN"/>
          </w:rPr>
          <w:t>(一)、经济评价财务测算</w:t>
        </w:r>
        <w:r>
          <w:tab/>
        </w:r>
        <w:r>
          <w:fldChar w:fldCharType="begin"/>
        </w:r>
        <w:r>
          <w:instrText xml:space="preserve"> PAGEREF _Toc20764 \h </w:instrText>
        </w:r>
        <w:r>
          <w:fldChar w:fldCharType="separate"/>
        </w:r>
        <w:r>
          <w:t>21</w:t>
        </w:r>
        <w:r>
          <w:fldChar w:fldCharType="end"/>
        </w:r>
      </w:hyperlink>
    </w:p>
    <w:p>
      <w:pPr>
        <w:pStyle w:val="TOC2"/>
        <w:tabs>
          <w:tab w:val="right" w:leader="dot" w:pos="8306"/>
        </w:tabs>
      </w:pPr>
      <w:hyperlink w:anchor="_Toc16125" w:history="1">
        <w:r>
          <w:rPr>
            <w:rFonts w:ascii="仿宋" w:eastAsia="仿宋" w:hAnsi="仿宋" w:cs="仿宋" w:hint="eastAsia"/>
            <w:lang w:eastAsia="zh-CN"/>
          </w:rPr>
          <w:t>(二)、熟食项目盈利能力分析</w:t>
        </w:r>
        <w:r>
          <w:tab/>
        </w:r>
        <w:r>
          <w:fldChar w:fldCharType="begin"/>
        </w:r>
        <w:r>
          <w:instrText xml:space="preserve"> PAGEREF _Toc16125 \h </w:instrText>
        </w:r>
        <w:r>
          <w:fldChar w:fldCharType="separate"/>
        </w:r>
        <w:r>
          <w:t>23</w:t>
        </w:r>
        <w:r>
          <w:fldChar w:fldCharType="end"/>
        </w:r>
      </w:hyperlink>
    </w:p>
    <w:p>
      <w:pPr>
        <w:pStyle w:val="TOC1"/>
        <w:tabs>
          <w:tab w:val="right" w:leader="dot" w:pos="8306"/>
        </w:tabs>
      </w:pPr>
      <w:hyperlink w:anchor="_Toc9480" w:history="1">
        <w:r>
          <w:rPr>
            <w:rFonts w:ascii="仿宋" w:eastAsia="仿宋" w:hAnsi="仿宋" w:cs="仿宋" w:hint="eastAsia"/>
            <w:lang w:eastAsia="zh-CN"/>
          </w:rPr>
          <w:t>九、生产安全保护</w:t>
        </w:r>
        <w:r>
          <w:tab/>
        </w:r>
        <w:r>
          <w:fldChar w:fldCharType="begin"/>
        </w:r>
        <w:r>
          <w:instrText xml:space="preserve"> PAGEREF _Toc9480 \h </w:instrText>
        </w:r>
        <w:r>
          <w:fldChar w:fldCharType="separate"/>
        </w:r>
        <w:r>
          <w:t>23</w:t>
        </w:r>
        <w:r>
          <w:fldChar w:fldCharType="end"/>
        </w:r>
      </w:hyperlink>
    </w:p>
    <w:p>
      <w:pPr>
        <w:pStyle w:val="TOC2"/>
        <w:tabs>
          <w:tab w:val="right" w:leader="dot" w:pos="8306"/>
        </w:tabs>
      </w:pPr>
      <w:hyperlink w:anchor="_Toc9806" w:history="1">
        <w:r>
          <w:rPr>
            <w:rFonts w:ascii="仿宋" w:eastAsia="仿宋" w:hAnsi="仿宋" w:cs="仿宋" w:hint="eastAsia"/>
            <w:lang w:eastAsia="zh-CN"/>
          </w:rPr>
          <w:t>(一)、消防安全</w:t>
        </w:r>
        <w:r>
          <w:tab/>
        </w:r>
        <w:r>
          <w:fldChar w:fldCharType="begin"/>
        </w:r>
        <w:r>
          <w:instrText xml:space="preserve"> PAGEREF _Toc9806 \h </w:instrText>
        </w:r>
        <w:r>
          <w:fldChar w:fldCharType="separate"/>
        </w:r>
        <w:r>
          <w:t>23</w:t>
        </w:r>
        <w:r>
          <w:fldChar w:fldCharType="end"/>
        </w:r>
      </w:hyperlink>
    </w:p>
    <w:p>
      <w:pPr>
        <w:pStyle w:val="TOC2"/>
        <w:tabs>
          <w:tab w:val="right" w:leader="dot" w:pos="8306"/>
        </w:tabs>
      </w:pPr>
      <w:hyperlink w:anchor="_Toc250" w:history="1">
        <w:r>
          <w:rPr>
            <w:rFonts w:ascii="仿宋" w:eastAsia="仿宋" w:hAnsi="仿宋" w:cs="仿宋" w:hint="eastAsia"/>
            <w:lang w:eastAsia="zh-CN"/>
          </w:rPr>
          <w:t>(二)、防火防爆总图布置措施</w:t>
        </w:r>
        <w:r>
          <w:tab/>
        </w:r>
        <w:r>
          <w:fldChar w:fldCharType="begin"/>
        </w:r>
        <w:r>
          <w:instrText xml:space="preserve"> PAGEREF _Toc250 \h </w:instrText>
        </w:r>
        <w:r>
          <w:fldChar w:fldCharType="separate"/>
        </w:r>
        <w:r>
          <w:t>25</w:t>
        </w:r>
        <w:r>
          <w:fldChar w:fldCharType="end"/>
        </w:r>
      </w:hyperlink>
    </w:p>
    <w:p>
      <w:pPr>
        <w:pStyle w:val="TOC2"/>
        <w:tabs>
          <w:tab w:val="right" w:leader="dot" w:pos="8306"/>
        </w:tabs>
      </w:pPr>
      <w:hyperlink w:anchor="_Toc11120" w:history="1">
        <w:r>
          <w:rPr>
            <w:rFonts w:ascii="仿宋" w:eastAsia="仿宋" w:hAnsi="仿宋" w:cs="仿宋" w:hint="eastAsia"/>
            <w:lang w:eastAsia="zh-CN"/>
          </w:rPr>
          <w:t>(三)、自然灾害防范措施</w:t>
        </w:r>
        <w:r>
          <w:tab/>
        </w:r>
        <w:r>
          <w:fldChar w:fldCharType="begin"/>
        </w:r>
        <w:r>
          <w:instrText xml:space="preserve"> PAGEREF _Toc11120 \h </w:instrText>
        </w:r>
        <w:r>
          <w:fldChar w:fldCharType="separate"/>
        </w:r>
        <w:r>
          <w:t>26</w:t>
        </w:r>
        <w:r>
          <w:fldChar w:fldCharType="end"/>
        </w:r>
      </w:hyperlink>
    </w:p>
    <w:p>
      <w:pPr>
        <w:pStyle w:val="TOC2"/>
        <w:tabs>
          <w:tab w:val="right" w:leader="dot" w:pos="8306"/>
        </w:tabs>
      </w:pPr>
      <w:hyperlink w:anchor="_Toc15056" w:history="1">
        <w:r>
          <w:rPr>
            <w:rFonts w:ascii="仿宋" w:eastAsia="仿宋" w:hAnsi="仿宋" w:cs="仿宋" w:hint="eastAsia"/>
            <w:lang w:eastAsia="zh-CN"/>
          </w:rPr>
          <w:t>(四)、安全色及安全标志使用要求</w:t>
        </w:r>
        <w:r>
          <w:tab/>
        </w:r>
        <w:r>
          <w:fldChar w:fldCharType="begin"/>
        </w:r>
        <w:r>
          <w:instrText xml:space="preserve"> PAGEREF _Toc15056 \h </w:instrText>
        </w:r>
        <w:r>
          <w:fldChar w:fldCharType="separate"/>
        </w:r>
        <w:r>
          <w:t>26</w:t>
        </w:r>
        <w:r>
          <w:fldChar w:fldCharType="end"/>
        </w:r>
      </w:hyperlink>
    </w:p>
    <w:p>
      <w:pPr>
        <w:pStyle w:val="TOC2"/>
        <w:tabs>
          <w:tab w:val="right" w:leader="dot" w:pos="8306"/>
        </w:tabs>
      </w:pPr>
      <w:hyperlink w:anchor="_Toc26072" w:history="1">
        <w:r>
          <w:rPr>
            <w:rFonts w:ascii="仿宋" w:eastAsia="仿宋" w:hAnsi="仿宋" w:cs="仿宋" w:hint="eastAsia"/>
            <w:lang w:eastAsia="zh-CN"/>
          </w:rPr>
          <w:t>(五)、防尘防毒措施</w:t>
        </w:r>
        <w:r>
          <w:tab/>
        </w:r>
        <w:r>
          <w:fldChar w:fldCharType="begin"/>
        </w:r>
        <w:r>
          <w:instrText xml:space="preserve"> PAGEREF _Toc26072 \h </w:instrText>
        </w:r>
        <w:r>
          <w:fldChar w:fldCharType="separate"/>
        </w:r>
        <w:r>
          <w:t>27</w:t>
        </w:r>
        <w:r>
          <w:fldChar w:fldCharType="end"/>
        </w:r>
      </w:hyperlink>
    </w:p>
    <w:p>
      <w:pPr>
        <w:pStyle w:val="TOC2"/>
        <w:tabs>
          <w:tab w:val="right" w:leader="dot" w:pos="8306"/>
        </w:tabs>
      </w:pPr>
      <w:hyperlink w:anchor="_Toc2295" w:history="1">
        <w:r>
          <w:rPr>
            <w:rFonts w:ascii="仿宋" w:eastAsia="仿宋" w:hAnsi="仿宋" w:cs="仿宋" w:hint="eastAsia"/>
            <w:lang w:eastAsia="zh-CN"/>
          </w:rPr>
          <w:t>(六)、防静电、触电防护及防雷措施</w:t>
        </w:r>
        <w:r>
          <w:tab/>
        </w:r>
        <w:r>
          <w:fldChar w:fldCharType="begin"/>
        </w:r>
        <w:r>
          <w:instrText xml:space="preserve"> PAGEREF _Toc2295 \h </w:instrText>
        </w:r>
        <w:r>
          <w:fldChar w:fldCharType="separate"/>
        </w:r>
        <w:r>
          <w:t>28</w:t>
        </w:r>
        <w:r>
          <w:fldChar w:fldCharType="end"/>
        </w:r>
      </w:hyperlink>
    </w:p>
    <w:p>
      <w:pPr>
        <w:pStyle w:val="TOC2"/>
        <w:tabs>
          <w:tab w:val="right" w:leader="dot" w:pos="8306"/>
        </w:tabs>
      </w:pPr>
      <w:hyperlink w:anchor="_Toc25573" w:history="1">
        <w:r>
          <w:rPr>
            <w:rFonts w:ascii="仿宋" w:eastAsia="仿宋" w:hAnsi="仿宋" w:cs="仿宋" w:hint="eastAsia"/>
            <w:lang w:eastAsia="zh-CN"/>
          </w:rPr>
          <w:t>(七)、机械设备安全保障措施</w:t>
        </w:r>
        <w:r>
          <w:tab/>
        </w:r>
        <w:r>
          <w:fldChar w:fldCharType="begin"/>
        </w:r>
        <w:r>
          <w:instrText xml:space="preserve"> PAGEREF _Toc25573 \h </w:instrText>
        </w:r>
        <w:r>
          <w:fldChar w:fldCharType="separate"/>
        </w:r>
        <w:r>
          <w:t>30</w:t>
        </w:r>
        <w:r>
          <w:fldChar w:fldCharType="end"/>
        </w:r>
      </w:hyperlink>
    </w:p>
    <w:p>
      <w:pPr>
        <w:pStyle w:val="TOC1"/>
        <w:tabs>
          <w:tab w:val="right" w:leader="dot" w:pos="8306"/>
        </w:tabs>
      </w:pPr>
      <w:hyperlink w:anchor="_Toc13166" w:history="1">
        <w:r>
          <w:rPr>
            <w:rFonts w:ascii="仿宋" w:eastAsia="仿宋" w:hAnsi="仿宋" w:cs="仿宋" w:hint="eastAsia"/>
            <w:lang w:eastAsia="zh-CN"/>
          </w:rPr>
          <w:t>十、熟食项目环境影响分析</w:t>
        </w:r>
        <w:r>
          <w:tab/>
        </w:r>
        <w:r>
          <w:fldChar w:fldCharType="begin"/>
        </w:r>
        <w:r>
          <w:instrText xml:space="preserve"> PAGEREF _Toc13166 \h </w:instrText>
        </w:r>
        <w:r>
          <w:fldChar w:fldCharType="separate"/>
        </w:r>
        <w:r>
          <w:t>31</w:t>
        </w:r>
        <w:r>
          <w:fldChar w:fldCharType="end"/>
        </w:r>
      </w:hyperlink>
    </w:p>
    <w:p>
      <w:pPr>
        <w:pStyle w:val="TOC2"/>
        <w:tabs>
          <w:tab w:val="right" w:leader="dot" w:pos="8306"/>
        </w:tabs>
      </w:pPr>
      <w:hyperlink w:anchor="_Toc23623" w:history="1">
        <w:r>
          <w:rPr>
            <w:rFonts w:ascii="仿宋" w:eastAsia="仿宋" w:hAnsi="仿宋" w:cs="仿宋" w:hint="eastAsia"/>
            <w:lang w:eastAsia="zh-CN"/>
          </w:rPr>
          <w:t>(一)、建设区域环境质量现状</w:t>
        </w:r>
        <w:r>
          <w:tab/>
        </w:r>
        <w:r>
          <w:fldChar w:fldCharType="begin"/>
        </w:r>
        <w:r>
          <w:instrText xml:space="preserve"> PAGEREF _Toc23623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11" w:history="1">
        <w:r>
          <w:rPr>
            <w:rFonts w:ascii="仿宋" w:eastAsia="仿宋" w:hAnsi="仿宋" w:cs="仿宋" w:hint="eastAsia"/>
            <w:lang w:eastAsia="zh-CN"/>
          </w:rPr>
          <w:t>(二)、建设期环境保护</w:t>
        </w:r>
        <w:r>
          <w:tab/>
        </w:r>
        <w:r>
          <w:fldChar w:fldCharType="begin"/>
        </w:r>
        <w:r>
          <w:instrText xml:space="preserve"> PAGEREF _Toc12811 \h </w:instrText>
        </w:r>
        <w:r>
          <w:fldChar w:fldCharType="separate"/>
        </w:r>
        <w:r>
          <w:t>32</w:t>
        </w:r>
        <w:r>
          <w:fldChar w:fldCharType="end"/>
        </w:r>
      </w:hyperlink>
    </w:p>
    <w:p>
      <w:pPr>
        <w:pStyle w:val="TOC2"/>
        <w:tabs>
          <w:tab w:val="right" w:leader="dot" w:pos="8306"/>
        </w:tabs>
      </w:pPr>
      <w:hyperlink w:anchor="_Toc15301" w:history="1">
        <w:r>
          <w:rPr>
            <w:rFonts w:ascii="仿宋" w:eastAsia="仿宋" w:hAnsi="仿宋" w:cs="仿宋" w:hint="eastAsia"/>
            <w:lang w:eastAsia="zh-CN"/>
          </w:rPr>
          <w:t>(三)、运营期环境保护</w:t>
        </w:r>
        <w:r>
          <w:tab/>
        </w:r>
        <w:r>
          <w:fldChar w:fldCharType="begin"/>
        </w:r>
        <w:r>
          <w:instrText xml:space="preserve"> PAGEREF _Toc15301 \h </w:instrText>
        </w:r>
        <w:r>
          <w:fldChar w:fldCharType="separate"/>
        </w:r>
        <w:r>
          <w:t>34</w:t>
        </w:r>
        <w:r>
          <w:fldChar w:fldCharType="end"/>
        </w:r>
      </w:hyperlink>
    </w:p>
    <w:p>
      <w:pPr>
        <w:pStyle w:val="TOC2"/>
        <w:tabs>
          <w:tab w:val="right" w:leader="dot" w:pos="8306"/>
        </w:tabs>
      </w:pPr>
      <w:hyperlink w:anchor="_Toc18869" w:history="1">
        <w:r>
          <w:rPr>
            <w:rFonts w:ascii="仿宋" w:eastAsia="仿宋" w:hAnsi="仿宋" w:cs="仿宋" w:hint="eastAsia"/>
            <w:lang w:eastAsia="zh-CN"/>
          </w:rPr>
          <w:t>(四)、熟食项目建设对区域经济的影响</w:t>
        </w:r>
        <w:r>
          <w:tab/>
        </w:r>
        <w:r>
          <w:fldChar w:fldCharType="begin"/>
        </w:r>
        <w:r>
          <w:instrText xml:space="preserve"> PAGEREF _Toc18869 \h </w:instrText>
        </w:r>
        <w:r>
          <w:fldChar w:fldCharType="separate"/>
        </w:r>
        <w:r>
          <w:t>35</w:t>
        </w:r>
        <w:r>
          <w:fldChar w:fldCharType="end"/>
        </w:r>
      </w:hyperlink>
    </w:p>
    <w:p>
      <w:pPr>
        <w:pStyle w:val="TOC2"/>
        <w:tabs>
          <w:tab w:val="right" w:leader="dot" w:pos="8306"/>
        </w:tabs>
      </w:pPr>
      <w:hyperlink w:anchor="_Toc31221" w:history="1">
        <w:r>
          <w:rPr>
            <w:rFonts w:ascii="仿宋" w:eastAsia="仿宋" w:hAnsi="仿宋" w:cs="仿宋" w:hint="eastAsia"/>
            <w:lang w:eastAsia="zh-CN"/>
          </w:rPr>
          <w:t>(五)、废弃物处理</w:t>
        </w:r>
        <w:r>
          <w:tab/>
        </w:r>
        <w:r>
          <w:fldChar w:fldCharType="begin"/>
        </w:r>
        <w:r>
          <w:instrText xml:space="preserve"> PAGEREF _Toc31221 \h </w:instrText>
        </w:r>
        <w:r>
          <w:fldChar w:fldCharType="separate"/>
        </w:r>
        <w:r>
          <w:t>37</w:t>
        </w:r>
        <w:r>
          <w:fldChar w:fldCharType="end"/>
        </w:r>
      </w:hyperlink>
    </w:p>
    <w:p>
      <w:pPr>
        <w:pStyle w:val="TOC2"/>
        <w:tabs>
          <w:tab w:val="right" w:leader="dot" w:pos="8306"/>
        </w:tabs>
      </w:pPr>
      <w:hyperlink w:anchor="_Toc2231" w:history="1">
        <w:r>
          <w:rPr>
            <w:rFonts w:ascii="仿宋" w:eastAsia="仿宋" w:hAnsi="仿宋" w:cs="仿宋" w:hint="eastAsia"/>
            <w:lang w:eastAsia="zh-CN"/>
          </w:rPr>
          <w:t>(六)、特殊环境影响分析</w:t>
        </w:r>
        <w:r>
          <w:tab/>
        </w:r>
        <w:r>
          <w:fldChar w:fldCharType="begin"/>
        </w:r>
        <w:r>
          <w:instrText xml:space="preserve"> PAGEREF _Toc2231 \h </w:instrText>
        </w:r>
        <w:r>
          <w:fldChar w:fldCharType="separate"/>
        </w:r>
        <w:r>
          <w:t>38</w:t>
        </w:r>
        <w:r>
          <w:fldChar w:fldCharType="end"/>
        </w:r>
      </w:hyperlink>
    </w:p>
    <w:p>
      <w:pPr>
        <w:pStyle w:val="TOC2"/>
        <w:tabs>
          <w:tab w:val="right" w:leader="dot" w:pos="8306"/>
        </w:tabs>
      </w:pPr>
      <w:hyperlink w:anchor="_Toc13534" w:history="1">
        <w:r>
          <w:rPr>
            <w:rFonts w:ascii="仿宋" w:eastAsia="仿宋" w:hAnsi="仿宋" w:cs="仿宋" w:hint="eastAsia"/>
            <w:lang w:eastAsia="zh-CN"/>
          </w:rPr>
          <w:t>(七)、清洁生产</w:t>
        </w:r>
        <w:r>
          <w:tab/>
        </w:r>
        <w:r>
          <w:fldChar w:fldCharType="begin"/>
        </w:r>
        <w:r>
          <w:instrText xml:space="preserve"> PAGEREF _Toc13534 \h </w:instrText>
        </w:r>
        <w:r>
          <w:fldChar w:fldCharType="separate"/>
        </w:r>
        <w:r>
          <w:t>39</w:t>
        </w:r>
        <w:r>
          <w:fldChar w:fldCharType="end"/>
        </w:r>
      </w:hyperlink>
    </w:p>
    <w:p>
      <w:pPr>
        <w:pStyle w:val="TOC2"/>
        <w:tabs>
          <w:tab w:val="right" w:leader="dot" w:pos="8306"/>
        </w:tabs>
      </w:pPr>
      <w:hyperlink w:anchor="_Toc16980" w:history="1">
        <w:r>
          <w:rPr>
            <w:rFonts w:ascii="仿宋" w:eastAsia="仿宋" w:hAnsi="仿宋" w:cs="仿宋" w:hint="eastAsia"/>
            <w:lang w:eastAsia="zh-CN"/>
          </w:rPr>
          <w:t>(八)、环境保护综合评价</w:t>
        </w:r>
        <w:r>
          <w:tab/>
        </w:r>
        <w:r>
          <w:fldChar w:fldCharType="begin"/>
        </w:r>
        <w:r>
          <w:instrText xml:space="preserve"> PAGEREF _Toc16980 \h </w:instrText>
        </w:r>
        <w:r>
          <w:fldChar w:fldCharType="separate"/>
        </w:r>
        <w:r>
          <w:t>40</w:t>
        </w:r>
        <w:r>
          <w:fldChar w:fldCharType="end"/>
        </w:r>
      </w:hyperlink>
    </w:p>
    <w:p>
      <w:pPr>
        <w:pStyle w:val="TOC1"/>
        <w:tabs>
          <w:tab w:val="right" w:leader="dot" w:pos="8306"/>
        </w:tabs>
      </w:pPr>
      <w:hyperlink w:anchor="_Toc21159" w:history="1">
        <w:r>
          <w:rPr>
            <w:rFonts w:ascii="仿宋" w:eastAsia="仿宋" w:hAnsi="仿宋" w:cs="仿宋" w:hint="eastAsia"/>
            <w:lang w:eastAsia="zh-CN"/>
          </w:rPr>
          <w:t>十一、熟食项目技术管理</w:t>
        </w:r>
        <w:r>
          <w:tab/>
        </w:r>
        <w:r>
          <w:fldChar w:fldCharType="begin"/>
        </w:r>
        <w:r>
          <w:instrText xml:space="preserve"> PAGEREF _Toc21159 \h </w:instrText>
        </w:r>
        <w:r>
          <w:fldChar w:fldCharType="separate"/>
        </w:r>
        <w:r>
          <w:t>41</w:t>
        </w:r>
        <w:r>
          <w:fldChar w:fldCharType="end"/>
        </w:r>
      </w:hyperlink>
    </w:p>
    <w:p>
      <w:pPr>
        <w:pStyle w:val="TOC2"/>
        <w:tabs>
          <w:tab w:val="right" w:leader="dot" w:pos="8306"/>
        </w:tabs>
      </w:pPr>
      <w:hyperlink w:anchor="_Toc27708" w:history="1">
        <w:r>
          <w:rPr>
            <w:rFonts w:ascii="仿宋" w:eastAsia="仿宋" w:hAnsi="仿宋" w:cs="仿宋" w:hint="eastAsia"/>
            <w:lang w:eastAsia="zh-CN"/>
          </w:rPr>
          <w:t>(一)、技术方案选用方向</w:t>
        </w:r>
        <w:r>
          <w:tab/>
        </w:r>
        <w:r>
          <w:fldChar w:fldCharType="begin"/>
        </w:r>
        <w:r>
          <w:instrText xml:space="preserve"> PAGEREF _Toc27708 \h </w:instrText>
        </w:r>
        <w:r>
          <w:fldChar w:fldCharType="separate"/>
        </w:r>
        <w:r>
          <w:t>41</w:t>
        </w:r>
        <w:r>
          <w:fldChar w:fldCharType="end"/>
        </w:r>
      </w:hyperlink>
    </w:p>
    <w:p>
      <w:pPr>
        <w:pStyle w:val="TOC2"/>
        <w:tabs>
          <w:tab w:val="right" w:leader="dot" w:pos="8306"/>
        </w:tabs>
      </w:pPr>
      <w:hyperlink w:anchor="_Toc8638" w:history="1">
        <w:r>
          <w:rPr>
            <w:rFonts w:ascii="仿宋" w:eastAsia="仿宋" w:hAnsi="仿宋" w:cs="仿宋" w:hint="eastAsia"/>
            <w:lang w:eastAsia="zh-CN"/>
          </w:rPr>
          <w:t>(二)、工艺技术方案选用原则</w:t>
        </w:r>
        <w:r>
          <w:tab/>
        </w:r>
        <w:r>
          <w:fldChar w:fldCharType="begin"/>
        </w:r>
        <w:r>
          <w:instrText xml:space="preserve"> PAGEREF _Toc8638 \h </w:instrText>
        </w:r>
        <w:r>
          <w:fldChar w:fldCharType="separate"/>
        </w:r>
        <w:r>
          <w:t>43</w:t>
        </w:r>
        <w:r>
          <w:fldChar w:fldCharType="end"/>
        </w:r>
      </w:hyperlink>
    </w:p>
    <w:p>
      <w:pPr>
        <w:pStyle w:val="TOC2"/>
        <w:tabs>
          <w:tab w:val="right" w:leader="dot" w:pos="8306"/>
        </w:tabs>
      </w:pPr>
      <w:hyperlink w:anchor="_Toc5287" w:history="1">
        <w:r>
          <w:rPr>
            <w:rFonts w:ascii="仿宋" w:eastAsia="仿宋" w:hAnsi="仿宋" w:cs="仿宋" w:hint="eastAsia"/>
            <w:lang w:eastAsia="zh-CN"/>
          </w:rPr>
          <w:t>(三)、工艺技术方案要求</w:t>
        </w:r>
        <w:r>
          <w:tab/>
        </w:r>
        <w:r>
          <w:fldChar w:fldCharType="begin"/>
        </w:r>
        <w:r>
          <w:instrText xml:space="preserve"> PAGEREF _Toc5287 \h </w:instrText>
        </w:r>
        <w:r>
          <w:fldChar w:fldCharType="separate"/>
        </w:r>
        <w:r>
          <w:t>45</w:t>
        </w:r>
        <w:r>
          <w:fldChar w:fldCharType="end"/>
        </w:r>
      </w:hyperlink>
    </w:p>
    <w:p>
      <w:pPr>
        <w:pStyle w:val="TOC1"/>
        <w:tabs>
          <w:tab w:val="right" w:leader="dot" w:pos="8306"/>
        </w:tabs>
      </w:pPr>
      <w:hyperlink w:anchor="_Toc29458" w:history="1">
        <w:r>
          <w:rPr>
            <w:rFonts w:ascii="仿宋" w:eastAsia="仿宋" w:hAnsi="仿宋" w:cs="仿宋" w:hint="eastAsia"/>
            <w:lang w:eastAsia="zh-CN"/>
          </w:rPr>
          <w:t>十二、熟食项目社会影响</w:t>
        </w:r>
        <w:r>
          <w:tab/>
        </w:r>
        <w:r>
          <w:fldChar w:fldCharType="begin"/>
        </w:r>
        <w:r>
          <w:instrText xml:space="preserve"> PAGEREF _Toc29458 \h </w:instrText>
        </w:r>
        <w:r>
          <w:fldChar w:fldCharType="separate"/>
        </w:r>
        <w:r>
          <w:t>47</w:t>
        </w:r>
        <w:r>
          <w:fldChar w:fldCharType="end"/>
        </w:r>
      </w:hyperlink>
    </w:p>
    <w:p>
      <w:pPr>
        <w:pStyle w:val="TOC2"/>
        <w:tabs>
          <w:tab w:val="right" w:leader="dot" w:pos="8306"/>
        </w:tabs>
      </w:pPr>
      <w:hyperlink w:anchor="_Toc7692" w:history="1">
        <w:r>
          <w:rPr>
            <w:rFonts w:ascii="仿宋" w:eastAsia="仿宋" w:hAnsi="仿宋" w:cs="仿宋" w:hint="eastAsia"/>
            <w:lang w:eastAsia="zh-CN"/>
          </w:rPr>
          <w:t>(一)、社会责任与义务</w:t>
        </w:r>
        <w:r>
          <w:tab/>
        </w:r>
        <w:r>
          <w:fldChar w:fldCharType="begin"/>
        </w:r>
        <w:r>
          <w:instrText xml:space="preserve"> PAGEREF _Toc7692 \h </w:instrText>
        </w:r>
        <w:r>
          <w:fldChar w:fldCharType="separate"/>
        </w:r>
        <w:r>
          <w:t>47</w:t>
        </w:r>
        <w:r>
          <w:fldChar w:fldCharType="end"/>
        </w:r>
      </w:hyperlink>
    </w:p>
    <w:p>
      <w:pPr>
        <w:pStyle w:val="TOC2"/>
        <w:tabs>
          <w:tab w:val="right" w:leader="dot" w:pos="8306"/>
        </w:tabs>
      </w:pPr>
      <w:hyperlink w:anchor="_Toc18271" w:history="1">
        <w:r>
          <w:rPr>
            <w:rFonts w:ascii="仿宋" w:eastAsia="仿宋" w:hAnsi="仿宋" w:cs="仿宋" w:hint="eastAsia"/>
            <w:lang w:eastAsia="zh-CN"/>
          </w:rPr>
          <w:t>(二)、社会参与与沟通</w:t>
        </w:r>
        <w:r>
          <w:tab/>
        </w:r>
        <w:r>
          <w:fldChar w:fldCharType="begin"/>
        </w:r>
        <w:r>
          <w:instrText xml:space="preserve"> PAGEREF _Toc18271 \h </w:instrText>
        </w:r>
        <w:r>
          <w:fldChar w:fldCharType="separate"/>
        </w:r>
        <w:r>
          <w:t>48</w:t>
        </w:r>
        <w:r>
          <w:fldChar w:fldCharType="end"/>
        </w:r>
      </w:hyperlink>
    </w:p>
    <w:p>
      <w:pPr>
        <w:pStyle w:val="TOC1"/>
        <w:tabs>
          <w:tab w:val="right" w:leader="dot" w:pos="8306"/>
        </w:tabs>
      </w:pPr>
      <w:hyperlink w:anchor="_Toc5587" w:history="1">
        <w:r>
          <w:rPr>
            <w:rFonts w:ascii="仿宋" w:eastAsia="仿宋" w:hAnsi="仿宋" w:cs="仿宋" w:hint="eastAsia"/>
            <w:lang w:eastAsia="zh-CN"/>
          </w:rPr>
          <w:t>十三、熟食项目变更管理</w:t>
        </w:r>
        <w:r>
          <w:tab/>
        </w:r>
        <w:r>
          <w:fldChar w:fldCharType="begin"/>
        </w:r>
        <w:r>
          <w:instrText xml:space="preserve"> PAGEREF _Toc5587 \h </w:instrText>
        </w:r>
        <w:r>
          <w:fldChar w:fldCharType="separate"/>
        </w:r>
        <w:r>
          <w:t>49</w:t>
        </w:r>
        <w:r>
          <w:fldChar w:fldCharType="end"/>
        </w:r>
      </w:hyperlink>
    </w:p>
    <w:p>
      <w:pPr>
        <w:pStyle w:val="TOC2"/>
        <w:tabs>
          <w:tab w:val="right" w:leader="dot" w:pos="8306"/>
        </w:tabs>
      </w:pPr>
      <w:hyperlink w:anchor="_Toc12190" w:history="1">
        <w:r>
          <w:rPr>
            <w:rFonts w:ascii="仿宋" w:eastAsia="仿宋" w:hAnsi="仿宋" w:cs="仿宋" w:hint="eastAsia"/>
            <w:lang w:eastAsia="zh-CN"/>
          </w:rPr>
          <w:t>(一)、变更申请与评估</w:t>
        </w:r>
        <w:r>
          <w:tab/>
        </w:r>
        <w:r>
          <w:fldChar w:fldCharType="begin"/>
        </w:r>
        <w:r>
          <w:instrText xml:space="preserve"> PAGEREF _Toc12190 \h </w:instrText>
        </w:r>
        <w:r>
          <w:fldChar w:fldCharType="separate"/>
        </w:r>
        <w:r>
          <w:t>49</w:t>
        </w:r>
        <w:r>
          <w:fldChar w:fldCharType="end"/>
        </w:r>
      </w:hyperlink>
    </w:p>
    <w:p>
      <w:pPr>
        <w:pStyle w:val="TOC2"/>
        <w:tabs>
          <w:tab w:val="right" w:leader="dot" w:pos="8306"/>
        </w:tabs>
      </w:pPr>
      <w:hyperlink w:anchor="_Toc25982" w:history="1">
        <w:r>
          <w:rPr>
            <w:rFonts w:ascii="仿宋" w:eastAsia="仿宋" w:hAnsi="仿宋" w:cs="仿宋" w:hint="eastAsia"/>
            <w:lang w:eastAsia="zh-CN"/>
          </w:rPr>
          <w:t>(二)、变更实施与控制</w:t>
        </w:r>
        <w:r>
          <w:tab/>
        </w:r>
        <w:r>
          <w:fldChar w:fldCharType="begin"/>
        </w:r>
        <w:r>
          <w:instrText xml:space="preserve"> PAGEREF _Toc25982 \h </w:instrText>
        </w:r>
        <w:r>
          <w:fldChar w:fldCharType="separate"/>
        </w:r>
        <w:r>
          <w:t>49</w:t>
        </w:r>
        <w:r>
          <w:fldChar w:fldCharType="end"/>
        </w:r>
      </w:hyperlink>
    </w:p>
    <w:p>
      <w:pPr>
        <w:pStyle w:val="TOC1"/>
        <w:tabs>
          <w:tab w:val="right" w:leader="dot" w:pos="8306"/>
        </w:tabs>
      </w:pPr>
      <w:hyperlink w:anchor="_Toc16906" w:history="1">
        <w:r>
          <w:rPr>
            <w:rFonts w:ascii="仿宋" w:eastAsia="仿宋" w:hAnsi="仿宋" w:cs="仿宋" w:hint="eastAsia"/>
            <w:lang w:eastAsia="zh-CN"/>
          </w:rPr>
          <w:t>十四、供应链管理</w:t>
        </w:r>
        <w:r>
          <w:tab/>
        </w:r>
        <w:r>
          <w:fldChar w:fldCharType="begin"/>
        </w:r>
        <w:r>
          <w:instrText xml:space="preserve"> PAGEREF _Toc16906 \h </w:instrText>
        </w:r>
        <w:r>
          <w:fldChar w:fldCharType="separate"/>
        </w:r>
        <w:r>
          <w:t>50</w:t>
        </w:r>
        <w:r>
          <w:fldChar w:fldCharType="end"/>
        </w:r>
      </w:hyperlink>
    </w:p>
    <w:p>
      <w:pPr>
        <w:pStyle w:val="TOC2"/>
        <w:tabs>
          <w:tab w:val="right" w:leader="dot" w:pos="8306"/>
        </w:tabs>
      </w:pPr>
      <w:hyperlink w:anchor="_Toc23057" w:history="1">
        <w:r>
          <w:rPr>
            <w:rFonts w:ascii="仿宋" w:eastAsia="仿宋" w:hAnsi="仿宋" w:cs="仿宋" w:hint="eastAsia"/>
            <w:lang w:eastAsia="zh-CN"/>
          </w:rPr>
          <w:t>(一)、供应链战略规划</w:t>
        </w:r>
        <w:r>
          <w:tab/>
        </w:r>
        <w:r>
          <w:fldChar w:fldCharType="begin"/>
        </w:r>
        <w:r>
          <w:instrText xml:space="preserve"> PAGEREF _Toc23057 \h </w:instrText>
        </w:r>
        <w:r>
          <w:fldChar w:fldCharType="separate"/>
        </w:r>
        <w:r>
          <w:t>50</w:t>
        </w:r>
        <w:r>
          <w:fldChar w:fldCharType="end"/>
        </w:r>
      </w:hyperlink>
    </w:p>
    <w:p>
      <w:pPr>
        <w:pStyle w:val="TOC2"/>
        <w:tabs>
          <w:tab w:val="right" w:leader="dot" w:pos="8306"/>
        </w:tabs>
      </w:pPr>
      <w:hyperlink w:anchor="_Toc20585" w:history="1">
        <w:r>
          <w:rPr>
            <w:rFonts w:ascii="仿宋" w:eastAsia="仿宋" w:hAnsi="仿宋" w:cs="仿宋" w:hint="eastAsia"/>
            <w:lang w:eastAsia="zh-CN"/>
          </w:rPr>
          <w:t>(二)、供应商选择与合作</w:t>
        </w:r>
        <w:r>
          <w:tab/>
        </w:r>
        <w:r>
          <w:fldChar w:fldCharType="begin"/>
        </w:r>
        <w:r>
          <w:instrText xml:space="preserve"> PAGEREF _Toc20585 \h </w:instrText>
        </w:r>
        <w:r>
          <w:fldChar w:fldCharType="separate"/>
        </w:r>
        <w:r>
          <w:t>52</w:t>
        </w:r>
        <w:r>
          <w:fldChar w:fldCharType="end"/>
        </w:r>
      </w:hyperlink>
    </w:p>
    <w:p>
      <w:pPr>
        <w:pStyle w:val="TOC2"/>
        <w:tabs>
          <w:tab w:val="right" w:leader="dot" w:pos="8306"/>
        </w:tabs>
      </w:pPr>
      <w:hyperlink w:anchor="_Toc7109" w:history="1">
        <w:r>
          <w:rPr>
            <w:rFonts w:ascii="仿宋" w:eastAsia="仿宋" w:hAnsi="仿宋" w:cs="仿宋" w:hint="eastAsia"/>
            <w:lang w:eastAsia="zh-CN"/>
          </w:rPr>
          <w:t>(三)、物流与库存管理</w:t>
        </w:r>
        <w:r>
          <w:tab/>
        </w:r>
        <w:r>
          <w:fldChar w:fldCharType="begin"/>
        </w:r>
        <w:r>
          <w:instrText xml:space="preserve"> PAGEREF _Toc7109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34"/>
      <w:r>
        <w:rPr>
          <w:rFonts w:ascii="仿宋" w:eastAsia="仿宋" w:hAnsi="仿宋" w:cs="仿宋" w:hint="eastAsia"/>
          <w:sz w:val="28"/>
          <w:lang w:eastAsia="zh-CN"/>
        </w:rPr>
        <w:t>一、熟食项目选址可行性分析</w:t>
      </w:r>
      <w:bookmarkEnd w:id="2"/>
    </w:p>
    <w:p>
      <w:pPr>
        <w:pStyle w:val="Heading2"/>
        <w:rPr>
          <w:rFonts w:ascii="仿宋" w:eastAsia="仿宋" w:hAnsi="仿宋" w:cs="仿宋" w:hint="eastAsia"/>
          <w:lang w:eastAsia="zh-CN"/>
        </w:rPr>
      </w:pPr>
      <w:bookmarkStart w:id="3" w:name="_Toc28570"/>
      <w:r>
        <w:rPr>
          <w:rFonts w:ascii="仿宋" w:eastAsia="仿宋" w:hAnsi="仿宋" w:cs="仿宋" w:hint="eastAsia"/>
          <w:lang w:eastAsia="zh-CN"/>
        </w:rPr>
        <w:t>(一)、熟食项目选址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该熟食项目选址位于XX省XX市XX区XXX街道</w:t>
      </w:r>
    </w:p>
    <w:p>
      <w:pPr>
        <w:pStyle w:val="Heading2"/>
        <w:ind w:firstLine="560" w:firstLineChars="200"/>
        <w:rPr>
          <w:rFonts w:ascii="仿宋" w:eastAsia="仿宋" w:hAnsi="仿宋" w:cs="仿宋" w:hint="eastAsia"/>
          <w:sz w:val="28"/>
          <w:lang w:eastAsia="zh-CN"/>
        </w:rPr>
      </w:pPr>
      <w:bookmarkStart w:id="4" w:name="_Toc1798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熟食项目的征地面积将根据熟食项目的实际规模和需求进行精确规划。具体面积XXX平方米，旨在确保熟食项目不仅能够满足当前的发展需求，还能够预留空间以适应未来的扩展。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净用地面积是在征地面积基础上去除不可利用面积后的实际可开发用地。具体面积XXX平方米，考虑到环保、交通、安全等多方面因素，以确保熟食项目在整体利用效率上达到最优。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熟食项目计划建设的建筑总规模具体面积XXX平方米。这一规模的确定综合考虑了熟食项目的性质、规模，以及城市规划的相关要求，确保建筑布局与周边环境协调一致。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绿地率是熟食项目用地中被规划为绿地的比例。具体面积XXX平方米，旨在通过合理规划绿地，改善熟食项目周边环境，提升居民生活质量，并符合城市整体绿化规划。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容积率是用地上可以建设的建筑总体积与用地面积之比。具体面积XXX，通过合理的容积率规划，确保熟食项目建筑规模与周边环境和谐共生。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确保熟食项目选址与当地城市规划相一致，具体面积XXX平方米。通过与城市规划部门深入沟通，确保熟食项目不仅符合城市的整体发展方向，还能够融入城市的发展布局，为城市的长远发展贡献力量。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充分了解并确保熟食项目选址符合当地产业政策，具体面积XXX平方米。这包括熟食项目对当地经济的促进作用，以及对相关产业的带动效应，确保熟食项目与地方政府的产业政策保持一致，促进共赢合作。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用地总体要求必须符合环保和可持续发展的原则，具体面积XXX平方米。通过采用绿色建筑设计、节能减排等措施，确保熟食项目在建设和运营过程中对环境的影响最小化，达到可持续发展的要求。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确保熟食项目选址具备必要的公共设施配套，具体面积XXX平方米。这包括交通便利性、教育、医疗等基础设施，以提高居民生活品质，使得熟食项目选址更具吸引力。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考虑用地总体要求对当地社会稳定性的影响，具体面积XXX平方米。通过深入了解当地社区反馈，确保熟食项目的选址和建设过程对当地社会和谐稳定产生积极作用。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熟食项目选址不仅符合法规和规划，还在实际操作中具有可行性。这一全面规划将为熟食项目的成功实施提供坚实的基础，确保熟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9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熟食项目的设备规划和空间设计中，我们将采取灵活设备布局的措施。设备布局将根据实际需求进行灵活设计，避免不必要的浪费。通过合理规划设备摆放位置，我们将提高设备的利用率，减少设备间距，以确保熟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熟食项目内部引入共享设施的概念，例如共享会议室、办公区等。通过这种方式，我们可以减少对资源的重复建设，提高资源共享效率，从而减小熟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29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熟食项目的总图布置中，我们将不同功能区域进行明确的规划，以最大程度满足熟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34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我们首先关注市场因素，包括潜在客户分布、竞争对手位置、市场需求等。通过深入的市场调研，我们能够更准确地评估选址对于市场开拓和产品销售的影响，确保熟食项目能够在有利的市场环境中蓬勃发展。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熟食项目对环境的影响是综合评价的重要因素之一。我们将详细考虑选址周边的自然环境、生态保护区、水源地等情况，确保熟食项目的建设和运营对环境影响最小化，并符合当地的环保法规标准。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对选址的评价还需充分考虑当地政府的产业政策和法规。我们将详细了解熟食项目所在地的相关政策，确保熟食项目的规划和运营与当地法规相符，降低不必要的法律风险。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考虑到社会稳定性对企业运营的重要性，我们将评估选址地区的社会安全情况、劳工关系、社区反馈等方面，以确保熟食项目的建设和运营不会受到社会稳定性的负面影响。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最后，我们将综合考虑用地成本，包括土地购置费用、土地开发成本等。通过对用地成本的详细评估，我们能够做出更为精确的经济效益分析，为熟食项目的投资决策提供有力支持。</w:t>
      </w:r>
    </w:p>
    <w:p>
      <w:pPr>
        <w:pStyle w:val="Heading1"/>
        <w:ind w:firstLine="560" w:firstLineChars="200"/>
        <w:rPr>
          <w:rFonts w:ascii="仿宋" w:eastAsia="仿宋" w:hAnsi="仿宋" w:cs="仿宋" w:hint="eastAsia"/>
          <w:sz w:val="28"/>
          <w:lang w:eastAsia="zh-CN"/>
        </w:rPr>
      </w:pPr>
      <w:bookmarkStart w:id="8" w:name="_Toc3104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64"/>
      <w:r>
        <w:rPr>
          <w:rFonts w:ascii="仿宋" w:eastAsia="仿宋" w:hAnsi="仿宋" w:cs="仿宋" w:hint="eastAsia"/>
          <w:lang w:eastAsia="zh-CN"/>
        </w:rPr>
        <w:t>(一)、熟食行业分析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熟食行业一直以来都是市场的关注焦点。行业内的发展趋势、竞争态势以及潜在机会都对熟食项目的推进产生深远的影响。通过深入研究行业的整体概貌，我们将更好地理解行业的核心特征，为熟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熟食行业，技术一直是推动创新和发展的关键因素。我们将对当前技术趋势进行详尽分析，包括但不限于人工智能、大数据应用、先进制造技术等。这有助于熟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熟食项目成功的基础。我们将对主要竞争对手进行深入研究，包括其市场份额、产品特点、市场定位等。通过全面了解竞争对手的优势和劣势，熟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985"/>
      <w:r>
        <w:rPr>
          <w:rFonts w:ascii="仿宋" w:eastAsia="仿宋" w:hAnsi="仿宋" w:cs="仿宋" w:hint="eastAsia"/>
          <w:sz w:val="28"/>
          <w:lang w:eastAsia="zh-CN"/>
        </w:rPr>
        <w:t>(二)、熟食市场分析预测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通过对市场规模的深入调研，我们将预测熟食市场未来的增长趋势。这包括市场的整体规模、各细分领域的发展趋势等。熟食项目可以根据市场的扩张速度和潜在机会，制定更符合市场需求的发展策略。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了解消费者的需求是市场分析的核心。我们将通过调查研究，深入挖掘目标消费者的需求特点、购买习惯以及对产品和服务的期望。这有助于熟食项目更好地定位目标市场，提供更符合消费者期待的解决方案。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熟食项目实施过程中需要充分考虑的因素。我们将对市场风险进行全面评估，包括但不限于政策法规风险、市场竞争风险、技术变革风险等。通过对潜在风险的深入分析，熟食项目可以制定相应的风险缓解策略，降低不确定性对熟食项目的影响。</w:t>
      </w:r>
    </w:p>
    <w:p>
      <w:pPr>
        <w:pStyle w:val="Heading1"/>
        <w:ind w:firstLine="560" w:firstLineChars="200"/>
        <w:rPr>
          <w:rFonts w:ascii="仿宋" w:eastAsia="仿宋" w:hAnsi="仿宋" w:cs="仿宋" w:hint="eastAsia"/>
          <w:sz w:val="28"/>
          <w:lang w:eastAsia="zh-CN"/>
        </w:rPr>
      </w:pPr>
      <w:bookmarkStart w:id="11" w:name="_Toc26944"/>
      <w:r>
        <w:rPr>
          <w:rFonts w:ascii="仿宋" w:eastAsia="仿宋" w:hAnsi="仿宋" w:cs="仿宋" w:hint="eastAsia"/>
          <w:sz w:val="28"/>
          <w:lang w:eastAsia="zh-CN"/>
        </w:rPr>
        <w:t>三、熟食项目建设单位说明</w:t>
      </w:r>
      <w:bookmarkEnd w:id="11"/>
    </w:p>
    <w:p>
      <w:pPr>
        <w:pStyle w:val="Heading2"/>
        <w:rPr>
          <w:rFonts w:ascii="仿宋" w:eastAsia="仿宋" w:hAnsi="仿宋" w:cs="仿宋" w:hint="eastAsia"/>
          <w:lang w:eastAsia="zh-CN"/>
        </w:rPr>
      </w:pPr>
      <w:bookmarkStart w:id="12" w:name="_Toc8805"/>
      <w:r>
        <w:rPr>
          <w:rFonts w:ascii="仿宋" w:eastAsia="仿宋" w:hAnsi="仿宋" w:cs="仿宋" w:hint="eastAsia"/>
          <w:lang w:eastAsia="zh-CN"/>
        </w:rPr>
        <w:t>(一)、熟食项目承办单位基本情况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88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熟食项目承办单位的XXXX，我们着眼于实现可持续的经济效益。通过技术创新和解决方案的提供，公司预计在熟食项目执行期间将获得可观的收入增长。这一收入来源主要包括熟食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同时，我们注重成本控制和效率提升，以确保熟食项目的可持续盈利。透过精细的管理和资源优化，公司期望实现熟食项目利润最大化。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熟食项目实施进行全面的投资评估，包括熟食项目启动阶段的资金投入和后续运营成本。通过对熟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为确保公司在熟食项目实施过程中具备足够的资金流动性，公司将进行详尽的现金流分析。这包括资金需求的合理预测、熟食项目周期内的资金峰谷分析以及灵活的财务管理策略，以应对各种潜在的经济变动。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54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54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熟食项目的主要产品是XXXX，预计年产值为XXX万元。这一产品在市场中占据着重要的地位，其广泛的应用范围使得该熟食项目的市场前景非常广阔。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熟食项目的xxx产品作为重要的原材料之一，将在多个领域发挥关键作用。其在建筑、交通、能源等方面的广泛应用将为整个产业链提供强大的支持，形成产业协同效应。熟食项目的年产值XXX万XXX万XXX万万元不仅反映了其在市场上的巨大潜力，更预示着它对国民经济的积极贡献。这种关联度高、涉及面广的产业关系，使得该熟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56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总征地面积为XXXX平方米，相当于约XX.XX亩，其中净用地面积为XXXX平方米，红线范围内相当于约XX.XX亩。这一用地规模充分考虑了熟食项目的建设需求，保障了熟食项目在合适的空间内得以充分发展。熟食项目规划的总建筑面积为XXXX平方米，其中主体工程建设占XXXX平方米，计容建筑面积达XXXX平方米。预计建筑工程的投资将达到XXXX万元，为熟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计划购置的设备共计XXXX台（套），设备购置费用为XXXX万元。这一设备购置计划充分考虑到熟食项目的生产需求和技术要求，确保了熟食项目在生产运营中具备先进的技术装备和高效的生产能力。设备的合理配置将为熟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计划总投资为XXXX万元，预计年实现营业收入为XXXX万元。这一产能规模的设定旨在确保熟食项目能够在投资与回报之间取得平衡，实现长期可持续的发展。熟食项目的总投资充分考虑到各个方面的需求，包括用地建设、设备购置等多个环节，以确保熟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0946"/>
      <w:r>
        <w:rPr>
          <w:rFonts w:ascii="仿宋" w:eastAsia="仿宋" w:hAnsi="仿宋" w:cs="仿宋" w:hint="eastAsia"/>
          <w:sz w:val="28"/>
          <w:lang w:eastAsia="zh-CN"/>
        </w:rPr>
        <w:t>五、熟食项目土建工程</w:t>
      </w:r>
      <w:bookmarkEnd w:id="17"/>
    </w:p>
    <w:p>
      <w:pPr>
        <w:pStyle w:val="Heading2"/>
        <w:rPr>
          <w:rFonts w:ascii="仿宋" w:eastAsia="仿宋" w:hAnsi="仿宋" w:cs="仿宋" w:hint="eastAsia"/>
          <w:lang w:eastAsia="zh-CN"/>
        </w:rPr>
      </w:pPr>
      <w:bookmarkStart w:id="18" w:name="_Toc958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在熟食项目的建筑工程设计中，我们将秉承一系列重要的设计原则，以确保熟食项目建筑在功能、美观、可持续性等方面达到最佳效果。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首要原则是确保建筑的功能性得到最大化的发挥。我们将充分理解熟食项目的实际需求，合理布局各个功能区域，保证建筑在满足业务需求的同时，提供高效的工作环境。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在建筑设计中，我们将综合考虑建设和运营成本。通过精细的经济效益分析，确保设计方案在高效利用资源的同时，对熟食项目的长期盈利能力有积极的贡献。</w:t>
      </w:r>
    </w:p>
    <w:p>
      <w:pPr>
        <w:pStyle w:val="Heading2"/>
        <w:ind w:firstLine="560" w:firstLineChars="200"/>
        <w:rPr>
          <w:rFonts w:ascii="仿宋" w:eastAsia="仿宋" w:hAnsi="仿宋" w:cs="仿宋" w:hint="eastAsia"/>
          <w:sz w:val="28"/>
          <w:lang w:eastAsia="zh-CN"/>
        </w:rPr>
      </w:pPr>
      <w:bookmarkStart w:id="19" w:name="_Toc1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的土建工程设计中，我们将精准设定设计年限，结合熟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熟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1002"/>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熟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熟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熟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20474"/>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本期工程熟食项目预计总建筑面积XXX平方米，其中：计容建筑面积XXX平方米，计划建筑工程投资XX万元，占熟食项目总投资的XX%。</w:t>
      </w:r>
    </w:p>
    <w:p>
      <w:pPr>
        <w:pStyle w:val="Heading1"/>
        <w:ind w:firstLine="560" w:firstLineChars="200"/>
        <w:rPr>
          <w:rFonts w:ascii="仿宋" w:eastAsia="仿宋" w:hAnsi="仿宋" w:cs="仿宋" w:hint="eastAsia"/>
          <w:sz w:val="28"/>
          <w:lang w:eastAsia="zh-CN"/>
        </w:rPr>
      </w:pPr>
      <w:bookmarkStart w:id="22" w:name="_Toc28190"/>
      <w:r>
        <w:rPr>
          <w:rFonts w:ascii="仿宋" w:eastAsia="仿宋" w:hAnsi="仿宋" w:cs="仿宋" w:hint="eastAsia"/>
          <w:sz w:val="28"/>
          <w:lang w:eastAsia="zh-CN"/>
        </w:rPr>
        <w:t>六、熟食项目绩效评估</w:t>
      </w:r>
      <w:bookmarkEnd w:id="22"/>
    </w:p>
    <w:p>
      <w:pPr>
        <w:pStyle w:val="Heading2"/>
        <w:rPr>
          <w:rFonts w:ascii="仿宋" w:eastAsia="仿宋" w:hAnsi="仿宋" w:cs="仿宋" w:hint="eastAsia"/>
          <w:lang w:eastAsia="zh-CN"/>
        </w:rPr>
      </w:pPr>
      <w:bookmarkStart w:id="23" w:name="_Toc12484"/>
      <w:r>
        <w:rPr>
          <w:rFonts w:ascii="仿宋" w:eastAsia="仿宋" w:hAnsi="仿宋" w:cs="仿宋" w:hint="eastAsia"/>
          <w:lang w:eastAsia="zh-CN"/>
        </w:rPr>
        <w:t>(一)、绩效评估指标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在熟食项目中，我们设计了一套全面的绩效评估指标，以确保熟食项目的可控和成功交付。这些指标跨足熟食项目目标、成本、进度和质量等多个维度，为我们提供了全面洞察熟食项目的健康状况。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https://d.book118.com/136125240235010033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65A01"/>
    <w:rsid w:val="20F65A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252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2024-01-11T05:48:00Z</dcterms:created>
  <dcterms:modified xsi:type="dcterms:W3CDTF">2024-01-11T05:48:13Z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D7CCDA26DEBB40D9B078D963D70031E0_11</vt:lpwstr>
  </property>
  <property fmtid="{D5CDD505-2E9C-101B-9397-08002B2CF9AE}" pid="3" name="KSOProductBuildVer">
    <vt:lpwstr>2052-12.1.0.16120</vt:lpwstr>
  </property>
</Properties>
</file>