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053"/>
        </w:tabs>
        <w:spacing w:before="20"/>
        <w:ind w:left="3" w:right="0" w:firstLine="0"/>
        <w:jc w:val="center"/>
        <w:rPr>
          <w:sz w:val="42"/>
        </w:rPr>
      </w:pPr>
      <w:r>
        <w:rPr>
          <w:sz w:val="42"/>
        </w:rPr>
        <w:t>目</w:t>
        <w:tab/>
        <w:t>录</w:t>
      </w:r>
    </w:p>
    <w:sdt>
      <w:sdtPr>
        <w:id w:val="211985653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723"/>
              <w:tab w:val="right" w:leader="dot" w:pos="12465"/>
            </w:tabs>
            <w:spacing w:before="374"/>
            <w:ind w:left="3" w:firstLine="0"/>
            <w:jc w:val="center"/>
          </w:pPr>
          <w:hyperlink w:anchor="_TOC_250023" w:history="1">
            <w:r>
              <w:t>前</w:t>
              <w:tab/>
              <w:t>言</w:t>
              <w:tab/>
              <w:t>1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22" w:history="1">
            <w:r>
              <w:t>负荷计算和无功功率补偿</w:t>
              <w:tab/>
              <w:t>2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hyperlink w:anchor="_TOC_250021" w:history="1">
            <w:r>
              <w:t>负荷计算</w:t>
              <w:tab/>
              <w:t>2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20" w:history="1">
            <w:r>
              <w:t>无功功率补偿</w:t>
              <w:tab/>
              <w:t>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19" w:history="1">
            <w:r>
              <w:t>年耗电量的估算</w:t>
              <w:tab/>
              <w:t>3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18" w:history="1">
            <w:r>
              <w:t>变电所位置和型式的选择</w:t>
              <w:tab/>
              <w:t>5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0" w:after="0" w:line="240" w:lineRule="auto"/>
            <w:ind w:left="3060" w:right="0" w:hanging="3058"/>
            <w:jc w:val="left"/>
          </w:pPr>
          <w:hyperlink w:anchor="_TOC_250017" w:history="1">
            <w:r>
              <w:t>变电所主变压器的选择和主结线方案的选择</w:t>
              <w:tab/>
              <w:t>7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2" w:after="0" w:line="240" w:lineRule="auto"/>
            <w:ind w:left="4050" w:right="0" w:hanging="721"/>
            <w:jc w:val="left"/>
          </w:pPr>
          <w:hyperlink w:anchor="_TOC_250016" w:history="1">
            <w:r>
              <w:t>变电所主变压器的选择</w:t>
              <w:tab/>
              <w:t>7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15" w:history="1">
            <w:r>
              <w:t>变压器主接线方案的选择</w:t>
              <w:tab/>
              <w:t>7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hyperlink w:anchor="_TOC_250014" w:history="1">
            <w:r>
              <w:t>两种主结线方案的技术经济比较</w:t>
              <w:tab/>
              <w:t>9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13" w:history="1">
            <w:r>
              <w:t>短路电流的计算</w:t>
              <w:tab/>
              <w:t>10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r>
            <w:t>绘制计算电路</w:t>
            <w:tab/>
            <w:t>10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12" w:history="1">
            <w:r>
              <w:t>确定短路计算基准值</w:t>
              <w:tab/>
              <w:t>10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r>
            <w:t>计算短路电路中各元件的电抗标幺值</w:t>
            <w:tab/>
            <w:t>10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2" w:after="0" w:line="240" w:lineRule="auto"/>
            <w:ind w:left="4050" w:right="0" w:hanging="721"/>
            <w:jc w:val="left"/>
          </w:pPr>
          <w:r>
            <w:t>10KV</w:t>
          </w:r>
          <w:r>
            <w:rPr>
              <w:spacing w:val="-90"/>
            </w:rPr>
            <w:t xml:space="preserve"> </w:t>
          </w:r>
          <w:r>
            <w:t>侧三相短路电流和短路容量</w:t>
            <w:tab/>
            <w:t>11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hyperlink w:anchor="_TOC_250011" w:history="1">
            <w:r>
              <w:t>380V</w:t>
            </w:r>
            <w:r>
              <w:rPr>
                <w:spacing w:val="-90"/>
              </w:rPr>
              <w:t xml:space="preserve"> </w:t>
            </w:r>
            <w:r>
              <w:t>侧三相短路电流和短路容量</w:t>
              <w:tab/>
              <w:t>11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10" w:history="1">
            <w:r>
              <w:t>变电所一次设备的选择校验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09" w:history="1">
            <w:r>
              <w:t>10kV</w:t>
            </w:r>
            <w:r>
              <w:rPr>
                <w:spacing w:val="-90"/>
              </w:rPr>
              <w:t xml:space="preserve"> </w:t>
            </w:r>
            <w:r>
              <w:t>侧一次设备的选择校验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r>
            <w:t>380V</w:t>
          </w:r>
          <w:r>
            <w:rPr>
              <w:spacing w:val="-90"/>
            </w:rPr>
            <w:t xml:space="preserve"> </w:t>
          </w:r>
          <w:r>
            <w:t>侧一次设备的选择校验</w:t>
            <w:tab/>
            <w:t>13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hyperlink w:anchor="_TOC_250008" w:history="1">
            <w:r>
              <w:t>高低压母线的选择</w:t>
              <w:tab/>
              <w:t>14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07" w:history="1">
            <w:r>
              <w:t>变电所进出线以及邻近单位联络线的选择</w:t>
              <w:tab/>
              <w:t>15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06" w:history="1">
            <w:r>
              <w:t>10kV</w:t>
            </w:r>
            <w:r>
              <w:rPr>
                <w:spacing w:val="-90"/>
              </w:rPr>
              <w:t xml:space="preserve"> </w:t>
            </w:r>
            <w:r>
              <w:t>高压进线和引入电缆的选择</w:t>
              <w:tab/>
              <w:t>15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2" w:after="0" w:line="240" w:lineRule="auto"/>
            <w:ind w:left="4050" w:right="0" w:hanging="721"/>
            <w:jc w:val="left"/>
          </w:pPr>
          <w:hyperlink w:anchor="_TOC_250005" w:history="1">
            <w:r>
              <w:t>380V</w:t>
            </w:r>
            <w:r>
              <w:rPr>
                <w:spacing w:val="-90"/>
              </w:rPr>
              <w:t xml:space="preserve"> </w:t>
            </w:r>
            <w:r>
              <w:t>低压出线的选择</w:t>
              <w:tab/>
              <w:t>15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0" w:after="0" w:line="240" w:lineRule="auto"/>
            <w:ind w:left="4050" w:right="0" w:hanging="721"/>
            <w:jc w:val="left"/>
          </w:pPr>
          <w:hyperlink w:anchor="_TOC_250004" w:history="1">
            <w:r>
              <w:t>作为备用电源的高压联络线的选择校验</w:t>
              <w:tab/>
              <w:t>17</w:t>
            </w:r>
          </w:hyperlink>
        </w:p>
        <w:p>
          <w:pPr>
            <w:pStyle w:val="TOC1"/>
            <w:numPr>
              <w:ilvl w:val="0"/>
              <w:numId w:val="18"/>
            </w:numPr>
            <w:tabs>
              <w:tab w:val="left" w:pos="3061"/>
              <w:tab w:val="right" w:leader="dot" w:pos="12465"/>
            </w:tabs>
            <w:spacing w:before="241" w:after="0" w:line="240" w:lineRule="auto"/>
            <w:ind w:left="3060" w:right="0" w:hanging="3058"/>
            <w:jc w:val="left"/>
          </w:pPr>
          <w:hyperlink w:anchor="_TOC_250003" w:history="1">
            <w:r>
              <w:t>变压所的防雷保护</w:t>
              <w:tab/>
              <w:t>19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02" w:history="1">
            <w:r>
              <w:t>变压所的防雷保护</w:t>
              <w:tab/>
              <w:t>19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4051"/>
              <w:tab w:val="right" w:leader="dot" w:pos="15162"/>
            </w:tabs>
            <w:spacing w:before="241" w:after="0" w:line="240" w:lineRule="auto"/>
            <w:ind w:left="4050" w:right="0" w:hanging="721"/>
            <w:jc w:val="left"/>
          </w:pPr>
          <w:hyperlink w:anchor="_TOC_250001" w:history="1">
            <w:r>
              <w:t>变电所公共接地装置的设计</w:t>
              <w:tab/>
              <w:t>19</w:t>
            </w:r>
          </w:hyperlink>
        </w:p>
        <w:p>
          <w:pPr>
            <w:pStyle w:val="TOC1"/>
            <w:tabs>
              <w:tab w:val="right" w:leader="dot" w:pos="12465"/>
            </w:tabs>
            <w:spacing w:before="240"/>
            <w:ind w:left="3" w:firstLine="0"/>
            <w:jc w:val="center"/>
          </w:pPr>
          <w:hyperlink w:anchor="_TOC_250000" w:history="1">
            <w:r>
              <w:t>参考文献</w:t>
              <w:tab/>
              <w:t>19</w:t>
            </w:r>
          </w:hyperlink>
        </w:p>
      </w:sdtContent>
    </w:sdt>
    <w:p>
      <w:pPr>
        <w:spacing w:after="0"/>
        <w:jc w:val="center"/>
        <w:sectPr>
          <w:footerReference w:type="default" r:id="rId4"/>
          <w:type w:val="continuous"/>
          <w:pgSz w:w="17860" w:h="25260"/>
          <w:pgMar w:top="1960" w:right="0" w:bottom="2000" w:left="0" w:header="708" w:footer="1816"/>
          <w:cols w:space="708"/>
        </w:sectPr>
      </w:pPr>
    </w:p>
    <w:p>
      <w:pPr>
        <w:pStyle w:val="BodyText"/>
        <w:tabs>
          <w:tab w:val="right" w:leader="dot" w:pos="15162"/>
        </w:tabs>
        <w:spacing w:before="35"/>
        <w:ind w:left="2700"/>
      </w:pPr>
      <w:r>
        <w:t>致谢</w:t>
        <w:tab/>
        <w:t>20</w:t>
      </w:r>
    </w:p>
    <w:p>
      <w:pPr>
        <w:pStyle w:val="BodyText"/>
        <w:tabs>
          <w:tab w:val="right" w:leader="dot" w:pos="15162"/>
        </w:tabs>
        <w:spacing w:before="242"/>
        <w:ind w:left="2700"/>
      </w:pPr>
      <w:r>
        <w:t>附</w:t>
      </w:r>
      <w:r>
        <w:rPr>
          <w:spacing w:val="-1"/>
        </w:rPr>
        <w:t xml:space="preserve"> </w:t>
      </w:r>
      <w:r>
        <w:t>录</w:t>
        <w:tab/>
        <w:t>21</w:t>
      </w:r>
    </w:p>
    <w:p>
      <w:pPr>
        <w:spacing w:after="0"/>
        <w:sectPr>
          <w:footerReference w:type="default" r:id="rId5"/>
          <w:pgSz w:w="17860" w:h="25260"/>
          <w:pgMar w:top="1920" w:right="0" w:bottom="2040" w:left="0" w:header="0" w:footer="1816"/>
          <w:pgNumType w:start="2"/>
          <w:cols w:space="708"/>
        </w:sectPr>
      </w:pPr>
    </w:p>
    <w:p>
      <w:pPr>
        <w:pStyle w:val="Heading1"/>
        <w:tabs>
          <w:tab w:val="left" w:pos="3604"/>
        </w:tabs>
        <w:ind w:left="2700" w:firstLine="0"/>
      </w:pPr>
      <w:bookmarkStart w:id="0" w:name="_TOC_250023"/>
      <w:bookmarkEnd w:id="0"/>
      <w:r>
        <w:t>前</w:t>
        <w:tab/>
        <w:t>言</w:t>
      </w:r>
    </w:p>
    <w:p>
      <w:pPr>
        <w:pStyle w:val="BodyText"/>
        <w:spacing w:before="394" w:line="364" w:lineRule="auto"/>
        <w:ind w:left="2700" w:right="2556" w:firstLine="719"/>
      </w:pPr>
      <w:r>
        <w:rPr>
          <w:spacing w:val="-1"/>
        </w:rPr>
        <w:t>在国民经济高速发展的今天，电能的应用越来越广泛，生产、科学、研究、日常生活都对电能的供应提出更高的要求，因此确保良好的供电质量十分必要。</w:t>
      </w:r>
      <w:r>
        <w:rPr>
          <w:spacing w:val="-8"/>
        </w:rPr>
        <w:t>本设计书注重理论联系实际，理论知识力求全面、深入浅出和通俗易懂，实践技</w:t>
      </w:r>
      <w:r>
        <w:rPr>
          <w:spacing w:val="-16"/>
        </w:rPr>
        <w:t>能注重实用性，可操作性和有针对性，同时注重介绍和反映现代供配电技术的新技术。</w:t>
      </w:r>
    </w:p>
    <w:p>
      <w:pPr>
        <w:pStyle w:val="BodyText"/>
        <w:spacing w:before="4" w:line="364" w:lineRule="auto"/>
        <w:ind w:left="2700" w:right="2696" w:firstLine="719"/>
      </w:pPr>
      <w:r>
        <w:rPr>
          <w:spacing w:val="1"/>
        </w:rPr>
        <w:t xml:space="preserve">本课程设计选择进行了一个模拟的中小型工厂 </w:t>
      </w:r>
      <w:r>
        <w:t>10/0.4kV</w:t>
      </w:r>
      <w:r>
        <w:rPr>
          <w:spacing w:val="2"/>
        </w:rPr>
        <w:t xml:space="preserve">、容量为 </w:t>
      </w:r>
      <w:r>
        <w:rPr>
          <w:spacing w:val="-3"/>
        </w:rPr>
        <w:t xml:space="preserve">1000kVA </w:t>
      </w:r>
      <w:r>
        <w:t>的降压变电所，既含有高压供电部分又含有电力变压器低压配电部分。</w:t>
      </w:r>
    </w:p>
    <w:p>
      <w:pPr>
        <w:pStyle w:val="BodyText"/>
        <w:spacing w:before="3" w:line="364" w:lineRule="auto"/>
        <w:ind w:left="2700" w:right="2697" w:firstLine="719"/>
        <w:jc w:val="both"/>
      </w:pPr>
      <w:r>
        <w:rPr>
          <w:spacing w:val="-7"/>
        </w:rPr>
        <w:t>本设计书论述了供配系统的整体功能和相关的技术知识，重点介绍了工厂供</w:t>
      </w:r>
      <w:r>
        <w:rPr>
          <w:spacing w:val="-11"/>
        </w:rPr>
        <w:t>配电系统的组成和部分。系统的设计和计算相关系统的运行与管理，并根据工厂</w:t>
      </w:r>
      <w:r>
        <w:rPr>
          <w:spacing w:val="-8"/>
        </w:rPr>
        <w:t>所能取得的电源及工厂用电负荷的实际情况，并适当考虑到工厂的发展，按照安</w:t>
      </w:r>
      <w:r>
        <w:rPr>
          <w:spacing w:val="-14"/>
        </w:rPr>
        <w:t>全可靠、技术先进、经济合理的要求，确定了变电所的位置与形式及变电所至变</w:t>
      </w:r>
      <w:r>
        <w:t>压的台数与容量、类型及选择变电所主接线方案及高低设备与进出线。</w:t>
      </w:r>
    </w:p>
    <w:p>
      <w:pPr>
        <w:pStyle w:val="BodyText"/>
        <w:spacing w:before="4" w:line="364" w:lineRule="auto"/>
        <w:ind w:left="2700" w:right="2522" w:firstLine="719"/>
      </w:pPr>
      <w:r>
        <w:rPr>
          <w:spacing w:val="-12"/>
        </w:rPr>
        <w:t>在工厂里，电能虽然是工业生产的主要能源和动力，但是它在产品成本中所占的比重一般很小（除电化工业外</w:t>
      </w:r>
      <w:r>
        <w:rPr>
          <w:spacing w:val="-168"/>
        </w:rPr>
        <w:t>）</w:t>
      </w:r>
      <w:r>
        <w:t>。电能在工业生产中的重要性，并不在于它</w:t>
      </w:r>
      <w:r>
        <w:rPr>
          <w:spacing w:val="-8"/>
        </w:rPr>
        <w:t>在产品成本中或投资总额中所占的比重多少，而在于工业生产实现电气化以后可以大大增加产量，提高产品质量，提高劳动生产率，降低生产成本，减轻工人的</w:t>
      </w:r>
      <w:r>
        <w:rPr>
          <w:spacing w:val="-21"/>
        </w:rPr>
        <w:t xml:space="preserve">劳动强度，改善工人的劳动条件，有利于实现生产过程自动化。从另一方面来说， </w:t>
      </w:r>
      <w:r>
        <w:t>如果工厂的电能供应突然中断，则对工业生产可能造成严重的后果。</w:t>
      </w:r>
    </w:p>
    <w:p>
      <w:pPr>
        <w:pStyle w:val="BodyText"/>
        <w:spacing w:before="6" w:line="364" w:lineRule="auto"/>
        <w:ind w:left="2700" w:right="2697" w:firstLine="719"/>
        <w:jc w:val="both"/>
      </w:pPr>
      <w:r>
        <w:rPr>
          <w:spacing w:val="-12"/>
        </w:rPr>
        <w:t>因此，做好工厂供电工作对于发展工业生产，实现工业现代化，具有十分重</w:t>
      </w:r>
      <w:r>
        <w:rPr>
          <w:spacing w:val="-13"/>
        </w:rPr>
        <w:t>要的意义。由于能源节约是工厂供电工作的一个重要方面，而能源节约对于国家</w:t>
      </w:r>
      <w:r>
        <w:rPr>
          <w:spacing w:val="-8"/>
        </w:rPr>
        <w:t>经济建设具有十分重要的战略意义，因此做好工厂供电工作，对于节约能源、支</w:t>
      </w:r>
      <w:r>
        <w:t>援国家经济建设，也具有重大的作用。</w:t>
      </w:r>
    </w:p>
    <w:p>
      <w:pPr>
        <w:spacing w:after="0" w:line="364" w:lineRule="auto"/>
        <w:jc w:val="both"/>
        <w:sectPr>
          <w:footerReference w:type="default" r:id="rId6"/>
          <w:pgSz w:w="17860" w:h="25260"/>
          <w:pgMar w:top="1920" w:right="0" w:bottom="2040" w:left="0" w:header="0" w:footer="1816"/>
          <w:pgNumType w:start="3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3348"/>
          <w:tab w:val="left" w:pos="3349"/>
        </w:tabs>
        <w:spacing w:before="16" w:after="0" w:line="240" w:lineRule="auto"/>
        <w:ind w:left="3348" w:right="0" w:hanging="649"/>
        <w:jc w:val="left"/>
        <w:rPr>
          <w:rFonts w:ascii="宋体" w:eastAsia="宋体" w:hint="eastAsia"/>
        </w:rPr>
      </w:pPr>
      <w:bookmarkStart w:id="1" w:name="_TOC_250022"/>
      <w:bookmarkEnd w:id="1"/>
      <w:r>
        <w:t>负荷计算和无功功率补偿</w:t>
      </w:r>
    </w:p>
    <w:p>
      <w:pPr>
        <w:pStyle w:val="Heading2"/>
        <w:numPr>
          <w:ilvl w:val="1"/>
          <w:numId w:val="17"/>
        </w:numPr>
        <w:tabs>
          <w:tab w:val="left" w:pos="3331"/>
        </w:tabs>
        <w:spacing w:before="394" w:after="0" w:line="240" w:lineRule="auto"/>
        <w:ind w:left="3330" w:right="0" w:hanging="631"/>
        <w:jc w:val="left"/>
        <w:rPr>
          <w:rFonts w:ascii="宋体" w:eastAsia="宋体" w:hint="eastAsia"/>
        </w:rPr>
      </w:pPr>
      <w:bookmarkStart w:id="2" w:name="_TOC_250021"/>
      <w:bookmarkEnd w:id="2"/>
      <w:r>
        <w:t>负荷计算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line="367" w:lineRule="auto"/>
        <w:ind w:left="2700" w:right="2701" w:firstLine="719"/>
        <w:jc w:val="both"/>
      </w:pPr>
      <w:r>
        <w:rPr>
          <w:spacing w:val="-13"/>
        </w:rPr>
        <w:t>在负荷计算时，采用需要系数法对各个车间进行计算，并将照明和动力部分分开计算，照明部分最后和宿舍区照明一起计算。单组用电设备计算负荷的计算</w:t>
      </w:r>
      <w:r>
        <w:t>式:</w:t>
      </w:r>
    </w:p>
    <w:p>
      <w:pPr>
        <w:spacing w:after="0" w:line="367" w:lineRule="auto"/>
        <w:jc w:val="both"/>
        <w:sectPr>
          <w:footerReference w:type="default" r:id="rId7"/>
          <w:pgSz w:w="17860" w:h="25260"/>
          <w:pgMar w:top="1920" w:right="0" w:bottom="2040" w:left="0" w:header="0" w:footer="1816"/>
          <w:pgNumType w:start="4"/>
          <w:cols w:space="708"/>
        </w:sectPr>
      </w:pPr>
    </w:p>
    <w:p>
      <w:pPr>
        <w:spacing w:before="187" w:line="425" w:lineRule="exact"/>
        <w:ind w:left="3780" w:right="0" w:firstLine="0"/>
        <w:jc w:val="left"/>
        <w:rPr>
          <w:rFonts w:ascii="Times New Roman" w:hAnsi="Times New Roman"/>
          <w:i/>
          <w:sz w:val="35"/>
        </w:rPr>
      </w:pPr>
      <w:r>
        <w:rPr>
          <w:spacing w:val="-16"/>
          <w:sz w:val="36"/>
        </w:rPr>
        <w:t xml:space="preserve">有功计算负荷 </w:t>
      </w:r>
      <w:r>
        <w:rPr>
          <w:rFonts w:ascii="Times New Roman" w:hAnsi="Times New Roman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i/>
          <w:spacing w:val="75"/>
          <w:sz w:val="35"/>
        </w:rPr>
        <w:t xml:space="preserve"> </w:t>
      </w:r>
      <w:r>
        <w:rPr>
          <w:rFonts w:ascii="Symbol" w:hAnsi="Symbol"/>
          <w:sz w:val="35"/>
        </w:rPr>
        <w:sym w:font="Symbol" w:char="F02A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</w:r>
    </w:p>
    <w:p>
      <w:pPr>
        <w:tabs>
          <w:tab w:val="left" w:pos="725"/>
        </w:tabs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e</w:t>
        <w:tab/>
      </w:r>
      <w:r>
        <w:rPr>
          <w:rFonts w:ascii="Times New Roman"/>
          <w:i/>
          <w:sz w:val="20"/>
        </w:rPr>
        <w:t>d</w:t>
      </w:r>
    </w:p>
    <w:p>
      <w:pPr>
        <w:spacing w:before="186"/>
        <w:ind w:left="219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position w:val="4"/>
          <w:sz w:val="36"/>
        </w:rPr>
        <w:t>无功计算负荷</w:t>
      </w:r>
      <w:r>
        <w:rPr>
          <w:rFonts w:ascii="Times New Roman" w:hAnsi="Times New Roman"/>
          <w:i/>
          <w:sz w:val="35"/>
        </w:rPr>
        <w:t xml:space="preserve">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2A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tan </w:t>
      </w:r>
      <w:r>
        <w:rPr>
          <w:rFonts w:ascii="Symbol" w:hAnsi="Symbol"/>
          <w:sz w:val="35"/>
        </w:rPr>
        <w:sym w:font="Symbol" w:char="F046"/>
      </w:r>
    </w:p>
    <w:p>
      <w:pPr>
        <w:spacing w:after="0"/>
        <w:jc w:val="left"/>
        <w:rPr>
          <w:rFonts w:ascii="Symbol" w:hAnsi="Symbol"/>
          <w:sz w:val="35"/>
        </w:rPr>
        <w:sectPr>
          <w:footerReference w:type="default" r:id="rId8"/>
          <w:type w:val="continuous"/>
          <w:pgSz w:w="17860" w:h="25260"/>
          <w:pgMar w:top="1960" w:right="0" w:bottom="2000" w:left="0" w:header="708" w:footer="708"/>
          <w:pgNumType w:start="5"/>
          <w:cols w:num="2" w:space="708" w:equalWidth="0">
            <w:col w:w="7644" w:space="40"/>
            <w:col w:w="10176" w:space="0"/>
          </w:cols>
        </w:sectPr>
      </w:pPr>
    </w:p>
    <w:p>
      <w:pPr>
        <w:pStyle w:val="BodyText"/>
        <w:spacing w:before="8"/>
        <w:rPr>
          <w:rFonts w:ascii="Symbol" w:hAnsi="Symbol"/>
          <w:sz w:val="29"/>
        </w:rPr>
      </w:pPr>
    </w:p>
    <w:p>
      <w:pPr>
        <w:spacing w:after="0"/>
        <w:rPr>
          <w:rFonts w:ascii="Symbol" w:hAnsi="Symbol"/>
          <w:sz w:val="29"/>
        </w:rPr>
        <w:sectPr>
          <w:footerReference w:type="default" r:id="rId9"/>
          <w:type w:val="continuous"/>
          <w:pgSz w:w="17860" w:h="25260"/>
          <w:pgMar w:top="1960" w:right="0" w:bottom="2000" w:left="0" w:header="708" w:footer="708"/>
          <w:pgNumType w:start="6"/>
          <w:cols w:space="708"/>
        </w:sectPr>
      </w:pPr>
    </w:p>
    <w:p>
      <w:pPr>
        <w:spacing w:before="260"/>
        <w:ind w:left="3780" w:right="0" w:firstLine="0"/>
        <w:jc w:val="left"/>
        <w:rPr>
          <w:rFonts w:ascii="Symbol" w:hAnsi="Symbol"/>
          <w:sz w:val="35"/>
        </w:rPr>
      </w:pPr>
      <w:r>
        <w:rPr>
          <w:spacing w:val="-17"/>
          <w:position w:val="1"/>
          <w:sz w:val="36"/>
        </w:rPr>
        <w:t xml:space="preserve">视在计算负荷 </w:t>
      </w:r>
      <w:r>
        <w:rPr>
          <w:rFonts w:ascii="Times New Roman" w:hAnsi="Times New Roman"/>
          <w:i/>
          <w:sz w:val="35"/>
        </w:rPr>
        <w:t xml:space="preserve">S </w:t>
      </w:r>
      <w:r>
        <w:rPr>
          <w:rFonts w:ascii="Symbol" w:hAnsi="Symbol"/>
          <w:spacing w:val="-19"/>
          <w:sz w:val="35"/>
        </w:rPr>
        <w:sym w:font="Symbol" w:char="F03D"/>
      </w:r>
    </w:p>
    <w:p>
      <w:pPr>
        <w:tabs>
          <w:tab w:val="left" w:pos="3337"/>
          <w:tab w:val="left" w:pos="5764"/>
        </w:tabs>
        <w:spacing w:before="58" w:line="583" w:lineRule="exact"/>
        <w:ind w:left="38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position w:val="22"/>
          <w:sz w:val="35"/>
        </w:rPr>
        <w:t>P</w:t>
        <w:tab/>
      </w:r>
      <w:r>
        <w:rPr>
          <w:sz w:val="36"/>
        </w:rPr>
        <w:t>计算电流</w:t>
      </w:r>
      <w:r>
        <w:rPr>
          <w:spacing w:val="-11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I</w:t>
      </w:r>
      <w:r>
        <w:rPr>
          <w:rFonts w:ascii="Times New Roman" w:hAnsi="Times New Roman"/>
          <w:i/>
          <w:spacing w:val="4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S</w:t>
      </w:r>
    </w:p>
    <w:p>
      <w:pPr>
        <w:spacing w:before="0" w:line="299" w:lineRule="exact"/>
        <w:ind w:left="83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-73396</wp:posOffset>
            </wp:positionV>
            <wp:extent cx="558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49pt;height:24.75pt;margin-top:-5.78pt;margin-left:596pt;mso-position-horizontal-relative:page;position:absolute;z-index:-251657216" coordorigin="11920,-116" coordsize="980,49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80;height:480;left:11920;position:absolute;top:-116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80;height:495;left:11920;position:absolute;top:-116" filled="f" stroked="f">
              <v:textbox inset="0,0,0,0">
                <w:txbxContent>
                  <w:p>
                    <w:pPr>
                      <w:spacing w:before="79" w:line="415" w:lineRule="exact"/>
                      <w:ind w:left="272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</w:t>
                    </w:r>
                    <w:r>
                      <w:rPr>
                        <w:rFonts w:ascii="Times New Roman"/>
                        <w:i/>
                        <w:sz w:val="36"/>
                      </w:rPr>
                      <w:t>U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sz w:val="35"/>
        </w:rPr>
        <w:t xml:space="preserve">cos </w:t>
      </w:r>
      <w:r>
        <w:rPr>
          <w:rFonts w:ascii="Symbol" w:hAnsi="Symbol"/>
          <w:sz w:val="35"/>
        </w:rPr>
        <w:sym w:font="Symbol" w:char="F046"/>
      </w:r>
    </w:p>
    <w:p>
      <w:pPr>
        <w:spacing w:before="0" w:line="288" w:lineRule="exact"/>
        <w:ind w:left="1084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N</w:t>
      </w:r>
    </w:p>
    <w:p>
      <w:pPr>
        <w:spacing w:after="0" w:line="288" w:lineRule="exact"/>
        <w:jc w:val="center"/>
        <w:rPr>
          <w:rFonts w:ascii="Times New Roman"/>
          <w:sz w:val="29"/>
        </w:rPr>
        <w:sectPr>
          <w:footerReference w:type="default" r:id="rId12"/>
          <w:type w:val="continuous"/>
          <w:pgSz w:w="17860" w:h="25260"/>
          <w:pgMar w:top="1960" w:right="0" w:bottom="2000" w:left="0" w:header="708" w:footer="708"/>
          <w:pgNumType w:start="7"/>
          <w:cols w:num="2" w:space="708" w:equalWidth="0">
            <w:col w:w="6503" w:space="40"/>
            <w:col w:w="11317" w:space="0"/>
          </w:cols>
        </w:sectPr>
      </w:pPr>
    </w:p>
    <w:p>
      <w:pPr>
        <w:pStyle w:val="BodyText"/>
        <w:spacing w:before="6"/>
        <w:rPr>
          <w:rFonts w:ascii="Times New Roman"/>
          <w:i/>
          <w:sz w:val="10"/>
        </w:rPr>
      </w:pPr>
    </w:p>
    <w:p>
      <w:pPr>
        <w:pStyle w:val="BodyText"/>
        <w:spacing w:before="50"/>
        <w:ind w:left="3" w:right="3817"/>
        <w:jc w:val="center"/>
      </w:pPr>
      <w:r>
        <w:t>运用公式对各车间进行负荷计算，结果如表 2.1 所示。</w:t>
      </w:r>
    </w:p>
    <w:p>
      <w:pPr>
        <w:tabs>
          <w:tab w:val="left" w:pos="1201"/>
        </w:tabs>
        <w:spacing w:before="195"/>
        <w:ind w:left="17" w:right="0" w:firstLine="0"/>
        <w:jc w:val="center"/>
        <w:rPr>
          <w:sz w:val="31"/>
        </w:rPr>
      </w:pPr>
      <w:r>
        <w:pict>
          <v:group id="_x0000_s1028" style="width:660pt;height:644pt;margin-top:28.91pt;margin-left:126pt;mso-position-horizontal-relative:page;position:absolute;z-index:-251656192" coordorigin="2520,578" coordsize="13200,12880">
            <v:shape id="_x0000_s1029" type="#_x0000_t75" style="width:13200;height:12880;left:2520;position:absolute;top:578" stroked="f">
              <v:imagedata r:id="rId13" o:title=""/>
            </v:shape>
            <v:shape id="_x0000_s1030" type="#_x0000_t202" style="width:810;height:317;left:12998;position:absolute;top:7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负 荷</w:t>
                    </w:r>
                  </w:p>
                </w:txbxContent>
              </v:textbox>
            </v:shape>
            <v:shape id="_x0000_s1031" type="#_x0000_t202" style="width:171;height:151;left:10559;position:absolute;top:1426" filled="f" stroked="f">
              <v:textbox inset="0,0,0,0">
                <w:txbxContent>
                  <w:p>
                    <w:pPr>
                      <w:spacing w:before="7" w:line="143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5"/>
                        <w:sz w:val="15"/>
                      </w:rPr>
                      <w:t>30</w:t>
                    </w:r>
                  </w:p>
                </w:txbxContent>
              </v:textbox>
            </v:shape>
            <v:shape id="_x0000_s1032" type="#_x0000_t202" style="width:835;height:302;left:13117;position:absolute;top:1275" filled="f" stroked="f">
              <v:textbox inset="0,0,0,0">
                <w:txbxContent>
                  <w:p>
                    <w:pPr>
                      <w:spacing w:before="0" w:line="189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6"/>
                      </w:rPr>
                    </w:pPr>
                    <w:r>
                      <w:rPr>
                        <w:rFonts w:ascii="Times New Roman"/>
                        <w:i/>
                        <w:sz w:val="26"/>
                      </w:rPr>
                      <w:t>S</w:t>
                    </w:r>
                    <w:r>
                      <w:rPr>
                        <w:rFonts w:ascii="Arial"/>
                        <w:position w:val="-8"/>
                        <w:sz w:val="15"/>
                      </w:rPr>
                      <w:t xml:space="preserve">30 </w:t>
                    </w:r>
                    <w:r>
                      <w:rPr>
                        <w:rFonts w:ascii="Times New Roman"/>
                        <w:i/>
                        <w:sz w:val="26"/>
                      </w:rPr>
                      <w:t>kVA</w:t>
                    </w:r>
                  </w:p>
                </w:txbxContent>
              </v:textbox>
            </v:shape>
            <v:shape id="_x0000_s1033" type="#_x0000_t202" style="width:465;height:304;left:14767;position:absolute;top:1276" filled="f" stroked="f">
              <v:textbox inset="0,0,0,0">
                <w:txbxContent>
                  <w:p>
                    <w:pPr>
                      <w:spacing w:before="25" w:line="156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6"/>
                      </w:rPr>
                    </w:pPr>
                    <w:r>
                      <w:rPr>
                        <w:rFonts w:ascii="Times New Roman"/>
                        <w:i/>
                        <w:spacing w:val="-23"/>
                        <w:w w:val="95"/>
                        <w:sz w:val="26"/>
                      </w:rPr>
                      <w:t>I</w:t>
                    </w:r>
                    <w:r>
                      <w:rPr>
                        <w:rFonts w:ascii="Arial"/>
                        <w:spacing w:val="-23"/>
                        <w:w w:val="95"/>
                        <w:position w:val="-8"/>
                        <w:sz w:val="29"/>
                      </w:rPr>
                      <w:t>30</w:t>
                    </w:r>
                    <w:r>
                      <w:rPr>
                        <w:rFonts w:ascii="Times New Roman"/>
                        <w:i/>
                        <w:spacing w:val="-23"/>
                        <w:w w:val="95"/>
                        <w:sz w:val="26"/>
                      </w:rPr>
                      <w:t>A</w:t>
                    </w:r>
                  </w:p>
                </w:txbxContent>
              </v:textbox>
            </v:shape>
            <v:shape id="_x0000_s1034" type="#_x0000_t202" style="width:337;height:317;left:2715;position:absolute;top:16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035" type="#_x0000_t202" style="width:678;height:332;left:5694;position:absolute;top:1760" filled="f" stroked="f">
              <v:textbox inset="0,0,0,0">
                <w:txbxContent>
                  <w:p>
                    <w:pPr>
                      <w:spacing w:before="28" w:line="163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sz w:val="23"/>
                      </w:rPr>
                      <w:t>P</w:t>
                    </w:r>
                    <w:r>
                      <w:rPr>
                        <w:rFonts w:ascii="Times New Roman"/>
                        <w:i/>
                        <w:position w:val="-8"/>
                        <w:sz w:val="29"/>
                      </w:rPr>
                      <w:t xml:space="preserve">e </w:t>
                    </w:r>
                    <w:r>
                      <w:rPr>
                        <w:rFonts w:ascii="Times New Roman"/>
                        <w:i/>
                        <w:sz w:val="23"/>
                      </w:rPr>
                      <w:t>kW</w:t>
                    </w:r>
                  </w:p>
                </w:txbxContent>
              </v:textbox>
            </v:shape>
            <v:shape id="_x0000_s1036" type="#_x0000_t202" style="width:453;height:394;left:7125;position:absolute;top:1702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 xml:space="preserve">K </w:t>
                    </w:r>
                    <w:r>
                      <w:rPr>
                        <w:rFonts w:ascii="Times New Roman"/>
                        <w:i/>
                        <w:position w:val="-9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037" type="#_x0000_t202" style="width:697;height:356;left:8212;position:absolute;top:1510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29"/>
                      </w:rPr>
                      <w:t>cos</w:t>
                    </w:r>
                    <w:r>
                      <w:rPr>
                        <w:rFonts w:ascii="Arial" w:hAnsi="Arial"/>
                        <w:spacing w:val="-21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A"/>
                    </w:r>
                  </w:p>
                </w:txbxContent>
              </v:textbox>
            </v:shape>
            <v:shape id="_x0000_s1038" type="#_x0000_t202" style="width:670;height:356;left:9424;position:absolute;top:1540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29"/>
                      </w:rPr>
                      <w:t xml:space="preserve">tan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A"/>
                    </w:r>
                  </w:p>
                </w:txbxContent>
              </v:textbox>
            </v:shape>
          </v:group>
        </w:pict>
      </w:r>
      <w:r>
        <w:rPr>
          <w:sz w:val="31"/>
        </w:rPr>
        <w:t>表</w:t>
      </w:r>
      <w:r>
        <w:rPr>
          <w:spacing w:val="-72"/>
          <w:sz w:val="31"/>
        </w:rPr>
        <w:t xml:space="preserve"> </w:t>
      </w:r>
      <w:r>
        <w:rPr>
          <w:sz w:val="31"/>
        </w:rPr>
        <w:t>1.1</w:t>
        <w:tab/>
        <w:t>机械厂负荷计算表</w:t>
      </w:r>
    </w:p>
    <w:p>
      <w:pPr>
        <w:pStyle w:val="BodyText"/>
        <w:spacing w:before="7"/>
        <w:rPr>
          <w:sz w:val="9"/>
        </w:rPr>
      </w:pPr>
    </w:p>
    <w:tbl>
      <w:tblPr>
        <w:tblStyle w:val="TableNormal0"/>
        <w:tblW w:w="0" w:type="auto"/>
        <w:jc w:val="left"/>
        <w:tblInd w:w="26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"/>
        <w:gridCol w:w="1060"/>
        <w:gridCol w:w="1169"/>
        <w:gridCol w:w="1263"/>
        <w:gridCol w:w="2309"/>
        <w:gridCol w:w="1661"/>
        <w:gridCol w:w="726"/>
        <w:gridCol w:w="536"/>
        <w:gridCol w:w="949"/>
      </w:tblGrid>
      <w:tr>
        <w:tblPrEx>
          <w:tblW w:w="0" w:type="auto"/>
          <w:jc w:val="left"/>
          <w:tblInd w:w="26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792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spacing w:line="359" w:lineRule="exact"/>
              <w:ind w:left="292" w:right="310"/>
              <w:jc w:val="center"/>
              <w:rPr>
                <w:sz w:val="31"/>
              </w:rPr>
            </w:pPr>
            <w:r>
              <w:rPr>
                <w:sz w:val="31"/>
              </w:rPr>
              <w:t>设备</w:t>
            </w:r>
          </w:p>
        </w:tc>
        <w:tc>
          <w:tcPr>
            <w:tcW w:w="2309" w:type="dxa"/>
          </w:tcPr>
          <w:p>
            <w:pPr>
              <w:pStyle w:val="TableParagraph"/>
              <w:spacing w:line="359" w:lineRule="exact"/>
              <w:ind w:left="322"/>
              <w:rPr>
                <w:sz w:val="31"/>
              </w:rPr>
            </w:pPr>
            <w:r>
              <w:rPr>
                <w:sz w:val="31"/>
              </w:rPr>
              <w:t>需要</w:t>
            </w:r>
          </w:p>
        </w:tc>
        <w:tc>
          <w:tcPr>
            <w:tcW w:w="16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49" w:type="dxa"/>
          </w:tcPr>
          <w:p>
            <w:pPr>
              <w:pStyle w:val="TableParagraph"/>
              <w:spacing w:line="359" w:lineRule="exact"/>
              <w:ind w:left="99"/>
              <w:rPr>
                <w:sz w:val="31"/>
              </w:rPr>
            </w:pPr>
            <w:r>
              <w:rPr>
                <w:sz w:val="31"/>
              </w:rPr>
              <w:t>计 算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563" w:type="dxa"/>
          </w:tcPr>
          <w:p>
            <w:pPr>
              <w:pStyle w:val="TableParagraph"/>
              <w:spacing w:before="38" w:line="37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1060" w:type="dxa"/>
          </w:tcPr>
          <w:p>
            <w:pPr>
              <w:pStyle w:val="TableParagraph"/>
              <w:spacing w:before="38" w:line="370" w:lineRule="exact"/>
              <w:ind w:left="19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1169" w:type="dxa"/>
          </w:tcPr>
          <w:p>
            <w:pPr>
              <w:pStyle w:val="TableParagraph"/>
              <w:spacing w:before="38" w:line="370" w:lineRule="exact"/>
              <w:ind w:left="230"/>
              <w:rPr>
                <w:sz w:val="31"/>
              </w:rPr>
            </w:pPr>
            <w:r>
              <w:rPr>
                <w:sz w:val="31"/>
              </w:rPr>
              <w:t>类别</w:t>
            </w:r>
          </w:p>
        </w:tc>
        <w:tc>
          <w:tcPr>
            <w:tcW w:w="1263" w:type="dxa"/>
          </w:tcPr>
          <w:p>
            <w:pPr>
              <w:pStyle w:val="TableParagraph"/>
              <w:spacing w:before="38" w:line="370" w:lineRule="exact"/>
              <w:ind w:left="292" w:right="310"/>
              <w:jc w:val="center"/>
              <w:rPr>
                <w:sz w:val="31"/>
              </w:rPr>
            </w:pPr>
            <w:r>
              <w:rPr>
                <w:sz w:val="31"/>
              </w:rPr>
              <w:t>容量</w:t>
            </w:r>
          </w:p>
        </w:tc>
        <w:tc>
          <w:tcPr>
            <w:tcW w:w="2309" w:type="dxa"/>
          </w:tcPr>
          <w:p>
            <w:pPr>
              <w:pStyle w:val="TableParagraph"/>
              <w:spacing w:before="38" w:line="370" w:lineRule="exact"/>
              <w:ind w:left="322"/>
              <w:rPr>
                <w:sz w:val="31"/>
              </w:rPr>
            </w:pPr>
            <w:r>
              <w:rPr>
                <w:sz w:val="31"/>
              </w:rPr>
              <w:t>系数</w:t>
            </w:r>
          </w:p>
        </w:tc>
        <w:tc>
          <w:tcPr>
            <w:tcW w:w="1661" w:type="dxa"/>
          </w:tcPr>
          <w:p>
            <w:pPr>
              <w:pStyle w:val="TableParagraph"/>
              <w:spacing w:before="130" w:line="278" w:lineRule="exact"/>
              <w:ind w:right="152"/>
              <w:jc w:val="right"/>
              <w:rPr>
                <w:rFonts w:ascii="Times New Roman"/>
                <w:i/>
                <w:sz w:val="26"/>
              </w:rPr>
            </w:pPr>
            <w:r>
              <w:rPr>
                <w:rFonts w:ascii="Times New Roman"/>
                <w:i/>
                <w:w w:val="100"/>
                <w:sz w:val="26"/>
              </w:rPr>
              <w:t>P</w:t>
            </w:r>
          </w:p>
        </w:tc>
        <w:tc>
          <w:tcPr>
            <w:tcW w:w="726" w:type="dxa"/>
          </w:tcPr>
          <w:p>
            <w:pPr>
              <w:pStyle w:val="TableParagraph"/>
              <w:spacing w:before="130" w:line="278" w:lineRule="exact"/>
              <w:ind w:left="147"/>
              <w:rPr>
                <w:rFonts w:ascii="Times New Roman"/>
                <w:i/>
                <w:sz w:val="26"/>
              </w:rPr>
            </w:pPr>
            <w:r>
              <w:rPr>
                <w:rFonts w:ascii="Times New Roman"/>
                <w:i/>
                <w:sz w:val="26"/>
              </w:rPr>
              <w:t>kW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29" w:line="279" w:lineRule="exact"/>
              <w:ind w:left="237"/>
              <w:rPr>
                <w:rFonts w:ascii="Arial"/>
                <w:sz w:val="26"/>
              </w:rPr>
            </w:pPr>
            <w:r>
              <w:rPr>
                <w:rFonts w:ascii="Times New Roman"/>
                <w:i/>
                <w:sz w:val="26"/>
              </w:rPr>
              <w:t xml:space="preserve">Q </w:t>
            </w:r>
            <w:r>
              <w:rPr>
                <w:rFonts w:ascii="Arial"/>
                <w:position w:val="-8"/>
                <w:sz w:val="15"/>
              </w:rPr>
              <w:t xml:space="preserve">30 </w:t>
            </w:r>
            <w:r>
              <w:rPr>
                <w:rFonts w:ascii="Times New Roman"/>
                <w:i/>
                <w:sz w:val="26"/>
              </w:rPr>
              <w:t xml:space="preserve">k </w:t>
            </w:r>
            <w:r>
              <w:rPr>
                <w:rFonts w:ascii="Arial"/>
                <w:sz w:val="26"/>
              </w:rPr>
              <w:t>var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Style w:val="TableNormal0"/>
        <w:tblW w:w="0" w:type="auto"/>
        <w:jc w:val="left"/>
        <w:tblInd w:w="2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4"/>
        <w:gridCol w:w="1100"/>
        <w:gridCol w:w="1208"/>
        <w:gridCol w:w="1183"/>
        <w:gridCol w:w="1293"/>
        <w:gridCol w:w="979"/>
        <w:gridCol w:w="1217"/>
        <w:gridCol w:w="1274"/>
        <w:gridCol w:w="1360"/>
        <w:gridCol w:w="1434"/>
        <w:gridCol w:w="1257"/>
      </w:tblGrid>
      <w:tr>
        <w:tblPrEx>
          <w:tblW w:w="0" w:type="auto"/>
          <w:jc w:val="left"/>
          <w:tblInd w:w="27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444" w:type="dxa"/>
          </w:tcPr>
          <w:p>
            <w:pPr>
              <w:pStyle w:val="TableParagraph"/>
              <w:spacing w:line="297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100" w:type="dxa"/>
          </w:tcPr>
          <w:p>
            <w:pPr>
              <w:pStyle w:val="TableParagraph"/>
              <w:spacing w:line="297" w:lineRule="exact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铸造</w:t>
            </w:r>
          </w:p>
        </w:tc>
        <w:tc>
          <w:tcPr>
            <w:tcW w:w="1208" w:type="dxa"/>
          </w:tcPr>
          <w:p>
            <w:pPr>
              <w:pStyle w:val="TableParagraph"/>
              <w:spacing w:line="297" w:lineRule="exact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line="297" w:lineRule="exact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1293" w:type="dxa"/>
          </w:tcPr>
          <w:p>
            <w:pPr>
              <w:pStyle w:val="TableParagraph"/>
              <w:spacing w:line="297" w:lineRule="exact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0.36</w:t>
            </w:r>
          </w:p>
        </w:tc>
        <w:tc>
          <w:tcPr>
            <w:tcW w:w="7521" w:type="dxa"/>
            <w:gridSpan w:val="6"/>
          </w:tcPr>
          <w:p>
            <w:pPr>
              <w:pStyle w:val="TableParagraph"/>
              <w:tabs>
                <w:tab w:val="left" w:pos="1396"/>
                <w:tab w:val="left" w:pos="2440"/>
                <w:tab w:val="left" w:pos="3654"/>
              </w:tabs>
              <w:spacing w:line="297" w:lineRule="exact"/>
              <w:ind w:left="294"/>
              <w:rPr>
                <w:sz w:val="31"/>
              </w:rPr>
            </w:pPr>
            <w:r>
              <w:rPr>
                <w:position w:val="6"/>
                <w:sz w:val="31"/>
              </w:rPr>
              <w:t>0.68</w:t>
              <w:tab/>
            </w:r>
            <w:r>
              <w:rPr>
                <w:sz w:val="31"/>
              </w:rPr>
              <w:t>1.16</w:t>
              <w:tab/>
              <w:t>90.00</w:t>
              <w:tab/>
              <w:t>104.40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113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246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246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293" w:type="dxa"/>
          </w:tcPr>
          <w:p>
            <w:pPr>
              <w:pStyle w:val="TableParagraph"/>
              <w:spacing w:before="246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0.79</w:t>
            </w:r>
          </w:p>
        </w:tc>
        <w:tc>
          <w:tcPr>
            <w:tcW w:w="979" w:type="dxa"/>
          </w:tcPr>
          <w:p>
            <w:pPr>
              <w:pStyle w:val="TableParagraph"/>
              <w:spacing w:before="246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246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246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5.53</w:t>
            </w:r>
          </w:p>
        </w:tc>
        <w:tc>
          <w:tcPr>
            <w:tcW w:w="1360" w:type="dxa"/>
          </w:tcPr>
          <w:p>
            <w:pPr>
              <w:pStyle w:val="TableParagraph"/>
              <w:spacing w:before="246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47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47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257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7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95.53</w:t>
            </w:r>
          </w:p>
        </w:tc>
        <w:tc>
          <w:tcPr>
            <w:tcW w:w="1360" w:type="dxa"/>
          </w:tcPr>
          <w:p>
            <w:pPr>
              <w:pStyle w:val="TableParagraph"/>
              <w:spacing w:before="47"/>
              <w:ind w:left="184"/>
              <w:rPr>
                <w:sz w:val="31"/>
              </w:rPr>
            </w:pPr>
            <w:r>
              <w:rPr>
                <w:sz w:val="31"/>
              </w:rPr>
              <w:t>104.40</w:t>
            </w:r>
          </w:p>
        </w:tc>
        <w:tc>
          <w:tcPr>
            <w:tcW w:w="1434" w:type="dxa"/>
          </w:tcPr>
          <w:p>
            <w:pPr>
              <w:pStyle w:val="TableParagraph"/>
              <w:spacing w:before="47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141.51</w:t>
            </w:r>
          </w:p>
        </w:tc>
        <w:tc>
          <w:tcPr>
            <w:tcW w:w="1257" w:type="dxa"/>
          </w:tcPr>
          <w:p>
            <w:pPr>
              <w:pStyle w:val="TableParagraph"/>
              <w:spacing w:before="47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215.01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444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100" w:type="dxa"/>
          </w:tcPr>
          <w:p>
            <w:pPr>
              <w:pStyle w:val="TableParagraph"/>
              <w:spacing w:before="45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锻压</w:t>
            </w: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230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5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0.26</w:t>
            </w:r>
          </w:p>
        </w:tc>
        <w:tc>
          <w:tcPr>
            <w:tcW w:w="979" w:type="dxa"/>
          </w:tcPr>
          <w:p>
            <w:pPr>
              <w:pStyle w:val="TableParagraph"/>
              <w:spacing w:before="45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0.63</w:t>
            </w:r>
          </w:p>
        </w:tc>
        <w:tc>
          <w:tcPr>
            <w:tcW w:w="1217" w:type="dxa"/>
          </w:tcPr>
          <w:p>
            <w:pPr>
              <w:pStyle w:val="TableParagraph"/>
              <w:spacing w:before="45"/>
              <w:ind w:left="404" w:right="153"/>
              <w:jc w:val="center"/>
              <w:rPr>
                <w:sz w:val="31"/>
              </w:rPr>
            </w:pPr>
            <w:r>
              <w:rPr>
                <w:sz w:val="31"/>
              </w:rPr>
              <w:t>1.52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59.80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263"/>
              <w:rPr>
                <w:sz w:val="31"/>
              </w:rPr>
            </w:pPr>
            <w:r>
              <w:rPr>
                <w:sz w:val="31"/>
              </w:rPr>
              <w:t>90.90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8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52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52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293" w:type="dxa"/>
          </w:tcPr>
          <w:p>
            <w:pPr>
              <w:pStyle w:val="TableParagraph"/>
              <w:spacing w:before="52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0.77</w:t>
            </w:r>
          </w:p>
        </w:tc>
        <w:tc>
          <w:tcPr>
            <w:tcW w:w="979" w:type="dxa"/>
          </w:tcPr>
          <w:p>
            <w:pPr>
              <w:pStyle w:val="TableParagraph"/>
              <w:spacing w:before="52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52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2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6.93</w:t>
            </w:r>
          </w:p>
        </w:tc>
        <w:tc>
          <w:tcPr>
            <w:tcW w:w="1360" w:type="dxa"/>
          </w:tcPr>
          <w:p>
            <w:pPr>
              <w:pStyle w:val="TableParagraph"/>
              <w:spacing w:before="52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239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66.73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263"/>
              <w:rPr>
                <w:sz w:val="31"/>
              </w:rPr>
            </w:pPr>
            <w:r>
              <w:rPr>
                <w:sz w:val="31"/>
              </w:rPr>
              <w:t>90.90</w:t>
            </w:r>
          </w:p>
        </w:tc>
        <w:tc>
          <w:tcPr>
            <w:tcW w:w="1434" w:type="dxa"/>
          </w:tcPr>
          <w:p>
            <w:pPr>
              <w:pStyle w:val="TableParagraph"/>
              <w:spacing w:before="45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112.76</w:t>
            </w:r>
          </w:p>
        </w:tc>
        <w:tc>
          <w:tcPr>
            <w:tcW w:w="1257" w:type="dxa"/>
          </w:tcPr>
          <w:p>
            <w:pPr>
              <w:pStyle w:val="TableParagraph"/>
              <w:spacing w:before="45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171.33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444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100" w:type="dxa"/>
          </w:tcPr>
          <w:p>
            <w:pPr>
              <w:pStyle w:val="TableParagraph"/>
              <w:spacing w:before="45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金工</w:t>
            </w: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340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5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0.25</w:t>
            </w:r>
          </w:p>
        </w:tc>
        <w:tc>
          <w:tcPr>
            <w:tcW w:w="979" w:type="dxa"/>
          </w:tcPr>
          <w:p>
            <w:pPr>
              <w:pStyle w:val="TableParagraph"/>
              <w:spacing w:before="45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0.62</w:t>
            </w:r>
          </w:p>
        </w:tc>
        <w:tc>
          <w:tcPr>
            <w:tcW w:w="1217" w:type="dxa"/>
          </w:tcPr>
          <w:p>
            <w:pPr>
              <w:pStyle w:val="TableParagraph"/>
              <w:spacing w:before="45"/>
              <w:ind w:left="404" w:right="152"/>
              <w:jc w:val="center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85.00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184"/>
              <w:rPr>
                <w:sz w:val="31"/>
              </w:rPr>
            </w:pPr>
            <w:r>
              <w:rPr>
                <w:sz w:val="31"/>
              </w:rPr>
              <w:t>136.00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8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52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52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293" w:type="dxa"/>
          </w:tcPr>
          <w:p>
            <w:pPr>
              <w:pStyle w:val="TableParagraph"/>
              <w:spacing w:before="52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0.82</w:t>
            </w:r>
          </w:p>
        </w:tc>
        <w:tc>
          <w:tcPr>
            <w:tcW w:w="979" w:type="dxa"/>
          </w:tcPr>
          <w:p>
            <w:pPr>
              <w:pStyle w:val="TableParagraph"/>
              <w:spacing w:before="52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52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2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4.92</w:t>
            </w:r>
          </w:p>
        </w:tc>
        <w:tc>
          <w:tcPr>
            <w:tcW w:w="1360" w:type="dxa"/>
          </w:tcPr>
          <w:p>
            <w:pPr>
              <w:pStyle w:val="TableParagraph"/>
              <w:spacing w:before="52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47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47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346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7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89.92</w:t>
            </w:r>
          </w:p>
        </w:tc>
        <w:tc>
          <w:tcPr>
            <w:tcW w:w="1360" w:type="dxa"/>
          </w:tcPr>
          <w:p>
            <w:pPr>
              <w:pStyle w:val="TableParagraph"/>
              <w:spacing w:before="47"/>
              <w:ind w:left="184"/>
              <w:rPr>
                <w:sz w:val="31"/>
              </w:rPr>
            </w:pPr>
            <w:r>
              <w:rPr>
                <w:sz w:val="31"/>
              </w:rPr>
              <w:t>136.00</w:t>
            </w:r>
          </w:p>
        </w:tc>
        <w:tc>
          <w:tcPr>
            <w:tcW w:w="1434" w:type="dxa"/>
          </w:tcPr>
          <w:p>
            <w:pPr>
              <w:pStyle w:val="TableParagraph"/>
              <w:spacing w:before="47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163.04</w:t>
            </w:r>
          </w:p>
        </w:tc>
        <w:tc>
          <w:tcPr>
            <w:tcW w:w="1257" w:type="dxa"/>
          </w:tcPr>
          <w:p>
            <w:pPr>
              <w:pStyle w:val="TableParagraph"/>
              <w:spacing w:before="47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247.72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444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100" w:type="dxa"/>
          </w:tcPr>
          <w:p>
            <w:pPr>
              <w:pStyle w:val="TableParagraph"/>
              <w:spacing w:before="45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工具</w:t>
            </w: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5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0.26</w:t>
            </w:r>
          </w:p>
        </w:tc>
        <w:tc>
          <w:tcPr>
            <w:tcW w:w="979" w:type="dxa"/>
          </w:tcPr>
          <w:p>
            <w:pPr>
              <w:pStyle w:val="TableParagraph"/>
              <w:spacing w:before="45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0.62</w:t>
            </w:r>
          </w:p>
        </w:tc>
        <w:tc>
          <w:tcPr>
            <w:tcW w:w="1217" w:type="dxa"/>
          </w:tcPr>
          <w:p>
            <w:pPr>
              <w:pStyle w:val="TableParagraph"/>
              <w:spacing w:before="45"/>
              <w:ind w:left="404" w:right="152"/>
              <w:jc w:val="center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78.00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184"/>
              <w:rPr>
                <w:sz w:val="31"/>
              </w:rPr>
            </w:pPr>
            <w:r>
              <w:rPr>
                <w:sz w:val="31"/>
              </w:rPr>
              <w:t>124.80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8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52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52"/>
              <w:ind w:left="323" w:right="347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93" w:type="dxa"/>
          </w:tcPr>
          <w:p>
            <w:pPr>
              <w:pStyle w:val="TableParagraph"/>
              <w:spacing w:before="52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0.82</w:t>
            </w:r>
          </w:p>
        </w:tc>
        <w:tc>
          <w:tcPr>
            <w:tcW w:w="979" w:type="dxa"/>
          </w:tcPr>
          <w:p>
            <w:pPr>
              <w:pStyle w:val="TableParagraph"/>
              <w:spacing w:before="52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52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2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8.20</w:t>
            </w:r>
          </w:p>
        </w:tc>
        <w:tc>
          <w:tcPr>
            <w:tcW w:w="1360" w:type="dxa"/>
          </w:tcPr>
          <w:p>
            <w:pPr>
              <w:pStyle w:val="TableParagraph"/>
              <w:spacing w:before="52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310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86.20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184"/>
              <w:rPr>
                <w:sz w:val="31"/>
              </w:rPr>
            </w:pPr>
            <w:r>
              <w:rPr>
                <w:sz w:val="31"/>
              </w:rPr>
              <w:t>124.80</w:t>
            </w:r>
          </w:p>
        </w:tc>
        <w:tc>
          <w:tcPr>
            <w:tcW w:w="1434" w:type="dxa"/>
          </w:tcPr>
          <w:p>
            <w:pPr>
              <w:pStyle w:val="TableParagraph"/>
              <w:spacing w:before="45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151.68</w:t>
            </w:r>
          </w:p>
        </w:tc>
        <w:tc>
          <w:tcPr>
            <w:tcW w:w="1257" w:type="dxa"/>
          </w:tcPr>
          <w:p>
            <w:pPr>
              <w:pStyle w:val="TableParagraph"/>
              <w:spacing w:before="45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230.45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444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00" w:type="dxa"/>
          </w:tcPr>
          <w:p>
            <w:pPr>
              <w:pStyle w:val="TableParagraph"/>
              <w:spacing w:before="45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电镀</w:t>
            </w: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190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5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0.42</w:t>
            </w:r>
          </w:p>
        </w:tc>
        <w:tc>
          <w:tcPr>
            <w:tcW w:w="979" w:type="dxa"/>
          </w:tcPr>
          <w:p>
            <w:pPr>
              <w:pStyle w:val="TableParagraph"/>
              <w:spacing w:before="45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0.79</w:t>
            </w:r>
          </w:p>
        </w:tc>
        <w:tc>
          <w:tcPr>
            <w:tcW w:w="1217" w:type="dxa"/>
          </w:tcPr>
          <w:p>
            <w:pPr>
              <w:pStyle w:val="TableParagraph"/>
              <w:spacing w:before="45"/>
              <w:ind w:left="404" w:right="152"/>
              <w:jc w:val="center"/>
              <w:rPr>
                <w:sz w:val="31"/>
              </w:rPr>
            </w:pPr>
            <w:r>
              <w:rPr>
                <w:sz w:val="31"/>
              </w:rPr>
              <w:t>0.6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79.80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263"/>
              <w:rPr>
                <w:sz w:val="31"/>
              </w:rPr>
            </w:pPr>
            <w:r>
              <w:rPr>
                <w:sz w:val="31"/>
              </w:rPr>
              <w:t>47.88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line="374" w:lineRule="exact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line="388" w:lineRule="exact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line="388" w:lineRule="exact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293" w:type="dxa"/>
          </w:tcPr>
          <w:p>
            <w:pPr>
              <w:pStyle w:val="TableParagraph"/>
              <w:spacing w:line="388" w:lineRule="exact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0.81</w:t>
            </w:r>
          </w:p>
        </w:tc>
        <w:tc>
          <w:tcPr>
            <w:tcW w:w="979" w:type="dxa"/>
          </w:tcPr>
          <w:p>
            <w:pPr>
              <w:pStyle w:val="TableParagraph"/>
              <w:spacing w:line="388" w:lineRule="exact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99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99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4.86</w:t>
            </w:r>
          </w:p>
        </w:tc>
        <w:tc>
          <w:tcPr>
            <w:tcW w:w="1360" w:type="dxa"/>
          </w:tcPr>
          <w:p>
            <w:pPr>
              <w:pStyle w:val="TableParagraph"/>
              <w:spacing w:before="99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97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97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196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97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84.66</w:t>
            </w:r>
          </w:p>
        </w:tc>
        <w:tc>
          <w:tcPr>
            <w:tcW w:w="1360" w:type="dxa"/>
          </w:tcPr>
          <w:p>
            <w:pPr>
              <w:pStyle w:val="TableParagraph"/>
              <w:spacing w:before="97"/>
              <w:ind w:left="263"/>
              <w:rPr>
                <w:sz w:val="31"/>
              </w:rPr>
            </w:pPr>
            <w:r>
              <w:rPr>
                <w:sz w:val="31"/>
              </w:rPr>
              <w:t>47.88</w:t>
            </w:r>
          </w:p>
        </w:tc>
        <w:tc>
          <w:tcPr>
            <w:tcW w:w="1434" w:type="dxa"/>
          </w:tcPr>
          <w:p>
            <w:pPr>
              <w:pStyle w:val="TableParagraph"/>
              <w:spacing w:before="97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97.26</w:t>
            </w:r>
          </w:p>
        </w:tc>
        <w:tc>
          <w:tcPr>
            <w:tcW w:w="1257" w:type="dxa"/>
          </w:tcPr>
          <w:p>
            <w:pPr>
              <w:pStyle w:val="TableParagraph"/>
              <w:spacing w:before="97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147.78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444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100" w:type="dxa"/>
          </w:tcPr>
          <w:p>
            <w:pPr>
              <w:pStyle w:val="TableParagraph"/>
              <w:spacing w:before="47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热处</w:t>
            </w:r>
          </w:p>
        </w:tc>
        <w:tc>
          <w:tcPr>
            <w:tcW w:w="1208" w:type="dxa"/>
          </w:tcPr>
          <w:p>
            <w:pPr>
              <w:pStyle w:val="TableParagraph"/>
              <w:spacing w:before="47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7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160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7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0.9</w:t>
            </w:r>
          </w:p>
        </w:tc>
        <w:tc>
          <w:tcPr>
            <w:tcW w:w="979" w:type="dxa"/>
          </w:tcPr>
          <w:p>
            <w:pPr>
              <w:pStyle w:val="TableParagraph"/>
              <w:spacing w:before="47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0.74</w:t>
            </w:r>
          </w:p>
        </w:tc>
        <w:tc>
          <w:tcPr>
            <w:tcW w:w="1217" w:type="dxa"/>
          </w:tcPr>
          <w:p>
            <w:pPr>
              <w:pStyle w:val="TableParagraph"/>
              <w:spacing w:before="47"/>
              <w:ind w:left="404" w:right="153"/>
              <w:jc w:val="center"/>
              <w:rPr>
                <w:sz w:val="31"/>
              </w:rPr>
            </w:pPr>
            <w:r>
              <w:rPr>
                <w:sz w:val="31"/>
              </w:rPr>
              <w:t>0.83</w:t>
            </w:r>
          </w:p>
        </w:tc>
        <w:tc>
          <w:tcPr>
            <w:tcW w:w="1274" w:type="dxa"/>
          </w:tcPr>
          <w:p>
            <w:pPr>
              <w:pStyle w:val="TableParagraph"/>
              <w:spacing w:before="47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144.00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7"/>
              <w:ind w:left="158"/>
              <w:rPr>
                <w:sz w:val="31"/>
              </w:rPr>
            </w:pPr>
            <w:r>
              <w:rPr>
                <w:sz w:val="31"/>
              </w:rPr>
              <w:t>119.52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8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理车</w:t>
            </w:r>
          </w:p>
        </w:tc>
        <w:tc>
          <w:tcPr>
            <w:tcW w:w="1208" w:type="dxa"/>
          </w:tcPr>
          <w:p>
            <w:pPr>
              <w:pStyle w:val="TableParagraph"/>
              <w:spacing w:before="52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52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293" w:type="dxa"/>
          </w:tcPr>
          <w:p>
            <w:pPr>
              <w:pStyle w:val="TableParagraph"/>
              <w:spacing w:before="52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0.72</w:t>
            </w:r>
          </w:p>
        </w:tc>
        <w:tc>
          <w:tcPr>
            <w:tcW w:w="979" w:type="dxa"/>
          </w:tcPr>
          <w:p>
            <w:pPr>
              <w:pStyle w:val="TableParagraph"/>
              <w:spacing w:before="52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52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2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5.04</w:t>
            </w:r>
          </w:p>
        </w:tc>
        <w:tc>
          <w:tcPr>
            <w:tcW w:w="1360" w:type="dxa"/>
          </w:tcPr>
          <w:p>
            <w:pPr>
              <w:pStyle w:val="TableParagraph"/>
              <w:spacing w:before="52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0"/>
              <w:ind w:left="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59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59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167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59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149.04</w:t>
            </w:r>
          </w:p>
        </w:tc>
        <w:tc>
          <w:tcPr>
            <w:tcW w:w="1360" w:type="dxa"/>
          </w:tcPr>
          <w:p>
            <w:pPr>
              <w:pStyle w:val="TableParagraph"/>
              <w:spacing w:before="59"/>
              <w:ind w:left="158"/>
              <w:rPr>
                <w:sz w:val="31"/>
              </w:rPr>
            </w:pPr>
            <w:r>
              <w:rPr>
                <w:sz w:val="31"/>
              </w:rPr>
              <w:t>119.52</w:t>
            </w:r>
          </w:p>
        </w:tc>
        <w:tc>
          <w:tcPr>
            <w:tcW w:w="1434" w:type="dxa"/>
          </w:tcPr>
          <w:p>
            <w:pPr>
              <w:pStyle w:val="TableParagraph"/>
              <w:spacing w:before="59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191.04</w:t>
            </w:r>
          </w:p>
        </w:tc>
        <w:tc>
          <w:tcPr>
            <w:tcW w:w="1257" w:type="dxa"/>
          </w:tcPr>
          <w:p>
            <w:pPr>
              <w:pStyle w:val="TableParagraph"/>
              <w:spacing w:before="59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290.27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444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100" w:type="dxa"/>
          </w:tcPr>
          <w:p>
            <w:pPr>
              <w:pStyle w:val="TableParagraph"/>
              <w:spacing w:before="45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装配</w:t>
            </w: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120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5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0.35</w:t>
            </w:r>
          </w:p>
        </w:tc>
        <w:tc>
          <w:tcPr>
            <w:tcW w:w="979" w:type="dxa"/>
          </w:tcPr>
          <w:p>
            <w:pPr>
              <w:pStyle w:val="TableParagraph"/>
              <w:spacing w:before="45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0.66</w:t>
            </w:r>
          </w:p>
        </w:tc>
        <w:tc>
          <w:tcPr>
            <w:tcW w:w="1217" w:type="dxa"/>
          </w:tcPr>
          <w:p>
            <w:pPr>
              <w:pStyle w:val="TableParagraph"/>
              <w:spacing w:before="45"/>
              <w:ind w:left="404" w:right="152"/>
              <w:jc w:val="center"/>
              <w:rPr>
                <w:sz w:val="31"/>
              </w:rPr>
            </w:pPr>
            <w:r>
              <w:rPr>
                <w:sz w:val="31"/>
              </w:rPr>
              <w:t>1.3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42.00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263"/>
              <w:rPr>
                <w:sz w:val="31"/>
              </w:rPr>
            </w:pPr>
            <w:r>
              <w:rPr>
                <w:sz w:val="31"/>
              </w:rPr>
              <w:t>54.60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38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1208" w:type="dxa"/>
          </w:tcPr>
          <w:p>
            <w:pPr>
              <w:pStyle w:val="TableParagraph"/>
              <w:spacing w:before="52"/>
              <w:ind w:left="230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183" w:type="dxa"/>
          </w:tcPr>
          <w:p>
            <w:pPr>
              <w:pStyle w:val="TableParagraph"/>
              <w:spacing w:before="52"/>
              <w:ind w:right="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293" w:type="dxa"/>
          </w:tcPr>
          <w:p>
            <w:pPr>
              <w:pStyle w:val="TableParagraph"/>
              <w:spacing w:before="52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0.73</w:t>
            </w:r>
          </w:p>
        </w:tc>
        <w:tc>
          <w:tcPr>
            <w:tcW w:w="979" w:type="dxa"/>
          </w:tcPr>
          <w:p>
            <w:pPr>
              <w:pStyle w:val="TableParagraph"/>
              <w:spacing w:before="52"/>
              <w:ind w:left="2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17" w:type="dxa"/>
          </w:tcPr>
          <w:p>
            <w:pPr>
              <w:pStyle w:val="TableParagraph"/>
              <w:spacing w:before="52"/>
              <w:ind w:left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2"/>
              <w:ind w:left="154" w:right="146"/>
              <w:jc w:val="center"/>
              <w:rPr>
                <w:sz w:val="31"/>
              </w:rPr>
            </w:pPr>
            <w:r>
              <w:rPr>
                <w:sz w:val="31"/>
              </w:rPr>
              <w:t>4.38</w:t>
            </w:r>
          </w:p>
        </w:tc>
        <w:tc>
          <w:tcPr>
            <w:tcW w:w="1360" w:type="dxa"/>
          </w:tcPr>
          <w:p>
            <w:pPr>
              <w:pStyle w:val="TableParagraph"/>
              <w:spacing w:before="52"/>
              <w:ind w:left="342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8" w:type="dxa"/>
          </w:tcPr>
          <w:p>
            <w:pPr>
              <w:pStyle w:val="TableParagraph"/>
              <w:spacing w:before="45"/>
              <w:ind w:left="230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183" w:type="dxa"/>
          </w:tcPr>
          <w:p>
            <w:pPr>
              <w:pStyle w:val="TableParagraph"/>
              <w:spacing w:before="45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126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46.38</w:t>
            </w:r>
          </w:p>
        </w:tc>
        <w:tc>
          <w:tcPr>
            <w:tcW w:w="1360" w:type="dxa"/>
          </w:tcPr>
          <w:p>
            <w:pPr>
              <w:pStyle w:val="TableParagraph"/>
              <w:spacing w:before="45"/>
              <w:ind w:left="263"/>
              <w:rPr>
                <w:sz w:val="31"/>
              </w:rPr>
            </w:pPr>
            <w:r>
              <w:rPr>
                <w:sz w:val="31"/>
              </w:rPr>
              <w:t>54.60</w:t>
            </w:r>
          </w:p>
        </w:tc>
        <w:tc>
          <w:tcPr>
            <w:tcW w:w="1434" w:type="dxa"/>
          </w:tcPr>
          <w:p>
            <w:pPr>
              <w:pStyle w:val="TableParagraph"/>
              <w:spacing w:before="45"/>
              <w:ind w:left="219" w:right="244"/>
              <w:jc w:val="center"/>
              <w:rPr>
                <w:sz w:val="31"/>
              </w:rPr>
            </w:pPr>
            <w:r>
              <w:rPr>
                <w:sz w:val="31"/>
              </w:rPr>
              <w:t>71.64</w:t>
            </w:r>
          </w:p>
        </w:tc>
        <w:tc>
          <w:tcPr>
            <w:tcW w:w="1257" w:type="dxa"/>
          </w:tcPr>
          <w:p>
            <w:pPr>
              <w:pStyle w:val="TableParagraph"/>
              <w:spacing w:before="45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108.85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444" w:type="dxa"/>
          </w:tcPr>
          <w:p>
            <w:pPr>
              <w:pStyle w:val="TableParagraph"/>
              <w:spacing w:before="47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100" w:type="dxa"/>
          </w:tcPr>
          <w:p>
            <w:pPr>
              <w:pStyle w:val="TableParagraph"/>
              <w:spacing w:before="47" w:line="335" w:lineRule="exact"/>
              <w:ind w:left="222" w:right="217"/>
              <w:jc w:val="center"/>
              <w:rPr>
                <w:sz w:val="31"/>
              </w:rPr>
            </w:pPr>
            <w:r>
              <w:rPr>
                <w:sz w:val="31"/>
              </w:rPr>
              <w:t>机修</w:t>
            </w:r>
          </w:p>
        </w:tc>
        <w:tc>
          <w:tcPr>
            <w:tcW w:w="1208" w:type="dxa"/>
          </w:tcPr>
          <w:p>
            <w:pPr>
              <w:pStyle w:val="TableParagraph"/>
              <w:spacing w:before="47" w:line="335" w:lineRule="exact"/>
              <w:ind w:left="230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183" w:type="dxa"/>
          </w:tcPr>
          <w:p>
            <w:pPr>
              <w:pStyle w:val="TableParagraph"/>
              <w:spacing w:before="47" w:line="335" w:lineRule="exact"/>
              <w:ind w:left="330" w:right="347"/>
              <w:jc w:val="center"/>
              <w:rPr>
                <w:sz w:val="31"/>
              </w:rPr>
            </w:pPr>
            <w:r>
              <w:rPr>
                <w:sz w:val="31"/>
              </w:rPr>
              <w:t>170</w:t>
            </w:r>
          </w:p>
        </w:tc>
        <w:tc>
          <w:tcPr>
            <w:tcW w:w="1293" w:type="dxa"/>
          </w:tcPr>
          <w:p>
            <w:pPr>
              <w:pStyle w:val="TableParagraph"/>
              <w:spacing w:before="47" w:line="335" w:lineRule="exact"/>
              <w:ind w:left="350" w:right="283"/>
              <w:jc w:val="center"/>
              <w:rPr>
                <w:sz w:val="31"/>
              </w:rPr>
            </w:pPr>
            <w:r>
              <w:rPr>
                <w:sz w:val="31"/>
              </w:rPr>
              <w:t>0.32</w:t>
            </w:r>
          </w:p>
        </w:tc>
        <w:tc>
          <w:tcPr>
            <w:tcW w:w="979" w:type="dxa"/>
          </w:tcPr>
          <w:p>
            <w:pPr>
              <w:pStyle w:val="TableParagraph"/>
              <w:spacing w:before="47" w:line="335" w:lineRule="exact"/>
              <w:ind w:left="281" w:right="37"/>
              <w:jc w:val="center"/>
              <w:rPr>
                <w:sz w:val="31"/>
              </w:rPr>
            </w:pPr>
            <w:r>
              <w:rPr>
                <w:sz w:val="31"/>
              </w:rPr>
              <w:t>0.65</w:t>
            </w:r>
          </w:p>
        </w:tc>
        <w:tc>
          <w:tcPr>
            <w:tcW w:w="1217" w:type="dxa"/>
          </w:tcPr>
          <w:p>
            <w:pPr>
              <w:pStyle w:val="TableParagraph"/>
              <w:spacing w:before="47" w:line="335" w:lineRule="exact"/>
              <w:ind w:left="404" w:right="153"/>
              <w:jc w:val="center"/>
              <w:rPr>
                <w:sz w:val="31"/>
              </w:rPr>
            </w:pPr>
            <w:r>
              <w:rPr>
                <w:sz w:val="31"/>
              </w:rPr>
              <w:t>1.37</w:t>
            </w:r>
          </w:p>
        </w:tc>
        <w:tc>
          <w:tcPr>
            <w:tcW w:w="1274" w:type="dxa"/>
          </w:tcPr>
          <w:p>
            <w:pPr>
              <w:pStyle w:val="TableParagraph"/>
              <w:spacing w:before="47" w:line="335" w:lineRule="exact"/>
              <w:ind w:left="153" w:right="146"/>
              <w:jc w:val="center"/>
              <w:rPr>
                <w:sz w:val="31"/>
              </w:rPr>
            </w:pPr>
            <w:r>
              <w:rPr>
                <w:sz w:val="31"/>
              </w:rPr>
              <w:t>54.40</w:t>
            </w:r>
          </w:p>
        </w:tc>
        <w:tc>
          <w:tcPr>
            <w:tcW w:w="1360" w:type="dxa"/>
          </w:tcPr>
          <w:p>
            <w:pPr>
              <w:pStyle w:val="TableParagraph"/>
              <w:spacing w:before="47" w:line="335" w:lineRule="exact"/>
              <w:ind w:left="263"/>
              <w:rPr>
                <w:sz w:val="31"/>
              </w:rPr>
            </w:pPr>
            <w:r>
              <w:rPr>
                <w:sz w:val="31"/>
              </w:rPr>
              <w:t>74.53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14"/>
          <w:type w:val="continuous"/>
          <w:pgSz w:w="17860" w:h="25260"/>
          <w:pgMar w:top="1960" w:right="0" w:bottom="2000" w:left="0" w:header="708" w:footer="708"/>
          <w:pgNumType w:start="8"/>
          <w:cols w:space="708"/>
        </w:sectPr>
      </w:pPr>
    </w:p>
    <w:p>
      <w:pPr>
        <w:pStyle w:val="BodyText"/>
        <w:rPr>
          <w:sz w:val="11"/>
        </w:rPr>
      </w:pPr>
    </w:p>
    <w:tbl>
      <w:tblPr>
        <w:tblStyle w:val="TableNormal1"/>
        <w:tblW w:w="0" w:type="auto"/>
        <w:jc w:val="left"/>
        <w:tblInd w:w="26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"/>
        <w:gridCol w:w="1071"/>
        <w:gridCol w:w="902"/>
        <w:gridCol w:w="1475"/>
        <w:gridCol w:w="1295"/>
        <w:gridCol w:w="1162"/>
        <w:gridCol w:w="1033"/>
        <w:gridCol w:w="1274"/>
        <w:gridCol w:w="1322"/>
        <w:gridCol w:w="1513"/>
        <w:gridCol w:w="1216"/>
      </w:tblGrid>
      <w:tr>
        <w:tblPrEx>
          <w:tblW w:w="0" w:type="auto"/>
          <w:jc w:val="left"/>
          <w:tblInd w:w="26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spacing w:line="359" w:lineRule="exact"/>
              <w:ind w:left="184" w:right="227"/>
              <w:jc w:val="center"/>
              <w:rPr>
                <w:sz w:val="31"/>
              </w:rPr>
            </w:pPr>
            <w:r>
              <w:rPr>
                <w:sz w:val="31"/>
              </w:rPr>
              <w:t>车间</w:t>
            </w:r>
          </w:p>
        </w:tc>
        <w:tc>
          <w:tcPr>
            <w:tcW w:w="902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475" w:type="dxa"/>
          </w:tcPr>
          <w:p>
            <w:pPr>
              <w:pStyle w:val="TableParagraph"/>
              <w:spacing w:line="359" w:lineRule="exact"/>
              <w:ind w:left="2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295" w:type="dxa"/>
          </w:tcPr>
          <w:p>
            <w:pPr>
              <w:pStyle w:val="TableParagraph"/>
              <w:spacing w:line="359" w:lineRule="exact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0.78</w:t>
            </w:r>
          </w:p>
        </w:tc>
        <w:tc>
          <w:tcPr>
            <w:tcW w:w="1162" w:type="dxa"/>
          </w:tcPr>
          <w:p>
            <w:pPr>
              <w:pStyle w:val="TableParagraph"/>
              <w:spacing w:line="359" w:lineRule="exact"/>
              <w:ind w:left="6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033" w:type="dxa"/>
          </w:tcPr>
          <w:p>
            <w:pPr>
              <w:pStyle w:val="TableParagraph"/>
              <w:spacing w:line="359" w:lineRule="exact"/>
              <w:ind w:left="6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line="359" w:lineRule="exact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2.34</w:t>
            </w:r>
          </w:p>
        </w:tc>
        <w:tc>
          <w:tcPr>
            <w:tcW w:w="1322" w:type="dxa"/>
          </w:tcPr>
          <w:p>
            <w:pPr>
              <w:pStyle w:val="TableParagraph"/>
              <w:spacing w:line="359" w:lineRule="exact"/>
              <w:ind w:left="344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639"/>
              <w:rPr>
                <w:sz w:val="31"/>
              </w:rPr>
            </w:pPr>
            <w:r>
              <w:rPr>
                <w:sz w:val="31"/>
              </w:rPr>
              <w:t>173</w:t>
            </w: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56.74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265"/>
              <w:rPr>
                <w:sz w:val="31"/>
              </w:rPr>
            </w:pPr>
            <w:r>
              <w:rPr>
                <w:sz w:val="31"/>
              </w:rPr>
              <w:t>74.53</w:t>
            </w:r>
          </w:p>
        </w:tc>
        <w:tc>
          <w:tcPr>
            <w:tcW w:w="1513" w:type="dxa"/>
          </w:tcPr>
          <w:p>
            <w:pPr>
              <w:pStyle w:val="TableParagraph"/>
              <w:spacing w:before="45"/>
              <w:ind w:left="179" w:right="203"/>
              <w:jc w:val="center"/>
              <w:rPr>
                <w:sz w:val="31"/>
              </w:rPr>
            </w:pPr>
            <w:r>
              <w:rPr>
                <w:sz w:val="31"/>
              </w:rPr>
              <w:t>93.67</w:t>
            </w:r>
          </w:p>
        </w:tc>
        <w:tc>
          <w:tcPr>
            <w:tcW w:w="1216" w:type="dxa"/>
          </w:tcPr>
          <w:p>
            <w:pPr>
              <w:pStyle w:val="TableParagraph"/>
              <w:spacing w:before="45"/>
              <w:ind w:left="211" w:right="34"/>
              <w:jc w:val="center"/>
              <w:rPr>
                <w:sz w:val="31"/>
              </w:rPr>
            </w:pPr>
            <w:r>
              <w:rPr>
                <w:sz w:val="31"/>
              </w:rPr>
              <w:t>142.32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63" w:type="dxa"/>
          </w:tcPr>
          <w:p>
            <w:pPr>
              <w:pStyle w:val="TableParagraph"/>
              <w:spacing w:before="45"/>
              <w:ind w:right="14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071" w:type="dxa"/>
          </w:tcPr>
          <w:p>
            <w:pPr>
              <w:pStyle w:val="TableParagraph"/>
              <w:spacing w:before="45"/>
              <w:ind w:left="184" w:right="227"/>
              <w:jc w:val="center"/>
              <w:rPr>
                <w:sz w:val="31"/>
              </w:rPr>
            </w:pPr>
            <w:r>
              <w:rPr>
                <w:sz w:val="31"/>
              </w:rPr>
              <w:t>锅炉</w:t>
            </w: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715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295" w:type="dxa"/>
          </w:tcPr>
          <w:p>
            <w:pPr>
              <w:pStyle w:val="TableParagraph"/>
              <w:spacing w:before="45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0.62</w:t>
            </w:r>
          </w:p>
        </w:tc>
        <w:tc>
          <w:tcPr>
            <w:tcW w:w="1162" w:type="dxa"/>
          </w:tcPr>
          <w:p>
            <w:pPr>
              <w:pStyle w:val="TableParagraph"/>
              <w:spacing w:before="45"/>
              <w:ind w:left="282" w:right="219"/>
              <w:jc w:val="center"/>
              <w:rPr>
                <w:sz w:val="31"/>
              </w:rPr>
            </w:pPr>
            <w:r>
              <w:rPr>
                <w:sz w:val="31"/>
              </w:rPr>
              <w:t>0.75</w:t>
            </w:r>
          </w:p>
        </w:tc>
        <w:tc>
          <w:tcPr>
            <w:tcW w:w="1033" w:type="dxa"/>
          </w:tcPr>
          <w:p>
            <w:pPr>
              <w:pStyle w:val="TableParagraph"/>
              <w:spacing w:before="45"/>
              <w:ind w:left="222" w:right="151"/>
              <w:jc w:val="center"/>
              <w:rPr>
                <w:sz w:val="31"/>
              </w:rPr>
            </w:pPr>
            <w:r>
              <w:rPr>
                <w:sz w:val="31"/>
              </w:rPr>
              <w:t>0.78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37.20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265"/>
              <w:rPr>
                <w:sz w:val="31"/>
              </w:rPr>
            </w:pPr>
            <w:r>
              <w:rPr>
                <w:sz w:val="31"/>
              </w:rPr>
              <w:t>29.02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spacing w:before="38"/>
              <w:ind w:right="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房</w:t>
            </w:r>
          </w:p>
        </w:tc>
        <w:tc>
          <w:tcPr>
            <w:tcW w:w="902" w:type="dxa"/>
          </w:tcPr>
          <w:p>
            <w:pPr>
              <w:pStyle w:val="TableParagraph"/>
              <w:spacing w:before="56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475" w:type="dxa"/>
          </w:tcPr>
          <w:p>
            <w:pPr>
              <w:pStyle w:val="TableParagraph"/>
              <w:spacing w:before="56"/>
              <w:ind w:left="2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295" w:type="dxa"/>
          </w:tcPr>
          <w:p>
            <w:pPr>
              <w:pStyle w:val="TableParagraph"/>
              <w:spacing w:before="56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0.73</w:t>
            </w:r>
          </w:p>
        </w:tc>
        <w:tc>
          <w:tcPr>
            <w:tcW w:w="1162" w:type="dxa"/>
          </w:tcPr>
          <w:p>
            <w:pPr>
              <w:pStyle w:val="TableParagraph"/>
              <w:spacing w:before="56"/>
              <w:ind w:left="6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033" w:type="dxa"/>
          </w:tcPr>
          <w:p>
            <w:pPr>
              <w:pStyle w:val="TableParagraph"/>
              <w:spacing w:before="56"/>
              <w:ind w:left="6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56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1.46</w:t>
            </w:r>
          </w:p>
        </w:tc>
        <w:tc>
          <w:tcPr>
            <w:tcW w:w="1322" w:type="dxa"/>
          </w:tcPr>
          <w:p>
            <w:pPr>
              <w:pStyle w:val="TableParagraph"/>
              <w:spacing w:before="56"/>
              <w:ind w:left="344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715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38.66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265"/>
              <w:rPr>
                <w:sz w:val="31"/>
              </w:rPr>
            </w:pPr>
            <w:r>
              <w:rPr>
                <w:sz w:val="31"/>
              </w:rPr>
              <w:t>29.02</w:t>
            </w:r>
          </w:p>
        </w:tc>
        <w:tc>
          <w:tcPr>
            <w:tcW w:w="1513" w:type="dxa"/>
          </w:tcPr>
          <w:p>
            <w:pPr>
              <w:pStyle w:val="TableParagraph"/>
              <w:spacing w:before="45"/>
              <w:ind w:left="179" w:right="203"/>
              <w:jc w:val="center"/>
              <w:rPr>
                <w:sz w:val="31"/>
              </w:rPr>
            </w:pPr>
            <w:r>
              <w:rPr>
                <w:sz w:val="31"/>
              </w:rPr>
              <w:t>48.34</w:t>
            </w:r>
          </w:p>
        </w:tc>
        <w:tc>
          <w:tcPr>
            <w:tcW w:w="1216" w:type="dxa"/>
          </w:tcPr>
          <w:p>
            <w:pPr>
              <w:pStyle w:val="TableParagraph"/>
              <w:spacing w:before="45"/>
              <w:ind w:left="204" w:right="34"/>
              <w:jc w:val="center"/>
              <w:rPr>
                <w:sz w:val="31"/>
              </w:rPr>
            </w:pPr>
            <w:r>
              <w:rPr>
                <w:sz w:val="31"/>
              </w:rPr>
              <w:t>73.44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3" w:type="dxa"/>
          </w:tcPr>
          <w:p>
            <w:pPr>
              <w:pStyle w:val="TableParagraph"/>
              <w:spacing w:before="45"/>
              <w:ind w:left="34" w:right="178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071" w:type="dxa"/>
          </w:tcPr>
          <w:p>
            <w:pPr>
              <w:pStyle w:val="TableParagraph"/>
              <w:spacing w:before="45"/>
              <w:ind w:left="184" w:right="227"/>
              <w:jc w:val="center"/>
              <w:rPr>
                <w:sz w:val="31"/>
              </w:rPr>
            </w:pPr>
            <w:r>
              <w:rPr>
                <w:sz w:val="31"/>
              </w:rPr>
              <w:t>仓库</w:t>
            </w: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715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295" w:type="dxa"/>
          </w:tcPr>
          <w:p>
            <w:pPr>
              <w:pStyle w:val="TableParagraph"/>
              <w:spacing w:before="45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0.36</w:t>
            </w:r>
          </w:p>
        </w:tc>
        <w:tc>
          <w:tcPr>
            <w:tcW w:w="1162" w:type="dxa"/>
          </w:tcPr>
          <w:p>
            <w:pPr>
              <w:pStyle w:val="TableParagraph"/>
              <w:spacing w:before="45"/>
              <w:ind w:left="282" w:right="219"/>
              <w:jc w:val="center"/>
              <w:rPr>
                <w:sz w:val="31"/>
              </w:rPr>
            </w:pPr>
            <w:r>
              <w:rPr>
                <w:sz w:val="31"/>
              </w:rPr>
              <w:t>0.8</w:t>
            </w:r>
          </w:p>
        </w:tc>
        <w:tc>
          <w:tcPr>
            <w:tcW w:w="1033" w:type="dxa"/>
          </w:tcPr>
          <w:p>
            <w:pPr>
              <w:pStyle w:val="TableParagraph"/>
              <w:spacing w:before="45"/>
              <w:ind w:left="222" w:right="151"/>
              <w:jc w:val="center"/>
              <w:rPr>
                <w:sz w:val="31"/>
              </w:rPr>
            </w:pPr>
            <w:r>
              <w:rPr>
                <w:sz w:val="31"/>
              </w:rPr>
              <w:t>0.56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5.40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344"/>
              <w:rPr>
                <w:sz w:val="31"/>
              </w:rPr>
            </w:pPr>
            <w:r>
              <w:rPr>
                <w:sz w:val="31"/>
              </w:rPr>
              <w:t>3.02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639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295" w:type="dxa"/>
          </w:tcPr>
          <w:p>
            <w:pPr>
              <w:pStyle w:val="TableParagraph"/>
              <w:spacing w:before="45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0.75</w:t>
            </w:r>
          </w:p>
        </w:tc>
        <w:tc>
          <w:tcPr>
            <w:tcW w:w="1162" w:type="dxa"/>
          </w:tcPr>
          <w:p>
            <w:pPr>
              <w:pStyle w:val="TableParagraph"/>
              <w:spacing w:before="45"/>
              <w:ind w:left="6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033" w:type="dxa"/>
          </w:tcPr>
          <w:p>
            <w:pPr>
              <w:pStyle w:val="TableParagraph"/>
              <w:spacing w:before="45"/>
              <w:ind w:left="6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1.20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344"/>
              <w:rPr>
                <w:sz w:val="31"/>
              </w:rPr>
            </w:pPr>
            <w:r>
              <w:rPr>
                <w:sz w:val="31"/>
              </w:rPr>
              <w:t>0.00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小计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right="280"/>
              <w:jc w:val="right"/>
              <w:rPr>
                <w:sz w:val="31"/>
              </w:rPr>
            </w:pPr>
            <w:r>
              <w:rPr>
                <w:sz w:val="31"/>
              </w:rPr>
              <w:t>16.6</w:t>
            </w: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6.60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344"/>
              <w:rPr>
                <w:sz w:val="31"/>
              </w:rPr>
            </w:pPr>
            <w:r>
              <w:rPr>
                <w:sz w:val="31"/>
              </w:rPr>
              <w:t>3.02</w:t>
            </w:r>
          </w:p>
        </w:tc>
        <w:tc>
          <w:tcPr>
            <w:tcW w:w="1513" w:type="dxa"/>
          </w:tcPr>
          <w:p>
            <w:pPr>
              <w:pStyle w:val="TableParagraph"/>
              <w:spacing w:before="45"/>
              <w:ind w:left="179" w:right="203"/>
              <w:jc w:val="center"/>
              <w:rPr>
                <w:sz w:val="31"/>
              </w:rPr>
            </w:pPr>
            <w:r>
              <w:rPr>
                <w:sz w:val="31"/>
              </w:rPr>
              <w:t>7.26</w:t>
            </w:r>
          </w:p>
        </w:tc>
        <w:tc>
          <w:tcPr>
            <w:tcW w:w="1216" w:type="dxa"/>
          </w:tcPr>
          <w:p>
            <w:pPr>
              <w:pStyle w:val="TableParagraph"/>
              <w:spacing w:before="45"/>
              <w:ind w:left="204" w:right="34"/>
              <w:jc w:val="center"/>
              <w:rPr>
                <w:sz w:val="31"/>
              </w:rPr>
            </w:pPr>
            <w:r>
              <w:rPr>
                <w:sz w:val="31"/>
              </w:rPr>
              <w:t>11.03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63" w:type="dxa"/>
          </w:tcPr>
          <w:p>
            <w:pPr>
              <w:pStyle w:val="TableParagraph"/>
              <w:spacing w:before="45"/>
              <w:ind w:left="34" w:right="178"/>
              <w:jc w:val="center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071" w:type="dxa"/>
          </w:tcPr>
          <w:p>
            <w:pPr>
              <w:pStyle w:val="TableParagraph"/>
              <w:spacing w:before="45"/>
              <w:ind w:left="184" w:right="227"/>
              <w:jc w:val="center"/>
              <w:rPr>
                <w:sz w:val="31"/>
              </w:rPr>
            </w:pPr>
            <w:r>
              <w:rPr>
                <w:sz w:val="31"/>
              </w:rPr>
              <w:t>生活</w:t>
            </w: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475" w:type="dxa"/>
          </w:tcPr>
          <w:p>
            <w:pPr>
              <w:pStyle w:val="TableParagraph"/>
              <w:spacing w:before="45"/>
              <w:ind w:left="639"/>
              <w:rPr>
                <w:sz w:val="31"/>
              </w:rPr>
            </w:pPr>
            <w:r>
              <w:rPr>
                <w:sz w:val="31"/>
              </w:rPr>
              <w:t>360</w:t>
            </w:r>
          </w:p>
        </w:tc>
        <w:tc>
          <w:tcPr>
            <w:tcW w:w="1295" w:type="dxa"/>
          </w:tcPr>
          <w:p>
            <w:pPr>
              <w:pStyle w:val="TableParagraph"/>
              <w:spacing w:before="45"/>
              <w:ind w:right="292"/>
              <w:jc w:val="right"/>
              <w:rPr>
                <w:sz w:val="31"/>
              </w:rPr>
            </w:pPr>
            <w:r>
              <w:rPr>
                <w:sz w:val="31"/>
              </w:rPr>
              <w:t>0.74</w:t>
            </w:r>
          </w:p>
        </w:tc>
        <w:tc>
          <w:tcPr>
            <w:tcW w:w="1162" w:type="dxa"/>
          </w:tcPr>
          <w:p>
            <w:pPr>
              <w:pStyle w:val="TableParagraph"/>
              <w:spacing w:before="45"/>
              <w:ind w:left="282" w:right="219"/>
              <w:jc w:val="center"/>
              <w:rPr>
                <w:sz w:val="31"/>
              </w:rPr>
            </w:pPr>
            <w:r>
              <w:rPr>
                <w:sz w:val="31"/>
              </w:rPr>
              <w:t>0.94</w:t>
            </w:r>
          </w:p>
        </w:tc>
        <w:tc>
          <w:tcPr>
            <w:tcW w:w="1033" w:type="dxa"/>
          </w:tcPr>
          <w:p>
            <w:pPr>
              <w:pStyle w:val="TableParagraph"/>
              <w:spacing w:before="45"/>
              <w:ind w:left="222" w:right="151"/>
              <w:jc w:val="center"/>
              <w:rPr>
                <w:sz w:val="31"/>
              </w:rPr>
            </w:pPr>
            <w:r>
              <w:rPr>
                <w:sz w:val="31"/>
              </w:rPr>
              <w:t>0.13</w:t>
            </w:r>
          </w:p>
        </w:tc>
        <w:tc>
          <w:tcPr>
            <w:tcW w:w="1274" w:type="dxa"/>
          </w:tcPr>
          <w:p>
            <w:pPr>
              <w:pStyle w:val="TableParagraph"/>
              <w:spacing w:before="45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262.80</w:t>
            </w:r>
          </w:p>
        </w:tc>
        <w:tc>
          <w:tcPr>
            <w:tcW w:w="1322" w:type="dxa"/>
          </w:tcPr>
          <w:p>
            <w:pPr>
              <w:pStyle w:val="TableParagraph"/>
              <w:spacing w:before="45"/>
              <w:ind w:left="265"/>
              <w:rPr>
                <w:sz w:val="31"/>
              </w:rPr>
            </w:pPr>
            <w:r>
              <w:rPr>
                <w:sz w:val="31"/>
              </w:rPr>
              <w:t>34.16</w:t>
            </w:r>
          </w:p>
        </w:tc>
        <w:tc>
          <w:tcPr>
            <w:tcW w:w="1513" w:type="dxa"/>
          </w:tcPr>
          <w:p>
            <w:pPr>
              <w:pStyle w:val="TableParagraph"/>
              <w:spacing w:before="45"/>
              <w:ind w:left="180" w:right="203"/>
              <w:jc w:val="center"/>
              <w:rPr>
                <w:sz w:val="31"/>
              </w:rPr>
            </w:pPr>
            <w:r>
              <w:rPr>
                <w:sz w:val="31"/>
              </w:rPr>
              <w:t>265.01</w:t>
            </w:r>
          </w:p>
        </w:tc>
        <w:tc>
          <w:tcPr>
            <w:tcW w:w="1216" w:type="dxa"/>
          </w:tcPr>
          <w:p>
            <w:pPr>
              <w:pStyle w:val="TableParagraph"/>
              <w:spacing w:before="45"/>
              <w:ind w:left="211" w:right="34"/>
              <w:jc w:val="center"/>
              <w:rPr>
                <w:sz w:val="31"/>
              </w:rPr>
            </w:pPr>
            <w:r>
              <w:rPr>
                <w:sz w:val="31"/>
              </w:rPr>
              <w:t>402.65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spacing w:before="38"/>
              <w:ind w:right="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区</w:t>
            </w:r>
          </w:p>
        </w:tc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spacing w:before="77" w:line="335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动力</w:t>
            </w:r>
          </w:p>
        </w:tc>
        <w:tc>
          <w:tcPr>
            <w:tcW w:w="1475" w:type="dxa"/>
          </w:tcPr>
          <w:p>
            <w:pPr>
              <w:pStyle w:val="TableParagraph"/>
              <w:spacing w:before="77" w:line="335" w:lineRule="exact"/>
              <w:ind w:right="280"/>
              <w:jc w:val="right"/>
              <w:rPr>
                <w:sz w:val="31"/>
              </w:rPr>
            </w:pPr>
            <w:r>
              <w:rPr>
                <w:sz w:val="31"/>
              </w:rPr>
              <w:t>1835</w:t>
            </w: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77" w:line="335" w:lineRule="exact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983.26</w:t>
            </w:r>
          </w:p>
        </w:tc>
        <w:tc>
          <w:tcPr>
            <w:tcW w:w="1322" w:type="dxa"/>
          </w:tcPr>
          <w:p>
            <w:pPr>
              <w:pStyle w:val="TableParagraph"/>
              <w:spacing w:before="77" w:line="335" w:lineRule="exact"/>
              <w:ind w:left="161"/>
              <w:rPr>
                <w:sz w:val="31"/>
              </w:rPr>
            </w:pPr>
            <w:r>
              <w:rPr>
                <w:sz w:val="31"/>
              </w:rPr>
              <w:t>818.83</w:t>
            </w: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9"/>
          <w:jc w:val="left"/>
        </w:trPr>
        <w:tc>
          <w:tcPr>
            <w:tcW w:w="1634" w:type="dxa"/>
            <w:gridSpan w:val="2"/>
          </w:tcPr>
          <w:p>
            <w:pPr>
              <w:pStyle w:val="TableParagraph"/>
              <w:spacing w:before="113"/>
              <w:ind w:left="68"/>
              <w:rPr>
                <w:sz w:val="31"/>
              </w:rPr>
            </w:pPr>
            <w:r>
              <w:rPr>
                <w:sz w:val="31"/>
              </w:rPr>
              <w:t>总计 380V</w:t>
            </w:r>
          </w:p>
        </w:tc>
        <w:tc>
          <w:tcPr>
            <w:tcW w:w="902" w:type="dxa"/>
          </w:tcPr>
          <w:p>
            <w:pPr>
              <w:pStyle w:val="TableParagraph"/>
              <w:spacing w:before="203" w:line="366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照明</w:t>
            </w:r>
          </w:p>
        </w:tc>
        <w:tc>
          <w:tcPr>
            <w:tcW w:w="1475" w:type="dxa"/>
          </w:tcPr>
          <w:p>
            <w:pPr>
              <w:pStyle w:val="TableParagraph"/>
              <w:spacing w:before="203" w:line="366" w:lineRule="exact"/>
              <w:ind w:right="201"/>
              <w:jc w:val="right"/>
              <w:rPr>
                <w:sz w:val="31"/>
              </w:rPr>
            </w:pPr>
            <w:r>
              <w:rPr>
                <w:sz w:val="31"/>
              </w:rPr>
              <w:t>417.6</w:t>
            </w: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1634" w:type="dxa"/>
            <w:gridSpan w:val="2"/>
          </w:tcPr>
          <w:p>
            <w:pPr>
              <w:pStyle w:val="TableParagraph"/>
              <w:spacing w:line="391" w:lineRule="exact"/>
              <w:ind w:left="424"/>
              <w:rPr>
                <w:sz w:val="31"/>
              </w:rPr>
            </w:pPr>
            <w:r>
              <w:rPr>
                <w:sz w:val="31"/>
              </w:rPr>
              <w:t>侧）</w:t>
            </w:r>
          </w:p>
        </w:tc>
        <w:tc>
          <w:tcPr>
            <w:tcW w:w="902" w:type="dxa"/>
          </w:tcPr>
          <w:p>
            <w:pPr>
              <w:pStyle w:val="TableParagraph"/>
              <w:spacing w:before="170"/>
              <w:ind w:right="45"/>
              <w:jc w:val="right"/>
              <w:rPr>
                <w:rFonts w:ascii="Times New Roman" w:eastAsia="Times New Roman"/>
                <w:i/>
                <w:sz w:val="29"/>
              </w:rPr>
            </w:pPr>
            <w:r>
              <w:rPr>
                <w:position w:val="-3"/>
                <w:sz w:val="31"/>
              </w:rPr>
              <w:t xml:space="preserve">计 </w:t>
            </w:r>
            <w:r>
              <w:rPr>
                <w:rFonts w:ascii="Times New Roman" w:eastAsia="Times New Roman"/>
                <w:i/>
                <w:sz w:val="29"/>
              </w:rPr>
              <w:t>K</w:t>
            </w:r>
          </w:p>
        </w:tc>
        <w:tc>
          <w:tcPr>
            <w:tcW w:w="1475" w:type="dxa"/>
          </w:tcPr>
          <w:p>
            <w:pPr>
              <w:pStyle w:val="TableParagraph"/>
              <w:spacing w:before="169" w:line="328" w:lineRule="exact"/>
              <w:ind w:left="382"/>
              <w:rPr>
                <w:rFonts w:ascii="Times New Roman"/>
                <w:i/>
                <w:sz w:val="29"/>
              </w:rPr>
            </w:pPr>
            <w:r>
              <w:rPr>
                <w:sz w:val="31"/>
              </w:rPr>
              <w:t>=0.9</w:t>
            </w:r>
            <w:r>
              <w:rPr>
                <w:spacing w:val="73"/>
                <w:sz w:val="31"/>
              </w:rPr>
              <w:t xml:space="preserve"> </w:t>
            </w:r>
            <w:r>
              <w:rPr>
                <w:rFonts w:ascii="Times New Roman"/>
                <w:i/>
                <w:position w:val="4"/>
                <w:sz w:val="29"/>
              </w:rPr>
              <w:t>K</w:t>
            </w:r>
          </w:p>
          <w:p>
            <w:pPr>
              <w:pStyle w:val="TableParagraph"/>
              <w:spacing w:line="127" w:lineRule="auto"/>
              <w:ind w:left="47"/>
              <w:rPr>
                <w:rFonts w:ascii="Times New Roman" w:hAnsi="Times New Roman"/>
                <w:i/>
                <w:sz w:val="15"/>
              </w:rPr>
            </w:pPr>
            <w:r>
              <w:rPr>
                <w:rFonts w:ascii="Symbol" w:hAnsi="Symbol"/>
                <w:sz w:val="15"/>
              </w:rPr>
              <w:sym w:font="Symbol" w:char="F0E5"/>
            </w:r>
            <w:r>
              <w:rPr>
                <w:rFonts w:ascii="Times New Roman" w:hAnsi="Times New Roman"/>
                <w:sz w:val="15"/>
              </w:rPr>
              <w:t xml:space="preserve"> </w:t>
            </w:r>
            <w:r>
              <w:rPr>
                <w:rFonts w:ascii="Times New Roman" w:hAnsi="Times New Roman"/>
                <w:i/>
                <w:position w:val="-3"/>
                <w:sz w:val="15"/>
              </w:rPr>
              <w:t>p</w:t>
            </w:r>
          </w:p>
        </w:tc>
        <w:tc>
          <w:tcPr>
            <w:tcW w:w="1295" w:type="dxa"/>
          </w:tcPr>
          <w:p>
            <w:pPr>
              <w:pStyle w:val="TableParagraph"/>
              <w:spacing w:before="169" w:line="327" w:lineRule="exact"/>
              <w:ind w:left="352"/>
              <w:rPr>
                <w:sz w:val="31"/>
              </w:rPr>
            </w:pPr>
            <w:r>
              <w:rPr>
                <w:sz w:val="31"/>
              </w:rPr>
              <w:t>=0.9</w:t>
            </w:r>
          </w:p>
          <w:p>
            <w:pPr>
              <w:pStyle w:val="TableParagraph"/>
              <w:spacing w:line="127" w:lineRule="auto"/>
              <w:ind w:left="47"/>
              <w:rPr>
                <w:rFonts w:ascii="Times New Roman" w:hAnsi="Times New Roman"/>
                <w:i/>
                <w:sz w:val="15"/>
              </w:rPr>
            </w:pPr>
            <w:r>
              <w:rPr>
                <w:rFonts w:ascii="Symbol" w:hAnsi="Symbol"/>
                <w:sz w:val="15"/>
              </w:rPr>
              <w:sym w:font="Symbol" w:char="F0E5"/>
            </w:r>
            <w:r>
              <w:rPr>
                <w:rFonts w:ascii="Times New Roman" w:hAnsi="Times New Roman"/>
                <w:sz w:val="15"/>
              </w:rPr>
              <w:t xml:space="preserve"> </w:t>
            </w:r>
            <w:r>
              <w:rPr>
                <w:rFonts w:ascii="Times New Roman" w:hAnsi="Times New Roman"/>
                <w:i/>
                <w:position w:val="-3"/>
                <w:sz w:val="15"/>
              </w:rPr>
              <w:t>q</w:t>
            </w:r>
          </w:p>
        </w:tc>
        <w:tc>
          <w:tcPr>
            <w:tcW w:w="1162" w:type="dxa"/>
          </w:tcPr>
          <w:p>
            <w:pPr>
              <w:pStyle w:val="TableParagraph"/>
              <w:spacing w:before="177"/>
              <w:ind w:left="282" w:right="219"/>
              <w:jc w:val="center"/>
              <w:rPr>
                <w:sz w:val="31"/>
              </w:rPr>
            </w:pPr>
            <w:r>
              <w:rPr>
                <w:sz w:val="31"/>
              </w:rPr>
              <w:t>0.77</w:t>
            </w:r>
          </w:p>
        </w:tc>
        <w:tc>
          <w:tcPr>
            <w:tcW w:w="1033" w:type="dxa"/>
          </w:tcPr>
          <w:p>
            <w:pPr>
              <w:pStyle w:val="TableParagraph"/>
              <w:spacing w:before="177"/>
              <w:ind w:left="222" w:right="151"/>
              <w:jc w:val="center"/>
              <w:rPr>
                <w:sz w:val="31"/>
              </w:rPr>
            </w:pPr>
            <w:r>
              <w:rPr>
                <w:sz w:val="31"/>
              </w:rPr>
              <w:t>0.69</w:t>
            </w:r>
          </w:p>
        </w:tc>
        <w:tc>
          <w:tcPr>
            <w:tcW w:w="1274" w:type="dxa"/>
          </w:tcPr>
          <w:p>
            <w:pPr>
              <w:pStyle w:val="TableParagraph"/>
              <w:spacing w:before="177"/>
              <w:ind w:left="155" w:right="143"/>
              <w:jc w:val="center"/>
              <w:rPr>
                <w:sz w:val="31"/>
              </w:rPr>
            </w:pPr>
            <w:r>
              <w:rPr>
                <w:sz w:val="31"/>
              </w:rPr>
              <w:t>884.39</w:t>
            </w:r>
          </w:p>
        </w:tc>
        <w:tc>
          <w:tcPr>
            <w:tcW w:w="1322" w:type="dxa"/>
          </w:tcPr>
          <w:p>
            <w:pPr>
              <w:pStyle w:val="TableParagraph"/>
              <w:spacing w:before="177"/>
              <w:ind w:left="186"/>
              <w:rPr>
                <w:sz w:val="31"/>
              </w:rPr>
            </w:pPr>
            <w:r>
              <w:rPr>
                <w:sz w:val="31"/>
              </w:rPr>
              <w:t>736.95</w:t>
            </w:r>
          </w:p>
        </w:tc>
        <w:tc>
          <w:tcPr>
            <w:tcW w:w="1513" w:type="dxa"/>
          </w:tcPr>
          <w:p>
            <w:pPr>
              <w:pStyle w:val="TableParagraph"/>
              <w:spacing w:before="177"/>
              <w:ind w:left="185" w:right="203"/>
              <w:jc w:val="center"/>
              <w:rPr>
                <w:sz w:val="31"/>
              </w:rPr>
            </w:pPr>
            <w:r>
              <w:rPr>
                <w:sz w:val="31"/>
              </w:rPr>
              <w:t>1151.61</w:t>
            </w:r>
          </w:p>
        </w:tc>
        <w:tc>
          <w:tcPr>
            <w:tcW w:w="1216" w:type="dxa"/>
          </w:tcPr>
          <w:p>
            <w:pPr>
              <w:pStyle w:val="TableParagraph"/>
              <w:spacing w:before="177"/>
              <w:ind w:left="211" w:right="34"/>
              <w:jc w:val="center"/>
              <w:rPr>
                <w:sz w:val="31"/>
              </w:rPr>
            </w:pPr>
            <w:r>
              <w:rPr>
                <w:sz w:val="31"/>
              </w:rPr>
              <w:t>1749.7</w:t>
            </w:r>
          </w:p>
        </w:tc>
      </w:tr>
      <w:tr>
        <w:tblPrEx>
          <w:tblW w:w="0" w:type="auto"/>
          <w:jc w:val="left"/>
          <w:tblInd w:w="2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63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spacing w:line="310" w:lineRule="exact"/>
              <w:ind w:left="1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</w:tr>
    </w:tbl>
    <w:p>
      <w:pPr>
        <w:pStyle w:val="BodyText"/>
        <w:spacing w:before="9"/>
        <w:rPr>
          <w:sz w:val="9"/>
        </w:rPr>
      </w:pPr>
    </w:p>
    <w:p>
      <w:pPr>
        <w:pStyle w:val="Heading2"/>
        <w:numPr>
          <w:ilvl w:val="1"/>
          <w:numId w:val="17"/>
        </w:numPr>
        <w:tabs>
          <w:tab w:val="left" w:pos="3331"/>
        </w:tabs>
        <w:spacing w:before="49" w:after="0" w:line="240" w:lineRule="auto"/>
        <w:ind w:left="3330" w:right="0" w:hanging="631"/>
        <w:jc w:val="both"/>
        <w:rPr>
          <w:rFonts w:ascii="幼圆" w:eastAsia="幼圆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-4472304</wp:posOffset>
            </wp:positionV>
            <wp:extent cx="8361044" cy="4421219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4" cy="4421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20"/>
      <w:bookmarkEnd w:id="3"/>
      <w:r>
        <w:t>无功功率补偿</w:t>
      </w:r>
    </w:p>
    <w:p>
      <w:pPr>
        <w:pStyle w:val="BodyText"/>
        <w:spacing w:before="122" w:line="242" w:lineRule="auto"/>
        <w:ind w:left="2700" w:right="2695" w:firstLine="655"/>
        <w:jc w:val="both"/>
      </w:pPr>
      <w:r>
        <w:rPr>
          <w:spacing w:val="-30"/>
        </w:rPr>
        <w:t xml:space="preserve">由表 </w:t>
      </w:r>
      <w:r>
        <w:t>1.1</w:t>
      </w:r>
      <w:r>
        <w:rPr>
          <w:spacing w:val="-39"/>
        </w:rPr>
        <w:t xml:space="preserve"> 可知，该厂 </w:t>
      </w:r>
      <w:r>
        <w:t>380</w:t>
      </w:r>
      <w:r>
        <w:rPr>
          <w:spacing w:val="-16"/>
        </w:rPr>
        <w:t xml:space="preserve"> 侧最大负荷是的功率因数只有 </w:t>
      </w:r>
      <w:r>
        <w:t>0.77</w:t>
      </w:r>
      <w:r>
        <w:rPr>
          <w:spacing w:val="-16"/>
        </w:rPr>
        <w:t>。而供电部门要</w:t>
      </w:r>
      <w:r>
        <w:rPr>
          <w:spacing w:val="-12"/>
        </w:rPr>
        <w:t xml:space="preserve">求该厂 </w:t>
      </w:r>
      <w:r>
        <w:t>10KV</w:t>
      </w:r>
      <w:r>
        <w:rPr>
          <w:spacing w:val="-10"/>
        </w:rPr>
        <w:t xml:space="preserve"> 进线侧最大负荷时功率因数不应低于 </w:t>
      </w:r>
      <w:r>
        <w:t>0.9</w:t>
      </w:r>
      <w:r>
        <w:rPr>
          <w:spacing w:val="-2"/>
        </w:rPr>
        <w:t>。考虑到主变电器的无功</w:t>
      </w:r>
      <w:r>
        <w:rPr>
          <w:spacing w:val="-21"/>
        </w:rPr>
        <w:t xml:space="preserve">损耗远大于有功损耗，因此 </w:t>
      </w:r>
      <w:r>
        <w:t>380V</w:t>
      </w:r>
      <w:r>
        <w:rPr>
          <w:spacing w:val="-15"/>
        </w:rPr>
        <w:t xml:space="preserve"> 侧最大负荷时功率因数应稍大于 </w:t>
      </w:r>
      <w:r>
        <w:t>0.9</w:t>
      </w:r>
      <w:r>
        <w:rPr>
          <w:spacing w:val="-63"/>
        </w:rPr>
        <w:t xml:space="preserve">，暂取 </w:t>
      </w:r>
      <w:r>
        <w:rPr>
          <w:spacing w:val="-3"/>
        </w:rPr>
        <w:t>0.92</w:t>
      </w:r>
      <w:r>
        <w:rPr>
          <w:spacing w:val="-23"/>
        </w:rPr>
        <w:t xml:space="preserve">来计算 </w:t>
      </w:r>
      <w:r>
        <w:t>380V</w:t>
      </w:r>
      <w:r>
        <w:rPr>
          <w:spacing w:val="-10"/>
        </w:rPr>
        <w:t xml:space="preserve"> 侧所需无功功率补偿容量：</w:t>
      </w: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footerReference w:type="default" r:id="rId16"/>
          <w:pgSz w:w="17860" w:h="25260"/>
          <w:pgMar w:top="1820" w:right="0" w:bottom="2000" w:left="0" w:header="0" w:footer="1816"/>
          <w:pgNumType w:start="9"/>
          <w:cols w:space="708"/>
        </w:sectPr>
      </w:pPr>
    </w:p>
    <w:p>
      <w:pPr>
        <w:tabs>
          <w:tab w:val="left" w:pos="519"/>
        </w:tabs>
        <w:spacing w:before="104" w:line="404" w:lineRule="exact"/>
        <w:ind w:left="0" w:right="149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</w:p>
    <w:p>
      <w:pPr>
        <w:tabs>
          <w:tab w:val="right" w:pos="3924"/>
        </w:tabs>
        <w:spacing w:before="0" w:line="206" w:lineRule="exact"/>
        <w:ind w:left="2990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C</w:t>
        <w:tab/>
      </w:r>
      <w:r>
        <w:rPr>
          <w:rFonts w:ascii="Arial"/>
          <w:sz w:val="20"/>
        </w:rPr>
        <w:t>30</w:t>
      </w:r>
    </w:p>
    <w:p>
      <w:pPr>
        <w:spacing w:before="104" w:line="404" w:lineRule="exact"/>
        <w:ind w:left="3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z w:val="35"/>
        </w:rPr>
        <w:t>(tan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46"/>
      </w:r>
    </w:p>
    <w:p>
      <w:pPr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ListParagraph"/>
        <w:numPr>
          <w:ilvl w:val="0"/>
          <w:numId w:val="16"/>
        </w:numPr>
        <w:tabs>
          <w:tab w:val="left" w:pos="307"/>
        </w:tabs>
        <w:spacing w:before="104" w:after="0" w:line="404" w:lineRule="exact"/>
        <w:ind w:left="306" w:right="0" w:hanging="266"/>
        <w:jc w:val="left"/>
        <w:rPr>
          <w:rFonts w:ascii="Symbol" w:hAnsi="Symbol"/>
          <w:sz w:val="35"/>
        </w:rPr>
      </w:pPr>
      <w:r>
        <w:rPr>
          <w:rFonts w:ascii="Arial" w:hAnsi="Arial"/>
          <w:w w:val="88"/>
          <w:sz w:val="35"/>
        </w:rPr>
        <w:br w:type="column"/>
      </w:r>
      <w:r>
        <w:rPr>
          <w:rFonts w:ascii="Arial" w:hAnsi="Arial"/>
          <w:sz w:val="35"/>
        </w:rPr>
        <w:t>tan</w:t>
      </w:r>
      <w:r>
        <w:rPr>
          <w:rFonts w:ascii="Arial" w:hAnsi="Arial"/>
          <w:spacing w:val="-53"/>
          <w:sz w:val="35"/>
        </w:rPr>
        <w:t xml:space="preserve"> </w:t>
      </w:r>
      <w:r>
        <w:rPr>
          <w:rFonts w:ascii="Symbol" w:hAnsi="Symbol"/>
          <w:sz w:val="35"/>
        </w:rPr>
        <w:sym w:font="Symbol" w:char="F046"/>
      </w:r>
    </w:p>
    <w:p>
      <w:pPr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4"/>
        <w:ind w:left="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884.39</w:t>
      </w:r>
      <w:r>
        <w:rPr>
          <w:rFonts w:ascii="Arial" w:hAnsi="Arial"/>
          <w:spacing w:val="-66"/>
          <w:sz w:val="35"/>
        </w:rPr>
        <w:t xml:space="preserve"> </w:t>
      </w:r>
      <w:r>
        <w:rPr>
          <w:rFonts w:ascii="Symbol" w:hAnsi="Symbol"/>
          <w:spacing w:val="2"/>
          <w:sz w:val="35"/>
        </w:rPr>
        <w:sym w:font="Symbol" w:char="F0B4"/>
      </w:r>
      <w:r>
        <w:rPr>
          <w:rFonts w:ascii="Arial" w:hAnsi="Arial"/>
          <w:spacing w:val="2"/>
          <w:sz w:val="35"/>
        </w:rPr>
        <w:t>[tan(arccos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Arial" w:hAnsi="Arial"/>
          <w:spacing w:val="2"/>
          <w:sz w:val="35"/>
        </w:rPr>
        <w:t xml:space="preserve">0.77)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tan(arccos</w:t>
      </w:r>
      <w:r>
        <w:rPr>
          <w:rFonts w:ascii="Arial" w:hAnsi="Arial"/>
          <w:spacing w:val="-52"/>
          <w:sz w:val="35"/>
        </w:rPr>
        <w:t xml:space="preserve"> </w:t>
      </w:r>
      <w:r>
        <w:rPr>
          <w:rFonts w:ascii="Arial" w:hAnsi="Arial"/>
          <w:sz w:val="35"/>
        </w:rPr>
        <w:t xml:space="preserve">0.92)]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3"/>
          <w:sz w:val="35"/>
        </w:rPr>
        <w:t xml:space="preserve">356.17k </w:t>
      </w:r>
      <w:r>
        <w:rPr>
          <w:rFonts w:ascii="Arial" w:hAnsi="Arial"/>
          <w:sz w:val="35"/>
        </w:rPr>
        <w:t>var</w:t>
      </w:r>
    </w:p>
    <w:p>
      <w:pPr>
        <w:spacing w:after="0"/>
        <w:jc w:val="left"/>
        <w:rPr>
          <w:rFonts w:ascii="Arial" w:hAnsi="Arial"/>
          <w:sz w:val="35"/>
        </w:rPr>
        <w:sectPr>
          <w:footerReference w:type="default" r:id="rId17"/>
          <w:type w:val="continuous"/>
          <w:pgSz w:w="17860" w:h="25260"/>
          <w:pgMar w:top="1960" w:right="0" w:bottom="2000" w:left="0" w:header="708" w:footer="708"/>
          <w:pgNumType w:start="10"/>
          <w:cols w:num="4" w:space="708" w:equalWidth="0">
            <w:col w:w="3926" w:space="40"/>
            <w:col w:w="997" w:space="39"/>
            <w:col w:w="1205" w:space="39"/>
            <w:col w:w="11614" w:space="0"/>
          </w:cols>
        </w:sectPr>
      </w:pPr>
    </w:p>
    <w:p>
      <w:pPr>
        <w:pStyle w:val="BodyText"/>
        <w:spacing w:before="122" w:line="244" w:lineRule="auto"/>
        <w:ind w:left="2700" w:right="2696"/>
        <w:jc w:val="both"/>
      </w:pPr>
      <w:r>
        <w:rPr>
          <w:spacing w:val="-24"/>
        </w:rPr>
        <w:t xml:space="preserve">参照图，选 </w:t>
      </w:r>
      <w:r>
        <w:t>PGJ1</w:t>
      </w:r>
      <w:r>
        <w:rPr>
          <w:spacing w:val="-18"/>
        </w:rPr>
        <w:t xml:space="preserve"> 型低压自动补偿屏，并联电容器为 </w:t>
      </w:r>
      <w:r>
        <w:t>BW0.4-14-3</w:t>
      </w:r>
      <w:r>
        <w:rPr>
          <w:spacing w:val="-21"/>
        </w:rPr>
        <w:t xml:space="preserve"> 型，采用其方案</w:t>
      </w:r>
      <w:r>
        <w:t>2（主屏）1</w:t>
      </w:r>
      <w:r>
        <w:rPr>
          <w:spacing w:val="-28"/>
        </w:rPr>
        <w:t xml:space="preserve"> 台与方案 </w:t>
      </w:r>
      <w:r>
        <w:t>3（辅屏）6</w:t>
      </w:r>
      <w:r>
        <w:rPr>
          <w:spacing w:val="-17"/>
        </w:rPr>
        <w:t xml:space="preserve"> 台相组合，总共容量 </w:t>
      </w:r>
      <w:r>
        <w:t>84kvar×5=420kvar</w:t>
      </w:r>
      <w:r>
        <w:rPr>
          <w:spacing w:val="-7"/>
        </w:rPr>
        <w:t>。因</w:t>
      </w:r>
      <w:r>
        <w:rPr>
          <w:spacing w:val="-9"/>
        </w:rPr>
        <w:t xml:space="preserve">此无功功率补偿后工厂 </w:t>
      </w:r>
      <w:r>
        <w:t>380V</w:t>
      </w:r>
      <w:r>
        <w:rPr>
          <w:spacing w:val="-45"/>
        </w:rPr>
        <w:t xml:space="preserve"> 侧和 </w:t>
      </w:r>
      <w:r>
        <w:t>10KV</w:t>
      </w:r>
      <w:r>
        <w:rPr>
          <w:spacing w:val="-10"/>
        </w:rPr>
        <w:t xml:space="preserve"> 侧的负荷计算如表所示</w:t>
      </w:r>
    </w:p>
    <w:p>
      <w:pPr>
        <w:spacing w:before="182"/>
        <w:ind w:left="6369" w:right="0" w:firstLine="0"/>
        <w:jc w:val="both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435737</wp:posOffset>
            </wp:positionV>
            <wp:extent cx="8107680" cy="3053048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05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1.2 无功补偿后工厂的计算的负荷</w:t>
      </w:r>
    </w:p>
    <w:p>
      <w:pPr>
        <w:pStyle w:val="BodyText"/>
        <w:spacing w:before="11"/>
        <w:rPr>
          <w:sz w:val="18"/>
        </w:rPr>
      </w:pPr>
    </w:p>
    <w:tbl>
      <w:tblPr>
        <w:tblStyle w:val="TableNormal1"/>
        <w:tblW w:w="0" w:type="auto"/>
        <w:jc w:val="left"/>
        <w:tblInd w:w="29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9"/>
        <w:gridCol w:w="1372"/>
        <w:gridCol w:w="2425"/>
        <w:gridCol w:w="2299"/>
        <w:gridCol w:w="1922"/>
        <w:gridCol w:w="1442"/>
      </w:tblGrid>
      <w:tr>
        <w:tblPrEx>
          <w:tblW w:w="0" w:type="auto"/>
          <w:jc w:val="left"/>
          <w:tblInd w:w="29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69" w:type="dxa"/>
          </w:tcPr>
          <w:p>
            <w:pPr>
              <w:pStyle w:val="TableParagraph"/>
              <w:spacing w:before="203" w:line="259" w:lineRule="exact"/>
              <w:ind w:left="7" w:right="175"/>
              <w:jc w:val="center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1372" w:type="dxa"/>
          </w:tcPr>
          <w:p>
            <w:pPr>
              <w:pStyle w:val="TableParagraph"/>
              <w:spacing w:line="359" w:lineRule="exact"/>
              <w:ind w:left="199" w:right="358"/>
              <w:jc w:val="center"/>
              <w:rPr>
                <w:sz w:val="31"/>
              </w:rPr>
            </w:pPr>
            <w:r>
              <w:rPr>
                <w:sz w:val="31"/>
              </w:rPr>
              <w:t>cosφ</w:t>
            </w:r>
          </w:p>
        </w:tc>
        <w:tc>
          <w:tcPr>
            <w:tcW w:w="8088" w:type="dxa"/>
            <w:gridSpan w:val="4"/>
          </w:tcPr>
          <w:p>
            <w:pPr>
              <w:pStyle w:val="TableParagraph"/>
              <w:spacing w:line="359" w:lineRule="exact"/>
              <w:ind w:left="3401" w:right="3407"/>
              <w:jc w:val="center"/>
              <w:rPr>
                <w:sz w:val="31"/>
              </w:rPr>
            </w:pPr>
            <w:r>
              <w:rPr>
                <w:sz w:val="31"/>
              </w:rPr>
              <w:t>计算负荷</w:t>
            </w: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25" w:type="dxa"/>
          </w:tcPr>
          <w:p>
            <w:pPr>
              <w:pStyle w:val="TableParagraph"/>
              <w:spacing w:line="359" w:lineRule="exact"/>
              <w:ind w:left="618" w:right="837"/>
              <w:jc w:val="center"/>
              <w:rPr>
                <w:sz w:val="31"/>
              </w:rPr>
            </w:pPr>
            <w:r>
              <w:rPr>
                <w:sz w:val="31"/>
              </w:rPr>
              <w:t>P30/KW</w:t>
            </w:r>
          </w:p>
        </w:tc>
        <w:tc>
          <w:tcPr>
            <w:tcW w:w="2299" w:type="dxa"/>
          </w:tcPr>
          <w:p>
            <w:pPr>
              <w:pStyle w:val="TableParagraph"/>
              <w:spacing w:line="359" w:lineRule="exact"/>
              <w:ind w:left="611" w:right="408"/>
              <w:jc w:val="center"/>
              <w:rPr>
                <w:sz w:val="31"/>
              </w:rPr>
            </w:pPr>
            <w:r>
              <w:rPr>
                <w:sz w:val="31"/>
              </w:rPr>
              <w:t>Q30/kvar</w:t>
            </w:r>
          </w:p>
        </w:tc>
        <w:tc>
          <w:tcPr>
            <w:tcW w:w="1922" w:type="dxa"/>
          </w:tcPr>
          <w:p>
            <w:pPr>
              <w:pStyle w:val="TableParagraph"/>
              <w:spacing w:line="359" w:lineRule="exact"/>
              <w:ind w:right="283"/>
              <w:jc w:val="right"/>
              <w:rPr>
                <w:sz w:val="31"/>
              </w:rPr>
            </w:pPr>
            <w:r>
              <w:rPr>
                <w:sz w:val="31"/>
              </w:rPr>
              <w:t>S30/KVA</w:t>
            </w:r>
          </w:p>
        </w:tc>
        <w:tc>
          <w:tcPr>
            <w:tcW w:w="1442" w:type="dxa"/>
          </w:tcPr>
          <w:p>
            <w:pPr>
              <w:pStyle w:val="TableParagraph"/>
              <w:spacing w:line="359" w:lineRule="exact"/>
              <w:ind w:left="266" w:right="43"/>
              <w:jc w:val="center"/>
              <w:rPr>
                <w:sz w:val="31"/>
              </w:rPr>
            </w:pPr>
            <w:r>
              <w:rPr>
                <w:sz w:val="31"/>
              </w:rPr>
              <w:t>I30/A</w:t>
            </w: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69" w:type="dxa"/>
          </w:tcPr>
          <w:p>
            <w:pPr>
              <w:pStyle w:val="TableParagraph"/>
              <w:spacing w:before="45"/>
              <w:ind w:left="18" w:right="175"/>
              <w:jc w:val="center"/>
              <w:rPr>
                <w:sz w:val="31"/>
              </w:rPr>
            </w:pPr>
            <w:r>
              <w:rPr>
                <w:sz w:val="31"/>
              </w:rPr>
              <w:t>380V 侧补偿前负荷</w:t>
            </w:r>
          </w:p>
        </w:tc>
        <w:tc>
          <w:tcPr>
            <w:tcW w:w="1372" w:type="dxa"/>
          </w:tcPr>
          <w:p>
            <w:pPr>
              <w:pStyle w:val="TableParagraph"/>
              <w:spacing w:before="45"/>
              <w:ind w:left="199" w:right="358"/>
              <w:jc w:val="center"/>
              <w:rPr>
                <w:sz w:val="31"/>
              </w:rPr>
            </w:pPr>
            <w:r>
              <w:rPr>
                <w:sz w:val="31"/>
              </w:rPr>
              <w:t>0.77</w:t>
            </w:r>
          </w:p>
        </w:tc>
        <w:tc>
          <w:tcPr>
            <w:tcW w:w="2425" w:type="dxa"/>
          </w:tcPr>
          <w:p>
            <w:pPr>
              <w:pStyle w:val="TableParagraph"/>
              <w:spacing w:before="45"/>
              <w:ind w:left="618" w:right="837"/>
              <w:jc w:val="center"/>
              <w:rPr>
                <w:sz w:val="31"/>
              </w:rPr>
            </w:pPr>
            <w:r>
              <w:rPr>
                <w:sz w:val="31"/>
              </w:rPr>
              <w:t>884.39</w:t>
            </w:r>
          </w:p>
        </w:tc>
        <w:tc>
          <w:tcPr>
            <w:tcW w:w="2299" w:type="dxa"/>
          </w:tcPr>
          <w:p>
            <w:pPr>
              <w:pStyle w:val="TableParagraph"/>
              <w:spacing w:before="45"/>
              <w:ind w:left="604" w:right="408"/>
              <w:jc w:val="center"/>
              <w:rPr>
                <w:sz w:val="31"/>
              </w:rPr>
            </w:pPr>
            <w:r>
              <w:rPr>
                <w:sz w:val="31"/>
              </w:rPr>
              <w:t>736.95</w:t>
            </w:r>
          </w:p>
        </w:tc>
        <w:tc>
          <w:tcPr>
            <w:tcW w:w="1922" w:type="dxa"/>
          </w:tcPr>
          <w:p>
            <w:pPr>
              <w:pStyle w:val="TableParagraph"/>
              <w:spacing w:before="45"/>
              <w:ind w:right="283"/>
              <w:jc w:val="right"/>
              <w:rPr>
                <w:sz w:val="31"/>
              </w:rPr>
            </w:pPr>
            <w:r>
              <w:rPr>
                <w:sz w:val="31"/>
              </w:rPr>
              <w:t>1151.61</w:t>
            </w:r>
          </w:p>
        </w:tc>
        <w:tc>
          <w:tcPr>
            <w:tcW w:w="1442" w:type="dxa"/>
          </w:tcPr>
          <w:p>
            <w:pPr>
              <w:pStyle w:val="TableParagraph"/>
              <w:spacing w:before="45"/>
              <w:ind w:left="273" w:right="43"/>
              <w:jc w:val="center"/>
              <w:rPr>
                <w:sz w:val="31"/>
              </w:rPr>
            </w:pPr>
            <w:r>
              <w:rPr>
                <w:sz w:val="31"/>
              </w:rPr>
              <w:t>1749.74</w:t>
            </w: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869" w:type="dxa"/>
          </w:tcPr>
          <w:p>
            <w:pPr>
              <w:pStyle w:val="TableParagraph"/>
              <w:spacing w:before="45"/>
              <w:ind w:left="18" w:right="175"/>
              <w:jc w:val="center"/>
              <w:rPr>
                <w:sz w:val="31"/>
              </w:rPr>
            </w:pPr>
            <w:r>
              <w:rPr>
                <w:sz w:val="31"/>
              </w:rPr>
              <w:t>380V 侧无功补偿容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9" w:type="dxa"/>
          </w:tcPr>
          <w:p>
            <w:pPr>
              <w:pStyle w:val="TableParagraph"/>
              <w:spacing w:before="45"/>
              <w:ind w:left="604" w:right="408"/>
              <w:jc w:val="center"/>
              <w:rPr>
                <w:sz w:val="31"/>
              </w:rPr>
            </w:pPr>
            <w:r>
              <w:rPr>
                <w:sz w:val="31"/>
              </w:rPr>
              <w:t>-420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2869" w:type="dxa"/>
          </w:tcPr>
          <w:p>
            <w:pPr>
              <w:pStyle w:val="TableParagraph"/>
              <w:spacing w:before="38"/>
              <w:ind w:right="16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69" w:type="dxa"/>
          </w:tcPr>
          <w:p>
            <w:pPr>
              <w:pStyle w:val="TableParagraph"/>
              <w:spacing w:before="47"/>
              <w:ind w:left="18" w:right="175"/>
              <w:jc w:val="center"/>
              <w:rPr>
                <w:sz w:val="31"/>
              </w:rPr>
            </w:pPr>
            <w:r>
              <w:rPr>
                <w:sz w:val="31"/>
              </w:rPr>
              <w:t>380V 侧补偿后负荷</w:t>
            </w:r>
          </w:p>
        </w:tc>
        <w:tc>
          <w:tcPr>
            <w:tcW w:w="1372" w:type="dxa"/>
          </w:tcPr>
          <w:p>
            <w:pPr>
              <w:pStyle w:val="TableParagraph"/>
              <w:spacing w:before="47"/>
              <w:ind w:left="199" w:right="358"/>
              <w:jc w:val="center"/>
              <w:rPr>
                <w:sz w:val="31"/>
              </w:rPr>
            </w:pPr>
            <w:r>
              <w:rPr>
                <w:sz w:val="31"/>
              </w:rPr>
              <w:t>0.92</w:t>
            </w:r>
          </w:p>
        </w:tc>
        <w:tc>
          <w:tcPr>
            <w:tcW w:w="2425" w:type="dxa"/>
          </w:tcPr>
          <w:p>
            <w:pPr>
              <w:pStyle w:val="TableParagraph"/>
              <w:spacing w:before="47"/>
              <w:ind w:left="618" w:right="837"/>
              <w:jc w:val="center"/>
              <w:rPr>
                <w:sz w:val="31"/>
              </w:rPr>
            </w:pPr>
            <w:r>
              <w:rPr>
                <w:sz w:val="31"/>
              </w:rPr>
              <w:t>884.39</w:t>
            </w:r>
          </w:p>
        </w:tc>
        <w:tc>
          <w:tcPr>
            <w:tcW w:w="2299" w:type="dxa"/>
          </w:tcPr>
          <w:p>
            <w:pPr>
              <w:pStyle w:val="TableParagraph"/>
              <w:spacing w:before="47"/>
              <w:ind w:left="604" w:right="408"/>
              <w:jc w:val="center"/>
              <w:rPr>
                <w:sz w:val="31"/>
              </w:rPr>
            </w:pPr>
            <w:r>
              <w:rPr>
                <w:sz w:val="31"/>
              </w:rPr>
              <w:t>316.95</w:t>
            </w:r>
          </w:p>
        </w:tc>
        <w:tc>
          <w:tcPr>
            <w:tcW w:w="1922" w:type="dxa"/>
          </w:tcPr>
          <w:p>
            <w:pPr>
              <w:pStyle w:val="TableParagraph"/>
              <w:spacing w:before="47"/>
              <w:ind w:right="361"/>
              <w:jc w:val="right"/>
              <w:rPr>
                <w:sz w:val="31"/>
              </w:rPr>
            </w:pPr>
            <w:r>
              <w:rPr>
                <w:sz w:val="31"/>
              </w:rPr>
              <w:t>939.47</w:t>
            </w:r>
          </w:p>
        </w:tc>
        <w:tc>
          <w:tcPr>
            <w:tcW w:w="1442" w:type="dxa"/>
          </w:tcPr>
          <w:p>
            <w:pPr>
              <w:pStyle w:val="TableParagraph"/>
              <w:spacing w:before="47"/>
              <w:ind w:left="273" w:right="43"/>
              <w:jc w:val="center"/>
              <w:rPr>
                <w:sz w:val="31"/>
              </w:rPr>
            </w:pPr>
            <w:r>
              <w:rPr>
                <w:sz w:val="31"/>
              </w:rPr>
              <w:t>1427.38</w:t>
            </w: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5"/>
          <w:jc w:val="left"/>
        </w:trPr>
        <w:tc>
          <w:tcPr>
            <w:tcW w:w="2869" w:type="dxa"/>
          </w:tcPr>
          <w:p>
            <w:pPr>
              <w:pStyle w:val="TableParagraph"/>
              <w:spacing w:before="45"/>
              <w:ind w:left="18" w:right="171"/>
              <w:jc w:val="center"/>
              <w:rPr>
                <w:sz w:val="31"/>
              </w:rPr>
            </w:pPr>
            <w:r>
              <w:rPr>
                <w:sz w:val="31"/>
              </w:rPr>
              <w:t>主变压器功率损耗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</w:tcPr>
          <w:p>
            <w:pPr>
              <w:pStyle w:val="TableParagraph"/>
              <w:tabs>
                <w:tab w:val="left" w:pos="1666"/>
              </w:tabs>
              <w:spacing w:before="178" w:line="425" w:lineRule="exact"/>
              <w:ind w:left="370"/>
              <w:rPr>
                <w:sz w:val="31"/>
              </w:rPr>
            </w:pPr>
            <w:r>
              <w:rPr>
                <w:sz w:val="31"/>
              </w:rPr>
              <w:t>0.015</w:t>
            </w:r>
            <w:r>
              <w:rPr>
                <w:spacing w:val="-97"/>
                <w:sz w:val="31"/>
              </w:rPr>
              <w:t xml:space="preserve"> </w:t>
            </w:r>
            <w:r>
              <w:rPr>
                <w:rFonts w:ascii="Times New Roman"/>
                <w:i/>
                <w:position w:val="4"/>
                <w:sz w:val="37"/>
              </w:rPr>
              <w:t>S</w:t>
              <w:tab/>
            </w:r>
            <w:r>
              <w:rPr>
                <w:sz w:val="31"/>
              </w:rPr>
              <w:t>=</w:t>
            </w:r>
          </w:p>
          <w:p>
            <w:pPr>
              <w:pStyle w:val="TableParagraph"/>
              <w:spacing w:line="194" w:lineRule="exact"/>
              <w:ind w:left="1404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30</w:t>
            </w:r>
          </w:p>
        </w:tc>
        <w:tc>
          <w:tcPr>
            <w:tcW w:w="2299" w:type="dxa"/>
          </w:tcPr>
          <w:p>
            <w:pPr>
              <w:pStyle w:val="TableParagraph"/>
              <w:tabs>
                <w:tab w:val="left" w:pos="1737"/>
              </w:tabs>
              <w:spacing w:before="178" w:line="425" w:lineRule="exact"/>
              <w:ind w:left="599"/>
              <w:rPr>
                <w:sz w:val="31"/>
              </w:rPr>
            </w:pPr>
            <w:r>
              <w:rPr>
                <w:sz w:val="31"/>
              </w:rPr>
              <w:t>0.06</w:t>
            </w:r>
            <w:r>
              <w:rPr>
                <w:spacing w:val="-98"/>
                <w:sz w:val="31"/>
              </w:rPr>
              <w:t xml:space="preserve"> </w:t>
            </w:r>
            <w:r>
              <w:rPr>
                <w:rFonts w:ascii="Times New Roman"/>
                <w:i/>
                <w:position w:val="4"/>
                <w:sz w:val="37"/>
              </w:rPr>
              <w:t>S</w:t>
              <w:tab/>
            </w:r>
            <w:r>
              <w:rPr>
                <w:sz w:val="31"/>
              </w:rPr>
              <w:t>=</w:t>
            </w:r>
          </w:p>
          <w:p>
            <w:pPr>
              <w:pStyle w:val="TableParagraph"/>
              <w:spacing w:line="194" w:lineRule="exact"/>
              <w:ind w:left="1473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30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</w:tcPr>
          <w:p>
            <w:pPr>
              <w:pStyle w:val="TableParagraph"/>
              <w:spacing w:before="76"/>
              <w:ind w:left="609" w:right="837"/>
              <w:jc w:val="center"/>
              <w:rPr>
                <w:sz w:val="31"/>
              </w:rPr>
            </w:pPr>
            <w:r>
              <w:rPr>
                <w:sz w:val="31"/>
              </w:rPr>
              <w:t>14.09</w:t>
            </w:r>
          </w:p>
        </w:tc>
        <w:tc>
          <w:tcPr>
            <w:tcW w:w="2299" w:type="dxa"/>
          </w:tcPr>
          <w:p>
            <w:pPr>
              <w:pStyle w:val="TableParagraph"/>
              <w:spacing w:before="76"/>
              <w:ind w:left="604" w:right="408"/>
              <w:jc w:val="center"/>
              <w:rPr>
                <w:sz w:val="31"/>
              </w:rPr>
            </w:pPr>
            <w:r>
              <w:rPr>
                <w:sz w:val="31"/>
              </w:rPr>
              <w:t>56.37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869" w:type="dxa"/>
          </w:tcPr>
          <w:p>
            <w:pPr>
              <w:pStyle w:val="TableParagraph"/>
              <w:spacing w:before="45" w:line="335" w:lineRule="exact"/>
              <w:ind w:left="18" w:right="175"/>
              <w:jc w:val="center"/>
              <w:rPr>
                <w:sz w:val="31"/>
              </w:rPr>
            </w:pPr>
            <w:r>
              <w:rPr>
                <w:sz w:val="31"/>
              </w:rPr>
              <w:t>10KV 侧负荷总计</w:t>
            </w:r>
          </w:p>
        </w:tc>
        <w:tc>
          <w:tcPr>
            <w:tcW w:w="1372" w:type="dxa"/>
          </w:tcPr>
          <w:p>
            <w:pPr>
              <w:pStyle w:val="TableParagraph"/>
              <w:spacing w:before="45" w:line="335" w:lineRule="exact"/>
              <w:ind w:left="199" w:right="358"/>
              <w:jc w:val="center"/>
              <w:rPr>
                <w:sz w:val="31"/>
              </w:rPr>
            </w:pPr>
            <w:r>
              <w:rPr>
                <w:sz w:val="31"/>
              </w:rPr>
              <w:t>0.92</w:t>
            </w:r>
          </w:p>
        </w:tc>
        <w:tc>
          <w:tcPr>
            <w:tcW w:w="2425" w:type="dxa"/>
          </w:tcPr>
          <w:p>
            <w:pPr>
              <w:pStyle w:val="TableParagraph"/>
              <w:spacing w:before="45" w:line="335" w:lineRule="exact"/>
              <w:ind w:left="618" w:right="837"/>
              <w:jc w:val="center"/>
              <w:rPr>
                <w:sz w:val="31"/>
              </w:rPr>
            </w:pPr>
            <w:r>
              <w:rPr>
                <w:sz w:val="31"/>
              </w:rPr>
              <w:t>898.48</w:t>
            </w:r>
          </w:p>
        </w:tc>
        <w:tc>
          <w:tcPr>
            <w:tcW w:w="2299" w:type="dxa"/>
          </w:tcPr>
          <w:p>
            <w:pPr>
              <w:pStyle w:val="TableParagraph"/>
              <w:spacing w:before="45" w:line="335" w:lineRule="exact"/>
              <w:ind w:left="604" w:right="408"/>
              <w:jc w:val="center"/>
              <w:rPr>
                <w:sz w:val="31"/>
              </w:rPr>
            </w:pPr>
            <w:r>
              <w:rPr>
                <w:sz w:val="31"/>
              </w:rPr>
              <w:t>373.32</w:t>
            </w:r>
          </w:p>
        </w:tc>
        <w:tc>
          <w:tcPr>
            <w:tcW w:w="1922" w:type="dxa"/>
          </w:tcPr>
          <w:p>
            <w:pPr>
              <w:pStyle w:val="TableParagraph"/>
              <w:spacing w:before="45" w:line="335" w:lineRule="exact"/>
              <w:ind w:right="361"/>
              <w:jc w:val="right"/>
              <w:rPr>
                <w:sz w:val="31"/>
              </w:rPr>
            </w:pPr>
            <w:r>
              <w:rPr>
                <w:sz w:val="31"/>
              </w:rPr>
              <w:t>972.95</w:t>
            </w:r>
          </w:p>
        </w:tc>
        <w:tc>
          <w:tcPr>
            <w:tcW w:w="1442" w:type="dxa"/>
          </w:tcPr>
          <w:p>
            <w:pPr>
              <w:pStyle w:val="TableParagraph"/>
              <w:spacing w:before="45" w:line="335" w:lineRule="exact"/>
              <w:ind w:left="266" w:right="43"/>
              <w:jc w:val="center"/>
              <w:rPr>
                <w:sz w:val="31"/>
              </w:rPr>
            </w:pPr>
            <w:r>
              <w:rPr>
                <w:sz w:val="31"/>
              </w:rPr>
              <w:t>56.17</w:t>
            </w:r>
          </w:p>
        </w:tc>
      </w:tr>
    </w:tbl>
    <w:p>
      <w:pPr>
        <w:pStyle w:val="Heading2"/>
        <w:numPr>
          <w:ilvl w:val="1"/>
          <w:numId w:val="17"/>
        </w:numPr>
        <w:tabs>
          <w:tab w:val="left" w:pos="3607"/>
          <w:tab w:val="left" w:pos="3608"/>
        </w:tabs>
        <w:spacing w:before="174" w:after="0" w:line="240" w:lineRule="auto"/>
        <w:ind w:left="3607" w:right="0" w:hanging="908"/>
        <w:jc w:val="left"/>
      </w:pPr>
      <w:bookmarkStart w:id="4" w:name="_TOC_250019"/>
      <w:bookmarkEnd w:id="4"/>
      <w:r>
        <w:t>年耗电量的估算</w:t>
      </w:r>
    </w:p>
    <w:p>
      <w:pPr>
        <w:pStyle w:val="BodyText"/>
        <w:spacing w:before="240"/>
        <w:ind w:left="3060"/>
      </w:pPr>
      <w:r>
        <w:t>年有功电能消耗量及年无功电能耗电量可由下式计算得到：</w:t>
      </w:r>
    </w:p>
    <w:p>
      <w:pPr>
        <w:spacing w:after="0"/>
        <w:sectPr>
          <w:footerReference w:type="default" r:id="rId19"/>
          <w:type w:val="continuous"/>
          <w:pgSz w:w="17860" w:h="25260"/>
          <w:pgMar w:top="1960" w:right="0" w:bottom="2000" w:left="0" w:header="708" w:footer="708"/>
          <w:pgNumType w:start="11"/>
          <w:cols w:space="708"/>
        </w:sectPr>
      </w:pPr>
    </w:p>
    <w:p>
      <w:pPr>
        <w:pStyle w:val="BodyText"/>
        <w:tabs>
          <w:tab w:val="left" w:pos="7046"/>
        </w:tabs>
        <w:spacing w:before="187"/>
        <w:ind w:left="3060"/>
        <w:rPr>
          <w:rFonts w:ascii="Times New Roman" w:eastAsia="Times New Roman"/>
          <w:i/>
          <w:sz w:val="45"/>
        </w:rPr>
      </w:pPr>
      <w:r>
        <w:t>年有功电能消耗量：</w:t>
        <w:tab/>
      </w:r>
      <w:r>
        <w:rPr>
          <w:rFonts w:ascii="Times New Roman" w:eastAsia="Times New Roman"/>
          <w:i/>
          <w:spacing w:val="-19"/>
          <w:position w:val="12"/>
          <w:sz w:val="45"/>
        </w:rPr>
        <w:t>W</w:t>
      </w:r>
    </w:p>
    <w:p>
      <w:pPr>
        <w:pStyle w:val="BodyText"/>
        <w:tabs>
          <w:tab w:val="left" w:pos="7046"/>
        </w:tabs>
        <w:spacing w:before="332" w:line="386" w:lineRule="exact"/>
        <w:ind w:left="3060"/>
        <w:rPr>
          <w:rFonts w:ascii="Times New Roman" w:eastAsia="Times New Roman"/>
          <w:i/>
          <w:sz w:val="43"/>
        </w:rPr>
      </w:pPr>
      <w:r>
        <w:t>年无功电能耗电量：</w:t>
        <w:tab/>
      </w:r>
      <w:r>
        <w:rPr>
          <w:rFonts w:ascii="Times New Roman" w:eastAsia="Times New Roman"/>
          <w:i/>
          <w:position w:val="9"/>
          <w:sz w:val="43"/>
        </w:rPr>
        <w:t>W</w:t>
      </w:r>
    </w:p>
    <w:p>
      <w:pPr>
        <w:pStyle w:val="BodyText"/>
        <w:rPr>
          <w:rFonts w:ascii="Times New Roman"/>
          <w:i/>
          <w:sz w:val="34"/>
        </w:rPr>
      </w:pPr>
      <w:r>
        <w:br w:type="column"/>
      </w:r>
    </w:p>
    <w:p>
      <w:pPr>
        <w:spacing w:before="216"/>
        <w:ind w:left="-31" w:right="0" w:firstLine="0"/>
        <w:jc w:val="left"/>
        <w:rPr>
          <w:rFonts w:ascii="Symbol" w:hAnsi="Symbol"/>
          <w:sz w:val="27"/>
        </w:rPr>
      </w:pPr>
      <w:r>
        <w:rPr>
          <w:rFonts w:ascii="Times New Roman" w:hAnsi="Times New Roman"/>
          <w:i/>
          <w:spacing w:val="-4"/>
          <w:sz w:val="26"/>
        </w:rPr>
        <w:t>p</w:t>
      </w:r>
      <w:r>
        <w:rPr>
          <w:rFonts w:ascii="Symbol" w:hAnsi="Symbol"/>
          <w:spacing w:val="-4"/>
          <w:sz w:val="26"/>
        </w:rPr>
        <w:sym w:font="Symbol" w:char="F0D7"/>
      </w:r>
      <w:r>
        <w:rPr>
          <w:rFonts w:ascii="Symbol" w:hAnsi="Symbol"/>
          <w:spacing w:val="-4"/>
          <w:position w:val="1"/>
          <w:sz w:val="27"/>
        </w:rPr>
        <w:sym w:font="Symbol" w:char="F061"/>
      </w:r>
    </w:p>
    <w:p>
      <w:pPr>
        <w:spacing w:before="157" w:line="499" w:lineRule="exact"/>
        <w:ind w:left="124" w:right="0" w:firstLine="0"/>
        <w:jc w:val="left"/>
        <w:rPr>
          <w:rFonts w:ascii="Times New Roman" w:hAnsi="Times New Roman"/>
          <w:i/>
          <w:sz w:val="45"/>
        </w:rPr>
      </w:pPr>
      <w:r>
        <w:br w:type="column"/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z w:val="4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spacing w:val="35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45"/>
        </w:rPr>
        <w:t>PT</w:t>
      </w:r>
    </w:p>
    <w:p>
      <w:pPr>
        <w:spacing w:before="0" w:line="279" w:lineRule="exact"/>
        <w:ind w:left="1246" w:right="0" w:firstLine="0"/>
        <w:jc w:val="left"/>
        <w:rPr>
          <w:rFonts w:ascii="Symbol" w:hAnsi="Symbol"/>
          <w:sz w:val="27"/>
        </w:rPr>
      </w:pPr>
      <w:r>
        <w:rPr>
          <w:rFonts w:ascii="Symbol" w:hAnsi="Symbol"/>
          <w:w w:val="102"/>
          <w:sz w:val="27"/>
        </w:rPr>
        <w:sym w:font="Symbol" w:char="F061"/>
      </w:r>
    </w:p>
    <w:p>
      <w:pPr>
        <w:spacing w:before="191" w:line="421" w:lineRule="exact"/>
        <w:ind w:left="59" w:right="0" w:firstLine="0"/>
        <w:jc w:val="left"/>
        <w:rPr>
          <w:rFonts w:ascii="Times New Roman" w:hAnsi="Times New Roman"/>
          <w:i/>
          <w:sz w:val="43"/>
        </w:rPr>
      </w:pPr>
      <w:r>
        <w:rPr>
          <w:rFonts w:ascii="Symbol" w:hAnsi="Symbol"/>
          <w:sz w:val="43"/>
        </w:rPr>
        <w:sym w:font="Symbol" w:char="F03D"/>
      </w:r>
      <w:r>
        <w:rPr>
          <w:rFonts w:ascii="Times New Roman" w:hAnsi="Times New Roman"/>
          <w:sz w:val="43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 xml:space="preserve">  </w:t>
      </w:r>
      <w:r>
        <w:rPr>
          <w:rFonts w:ascii="Times New Roman" w:hAnsi="Times New Roman"/>
          <w:i/>
          <w:sz w:val="43"/>
        </w:rPr>
        <w:t>Q</w:t>
      </w:r>
      <w:r>
        <w:rPr>
          <w:rFonts w:ascii="Times New Roman" w:hAnsi="Times New Roman"/>
          <w:i/>
          <w:spacing w:val="-56"/>
          <w:sz w:val="43"/>
        </w:rPr>
        <w:t xml:space="preserve"> </w:t>
      </w:r>
      <w:r>
        <w:rPr>
          <w:rFonts w:ascii="Times New Roman" w:hAnsi="Times New Roman"/>
          <w:i/>
          <w:sz w:val="43"/>
        </w:rPr>
        <w:t>T</w:t>
      </w:r>
    </w:p>
    <w:p>
      <w:pPr>
        <w:spacing w:after="0" w:line="421" w:lineRule="exact"/>
        <w:jc w:val="left"/>
        <w:rPr>
          <w:rFonts w:ascii="Times New Roman" w:hAnsi="Times New Roman"/>
          <w:sz w:val="43"/>
        </w:rPr>
        <w:sectPr>
          <w:footerReference w:type="default" r:id="rId20"/>
          <w:type w:val="continuous"/>
          <w:pgSz w:w="17860" w:h="25260"/>
          <w:pgMar w:top="1960" w:right="0" w:bottom="2000" w:left="0" w:header="708" w:footer="708"/>
          <w:pgNumType w:start="12"/>
          <w:cols w:num="3" w:space="708" w:equalWidth="0">
            <w:col w:w="7423" w:space="40"/>
            <w:col w:w="329" w:space="39"/>
            <w:col w:w="10029" w:space="0"/>
          </w:cols>
        </w:sectPr>
      </w:pPr>
    </w:p>
    <w:p>
      <w:pPr>
        <w:tabs>
          <w:tab w:val="left" w:pos="1706"/>
        </w:tabs>
        <w:spacing w:before="9"/>
        <w:ind w:left="0" w:right="1210" w:firstLine="0"/>
        <w:jc w:val="center"/>
        <w:rPr>
          <w:rFonts w:ascii="Symbol" w:hAnsi="Symbol"/>
          <w:sz w:val="26"/>
        </w:rPr>
      </w:pPr>
      <w:r>
        <w:rPr>
          <w:rFonts w:ascii="Times New Roman" w:hAnsi="Times New Roman"/>
          <w:i/>
          <w:spacing w:val="-4"/>
          <w:sz w:val="25"/>
        </w:rPr>
        <w:t>q</w:t>
      </w:r>
      <w:r>
        <w:rPr>
          <w:rFonts w:ascii="Symbol" w:hAnsi="Symbol"/>
          <w:spacing w:val="-4"/>
          <w:sz w:val="25"/>
        </w:rPr>
        <w:sym w:font="Symbol" w:char="F0D7"/>
      </w:r>
      <w:r>
        <w:rPr>
          <w:rFonts w:ascii="Symbol" w:hAnsi="Symbol"/>
          <w:spacing w:val="-4"/>
          <w:position w:val="1"/>
          <w:sz w:val="26"/>
        </w:rPr>
        <w:sym w:font="Symbol" w:char="F061"/>
      </w:r>
      <w:r>
        <w:rPr>
          <w:rFonts w:ascii="Times New Roman" w:hAnsi="Times New Roman"/>
          <w:spacing w:val="-4"/>
          <w:position w:val="1"/>
          <w:sz w:val="26"/>
        </w:rPr>
        <w:tab/>
      </w:r>
      <w:r>
        <w:rPr>
          <w:rFonts w:ascii="Symbol" w:hAnsi="Symbol"/>
          <w:position w:val="1"/>
          <w:sz w:val="26"/>
        </w:rPr>
        <w:sym w:font="Symbol" w:char="F061"/>
      </w:r>
    </w:p>
    <w:p>
      <w:pPr>
        <w:spacing w:after="0"/>
        <w:jc w:val="center"/>
        <w:rPr>
          <w:rFonts w:ascii="Symbol" w:hAnsi="Symbol"/>
          <w:sz w:val="26"/>
        </w:rPr>
        <w:sectPr>
          <w:footerReference w:type="default" r:id="rId21"/>
          <w:type w:val="continuous"/>
          <w:pgSz w:w="17860" w:h="25260"/>
          <w:pgMar w:top="1960" w:right="0" w:bottom="2000" w:left="0" w:header="708" w:footer="708"/>
          <w:pgNumType w:start="13"/>
          <w:cols w:space="708"/>
        </w:sectPr>
      </w:pPr>
    </w:p>
    <w:p>
      <w:pPr>
        <w:pStyle w:val="BodyText"/>
        <w:spacing w:before="37"/>
        <w:ind w:left="2700"/>
      </w:pPr>
      <w:r>
        <w:t xml:space="preserve">结合本厂的情况，年最大负荷利用小时数 </w:t>
      </w:r>
      <w:r>
        <w:rPr>
          <w:rFonts w:ascii="Times New Roman" w:eastAsia="Times New Roman" w:hAnsi="Times New Roman"/>
          <w:i/>
          <w:sz w:val="29"/>
        </w:rPr>
        <w:t>T</w:t>
      </w:r>
      <w:r>
        <w:rPr>
          <w:rFonts w:ascii="Symbol" w:eastAsia="Symbol" w:hAnsi="Symbol"/>
          <w:position w:val="-21"/>
          <w:sz w:val="29"/>
        </w:rPr>
        <w:sym w:font="Symbol" w:char="F061"/>
      </w:r>
      <w:r>
        <w:rPr>
          <w:rFonts w:ascii="Times New Roman" w:eastAsia="Times New Roman" w:hAnsi="Times New Roman"/>
          <w:position w:val="-21"/>
          <w:sz w:val="29"/>
        </w:rPr>
        <w:t xml:space="preserve"> </w:t>
      </w:r>
      <w:r>
        <w:t>为 2600h，取年平均有功负荷系数</w:t>
      </w:r>
    </w:p>
    <w:p>
      <w:pPr>
        <w:spacing w:before="283"/>
        <w:ind w:left="2727" w:right="0" w:firstLine="0"/>
        <w:jc w:val="left"/>
        <w:rPr>
          <w:sz w:val="36"/>
        </w:rPr>
      </w:pPr>
      <w:r>
        <w:rPr>
          <w:rFonts w:ascii="Symbol" w:eastAsia="Symbol" w:hAnsi="Symbol"/>
          <w:position w:val="4"/>
          <w:sz w:val="29"/>
        </w:rPr>
        <w:sym w:font="Symbol" w:char="F061"/>
      </w:r>
      <w:r>
        <w:rPr>
          <w:rFonts w:ascii="Times New Roman" w:eastAsia="Times New Roman" w:hAnsi="Times New Roman"/>
          <w:position w:val="4"/>
          <w:sz w:val="29"/>
        </w:rPr>
        <w:t xml:space="preserve"> </w:t>
      </w:r>
      <w:r>
        <w:rPr>
          <w:rFonts w:ascii="Symbol" w:eastAsia="Symbol" w:hAnsi="Symbol"/>
          <w:position w:val="2"/>
          <w:sz w:val="37"/>
        </w:rPr>
        <w:sym w:font="Symbol" w:char="F03D"/>
      </w:r>
      <w:r>
        <w:rPr>
          <w:rFonts w:ascii="Times New Roman" w:eastAsia="Times New Roman" w:hAnsi="Times New Roman"/>
          <w:position w:val="2"/>
          <w:sz w:val="37"/>
        </w:rPr>
        <w:t xml:space="preserve"> </w:t>
      </w:r>
      <w:r>
        <w:rPr>
          <w:rFonts w:ascii="Arial" w:eastAsia="Arial" w:hAnsi="Arial"/>
          <w:position w:val="2"/>
          <w:sz w:val="37"/>
        </w:rPr>
        <w:t>0.72</w:t>
      </w:r>
      <w:r>
        <w:rPr>
          <w:rFonts w:ascii="Arial" w:eastAsia="Arial" w:hAnsi="Arial"/>
          <w:spacing w:val="-55"/>
          <w:position w:val="2"/>
          <w:sz w:val="37"/>
        </w:rPr>
        <w:t xml:space="preserve"> </w:t>
      </w:r>
      <w:r>
        <w:rPr>
          <w:spacing w:val="6"/>
          <w:position w:val="1"/>
          <w:sz w:val="36"/>
        </w:rPr>
        <w:t>，年平均无功负荷系数</w:t>
      </w:r>
      <w:r>
        <w:rPr>
          <w:rFonts w:ascii="Symbol" w:eastAsia="Symbol" w:hAnsi="Symbol"/>
          <w:position w:val="2"/>
          <w:sz w:val="29"/>
        </w:rPr>
        <w:sym w:font="Symbol" w:char="F062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0.78 </w:t>
      </w:r>
      <w:r>
        <w:rPr>
          <w:position w:val="1"/>
          <w:sz w:val="36"/>
        </w:rPr>
        <w:t>。由此可得本厂：</w:t>
      </w: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22"/>
          <w:pgSz w:w="17860" w:h="25260"/>
          <w:pgMar w:top="2000" w:right="0" w:bottom="2040" w:left="0" w:header="0" w:footer="1816"/>
          <w:pgNumType w:start="14"/>
          <w:cols w:space="708"/>
        </w:sectPr>
      </w:pPr>
    </w:p>
    <w:p>
      <w:pPr>
        <w:pStyle w:val="BodyText"/>
        <w:spacing w:before="107"/>
        <w:ind w:left="3060"/>
        <w:rPr>
          <w:rFonts w:ascii="Times New Roman" w:eastAsia="Times New Roman"/>
          <w:i/>
        </w:rPr>
      </w:pPr>
      <w:r>
        <w:rPr>
          <w:spacing w:val="3"/>
        </w:rPr>
        <w:t xml:space="preserve">年有功耗电量： </w:t>
      </w:r>
      <w:r>
        <w:rPr>
          <w:rFonts w:ascii="Times New Roman" w:eastAsia="Times New Roman"/>
          <w:i/>
          <w:spacing w:val="-19"/>
        </w:rPr>
        <w:t>W</w:t>
      </w:r>
    </w:p>
    <w:p>
      <w:pPr>
        <w:pStyle w:val="BodyText"/>
        <w:spacing w:before="4"/>
        <w:rPr>
          <w:rFonts w:ascii="Times New Roman"/>
          <w:i/>
          <w:sz w:val="41"/>
        </w:rPr>
      </w:pPr>
    </w:p>
    <w:p>
      <w:pPr>
        <w:pStyle w:val="BodyText"/>
        <w:ind w:left="3060"/>
        <w:rPr>
          <w:rFonts w:ascii="Times New Roman" w:eastAsia="Times New Roman"/>
          <w:i/>
        </w:rPr>
      </w:pPr>
      <w:r>
        <w:rPr>
          <w:spacing w:val="1"/>
        </w:rPr>
        <w:t>年无功耗电量：</w:t>
      </w:r>
      <w:r>
        <w:rPr>
          <w:rFonts w:ascii="Times New Roman" w:eastAsia="Times New Roman"/>
          <w:i/>
          <w:spacing w:val="10"/>
        </w:rPr>
        <w:t>W</w:t>
      </w:r>
    </w:p>
    <w:p>
      <w:pPr>
        <w:pStyle w:val="BodyText"/>
        <w:spacing w:before="105" w:line="373" w:lineRule="exact"/>
        <w:ind w:left="422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  <w:spacing w:val="4"/>
        </w:rPr>
        <w:t>0.72</w:t>
      </w:r>
      <w:r>
        <w:rPr>
          <w:rFonts w:ascii="Symbol" w:eastAsia="Symbol" w:hAnsi="Symbol"/>
          <w:spacing w:val="4"/>
        </w:rPr>
        <w:sym w:font="Symbol" w:char="F0B4"/>
      </w:r>
      <w:r>
        <w:rPr>
          <w:rFonts w:ascii="Arial" w:eastAsia="Arial" w:hAnsi="Arial"/>
          <w:spacing w:val="4"/>
        </w:rPr>
        <w:t>898.48</w:t>
      </w:r>
      <w:r>
        <w:rPr>
          <w:rFonts w:ascii="Times New Roman" w:eastAsia="Times New Roman" w:hAnsi="Times New Roman"/>
          <w:i/>
          <w:spacing w:val="4"/>
        </w:rPr>
        <w:t>kw</w:t>
      </w:r>
      <w:r>
        <w:rPr>
          <w:rFonts w:ascii="Symbol" w:eastAsia="Symbol" w:hAnsi="Symbol"/>
          <w:spacing w:val="4"/>
        </w:rPr>
        <w:sym w:font="Symbol" w:char="F0B4"/>
      </w:r>
      <w:r>
        <w:rPr>
          <w:rFonts w:ascii="Times New Roman" w:eastAsia="Times New Roman" w:hAnsi="Times New Roman"/>
          <w:spacing w:val="-48"/>
        </w:rPr>
        <w:t xml:space="preserve"> </w:t>
      </w:r>
      <w:r>
        <w:rPr>
          <w:rFonts w:ascii="Arial" w:eastAsia="Arial" w:hAnsi="Arial"/>
        </w:rPr>
        <w:t>2600</w:t>
      </w:r>
      <w:r>
        <w:rPr>
          <w:rFonts w:ascii="Times New Roman" w:eastAsia="Times New Roman" w:hAnsi="Times New Roman"/>
          <w:i/>
        </w:rPr>
        <w:t xml:space="preserve">h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51"/>
        </w:rPr>
        <w:t xml:space="preserve"> </w:t>
      </w:r>
      <w:r>
        <w:rPr>
          <w:rFonts w:ascii="Arial" w:eastAsia="Arial" w:hAnsi="Arial"/>
          <w:spacing w:val="3"/>
        </w:rPr>
        <w:t>1.68</w:t>
      </w:r>
      <w:r>
        <w:rPr>
          <w:rFonts w:ascii="Symbol" w:eastAsia="Symbol" w:hAnsi="Symbol"/>
          <w:spacing w:val="3"/>
        </w:rPr>
        <w:sym w:font="Symbol" w:char="F0B4"/>
      </w:r>
      <w:r>
        <w:rPr>
          <w:rFonts w:ascii="Arial" w:eastAsia="Arial" w:hAnsi="Arial"/>
          <w:spacing w:val="3"/>
        </w:rPr>
        <w:t>10</w:t>
      </w:r>
      <w:r>
        <w:rPr>
          <w:rFonts w:ascii="Arial" w:eastAsia="Arial" w:hAnsi="Arial"/>
          <w:spacing w:val="3"/>
          <w:position w:val="3"/>
          <w:sz w:val="21"/>
        </w:rPr>
        <w:t xml:space="preserve">6 </w:t>
      </w:r>
      <w:r>
        <w:t>；</w:t>
      </w:r>
    </w:p>
    <w:p>
      <w:pPr>
        <w:spacing w:before="0" w:line="265" w:lineRule="exact"/>
        <w:ind w:left="49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21"/>
        </w:rPr>
        <w:t>p</w:t>
      </w:r>
      <w:r>
        <w:rPr>
          <w:rFonts w:ascii="Symbol" w:hAnsi="Symbol"/>
          <w:sz w:val="21"/>
        </w:rPr>
        <w:sym w:font="Symbol" w:char="F02D"/>
      </w:r>
      <w:r>
        <w:rPr>
          <w:rFonts w:ascii="Symbol" w:hAnsi="Symbol"/>
          <w:position w:val="1"/>
          <w:sz w:val="29"/>
        </w:rPr>
        <w:sym w:font="Symbol" w:char="F061"/>
      </w:r>
    </w:p>
    <w:p>
      <w:pPr>
        <w:spacing w:before="298"/>
        <w:ind w:left="-1" w:right="0" w:firstLine="0"/>
        <w:jc w:val="left"/>
        <w:rPr>
          <w:sz w:val="36"/>
        </w:rPr>
      </w:pPr>
      <w:r>
        <w:pict>
          <v:shape id="_x0000_s1039" type="#_x0000_t202" style="width:11.9pt;height:13.2pt;margin-top:33.42pt;margin-left:294.72pt;mso-position-horizontal-relative:page;position:absolute;z-index:251663360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1"/>
                    </w:rPr>
                  </w:pPr>
                  <w:r>
                    <w:rPr>
                      <w:rFonts w:ascii="Times New Roman" w:hAnsi="Times New Roman"/>
                      <w:i/>
                      <w:sz w:val="21"/>
                    </w:rPr>
                    <w:t>q</w:t>
                  </w:r>
                  <w:r>
                    <w:rPr>
                      <w:rFonts w:ascii="Symbol" w:hAnsi="Symbol"/>
                      <w:sz w:val="21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-20"/>
          <w:sz w:val="29"/>
        </w:rPr>
        <w:sym w:font="Symbol" w:char="F061"/>
      </w:r>
      <w:r>
        <w:rPr>
          <w:rFonts w:ascii="Times New Roman" w:eastAsia="Times New Roman" w:hAnsi="Times New Roman"/>
          <w:position w:val="-20"/>
          <w:sz w:val="29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3"/>
          <w:sz w:val="36"/>
        </w:rPr>
        <w:t>0.78</w:t>
      </w:r>
      <w:r>
        <w:rPr>
          <w:rFonts w:ascii="Symbol" w:eastAsia="Symbol" w:hAnsi="Symbol"/>
          <w:spacing w:val="3"/>
          <w:sz w:val="36"/>
        </w:rPr>
        <w:sym w:font="Symbol" w:char="F0B4"/>
      </w:r>
      <w:r>
        <w:rPr>
          <w:rFonts w:ascii="Times New Roman" w:eastAsia="Times New Roman" w:hAnsi="Times New Roman"/>
          <w:spacing w:val="-56"/>
          <w:sz w:val="36"/>
        </w:rPr>
        <w:t xml:space="preserve"> </w:t>
      </w:r>
      <w:r>
        <w:rPr>
          <w:rFonts w:ascii="Arial" w:eastAsia="Arial" w:hAnsi="Arial"/>
          <w:sz w:val="36"/>
        </w:rPr>
        <w:t>373.32</w:t>
      </w:r>
      <w:r>
        <w:rPr>
          <w:rFonts w:ascii="Times New Roman" w:eastAsia="Times New Roman" w:hAnsi="Times New Roman"/>
          <w:i/>
          <w:sz w:val="36"/>
        </w:rPr>
        <w:t>kw</w:t>
      </w:r>
      <w:r>
        <w:rPr>
          <w:rFonts w:ascii="Symbol" w:eastAsia="Symbol" w:hAnsi="Symbol"/>
          <w:sz w:val="36"/>
        </w:rPr>
        <w:sym w:font="Symbol" w:char="F0B4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2600</w:t>
      </w:r>
      <w:r>
        <w:rPr>
          <w:rFonts w:ascii="Times New Roman" w:eastAsia="Times New Roman" w:hAnsi="Times New Roman"/>
          <w:i/>
          <w:sz w:val="36"/>
        </w:rPr>
        <w:t xml:space="preserve">h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7.57</w:t>
      </w:r>
      <w:r>
        <w:rPr>
          <w:rFonts w:ascii="Arial" w:eastAsia="Arial" w:hAnsi="Arial"/>
          <w:spacing w:val="-7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B4"/>
      </w:r>
      <w:r>
        <w:rPr>
          <w:rFonts w:ascii="Arial" w:eastAsia="Arial" w:hAnsi="Arial"/>
          <w:sz w:val="36"/>
        </w:rPr>
        <w:t>10</w:t>
      </w:r>
      <w:r>
        <w:rPr>
          <w:rFonts w:ascii="Arial" w:eastAsia="Arial" w:hAnsi="Arial"/>
          <w:position w:val="3"/>
          <w:sz w:val="21"/>
        </w:rPr>
        <w:t xml:space="preserve">5 </w:t>
      </w:r>
      <w:r>
        <w:rPr>
          <w:sz w:val="36"/>
        </w:rPr>
        <w:t>。</w:t>
      </w:r>
    </w:p>
    <w:p>
      <w:pPr>
        <w:spacing w:after="0"/>
        <w:jc w:val="left"/>
        <w:rPr>
          <w:sz w:val="36"/>
        </w:rPr>
        <w:sectPr>
          <w:footerReference w:type="default" r:id="rId23"/>
          <w:type w:val="continuous"/>
          <w:pgSz w:w="17860" w:h="25260"/>
          <w:pgMar w:top="1960" w:right="0" w:bottom="2000" w:left="0" w:header="708" w:footer="708"/>
          <w:pgNumType w:start="15"/>
          <w:cols w:num="2" w:space="708" w:equalWidth="0">
            <w:col w:w="6087" w:space="40"/>
            <w:col w:w="11733" w:space="0"/>
          </w:cols>
        </w:sectPr>
      </w:pPr>
    </w:p>
    <w:p>
      <w:pPr>
        <w:pStyle w:val="Heading1"/>
        <w:numPr>
          <w:ilvl w:val="0"/>
          <w:numId w:val="17"/>
        </w:numPr>
        <w:tabs>
          <w:tab w:val="left" w:pos="3348"/>
          <w:tab w:val="left" w:pos="3349"/>
        </w:tabs>
        <w:spacing w:before="16" w:after="0" w:line="240" w:lineRule="auto"/>
        <w:ind w:left="3348" w:right="0" w:hanging="649"/>
        <w:jc w:val="left"/>
        <w:rPr>
          <w:rFonts w:ascii="幼圆" w:eastAsia="幼圆" w:hint="eastAsia"/>
        </w:rPr>
      </w:pPr>
      <w:bookmarkStart w:id="5" w:name="_TOC_250018"/>
      <w:bookmarkEnd w:id="5"/>
      <w:r>
        <w:t>变电所位置和型式的选择</w:t>
      </w:r>
    </w:p>
    <w:p>
      <w:pPr>
        <w:pStyle w:val="BodyText"/>
        <w:spacing w:before="394" w:line="364" w:lineRule="auto"/>
        <w:ind w:left="2700" w:right="2697" w:firstLine="719"/>
      </w:pPr>
      <w:r>
        <w:rPr>
          <w:spacing w:val="-9"/>
        </w:rPr>
        <w:t>变电所的位置应尽量接近工厂的负荷中心。工厂的负荷中心按功率矩法来确</w:t>
      </w:r>
      <w:r>
        <w:t>定，计算公式为式（2.1）和（2.2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34" w:line="702" w:lineRule="exact"/>
        <w:ind w:left="2700" w:right="2696" w:firstLine="719"/>
        <w:jc w:val="both"/>
      </w:pPr>
      <w:r>
        <w:t>变电所的位置应尽量接近工厂的负荷中心.工厂的负荷中心按负荷功率矩法</w:t>
      </w:r>
      <w:r>
        <w:rPr>
          <w:spacing w:val="-3"/>
        </w:rPr>
        <w:t xml:space="preserve">来确定.即在工厂平面图的下边和左侧,任作一直角坐标的 </w:t>
      </w:r>
      <w:r>
        <w:t>X</w:t>
      </w:r>
      <w:r>
        <w:rPr>
          <w:spacing w:val="-41"/>
        </w:rPr>
        <w:t xml:space="preserve"> 轴和 </w:t>
      </w:r>
      <w:r>
        <w:t>Y</w:t>
      </w:r>
      <w:r>
        <w:rPr>
          <w:spacing w:val="-15"/>
        </w:rPr>
        <w:t xml:space="preserve"> 轴,测出各车</w:t>
      </w:r>
      <w:r>
        <w:rPr>
          <w:spacing w:val="-3"/>
        </w:rPr>
        <w:t xml:space="preserve">间和宿舍区负荷点的坐标位置,例如 </w:t>
      </w:r>
      <w:r>
        <w:t>P</w:t>
      </w:r>
      <w:r>
        <w:rPr>
          <w:spacing w:val="-90"/>
        </w:rPr>
        <w:t xml:space="preserve"> </w:t>
      </w:r>
      <w:r>
        <w:t>(x</w:t>
      </w:r>
      <w:r>
        <w:rPr>
          <w:spacing w:val="-90"/>
        </w:rPr>
        <w:t xml:space="preserve"> </w:t>
      </w:r>
      <w:r>
        <w:t>,y</w:t>
      </w:r>
      <w:r>
        <w:rPr>
          <w:spacing w:val="-23"/>
        </w:rPr>
        <w:t xml:space="preserve"> ) 、</w:t>
      </w:r>
      <w:r>
        <w:t>P</w:t>
      </w:r>
      <w:r>
        <w:rPr>
          <w:spacing w:val="-90"/>
        </w:rPr>
        <w:t xml:space="preserve"> </w:t>
      </w:r>
      <w:r>
        <w:t>(x</w:t>
      </w:r>
      <w:r>
        <w:rPr>
          <w:spacing w:val="-90"/>
        </w:rPr>
        <w:t xml:space="preserve"> </w:t>
      </w:r>
      <w:r>
        <w:t>,y</w:t>
      </w:r>
      <w:r>
        <w:rPr>
          <w:spacing w:val="-23"/>
        </w:rPr>
        <w:t xml:space="preserve"> ) 、</w:t>
      </w:r>
      <w:r>
        <w:t>P</w:t>
      </w:r>
      <w:r>
        <w:rPr>
          <w:spacing w:val="-90"/>
        </w:rPr>
        <w:t xml:space="preserve"> </w:t>
      </w:r>
      <w:r>
        <w:t>(x</w:t>
      </w:r>
      <w:r>
        <w:rPr>
          <w:spacing w:val="-90"/>
        </w:rPr>
        <w:t xml:space="preserve"> </w:t>
      </w:r>
      <w:r>
        <w:t>,y</w:t>
      </w:r>
      <w:r>
        <w:rPr>
          <w:spacing w:val="-16"/>
        </w:rPr>
        <w:t xml:space="preserve"> )等.而工厂</w:t>
      </w:r>
    </w:p>
    <w:p>
      <w:pPr>
        <w:spacing w:after="0" w:line="702" w:lineRule="exact"/>
        <w:jc w:val="both"/>
        <w:sectPr>
          <w:footerReference w:type="default" r:id="rId24"/>
          <w:pgSz w:w="17860" w:h="25260"/>
          <w:pgMar w:top="1920" w:right="0" w:bottom="2000" w:left="0" w:header="0" w:footer="1816"/>
          <w:pgNumType w:start="16"/>
          <w:cols w:space="708"/>
        </w:sectPr>
      </w:pPr>
    </w:p>
    <w:p>
      <w:pPr>
        <w:tabs>
          <w:tab w:val="left" w:pos="449"/>
          <w:tab w:val="left" w:pos="900"/>
        </w:tabs>
        <w:spacing w:before="0" w:line="94" w:lineRule="exact"/>
        <w:ind w:left="0" w:right="0" w:firstLine="0"/>
        <w:jc w:val="right"/>
        <w:rPr>
          <w:sz w:val="18"/>
        </w:rPr>
      </w:pPr>
      <w:r>
        <w:rPr>
          <w:sz w:val="18"/>
        </w:rPr>
        <w:t>1</w:t>
        <w:tab/>
        <w:t>1</w:t>
        <w:tab/>
        <w:t>1</w:t>
      </w:r>
    </w:p>
    <w:p>
      <w:pPr>
        <w:tabs>
          <w:tab w:val="left" w:pos="1310"/>
          <w:tab w:val="left" w:pos="1760"/>
        </w:tabs>
        <w:spacing w:before="0" w:line="94" w:lineRule="exact"/>
        <w:ind w:left="860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2</w:t>
        <w:tab/>
        <w:t>2</w:t>
        <w:tab/>
      </w:r>
      <w:r>
        <w:rPr>
          <w:spacing w:val="-20"/>
          <w:sz w:val="18"/>
        </w:rPr>
        <w:t>2</w:t>
      </w:r>
    </w:p>
    <w:p>
      <w:pPr>
        <w:tabs>
          <w:tab w:val="left" w:pos="1309"/>
          <w:tab w:val="left" w:pos="1760"/>
        </w:tabs>
        <w:spacing w:before="0" w:line="94" w:lineRule="exact"/>
        <w:ind w:left="859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3</w:t>
        <w:tab/>
        <w:t>3</w:t>
        <w:tab/>
        <w:t>3</w:t>
      </w:r>
    </w:p>
    <w:p>
      <w:pPr>
        <w:spacing w:after="0" w:line="94" w:lineRule="exact"/>
        <w:jc w:val="left"/>
        <w:rPr>
          <w:sz w:val="18"/>
        </w:rPr>
        <w:sectPr>
          <w:footerReference w:type="default" r:id="rId25"/>
          <w:type w:val="continuous"/>
          <w:pgSz w:w="17860" w:h="25260"/>
          <w:pgMar w:top="1960" w:right="0" w:bottom="2000" w:left="0" w:header="708" w:footer="708"/>
          <w:pgNumType w:start="17"/>
          <w:cols w:num="3" w:space="708" w:equalWidth="0">
            <w:col w:w="9582" w:space="40"/>
            <w:col w:w="1851" w:space="39"/>
            <w:col w:w="6348" w:space="0"/>
          </w:cols>
        </w:sectPr>
      </w:pPr>
    </w:p>
    <w:p>
      <w:pPr>
        <w:pStyle w:val="BodyText"/>
        <w:spacing w:before="108" w:line="389" w:lineRule="exact"/>
        <w:ind w:left="2"/>
        <w:jc w:val="center"/>
      </w:pPr>
      <w:r>
        <w:rPr>
          <w:spacing w:val="-6"/>
        </w:rPr>
        <w:t xml:space="preserve">的负荷中心设在 </w:t>
      </w:r>
      <w:r>
        <w:t>P(x,y),P</w:t>
      </w:r>
      <w:r>
        <w:rPr>
          <w:spacing w:val="-31"/>
        </w:rPr>
        <w:t xml:space="preserve"> 为 </w:t>
      </w:r>
      <w:r>
        <w:t>P</w:t>
      </w:r>
      <w:r>
        <w:rPr>
          <w:spacing w:val="-90"/>
        </w:rPr>
        <w:t xml:space="preserve"> </w:t>
      </w:r>
      <w:r>
        <w:t>+P</w:t>
      </w:r>
      <w:r>
        <w:rPr>
          <w:spacing w:val="-90"/>
        </w:rPr>
        <w:t xml:space="preserve"> </w:t>
      </w:r>
      <w:r>
        <w:t>+P</w:t>
      </w:r>
      <w:r>
        <w:rPr>
          <w:spacing w:val="-90"/>
        </w:rPr>
        <w:t xml:space="preserve"> </w:t>
      </w:r>
      <w:r>
        <w:t>+…=∑P</w:t>
      </w:r>
      <w:r>
        <w:rPr>
          <w:spacing w:val="-10"/>
        </w:rPr>
        <w:t xml:space="preserve"> .因此仿照《力学》中计算重心的</w:t>
      </w:r>
    </w:p>
    <w:p>
      <w:pPr>
        <w:tabs>
          <w:tab w:val="left" w:pos="449"/>
          <w:tab w:val="left" w:pos="899"/>
          <w:tab w:val="left" w:pos="2250"/>
        </w:tabs>
        <w:spacing w:before="0" w:line="205" w:lineRule="exact"/>
        <w:ind w:left="0" w:right="316" w:firstLine="0"/>
        <w:jc w:val="center"/>
        <w:rPr>
          <w:sz w:val="18"/>
        </w:rPr>
      </w:pPr>
      <w:r>
        <w:rPr>
          <w:sz w:val="18"/>
        </w:rPr>
        <w:t>1</w:t>
        <w:tab/>
        <w:t>2</w:t>
        <w:tab/>
        <w:t>3</w:t>
        <w:tab/>
        <w:t>i</w:t>
      </w:r>
    </w:p>
    <w:p>
      <w:pPr>
        <w:pStyle w:val="BodyText"/>
        <w:spacing w:before="108"/>
        <w:ind w:left="2700"/>
      </w:pPr>
      <w:r>
        <w:t>力矩方程,可得负荷中心的坐标:</w:t>
      </w: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26"/>
          <w:type w:val="continuous"/>
          <w:pgSz w:w="17860" w:h="25260"/>
          <w:pgMar w:top="1960" w:right="0" w:bottom="2000" w:left="0" w:header="708" w:footer="708"/>
          <w:pgNumType w:start="18"/>
          <w:cols w:space="708"/>
        </w:sectPr>
      </w:pPr>
    </w:p>
    <w:p>
      <w:pPr>
        <w:pStyle w:val="BodyText"/>
        <w:spacing w:before="321" w:line="228" w:lineRule="exact"/>
        <w:jc w:val="right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 xml:space="preserve">P x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spacing w:val="-72"/>
        </w:rPr>
        <w:t xml:space="preserve"> </w:t>
      </w:r>
      <w:r>
        <w:rPr>
          <w:rFonts w:ascii="Bookman Old Style" w:hAnsi="Bookman Old Style"/>
          <w:b w:val="0"/>
        </w:rPr>
        <w:t>x</w:t>
      </w:r>
    </w:p>
    <w:p>
      <w:pPr>
        <w:pStyle w:val="ListParagraph"/>
        <w:numPr>
          <w:ilvl w:val="0"/>
          <w:numId w:val="15"/>
        </w:numPr>
        <w:tabs>
          <w:tab w:val="left" w:pos="415"/>
        </w:tabs>
        <w:spacing w:before="321" w:after="0" w:line="228" w:lineRule="exact"/>
        <w:ind w:left="414" w:right="0" w:hanging="276"/>
        <w:jc w:val="left"/>
        <w:rPr>
          <w:rFonts w:ascii="Bookman Old Style" w:hAnsi="Bookman Old Style"/>
          <w:b w:val="0"/>
          <w:sz w:val="36"/>
        </w:rPr>
      </w:pPr>
      <w:r>
        <w:rPr>
          <w:rFonts w:ascii="Bookman Old Style" w:hAnsi="Bookman Old Style"/>
          <w:b w:val="0"/>
          <w:w w:val="89"/>
          <w:sz w:val="36"/>
        </w:rPr>
        <w:br w:type="column"/>
      </w:r>
      <w:r>
        <w:rPr>
          <w:rFonts w:ascii="Bookman Old Style" w:hAnsi="Bookman Old Style"/>
          <w:b w:val="0"/>
          <w:sz w:val="36"/>
        </w:rPr>
        <w:t>P</w:t>
      </w:r>
      <w:r>
        <w:rPr>
          <w:rFonts w:ascii="Bookman Old Style" w:hAnsi="Bookman Old Style"/>
          <w:b w:val="0"/>
          <w:spacing w:val="-47"/>
          <w:sz w:val="36"/>
        </w:rPr>
        <w:t xml:space="preserve"> </w:t>
      </w:r>
      <w:r>
        <w:rPr>
          <w:rFonts w:ascii="Bookman Old Style" w:hAnsi="Bookman Old Style"/>
          <w:b w:val="0"/>
          <w:spacing w:val="-18"/>
          <w:sz w:val="36"/>
        </w:rPr>
        <w:t>x</w:t>
      </w:r>
    </w:p>
    <w:p>
      <w:pPr>
        <w:tabs>
          <w:tab w:val="left" w:pos="943"/>
        </w:tabs>
        <w:spacing w:before="111" w:line="438" w:lineRule="exact"/>
        <w:ind w:left="63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position w:val="10"/>
          <w:sz w:val="47"/>
        </w:rPr>
        <w:sym w:font="Symbol" w:char="F0BC"/>
      </w:r>
      <w:r>
        <w:rPr>
          <w:rFonts w:ascii="Times New Roman" w:hAnsi="Times New Roman"/>
          <w:position w:val="10"/>
          <w:sz w:val="47"/>
        </w:rPr>
        <w:tab/>
      </w:r>
      <w:r>
        <w:rPr>
          <w:rFonts w:ascii="Symbol" w:hAnsi="Symbol"/>
          <w:spacing w:val="6"/>
          <w:sz w:val="36"/>
        </w:rPr>
        <w:sym w:font="Symbol" w:char="F0E5"/>
      </w:r>
      <w:r>
        <w:rPr>
          <w:rFonts w:ascii="Bookman Old Style" w:hAnsi="Bookman Old Style"/>
          <w:b w:val="0"/>
          <w:spacing w:val="6"/>
          <w:sz w:val="36"/>
        </w:rPr>
        <w:t>(P</w:t>
      </w:r>
      <w:r>
        <w:rPr>
          <w:rFonts w:ascii="Bookman Old Style" w:hAnsi="Bookman Old Style"/>
          <w:b w:val="0"/>
          <w:spacing w:val="-54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x</w:t>
      </w:r>
      <w:r>
        <w:rPr>
          <w:rFonts w:ascii="Bookman Old Style" w:hAnsi="Bookman Old Style"/>
          <w:b w:val="0"/>
          <w:spacing w:val="-45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)</w:t>
      </w:r>
    </w:p>
    <w:p>
      <w:pPr>
        <w:spacing w:after="0" w:line="438" w:lineRule="exact"/>
        <w:jc w:val="left"/>
        <w:rPr>
          <w:rFonts w:ascii="Bookman Old Style" w:hAnsi="Bookman Old Style"/>
          <w:sz w:val="36"/>
        </w:rPr>
        <w:sectPr>
          <w:footerReference w:type="default" r:id="rId27"/>
          <w:type w:val="continuous"/>
          <w:pgSz w:w="17860" w:h="25260"/>
          <w:pgMar w:top="1960" w:right="0" w:bottom="2000" w:left="0" w:header="708" w:footer="708"/>
          <w:pgNumType w:start="19"/>
          <w:cols w:num="3" w:space="708" w:equalWidth="0">
            <w:col w:w="7665" w:space="40"/>
            <w:col w:w="902" w:space="39"/>
            <w:col w:w="9214" w:space="0"/>
          </w:cols>
        </w:sectPr>
      </w:pPr>
    </w:p>
    <w:p>
      <w:pPr>
        <w:pStyle w:val="BodyText"/>
        <w:tabs>
          <w:tab w:val="left" w:pos="811"/>
        </w:tabs>
        <w:spacing w:line="444" w:lineRule="exact"/>
        <w:jc w:val="right"/>
        <w:rPr>
          <w:rFonts w:ascii="Bookman Old Style" w:hAnsi="Bookman Old Style"/>
          <w:b w:val="0"/>
          <w:sz w:val="2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162750</wp:posOffset>
            </wp:positionV>
            <wp:extent cx="1993900" cy="1016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</w:rPr>
        <w:t>x</w:t>
      </w:r>
      <w:r>
        <w:rPr>
          <w:rFonts w:ascii="Bookman Old Style" w:hAnsi="Bookman Old Style"/>
          <w:b w:val="0"/>
          <w:spacing w:val="-16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Bookman Old Style" w:hAnsi="Bookman Old Style"/>
          <w:b w:val="0"/>
          <w:w w:val="80"/>
          <w:position w:val="10"/>
          <w:sz w:val="21"/>
        </w:rPr>
        <w:t>1</w:t>
      </w:r>
    </w:p>
    <w:p>
      <w:pPr>
        <w:tabs>
          <w:tab w:val="left" w:pos="781"/>
        </w:tabs>
        <w:spacing w:before="64" w:line="230" w:lineRule="exact"/>
        <w:ind w:left="141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  <w:sz w:val="21"/>
        </w:rPr>
        <w:t>1</w:t>
        <w:tab/>
        <w:t>2</w:t>
      </w:r>
    </w:p>
    <w:p>
      <w:pPr>
        <w:pStyle w:val="BodyText"/>
        <w:spacing w:line="429" w:lineRule="exact"/>
        <w:ind w:left="80"/>
        <w:rPr>
          <w:rFonts w:ascii="Bookman Old Style" w:hAnsi="Bookman Old Style"/>
          <w:b w:val="0"/>
        </w:rPr>
      </w:pPr>
      <w:r>
        <w:pict>
          <v:shape id="_x0000_s1040" type="#_x0000_t202" style="width:5.25pt;height:11.6pt;margin-top:14.4pt;margin-left:344.1pt;mso-position-horizontal-relative:page;position:absolute;z-index:-251649024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1" type="#_x0000_t202" style="width:5.25pt;height:11.6pt;margin-top:14.4pt;margin-left:376.12pt;mso-position-horizontal-relative:page;position:absolute;z-index:251664384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</w:rPr>
        <w:t xml:space="preserve">P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Bookman Old Style" w:hAnsi="Bookman Old Style"/>
          <w:b w:val="0"/>
        </w:rPr>
        <w:t>P</w:t>
      </w:r>
    </w:p>
    <w:p>
      <w:pPr>
        <w:tabs>
          <w:tab w:val="left" w:pos="614"/>
        </w:tabs>
        <w:spacing w:before="176" w:line="98" w:lineRule="auto"/>
        <w:ind w:left="-3" w:right="0" w:firstLine="0"/>
        <w:jc w:val="center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Bookman Old Style" w:hAnsi="Bookman Old Style"/>
          <w:b w:val="0"/>
          <w:w w:val="80"/>
          <w:sz w:val="21"/>
        </w:rPr>
        <w:t>2</w:t>
      </w:r>
      <w:r>
        <w:rPr>
          <w:rFonts w:ascii="Bookman Old Style" w:hAnsi="Bookman Old Style"/>
          <w:b w:val="0"/>
          <w:sz w:val="21"/>
        </w:rPr>
        <w:tab/>
      </w:r>
      <w:r>
        <w:rPr>
          <w:rFonts w:ascii="Symbol" w:hAnsi="Symbol"/>
          <w:spacing w:val="-439"/>
          <w:w w:val="101"/>
          <w:position w:val="-27"/>
          <w:sz w:val="47"/>
        </w:rPr>
        <w:sym w:font="Symbol" w:char="F0BC"/>
      </w:r>
      <w:r>
        <w:rPr>
          <w:rFonts w:ascii="Bookman Old Style" w:hAnsi="Bookman Old Style"/>
          <w:b w:val="0"/>
          <w:w w:val="80"/>
          <w:sz w:val="21"/>
        </w:rPr>
        <w:t>3</w:t>
      </w:r>
      <w:r>
        <w:rPr>
          <w:rFonts w:ascii="Bookman Old Style" w:hAnsi="Bookman Old Style"/>
          <w:b w:val="0"/>
          <w:sz w:val="21"/>
        </w:rPr>
        <w:t xml:space="preserve">  </w:t>
      </w:r>
      <w:r>
        <w:rPr>
          <w:rFonts w:ascii="Bookman Old Style" w:hAnsi="Bookman Old Style"/>
          <w:b w:val="0"/>
          <w:spacing w:val="-22"/>
          <w:sz w:val="21"/>
        </w:rPr>
        <w:t xml:space="preserve"> </w:t>
      </w:r>
      <w:r>
        <w:rPr>
          <w:rFonts w:ascii="Bookman Old Style" w:hAnsi="Bookman Old Style"/>
          <w:b w:val="0"/>
          <w:spacing w:val="-18"/>
          <w:w w:val="80"/>
          <w:sz w:val="21"/>
        </w:rPr>
        <w:t>3</w:t>
      </w:r>
    </w:p>
    <w:p>
      <w:pPr>
        <w:spacing w:before="147"/>
        <w:ind w:left="83" w:right="0" w:firstLine="0"/>
        <w:jc w:val="center"/>
        <w:rPr>
          <w:rFonts w:ascii="Bookman Old Style"/>
          <w:b w:val="0"/>
          <w:sz w:val="21"/>
        </w:rPr>
      </w:pPr>
      <w:r>
        <w:pict>
          <v:shape id="_x0000_s1042" type="#_x0000_t202" style="width:23.75pt;height:22pt;margin-top:-7.17pt;margin-left:385.08pt;mso-position-horizontal-relative:page;position:absolute;z-index:-251648000" filled="f" stroked="f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14"/>
                    </w:numPr>
                    <w:tabs>
                      <w:tab w:val="left" w:pos="275"/>
                    </w:tabs>
                    <w:spacing w:before="0" w:after="0" w:line="439" w:lineRule="exact"/>
                    <w:ind w:left="274" w:right="0" w:hanging="275"/>
                    <w:jc w:val="left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  <w:b w:val="0"/>
                      <w:spacing w:val="-20"/>
                      <w:w w:val="89"/>
                    </w:rPr>
                    <w:t>P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80"/>
          <w:sz w:val="21"/>
        </w:rPr>
        <w:t>3</w:t>
      </w:r>
    </w:p>
    <w:p>
      <w:pPr>
        <w:tabs>
          <w:tab w:val="left" w:pos="1434"/>
        </w:tabs>
        <w:spacing w:before="0" w:line="371" w:lineRule="exact"/>
        <w:ind w:left="515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Symbol" w:hAnsi="Symbol"/>
          <w:position w:val="-9"/>
          <w:sz w:val="36"/>
        </w:rPr>
        <w:sym w:font="Symbol" w:char="F03D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Bookman Old Style" w:hAnsi="Bookman Old Style"/>
          <w:b w:val="0"/>
          <w:sz w:val="21"/>
        </w:rPr>
        <w:t xml:space="preserve">i </w:t>
      </w:r>
      <w:r>
        <w:rPr>
          <w:rFonts w:ascii="Bookman Old Style" w:hAnsi="Bookman Old Style"/>
          <w:b w:val="0"/>
          <w:spacing w:val="37"/>
          <w:sz w:val="21"/>
        </w:rPr>
        <w:t xml:space="preserve"> </w:t>
      </w:r>
      <w:r>
        <w:rPr>
          <w:rFonts w:ascii="Bookman Old Style" w:hAnsi="Bookman Old Style"/>
          <w:b w:val="0"/>
          <w:spacing w:val="-20"/>
          <w:sz w:val="21"/>
        </w:rPr>
        <w:t>i</w:t>
      </w:r>
    </w:p>
    <w:p>
      <w:pPr>
        <w:spacing w:before="0" w:line="189" w:lineRule="auto"/>
        <w:ind w:left="0" w:right="98" w:firstLine="0"/>
        <w:jc w:val="right"/>
        <w:rPr>
          <w:rFonts w:ascii="Bookman Old Style"/>
          <w:b w:val="0"/>
          <w:sz w:val="2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-60847</wp:posOffset>
            </wp:positionV>
            <wp:extent cx="812800" cy="1016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3" type="#_x0000_t202" style="width:12.8pt;height:22pt;margin-top:-3.61pt;margin-left:490.63pt;mso-position-horizontal-relative:page;position:absolute;z-index:-251646976" filled="f" stroked="f">
            <v:textbox inset="0,0,0,0">
              <w:txbxContent>
                <w:p>
                  <w:pPr>
                    <w:pStyle w:val="BodyText"/>
                    <w:spacing w:line="439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90"/>
          <w:sz w:val="36"/>
        </w:rPr>
        <w:t>P</w:t>
      </w:r>
      <w:r>
        <w:rPr>
          <w:rFonts w:ascii="Bookman Old Style"/>
          <w:b w:val="0"/>
          <w:w w:val="90"/>
          <w:position w:val="-12"/>
          <w:sz w:val="21"/>
        </w:rPr>
        <w:t>i</w:t>
      </w:r>
    </w:p>
    <w:p>
      <w:pPr>
        <w:pStyle w:val="BodyText"/>
        <w:ind w:left="1809"/>
      </w:pPr>
      <w:r>
        <w:br w:type="column"/>
      </w:r>
      <w:r>
        <w:t>(2.1)</w:t>
      </w:r>
    </w:p>
    <w:p>
      <w:pPr>
        <w:spacing w:after="0"/>
        <w:sectPr>
          <w:footerReference w:type="default" r:id="rId30"/>
          <w:type w:val="continuous"/>
          <w:pgSz w:w="17860" w:h="25260"/>
          <w:pgMar w:top="1960" w:right="0" w:bottom="2000" w:left="0" w:header="708" w:footer="708"/>
          <w:pgNumType w:start="20"/>
          <w:cols w:num="5" w:space="708" w:equalWidth="0">
            <w:col w:w="6559" w:space="40"/>
            <w:col w:w="1029" w:space="39"/>
            <w:col w:w="1045" w:space="40"/>
            <w:col w:w="1732" w:space="39"/>
            <w:col w:w="7337" w:space="0"/>
          </w:cols>
        </w:sectPr>
      </w:pPr>
    </w:p>
    <w:p>
      <w:pPr>
        <w:pStyle w:val="BodyText"/>
        <w:spacing w:before="359" w:line="228" w:lineRule="exact"/>
        <w:jc w:val="right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 xml:space="preserve">P y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spacing w:val="-70"/>
        </w:rPr>
        <w:t xml:space="preserve"> </w:t>
      </w:r>
      <w:r>
        <w:rPr>
          <w:rFonts w:ascii="Bookman Old Style" w:hAnsi="Bookman Old Style"/>
          <w:b w:val="0"/>
        </w:rPr>
        <w:t>y</w:t>
      </w:r>
    </w:p>
    <w:p>
      <w:pPr>
        <w:pStyle w:val="ListParagraph"/>
        <w:numPr>
          <w:ilvl w:val="0"/>
          <w:numId w:val="15"/>
        </w:numPr>
        <w:tabs>
          <w:tab w:val="left" w:pos="405"/>
          <w:tab w:val="left" w:pos="1865"/>
        </w:tabs>
        <w:spacing w:before="149" w:after="0" w:line="438" w:lineRule="exact"/>
        <w:ind w:left="404" w:right="0" w:hanging="276"/>
        <w:jc w:val="left"/>
        <w:rPr>
          <w:rFonts w:ascii="Bookman Old Style" w:hAnsi="Bookman Old Style"/>
          <w:b w:val="0"/>
          <w:sz w:val="36"/>
        </w:rPr>
      </w:pPr>
      <w:r>
        <w:rPr>
          <w:rFonts w:ascii="Bookman Old Style" w:hAnsi="Bookman Old Style"/>
          <w:b w:val="0"/>
          <w:w w:val="89"/>
          <w:sz w:val="36"/>
        </w:rPr>
        <w:br w:type="column"/>
      </w:r>
      <w:r>
        <w:rPr>
          <w:rFonts w:ascii="Bookman Old Style" w:hAnsi="Bookman Old Style"/>
          <w:b w:val="0"/>
          <w:sz w:val="36"/>
        </w:rPr>
        <w:t>P</w:t>
      </w:r>
      <w:r>
        <w:rPr>
          <w:rFonts w:ascii="Bookman Old Style" w:hAnsi="Bookman Old Style"/>
          <w:b w:val="0"/>
          <w:spacing w:val="-14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y</w:t>
      </w:r>
      <w:r>
        <w:rPr>
          <w:rFonts w:ascii="Bookman Old Style" w:hAnsi="Bookman Old Style"/>
          <w:b w:val="0"/>
          <w:spacing w:val="-27"/>
          <w:sz w:val="36"/>
        </w:rPr>
        <w:t xml:space="preserve"> </w:t>
      </w:r>
      <w:r>
        <w:rPr>
          <w:rFonts w:ascii="Symbol" w:hAnsi="Symbol"/>
          <w:position w:val="10"/>
          <w:sz w:val="47"/>
        </w:rPr>
        <w:sym w:font="Symbol" w:char="F0BC"/>
      </w:r>
      <w:r>
        <w:rPr>
          <w:rFonts w:ascii="Times New Roman" w:hAnsi="Times New Roman"/>
          <w:position w:val="10"/>
          <w:sz w:val="47"/>
        </w:rPr>
        <w:tab/>
      </w:r>
      <w:r>
        <w:rPr>
          <w:rFonts w:ascii="Symbol" w:hAnsi="Symbol"/>
          <w:spacing w:val="6"/>
          <w:sz w:val="36"/>
        </w:rPr>
        <w:sym w:font="Symbol" w:char="F0E5"/>
      </w:r>
      <w:r>
        <w:rPr>
          <w:rFonts w:ascii="Bookman Old Style" w:hAnsi="Bookman Old Style"/>
          <w:b w:val="0"/>
          <w:spacing w:val="6"/>
          <w:sz w:val="36"/>
        </w:rPr>
        <w:t>(P</w:t>
      </w:r>
      <w:r>
        <w:rPr>
          <w:rFonts w:ascii="Bookman Old Style" w:hAnsi="Bookman Old Style"/>
          <w:b w:val="0"/>
          <w:spacing w:val="-53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y</w:t>
      </w:r>
      <w:r>
        <w:rPr>
          <w:rFonts w:ascii="Bookman Old Style" w:hAnsi="Bookman Old Style"/>
          <w:b w:val="0"/>
          <w:spacing w:val="-56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)</w:t>
      </w:r>
    </w:p>
    <w:p>
      <w:pPr>
        <w:spacing w:after="0" w:line="438" w:lineRule="exact"/>
        <w:jc w:val="left"/>
        <w:rPr>
          <w:rFonts w:ascii="Bookman Old Style" w:hAnsi="Bookman Old Style"/>
          <w:sz w:val="36"/>
        </w:rPr>
        <w:sectPr>
          <w:footerReference w:type="default" r:id="rId31"/>
          <w:type w:val="continuous"/>
          <w:pgSz w:w="17860" w:h="25260"/>
          <w:pgMar w:top="1960" w:right="0" w:bottom="2000" w:left="0" w:header="708" w:footer="708"/>
          <w:pgNumType w:start="21"/>
          <w:cols w:num="2" w:space="708" w:equalWidth="0">
            <w:col w:w="7649" w:space="40"/>
            <w:col w:w="10171" w:space="0"/>
          </w:cols>
        </w:sectPr>
      </w:pPr>
    </w:p>
    <w:p>
      <w:pPr>
        <w:pStyle w:val="BodyText"/>
        <w:tabs>
          <w:tab w:val="left" w:pos="801"/>
        </w:tabs>
        <w:spacing w:line="444" w:lineRule="exact"/>
        <w:jc w:val="right"/>
        <w:rPr>
          <w:rFonts w:ascii="Bookman Old Style" w:hAnsi="Bookman Old Style"/>
          <w:b w:val="0"/>
          <w:sz w:val="2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172899</wp:posOffset>
            </wp:positionV>
            <wp:extent cx="1981200" cy="889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</w:rPr>
        <w:t>y</w:t>
      </w:r>
      <w:r>
        <w:rPr>
          <w:rFonts w:ascii="Bookman Old Style" w:hAnsi="Bookman Old Style"/>
          <w:b w:val="0"/>
          <w:spacing w:val="-24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Bookman Old Style" w:hAnsi="Bookman Old Style"/>
          <w:b w:val="0"/>
          <w:w w:val="80"/>
          <w:position w:val="10"/>
          <w:sz w:val="21"/>
        </w:rPr>
        <w:t>1</w:t>
      </w:r>
    </w:p>
    <w:p>
      <w:pPr>
        <w:tabs>
          <w:tab w:val="left" w:pos="770"/>
        </w:tabs>
        <w:spacing w:before="64" w:line="230" w:lineRule="exact"/>
        <w:ind w:left="129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  <w:sz w:val="21"/>
        </w:rPr>
        <w:t>1</w:t>
        <w:tab/>
        <w:t>2</w:t>
      </w:r>
    </w:p>
    <w:p>
      <w:pPr>
        <w:pStyle w:val="BodyText"/>
        <w:spacing w:line="429" w:lineRule="exact"/>
        <w:ind w:left="63"/>
        <w:rPr>
          <w:rFonts w:ascii="Bookman Old Style" w:hAnsi="Bookman Old Style"/>
          <w:b w:val="0"/>
        </w:rPr>
      </w:pPr>
      <w:r>
        <w:pict>
          <v:shape id="_x0000_s1044" type="#_x0000_t202" style="width:5.25pt;height:11.6pt;margin-top:14.4pt;margin-left:343.03pt;mso-position-horizontal-relative:page;position:absolute;z-index:-251642880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5" type="#_x0000_t202" style="width:5.25pt;height:11.6pt;margin-top:14.4pt;margin-left:375.08pt;mso-position-horizontal-relative:page;position:absolute;z-index:251670528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</w:rPr>
        <w:t xml:space="preserve">P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Bookman Old Style" w:hAnsi="Bookman Old Style"/>
          <w:b w:val="0"/>
        </w:rPr>
        <w:t>P</w:t>
      </w:r>
    </w:p>
    <w:p>
      <w:pPr>
        <w:tabs>
          <w:tab w:val="left" w:pos="615"/>
        </w:tabs>
        <w:spacing w:before="176" w:line="98" w:lineRule="auto"/>
        <w:ind w:left="-8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Bookman Old Style" w:hAnsi="Bookman Old Style"/>
          <w:b w:val="0"/>
          <w:w w:val="80"/>
          <w:sz w:val="21"/>
        </w:rPr>
        <w:t>2</w:t>
      </w:r>
      <w:r>
        <w:rPr>
          <w:rFonts w:ascii="Bookman Old Style" w:hAnsi="Bookman Old Style"/>
          <w:b w:val="0"/>
          <w:sz w:val="21"/>
        </w:rPr>
        <w:tab/>
      </w:r>
      <w:r>
        <w:rPr>
          <w:rFonts w:ascii="Symbol" w:hAnsi="Symbol"/>
          <w:spacing w:val="-445"/>
          <w:w w:val="101"/>
          <w:position w:val="-27"/>
          <w:sz w:val="47"/>
        </w:rPr>
        <w:sym w:font="Symbol" w:char="F0BC"/>
      </w:r>
      <w:r>
        <w:rPr>
          <w:rFonts w:ascii="Bookman Old Style" w:hAnsi="Bookman Old Style"/>
          <w:b w:val="0"/>
          <w:w w:val="80"/>
          <w:sz w:val="21"/>
        </w:rPr>
        <w:t>3</w:t>
      </w:r>
      <w:r>
        <w:rPr>
          <w:rFonts w:ascii="Bookman Old Style" w:hAnsi="Bookman Old Style"/>
          <w:b w:val="0"/>
          <w:sz w:val="21"/>
        </w:rPr>
        <w:t xml:space="preserve">  </w:t>
      </w:r>
      <w:r>
        <w:rPr>
          <w:rFonts w:ascii="Bookman Old Style" w:hAnsi="Bookman Old Style"/>
          <w:b w:val="0"/>
          <w:spacing w:val="-32"/>
          <w:sz w:val="21"/>
        </w:rPr>
        <w:t xml:space="preserve"> </w:t>
      </w:r>
      <w:r>
        <w:rPr>
          <w:rFonts w:ascii="Bookman Old Style" w:hAnsi="Bookman Old Style"/>
          <w:b w:val="0"/>
          <w:spacing w:val="-19"/>
          <w:w w:val="80"/>
          <w:sz w:val="21"/>
        </w:rPr>
        <w:t>3</w:t>
      </w:r>
    </w:p>
    <w:p>
      <w:pPr>
        <w:spacing w:before="147"/>
        <w:ind w:left="101" w:right="0" w:firstLine="0"/>
        <w:jc w:val="center"/>
        <w:rPr>
          <w:rFonts w:ascii="Bookman Old Style"/>
          <w:b w:val="0"/>
          <w:sz w:val="21"/>
        </w:rPr>
      </w:pPr>
      <w:r>
        <w:pict>
          <v:shape id="_x0000_s1046" type="#_x0000_t202" style="width:23.75pt;height:22pt;margin-top:-7.17pt;margin-left:384.06pt;mso-position-horizontal-relative:page;position:absolute;z-index:-251641856" filled="f" stroked="f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13"/>
                    </w:numPr>
                    <w:tabs>
                      <w:tab w:val="left" w:pos="275"/>
                    </w:tabs>
                    <w:spacing w:before="0" w:after="0" w:line="439" w:lineRule="exact"/>
                    <w:ind w:left="275" w:right="0" w:hanging="275"/>
                    <w:jc w:val="left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  <w:b w:val="0"/>
                      <w:spacing w:val="-20"/>
                      <w:w w:val="89"/>
                    </w:rPr>
                    <w:t>P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80"/>
          <w:sz w:val="21"/>
        </w:rPr>
        <w:t>3</w:t>
      </w:r>
    </w:p>
    <w:p>
      <w:pPr>
        <w:tabs>
          <w:tab w:val="left" w:pos="1436"/>
        </w:tabs>
        <w:spacing w:before="0" w:line="371" w:lineRule="exact"/>
        <w:ind w:left="516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Symbol" w:hAnsi="Symbol"/>
          <w:position w:val="-9"/>
          <w:sz w:val="36"/>
        </w:rPr>
        <w:sym w:font="Symbol" w:char="F03D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Bookman Old Style" w:hAnsi="Bookman Old Style"/>
          <w:b w:val="0"/>
          <w:sz w:val="21"/>
        </w:rPr>
        <w:t xml:space="preserve">i </w:t>
      </w:r>
      <w:r>
        <w:rPr>
          <w:rFonts w:ascii="Bookman Old Style" w:hAnsi="Bookman Old Style"/>
          <w:b w:val="0"/>
          <w:spacing w:val="26"/>
          <w:sz w:val="21"/>
        </w:rPr>
        <w:t xml:space="preserve"> </w:t>
      </w:r>
      <w:r>
        <w:rPr>
          <w:rFonts w:ascii="Bookman Old Style" w:hAnsi="Bookman Old Style"/>
          <w:b w:val="0"/>
          <w:spacing w:val="-20"/>
          <w:sz w:val="21"/>
        </w:rPr>
        <w:t>i</w:t>
      </w:r>
    </w:p>
    <w:p>
      <w:pPr>
        <w:spacing w:before="0" w:line="189" w:lineRule="auto"/>
        <w:ind w:left="0" w:right="92" w:firstLine="0"/>
        <w:jc w:val="right"/>
        <w:rPr>
          <w:rFonts w:ascii="Bookman Old Style"/>
          <w:b w:val="0"/>
          <w:sz w:val="2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5981700</wp:posOffset>
            </wp:positionH>
            <wp:positionV relativeFrom="paragraph">
              <wp:posOffset>-50687</wp:posOffset>
            </wp:positionV>
            <wp:extent cx="812800" cy="889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12.8pt;height:22pt;margin-top:-3.61pt;margin-left:488.59pt;mso-position-horizontal-relative:page;position:absolute;z-index:-251640832" filled="f" stroked="f">
            <v:textbox inset="0,0,0,0">
              <w:txbxContent>
                <w:p>
                  <w:pPr>
                    <w:pStyle w:val="BodyText"/>
                    <w:spacing w:line="439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90"/>
          <w:sz w:val="36"/>
        </w:rPr>
        <w:t>P</w:t>
      </w:r>
      <w:r>
        <w:rPr>
          <w:rFonts w:ascii="Bookman Old Style"/>
          <w:b w:val="0"/>
          <w:w w:val="90"/>
          <w:position w:val="-12"/>
          <w:sz w:val="21"/>
        </w:rPr>
        <w:t>i</w:t>
      </w:r>
    </w:p>
    <w:p>
      <w:pPr>
        <w:pStyle w:val="BodyText"/>
        <w:ind w:left="1793"/>
      </w:pPr>
      <w:r>
        <w:br w:type="column"/>
      </w:r>
      <w:r>
        <w:t>(2.2)</w:t>
      </w:r>
    </w:p>
    <w:p>
      <w:pPr>
        <w:spacing w:after="0"/>
        <w:sectPr>
          <w:footerReference w:type="default" r:id="rId34"/>
          <w:type w:val="continuous"/>
          <w:pgSz w:w="17860" w:h="25260"/>
          <w:pgMar w:top="1960" w:right="0" w:bottom="2000" w:left="0" w:header="708" w:footer="708"/>
          <w:pgNumType w:start="22"/>
          <w:cols w:num="5" w:space="708" w:equalWidth="0">
            <w:col w:w="6554" w:space="40"/>
            <w:col w:w="1013" w:space="39"/>
            <w:col w:w="1029" w:space="40"/>
            <w:col w:w="1723" w:space="39"/>
            <w:col w:w="738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7190"/>
        </w:tabs>
        <w:spacing w:before="63"/>
        <w:ind w:left="5851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-4696079</wp:posOffset>
            </wp:positionV>
            <wp:extent cx="11340845" cy="4622673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622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-72"/>
          <w:sz w:val="31"/>
        </w:rPr>
        <w:t xml:space="preserve"> </w:t>
      </w:r>
      <w:r>
        <w:rPr>
          <w:sz w:val="31"/>
        </w:rPr>
        <w:t>2.1</w:t>
        <w:tab/>
        <w:t>机械厂总平面图</w:t>
      </w:r>
    </w:p>
    <w:p>
      <w:pPr>
        <w:pStyle w:val="BodyText"/>
        <w:spacing w:before="8"/>
        <w:rPr>
          <w:sz w:val="45"/>
        </w:rPr>
      </w:pPr>
    </w:p>
    <w:p>
      <w:pPr>
        <w:pStyle w:val="BodyText"/>
        <w:ind w:left="3420"/>
      </w:pPr>
      <w:r>
        <w:t>按比例K 在工厂平面图中测出各车间和宿舍区负荷点的坐标位置表2.1 所示</w:t>
      </w:r>
    </w:p>
    <w:p>
      <w:pPr>
        <w:spacing w:before="310"/>
        <w:ind w:left="31" w:right="0" w:firstLine="0"/>
        <w:jc w:val="center"/>
        <w:rPr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519684</wp:posOffset>
            </wp:positionV>
            <wp:extent cx="8133016" cy="93745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93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2.1 各车间和宿舍区负荷点的坐标位置</w:t>
      </w:r>
    </w:p>
    <w:p>
      <w:pPr>
        <w:pStyle w:val="BodyText"/>
        <w:spacing w:before="11"/>
        <w:rPr>
          <w:sz w:val="18"/>
        </w:rPr>
      </w:pPr>
    </w:p>
    <w:tbl>
      <w:tblPr>
        <w:tblStyle w:val="TableNormal2"/>
        <w:tblW w:w="0" w:type="auto"/>
        <w:jc w:val="left"/>
        <w:tblInd w:w="2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6"/>
        <w:gridCol w:w="902"/>
        <w:gridCol w:w="940"/>
        <w:gridCol w:w="996"/>
        <w:gridCol w:w="1030"/>
        <w:gridCol w:w="1028"/>
        <w:gridCol w:w="1028"/>
        <w:gridCol w:w="1030"/>
        <w:gridCol w:w="1030"/>
        <w:gridCol w:w="1030"/>
        <w:gridCol w:w="1007"/>
        <w:gridCol w:w="1255"/>
      </w:tblGrid>
      <w:tr>
        <w:tblPrEx>
          <w:tblW w:w="0" w:type="auto"/>
          <w:jc w:val="left"/>
          <w:tblInd w:w="26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206" w:type="dxa"/>
          </w:tcPr>
          <w:p>
            <w:pPr>
              <w:pStyle w:val="TableParagraph"/>
              <w:spacing w:line="359" w:lineRule="exact"/>
              <w:ind w:left="41" w:right="194"/>
              <w:jc w:val="center"/>
              <w:rPr>
                <w:sz w:val="31"/>
              </w:rPr>
            </w:pPr>
            <w:r>
              <w:rPr>
                <w:sz w:val="31"/>
              </w:rPr>
              <w:t>坐标轴</w:t>
            </w:r>
          </w:p>
        </w:tc>
        <w:tc>
          <w:tcPr>
            <w:tcW w:w="902" w:type="dxa"/>
          </w:tcPr>
          <w:p>
            <w:pPr>
              <w:pStyle w:val="TableParagraph"/>
              <w:spacing w:line="359" w:lineRule="exact"/>
              <w:ind w:right="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40" w:type="dxa"/>
          </w:tcPr>
          <w:p>
            <w:pPr>
              <w:pStyle w:val="TableParagraph"/>
              <w:spacing w:line="359" w:lineRule="exact"/>
              <w:ind w:right="2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996" w:type="dxa"/>
          </w:tcPr>
          <w:p>
            <w:pPr>
              <w:pStyle w:val="TableParagraph"/>
              <w:spacing w:line="359" w:lineRule="exact"/>
              <w:ind w:right="3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30" w:type="dxa"/>
          </w:tcPr>
          <w:p>
            <w:pPr>
              <w:pStyle w:val="TableParagraph"/>
              <w:spacing w:line="359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28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28" w:type="dxa"/>
          </w:tcPr>
          <w:p>
            <w:pPr>
              <w:pStyle w:val="TableParagraph"/>
              <w:spacing w:line="359" w:lineRule="exact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30" w:type="dxa"/>
          </w:tcPr>
          <w:p>
            <w:pPr>
              <w:pStyle w:val="TableParagraph"/>
              <w:spacing w:line="359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30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030" w:type="dxa"/>
          </w:tcPr>
          <w:p>
            <w:pPr>
              <w:pStyle w:val="TableParagraph"/>
              <w:spacing w:line="359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007" w:type="dxa"/>
          </w:tcPr>
          <w:p>
            <w:pPr>
              <w:pStyle w:val="TableParagraph"/>
              <w:spacing w:line="359" w:lineRule="exact"/>
              <w:ind w:left="260" w:right="240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55" w:type="dxa"/>
          </w:tcPr>
          <w:p>
            <w:pPr>
              <w:pStyle w:val="TableParagraph"/>
              <w:spacing w:line="359" w:lineRule="exact"/>
              <w:ind w:left="242" w:right="43"/>
              <w:jc w:val="center"/>
              <w:rPr>
                <w:sz w:val="31"/>
              </w:rPr>
            </w:pPr>
            <w:r>
              <w:rPr>
                <w:sz w:val="31"/>
              </w:rPr>
              <w:t>生活区</w:t>
            </w:r>
          </w:p>
        </w:tc>
      </w:tr>
      <w:tr>
        <w:tblPrEx>
          <w:tblW w:w="0" w:type="auto"/>
          <w:jc w:val="left"/>
          <w:tblInd w:w="2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206" w:type="dxa"/>
          </w:tcPr>
          <w:p>
            <w:pPr>
              <w:pStyle w:val="TableParagraph"/>
              <w:spacing w:before="45"/>
              <w:ind w:left="41" w:right="194"/>
              <w:jc w:val="center"/>
              <w:rPr>
                <w:sz w:val="31"/>
              </w:rPr>
            </w:pPr>
            <w:r>
              <w:rPr>
                <w:sz w:val="31"/>
              </w:rPr>
              <w:t>X(㎝)</w:t>
            </w:r>
          </w:p>
        </w:tc>
        <w:tc>
          <w:tcPr>
            <w:tcW w:w="902" w:type="dxa"/>
          </w:tcPr>
          <w:p>
            <w:pPr>
              <w:pStyle w:val="TableParagraph"/>
              <w:spacing w:before="45"/>
              <w:ind w:left="191" w:right="206"/>
              <w:jc w:val="center"/>
              <w:rPr>
                <w:sz w:val="31"/>
              </w:rPr>
            </w:pPr>
            <w:r>
              <w:rPr>
                <w:sz w:val="31"/>
              </w:rPr>
              <w:t>1.3</w:t>
            </w:r>
          </w:p>
        </w:tc>
        <w:tc>
          <w:tcPr>
            <w:tcW w:w="940" w:type="dxa"/>
          </w:tcPr>
          <w:p>
            <w:pPr>
              <w:pStyle w:val="TableParagraph"/>
              <w:spacing w:before="45"/>
              <w:ind w:left="207" w:right="228"/>
              <w:jc w:val="center"/>
              <w:rPr>
                <w:sz w:val="31"/>
              </w:rPr>
            </w:pPr>
            <w:r>
              <w:rPr>
                <w:sz w:val="31"/>
              </w:rPr>
              <w:t>1.3</w:t>
            </w:r>
          </w:p>
        </w:tc>
        <w:tc>
          <w:tcPr>
            <w:tcW w:w="996" w:type="dxa"/>
          </w:tcPr>
          <w:p>
            <w:pPr>
              <w:pStyle w:val="TableParagraph"/>
              <w:spacing w:before="45"/>
              <w:ind w:left="229" w:right="261"/>
              <w:jc w:val="center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030" w:type="dxa"/>
          </w:tcPr>
          <w:p>
            <w:pPr>
              <w:pStyle w:val="TableParagraph"/>
              <w:spacing w:before="45"/>
              <w:ind w:left="261" w:right="262"/>
              <w:jc w:val="center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028" w:type="dxa"/>
          </w:tcPr>
          <w:p>
            <w:pPr>
              <w:pStyle w:val="TableParagraph"/>
              <w:spacing w:before="45"/>
              <w:ind w:left="260" w:right="260"/>
              <w:jc w:val="center"/>
              <w:rPr>
                <w:sz w:val="31"/>
              </w:rPr>
            </w:pPr>
            <w:r>
              <w:rPr>
                <w:sz w:val="31"/>
              </w:rPr>
              <w:t>4.2</w:t>
            </w:r>
          </w:p>
        </w:tc>
        <w:tc>
          <w:tcPr>
            <w:tcW w:w="1028" w:type="dxa"/>
          </w:tcPr>
          <w:p>
            <w:pPr>
              <w:pStyle w:val="TableParagraph"/>
              <w:spacing w:before="45"/>
              <w:ind w:left="259" w:right="261"/>
              <w:jc w:val="center"/>
              <w:rPr>
                <w:sz w:val="31"/>
              </w:rPr>
            </w:pPr>
            <w:r>
              <w:rPr>
                <w:sz w:val="31"/>
              </w:rPr>
              <w:t>6.6</w:t>
            </w:r>
          </w:p>
        </w:tc>
        <w:tc>
          <w:tcPr>
            <w:tcW w:w="1030" w:type="dxa"/>
          </w:tcPr>
          <w:p>
            <w:pPr>
              <w:pStyle w:val="TableParagraph"/>
              <w:spacing w:before="45"/>
              <w:ind w:left="261" w:right="261"/>
              <w:jc w:val="center"/>
              <w:rPr>
                <w:sz w:val="31"/>
              </w:rPr>
            </w:pPr>
            <w:r>
              <w:rPr>
                <w:sz w:val="31"/>
              </w:rPr>
              <w:t>6.6</w:t>
            </w:r>
          </w:p>
        </w:tc>
        <w:tc>
          <w:tcPr>
            <w:tcW w:w="1030" w:type="dxa"/>
          </w:tcPr>
          <w:p>
            <w:pPr>
              <w:pStyle w:val="TableParagraph"/>
              <w:spacing w:before="45"/>
              <w:ind w:left="261" w:right="262"/>
              <w:jc w:val="center"/>
              <w:rPr>
                <w:sz w:val="31"/>
              </w:rPr>
            </w:pPr>
            <w:r>
              <w:rPr>
                <w:sz w:val="31"/>
              </w:rPr>
              <w:t>6.6</w:t>
            </w:r>
          </w:p>
        </w:tc>
        <w:tc>
          <w:tcPr>
            <w:tcW w:w="1030" w:type="dxa"/>
          </w:tcPr>
          <w:p>
            <w:pPr>
              <w:pStyle w:val="TableParagraph"/>
              <w:spacing w:before="45"/>
              <w:ind w:left="259" w:right="262"/>
              <w:jc w:val="center"/>
              <w:rPr>
                <w:sz w:val="31"/>
              </w:rPr>
            </w:pPr>
            <w:r>
              <w:rPr>
                <w:sz w:val="31"/>
              </w:rPr>
              <w:t>6.6</w:t>
            </w:r>
          </w:p>
        </w:tc>
        <w:tc>
          <w:tcPr>
            <w:tcW w:w="1007" w:type="dxa"/>
          </w:tcPr>
          <w:p>
            <w:pPr>
              <w:pStyle w:val="TableParagraph"/>
              <w:spacing w:before="45"/>
              <w:ind w:left="260" w:right="242"/>
              <w:jc w:val="center"/>
              <w:rPr>
                <w:sz w:val="31"/>
              </w:rPr>
            </w:pPr>
            <w:r>
              <w:rPr>
                <w:sz w:val="31"/>
              </w:rPr>
              <w:t>9.4</w:t>
            </w:r>
          </w:p>
        </w:tc>
        <w:tc>
          <w:tcPr>
            <w:tcW w:w="1255" w:type="dxa"/>
          </w:tcPr>
          <w:p>
            <w:pPr>
              <w:pStyle w:val="TableParagraph"/>
              <w:spacing w:before="45"/>
              <w:ind w:left="242" w:right="43"/>
              <w:jc w:val="center"/>
              <w:rPr>
                <w:sz w:val="31"/>
              </w:rPr>
            </w:pPr>
            <w:r>
              <w:rPr>
                <w:sz w:val="31"/>
              </w:rPr>
              <w:t>0.7</w:t>
            </w:r>
          </w:p>
        </w:tc>
      </w:tr>
      <w:tr>
        <w:tblPrEx>
          <w:tblW w:w="0" w:type="auto"/>
          <w:jc w:val="left"/>
          <w:tblInd w:w="2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206" w:type="dxa"/>
          </w:tcPr>
          <w:p>
            <w:pPr>
              <w:pStyle w:val="TableParagraph"/>
              <w:spacing w:before="47" w:line="335" w:lineRule="exact"/>
              <w:ind w:left="41" w:right="194"/>
              <w:jc w:val="center"/>
              <w:rPr>
                <w:sz w:val="31"/>
              </w:rPr>
            </w:pPr>
            <w:r>
              <w:rPr>
                <w:sz w:val="31"/>
              </w:rPr>
              <w:t>Y(㎝)</w:t>
            </w:r>
          </w:p>
        </w:tc>
        <w:tc>
          <w:tcPr>
            <w:tcW w:w="902" w:type="dxa"/>
          </w:tcPr>
          <w:p>
            <w:pPr>
              <w:pStyle w:val="TableParagraph"/>
              <w:spacing w:before="47" w:line="335" w:lineRule="exact"/>
              <w:ind w:left="191" w:right="206"/>
              <w:jc w:val="center"/>
              <w:rPr>
                <w:sz w:val="31"/>
              </w:rPr>
            </w:pPr>
            <w:r>
              <w:rPr>
                <w:sz w:val="31"/>
              </w:rPr>
              <w:t>5.3</w:t>
            </w:r>
          </w:p>
        </w:tc>
        <w:tc>
          <w:tcPr>
            <w:tcW w:w="940" w:type="dxa"/>
          </w:tcPr>
          <w:p>
            <w:pPr>
              <w:pStyle w:val="TableParagraph"/>
              <w:spacing w:before="47" w:line="335" w:lineRule="exact"/>
              <w:ind w:left="207" w:right="228"/>
              <w:jc w:val="center"/>
              <w:rPr>
                <w:sz w:val="31"/>
              </w:rPr>
            </w:pPr>
            <w:r>
              <w:rPr>
                <w:sz w:val="31"/>
              </w:rPr>
              <w:t>3.7</w:t>
            </w:r>
          </w:p>
        </w:tc>
        <w:tc>
          <w:tcPr>
            <w:tcW w:w="996" w:type="dxa"/>
          </w:tcPr>
          <w:p>
            <w:pPr>
              <w:pStyle w:val="TableParagraph"/>
              <w:spacing w:before="47" w:line="335" w:lineRule="exact"/>
              <w:ind w:left="229" w:right="261"/>
              <w:jc w:val="center"/>
              <w:rPr>
                <w:sz w:val="31"/>
              </w:rPr>
            </w:pPr>
            <w:r>
              <w:rPr>
                <w:sz w:val="31"/>
              </w:rPr>
              <w:t>5.3</w:t>
            </w:r>
          </w:p>
        </w:tc>
        <w:tc>
          <w:tcPr>
            <w:tcW w:w="1030" w:type="dxa"/>
          </w:tcPr>
          <w:p>
            <w:pPr>
              <w:pStyle w:val="TableParagraph"/>
              <w:spacing w:before="47" w:line="335" w:lineRule="exact"/>
              <w:ind w:left="261" w:right="262"/>
              <w:jc w:val="center"/>
              <w:rPr>
                <w:sz w:val="31"/>
              </w:rPr>
            </w:pPr>
            <w:r>
              <w:rPr>
                <w:sz w:val="31"/>
              </w:rPr>
              <w:t>3.7</w:t>
            </w:r>
          </w:p>
        </w:tc>
        <w:tc>
          <w:tcPr>
            <w:tcW w:w="1028" w:type="dxa"/>
          </w:tcPr>
          <w:p>
            <w:pPr>
              <w:pStyle w:val="TableParagraph"/>
              <w:spacing w:before="47" w:line="335" w:lineRule="exact"/>
              <w:ind w:left="260" w:right="260"/>
              <w:jc w:val="center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028" w:type="dxa"/>
          </w:tcPr>
          <w:p>
            <w:pPr>
              <w:pStyle w:val="TableParagraph"/>
              <w:spacing w:before="47" w:line="335" w:lineRule="exact"/>
              <w:ind w:left="259" w:right="261"/>
              <w:jc w:val="center"/>
              <w:rPr>
                <w:sz w:val="31"/>
              </w:rPr>
            </w:pPr>
            <w:r>
              <w:rPr>
                <w:sz w:val="31"/>
              </w:rPr>
              <w:t>6.4</w:t>
            </w:r>
          </w:p>
        </w:tc>
        <w:tc>
          <w:tcPr>
            <w:tcW w:w="1030" w:type="dxa"/>
          </w:tcPr>
          <w:p>
            <w:pPr>
              <w:pStyle w:val="TableParagraph"/>
              <w:spacing w:before="47" w:line="335" w:lineRule="exact"/>
              <w:ind w:left="261" w:right="261"/>
              <w:jc w:val="center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  <w:tc>
          <w:tcPr>
            <w:tcW w:w="1030" w:type="dxa"/>
          </w:tcPr>
          <w:p>
            <w:pPr>
              <w:pStyle w:val="TableParagraph"/>
              <w:spacing w:before="47" w:line="335" w:lineRule="exact"/>
              <w:ind w:left="261" w:right="262"/>
              <w:jc w:val="center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  <w:tc>
          <w:tcPr>
            <w:tcW w:w="1030" w:type="dxa"/>
          </w:tcPr>
          <w:p>
            <w:pPr>
              <w:pStyle w:val="TableParagraph"/>
              <w:spacing w:before="47" w:line="335" w:lineRule="exact"/>
              <w:ind w:left="259" w:right="262"/>
              <w:jc w:val="center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007" w:type="dxa"/>
          </w:tcPr>
          <w:p>
            <w:pPr>
              <w:pStyle w:val="TableParagraph"/>
              <w:spacing w:before="47" w:line="335" w:lineRule="exact"/>
              <w:ind w:left="260" w:right="242"/>
              <w:jc w:val="center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  <w:tc>
          <w:tcPr>
            <w:tcW w:w="1255" w:type="dxa"/>
          </w:tcPr>
          <w:p>
            <w:pPr>
              <w:pStyle w:val="TableParagraph"/>
              <w:spacing w:before="47" w:line="335" w:lineRule="exact"/>
              <w:ind w:left="242" w:right="43"/>
              <w:jc w:val="center"/>
              <w:rPr>
                <w:sz w:val="31"/>
              </w:rPr>
            </w:pPr>
            <w:r>
              <w:rPr>
                <w:sz w:val="31"/>
              </w:rPr>
              <w:t>0.4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footerReference w:type="default" r:id="rId37"/>
          <w:type w:val="continuous"/>
          <w:pgSz w:w="17860" w:h="25260"/>
          <w:pgMar w:top="1960" w:right="0" w:bottom="2000" w:left="0" w:header="708" w:footer="708"/>
          <w:pgNumType w:start="23"/>
          <w:cols w:space="708"/>
        </w:sectPr>
      </w:pPr>
    </w:p>
    <w:p>
      <w:pPr>
        <w:pStyle w:val="BodyText"/>
        <w:spacing w:before="35" w:line="364" w:lineRule="auto"/>
        <w:ind w:left="2700" w:right="2670" w:firstLine="719"/>
        <w:jc w:val="both"/>
      </w:pPr>
      <w:r>
        <w:rPr>
          <w:spacing w:val="-1"/>
        </w:rPr>
        <w:t>由计算结果可知，</w:t>
      </w:r>
      <w:r>
        <w:rPr>
          <w:spacing w:val="-3"/>
        </w:rPr>
        <w:t>x=3.4,y=3.3</w:t>
      </w:r>
      <w:r>
        <w:rPr>
          <w:spacing w:val="-20"/>
        </w:rPr>
        <w:t xml:space="preserve"> 工厂的负荷中心在 </w:t>
      </w:r>
      <w:r>
        <w:t>6</w:t>
      </w:r>
      <w:r>
        <w:rPr>
          <w:spacing w:val="-12"/>
        </w:rPr>
        <w:t xml:space="preserve"> 号厂房的西南角。考虑</w:t>
      </w:r>
      <w:r>
        <w:rPr>
          <w:spacing w:val="1"/>
        </w:rPr>
        <w:t xml:space="preserve">的方便进出线及周围环境情况，决定在 </w:t>
      </w:r>
      <w:r>
        <w:t>4 号厂房的西侧紧靠厂房修建工厂变电所，其型式为附设式。</w:t>
      </w:r>
    </w:p>
    <w:p>
      <w:pPr>
        <w:spacing w:after="0" w:line="364" w:lineRule="auto"/>
        <w:jc w:val="both"/>
        <w:sectPr>
          <w:footerReference w:type="default" r:id="rId38"/>
          <w:pgSz w:w="17860" w:h="25260"/>
          <w:pgMar w:top="1920" w:right="0" w:bottom="2040" w:left="0" w:header="0" w:footer="1816"/>
          <w:pgNumType w:start="24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3348"/>
          <w:tab w:val="left" w:pos="3349"/>
        </w:tabs>
        <w:spacing w:before="16" w:after="0" w:line="240" w:lineRule="auto"/>
        <w:ind w:left="3348" w:right="0" w:hanging="649"/>
        <w:jc w:val="left"/>
        <w:rPr>
          <w:rFonts w:ascii="宋体" w:eastAsia="宋体" w:hint="eastAsia"/>
        </w:rPr>
      </w:pPr>
      <w:bookmarkStart w:id="6" w:name="_TOC_250017"/>
      <w:bookmarkEnd w:id="6"/>
      <w:r>
        <w:t>变电所主变压器的选择和主结线方案的选择</w:t>
      </w:r>
    </w:p>
    <w:p>
      <w:pPr>
        <w:pStyle w:val="Heading2"/>
        <w:numPr>
          <w:ilvl w:val="1"/>
          <w:numId w:val="17"/>
        </w:numPr>
        <w:tabs>
          <w:tab w:val="left" w:pos="3331"/>
        </w:tabs>
        <w:spacing w:before="394" w:after="0" w:line="240" w:lineRule="auto"/>
        <w:ind w:left="3330" w:right="0" w:hanging="631"/>
        <w:jc w:val="left"/>
        <w:rPr>
          <w:rFonts w:ascii="宋体" w:eastAsia="宋体" w:hint="eastAsia"/>
        </w:rPr>
      </w:pPr>
      <w:bookmarkStart w:id="7" w:name="_TOC_250016"/>
      <w:bookmarkEnd w:id="7"/>
      <w:r>
        <w:t>变电所主变压器的选择</w:t>
      </w:r>
    </w:p>
    <w:p>
      <w:pPr>
        <w:pStyle w:val="BodyText"/>
        <w:spacing w:before="240" w:line="364" w:lineRule="auto"/>
        <w:ind w:left="2700" w:right="2697" w:firstLine="719"/>
      </w:pPr>
      <w:r>
        <w:rPr>
          <w:spacing w:val="-11"/>
        </w:rPr>
        <w:t>根据工厂的负荷性质和电源情况，工厂变电所的主变压器考虑有下列两种可</w:t>
      </w:r>
      <w:r>
        <w:t>供选择的方案：</w:t>
      </w:r>
    </w:p>
    <w:p>
      <w:pPr>
        <w:pStyle w:val="BodyText"/>
        <w:tabs>
          <w:tab w:val="left" w:pos="10887"/>
          <w:tab w:val="left" w:pos="11680"/>
        </w:tabs>
        <w:spacing w:before="81" w:line="426" w:lineRule="exact"/>
        <w:jc w:val="center"/>
      </w:pPr>
      <w:r>
        <w:t>（</w:t>
      </w:r>
      <w:r>
        <w:rPr>
          <w:spacing w:val="-127"/>
        </w:rPr>
        <w:t xml:space="preserve"> </w:t>
      </w:r>
      <w:r>
        <w:t>1</w:t>
      </w:r>
      <w:r>
        <w:rPr>
          <w:spacing w:val="-126"/>
        </w:rPr>
        <w:t xml:space="preserve"> </w:t>
      </w:r>
      <w:r>
        <w:t>）</w:t>
      </w:r>
      <w:r>
        <w:rPr>
          <w:spacing w:val="-123"/>
        </w:rPr>
        <w:t xml:space="preserve"> </w:t>
      </w:r>
      <w:r>
        <w:rPr>
          <w:spacing w:val="53"/>
        </w:rPr>
        <w:t>装</w:t>
      </w:r>
      <w:r>
        <w:rPr>
          <w:spacing w:val="57"/>
        </w:rPr>
        <w:t>设</w:t>
      </w:r>
      <w:r>
        <w:rPr>
          <w:spacing w:val="53"/>
        </w:rPr>
        <w:t>一</w:t>
      </w:r>
      <w:r>
        <w:rPr>
          <w:spacing w:val="57"/>
        </w:rPr>
        <w:t>台</w:t>
      </w:r>
      <w:r>
        <w:rPr>
          <w:spacing w:val="53"/>
        </w:rPr>
        <w:t>主</w:t>
      </w:r>
      <w:r>
        <w:rPr>
          <w:spacing w:val="57"/>
        </w:rPr>
        <w:t>变</w:t>
      </w:r>
      <w:r>
        <w:rPr>
          <w:spacing w:val="53"/>
        </w:rPr>
        <w:t>压器</w:t>
      </w:r>
      <w:r>
        <w:rPr>
          <w:spacing w:val="57"/>
        </w:rPr>
        <w:t>型</w:t>
      </w:r>
      <w:r>
        <w:rPr>
          <w:spacing w:val="53"/>
        </w:rPr>
        <w:t>式</w:t>
      </w:r>
      <w:r>
        <w:rPr>
          <w:spacing w:val="57"/>
        </w:rPr>
        <w:t>采</w:t>
      </w:r>
      <w:r>
        <w:t>用</w:t>
      </w:r>
      <w:r>
        <w:rPr>
          <w:spacing w:val="59"/>
        </w:rPr>
        <w:t xml:space="preserve"> </w:t>
      </w:r>
      <w:r>
        <w:t>S9</w:t>
      </w:r>
      <w:r>
        <w:rPr>
          <w:spacing w:val="58"/>
        </w:rPr>
        <w:t xml:space="preserve"> </w:t>
      </w:r>
      <w:r>
        <w:rPr>
          <w:spacing w:val="53"/>
        </w:rPr>
        <w:t>型</w:t>
      </w:r>
      <w:r>
        <w:t>，</w:t>
      </w:r>
      <w:r>
        <w:rPr>
          <w:spacing w:val="-127"/>
        </w:rPr>
        <w:t xml:space="preserve"> </w:t>
      </w:r>
      <w:r>
        <w:rPr>
          <w:spacing w:val="57"/>
        </w:rPr>
        <w:t>而</w:t>
      </w:r>
      <w:r>
        <w:rPr>
          <w:spacing w:val="53"/>
        </w:rPr>
        <w:t>容</w:t>
      </w:r>
      <w:r>
        <w:rPr>
          <w:spacing w:val="57"/>
        </w:rPr>
        <w:t>量</w:t>
      </w:r>
      <w:r>
        <w:rPr>
          <w:spacing w:val="53"/>
        </w:rPr>
        <w:t>根</w:t>
      </w:r>
      <w:r>
        <w:rPr>
          <w:spacing w:val="57"/>
        </w:rPr>
        <w:t>据</w:t>
      </w:r>
      <w:r>
        <w:t>式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rFonts w:ascii="Symbol" w:eastAsia="Symbol" w:hAnsi="Symbol"/>
          <w:sz w:val="35"/>
        </w:rPr>
        <w:sym w:font="Symbol" w:char="F0B3"/>
      </w:r>
      <w:r>
        <w:rPr>
          <w:rFonts w:ascii="Times New Roman" w:eastAsia="Times New Roman" w:hAnsi="Times New Roman"/>
          <w:spacing w:val="7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t>，</w:t>
      </w:r>
      <w:r>
        <w:rPr>
          <w:spacing w:val="-123"/>
        </w:rPr>
        <w:t xml:space="preserve"> </w:t>
      </w:r>
      <w:r>
        <w:t>选</w:t>
      </w:r>
    </w:p>
    <w:p>
      <w:pPr>
        <w:tabs>
          <w:tab w:val="right" w:pos="14267"/>
        </w:tabs>
        <w:spacing w:before="0" w:line="196" w:lineRule="exact"/>
        <w:ind w:left="13118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N</w:t>
      </w:r>
      <w:r>
        <w:rPr>
          <w:rFonts w:ascii="Times New Roman"/>
          <w:i/>
          <w:spacing w:val="-20"/>
          <w:sz w:val="20"/>
        </w:rPr>
        <w:t xml:space="preserve"> </w:t>
      </w:r>
      <w:r>
        <w:rPr>
          <w:rFonts w:ascii="Arial"/>
          <w:spacing w:val="-4"/>
          <w:sz w:val="20"/>
        </w:rPr>
        <w:t>.</w:t>
      </w:r>
      <w:r>
        <w:rPr>
          <w:rFonts w:ascii="Times New Roman"/>
          <w:i/>
          <w:spacing w:val="-4"/>
          <w:sz w:val="20"/>
        </w:rPr>
        <w:t>T</w:t>
        <w:tab/>
      </w:r>
      <w:r>
        <w:rPr>
          <w:rFonts w:ascii="Arial"/>
          <w:sz w:val="20"/>
        </w:rPr>
        <w:t>30</w:t>
      </w:r>
    </w:p>
    <w:p>
      <w:pPr>
        <w:spacing w:after="0" w:line="196" w:lineRule="exact"/>
        <w:jc w:val="left"/>
        <w:rPr>
          <w:rFonts w:ascii="Arial"/>
          <w:sz w:val="20"/>
        </w:rPr>
        <w:sectPr>
          <w:footerReference w:type="default" r:id="rId39"/>
          <w:pgSz w:w="17860" w:h="25260"/>
          <w:pgMar w:top="1920" w:right="0" w:bottom="2000" w:left="0" w:header="0" w:footer="1816"/>
          <w:pgNumType w:start="25"/>
          <w:cols w:space="708"/>
        </w:sectPr>
      </w:pPr>
    </w:p>
    <w:p>
      <w:pPr>
        <w:spacing w:before="347"/>
        <w:ind w:left="0" w:right="265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0"/>
          <w:sz w:val="35"/>
        </w:rPr>
        <w:t>S</w:t>
      </w:r>
    </w:p>
    <w:p>
      <w:pPr>
        <w:spacing w:before="57"/>
        <w:ind w:left="0" w:right="0" w:firstLine="0"/>
        <w:jc w:val="right"/>
        <w:rPr>
          <w:rFonts w:ascii="Times New Roman"/>
          <w:i/>
          <w:sz w:val="14"/>
        </w:rPr>
      </w:pPr>
      <w:r>
        <w:rPr>
          <w:rFonts w:ascii="Times New Roman"/>
          <w:i/>
          <w:w w:val="105"/>
          <w:sz w:val="14"/>
        </w:rPr>
        <w:t xml:space="preserve">N </w:t>
      </w:r>
      <w:r>
        <w:rPr>
          <w:rFonts w:ascii="Arial"/>
          <w:w w:val="105"/>
          <w:sz w:val="14"/>
        </w:rPr>
        <w:t>,</w:t>
      </w:r>
      <w:r>
        <w:rPr>
          <w:rFonts w:ascii="Times New Roman"/>
          <w:i/>
          <w:w w:val="105"/>
          <w:sz w:val="14"/>
        </w:rPr>
        <w:t>T</w:t>
      </w:r>
    </w:p>
    <w:p>
      <w:pPr>
        <w:spacing w:before="322" w:line="406" w:lineRule="exact"/>
        <w:ind w:left="10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74"/>
          <w:sz w:val="35"/>
        </w:rPr>
        <w:t xml:space="preserve"> </w:t>
      </w:r>
      <w:r>
        <w:rPr>
          <w:rFonts w:ascii="Arial" w:hAnsi="Arial"/>
          <w:spacing w:val="2"/>
          <w:sz w:val="35"/>
        </w:rPr>
        <w:t>1000</w:t>
      </w:r>
      <w:r>
        <w:rPr>
          <w:rFonts w:ascii="Times New Roman" w:hAnsi="Times New Roman"/>
          <w:i/>
          <w:spacing w:val="2"/>
          <w:sz w:val="35"/>
        </w:rPr>
        <w:t xml:space="preserve">kVA </w:t>
      </w:r>
      <w:r>
        <w:rPr>
          <w:rFonts w:ascii="Symbol" w:hAnsi="Symbol"/>
          <w:sz w:val="35"/>
        </w:rPr>
        <w:sym w:font="Symbol" w:char="F03E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30</w:t>
      </w:r>
    </w:p>
    <w:p>
      <w:pPr>
        <w:pStyle w:val="BodyText"/>
        <w:spacing w:before="318"/>
        <w:ind w:left="83"/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</w:rPr>
        <w:t>972.95</w:t>
      </w:r>
      <w:r>
        <w:rPr>
          <w:rFonts w:ascii="Times New Roman" w:eastAsia="Times New Roman" w:hAnsi="Times New Roman"/>
          <w:i/>
        </w:rPr>
        <w:t xml:space="preserve">kVA </w:t>
      </w:r>
      <w:r>
        <w:t>，即选一台 S9-1000/10 型低损耗配电变压器。</w:t>
      </w:r>
    </w:p>
    <w:p>
      <w:pPr>
        <w:spacing w:after="0"/>
        <w:sectPr>
          <w:footerReference w:type="default" r:id="rId40"/>
          <w:type w:val="continuous"/>
          <w:pgSz w:w="17860" w:h="25260"/>
          <w:pgMar w:top="1960" w:right="0" w:bottom="2000" w:left="0" w:header="708" w:footer="708"/>
          <w:pgNumType w:start="26"/>
          <w:cols w:num="3" w:space="708" w:equalWidth="0">
            <w:col w:w="3206" w:space="40"/>
            <w:col w:w="2418" w:space="39"/>
            <w:col w:w="12157" w:space="0"/>
          </w:cols>
        </w:sectPr>
      </w:pPr>
    </w:p>
    <w:p>
      <w:pPr>
        <w:pStyle w:val="BodyText"/>
        <w:spacing w:before="203" w:line="364" w:lineRule="auto"/>
        <w:ind w:left="2700" w:right="2916"/>
      </w:pPr>
      <w:r>
        <w:t>至于工厂二级负荷所需的备用电源，考虑由与邻近单位相联的高压联络线来承担。</w:t>
      </w:r>
    </w:p>
    <w:p>
      <w:pPr>
        <w:pStyle w:val="BodyText"/>
        <w:tabs>
          <w:tab w:val="left" w:pos="7745"/>
        </w:tabs>
        <w:spacing w:before="2"/>
        <w:ind w:left="2700"/>
      </w:pPr>
      <w:r>
        <w:t>（</w:t>
      </w:r>
      <w:r>
        <w:rPr>
          <w:spacing w:val="-112"/>
        </w:rPr>
        <w:t xml:space="preserve"> </w:t>
      </w:r>
      <w:r>
        <w:t>2</w:t>
      </w:r>
      <w:r>
        <w:rPr>
          <w:spacing w:val="-112"/>
        </w:rPr>
        <w:t xml:space="preserve"> </w:t>
      </w:r>
      <w:r>
        <w:t>）</w:t>
      </w:r>
      <w:r>
        <w:rPr>
          <w:spacing w:val="-112"/>
        </w:rPr>
        <w:t xml:space="preserve"> </w:t>
      </w:r>
      <w:r>
        <w:rPr>
          <w:spacing w:val="71"/>
        </w:rPr>
        <w:t>装</w:t>
      </w:r>
      <w:r>
        <w:rPr>
          <w:spacing w:val="68"/>
        </w:rPr>
        <w:t>设两</w:t>
      </w:r>
      <w:r>
        <w:rPr>
          <w:spacing w:val="71"/>
        </w:rPr>
        <w:t>台主</w:t>
      </w:r>
      <w:r>
        <w:rPr>
          <w:spacing w:val="68"/>
        </w:rPr>
        <w:t>变压</w:t>
      </w:r>
      <w:r>
        <w:t>器</w:t>
        <w:tab/>
      </w:r>
      <w:r>
        <w:rPr>
          <w:spacing w:val="68"/>
        </w:rPr>
        <w:t>型</w:t>
      </w:r>
      <w:r>
        <w:rPr>
          <w:spacing w:val="71"/>
        </w:rPr>
        <w:t>号</w:t>
      </w:r>
      <w:r>
        <w:rPr>
          <w:spacing w:val="68"/>
        </w:rPr>
        <w:t>亦</w:t>
      </w:r>
      <w:r>
        <w:rPr>
          <w:spacing w:val="71"/>
        </w:rPr>
        <w:t>采</w:t>
      </w:r>
      <w:r>
        <w:t>用</w:t>
      </w:r>
      <w:r>
        <w:rPr>
          <w:spacing w:val="70"/>
        </w:rPr>
        <w:t xml:space="preserve"> </w:t>
      </w:r>
      <w:r>
        <w:t>S9</w:t>
      </w:r>
      <w:r>
        <w:rPr>
          <w:spacing w:val="-112"/>
        </w:rPr>
        <w:t xml:space="preserve"> </w:t>
      </w:r>
      <w:r>
        <w:t>，</w:t>
      </w:r>
      <w:r>
        <w:rPr>
          <w:spacing w:val="-112"/>
        </w:rPr>
        <w:t xml:space="preserve"> </w:t>
      </w:r>
      <w:r>
        <w:rPr>
          <w:spacing w:val="71"/>
        </w:rPr>
        <w:t>而</w:t>
      </w:r>
      <w:r>
        <w:rPr>
          <w:spacing w:val="68"/>
        </w:rPr>
        <w:t>每台</w:t>
      </w:r>
      <w:r>
        <w:rPr>
          <w:spacing w:val="71"/>
        </w:rPr>
        <w:t>变压</w:t>
      </w:r>
      <w:r>
        <w:rPr>
          <w:spacing w:val="68"/>
        </w:rPr>
        <w:t>器容量按</w:t>
      </w:r>
      <w:r>
        <w:t>式</w:t>
      </w:r>
    </w:p>
    <w:p>
      <w:pPr>
        <w:spacing w:after="0"/>
        <w:sectPr>
          <w:footerReference w:type="default" r:id="rId41"/>
          <w:type w:val="continuous"/>
          <w:pgSz w:w="17860" w:h="25260"/>
          <w:pgMar w:top="1960" w:right="0" w:bottom="2000" w:left="0" w:header="708" w:footer="708"/>
          <w:pgNumType w:start="27"/>
          <w:cols w:space="708"/>
        </w:sectPr>
      </w:pPr>
    </w:p>
    <w:p>
      <w:pPr>
        <w:spacing w:before="320" w:line="374" w:lineRule="exact"/>
        <w:ind w:left="0" w:right="340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S</w:t>
      </w:r>
    </w:p>
    <w:p>
      <w:pPr>
        <w:spacing w:before="0" w:line="217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 xml:space="preserve">N </w:t>
      </w:r>
      <w:r>
        <w:rPr>
          <w:rFonts w:ascii="Symbol" w:hAnsi="Symbol"/>
          <w:sz w:val="20"/>
        </w:rPr>
        <w:sym w:font="Symbol" w:char="F0D7"/>
      </w:r>
      <w:r>
        <w:rPr>
          <w:rFonts w:ascii="Times New Roman" w:hAnsi="Times New Roman"/>
          <w:i/>
          <w:sz w:val="20"/>
        </w:rPr>
        <w:t>T</w:t>
      </w:r>
    </w:p>
    <w:p>
      <w:pPr>
        <w:spacing w:before="295" w:line="406" w:lineRule="exact"/>
        <w:ind w:left="10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(0.6 ~ 0.7)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30</w:t>
      </w:r>
    </w:p>
    <w:p>
      <w:pPr>
        <w:tabs>
          <w:tab w:val="left" w:pos="1864"/>
          <w:tab w:val="left" w:pos="3030"/>
        </w:tabs>
        <w:spacing w:before="289"/>
        <w:ind w:left="763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36"/>
        </w:rPr>
        <w:t>和</w:t>
        <w:tab/>
        <w:t>式</w:t>
        <w:tab/>
      </w:r>
      <w:r>
        <w:rPr>
          <w:rFonts w:ascii="Times New Roman" w:eastAsia="Times New Roman"/>
          <w:i/>
          <w:spacing w:val="-19"/>
          <w:sz w:val="36"/>
        </w:rPr>
        <w:t>S</w:t>
      </w:r>
    </w:p>
    <w:p>
      <w:pPr>
        <w:spacing w:before="679"/>
        <w:ind w:left="-23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N</w:t>
      </w:r>
      <w:r>
        <w:rPr>
          <w:rFonts w:ascii="Times New Roman"/>
          <w:i/>
          <w:spacing w:val="-29"/>
          <w:sz w:val="21"/>
        </w:rPr>
        <w:t xml:space="preserve"> </w:t>
      </w:r>
      <w:r>
        <w:rPr>
          <w:rFonts w:ascii="Arial"/>
          <w:spacing w:val="-15"/>
          <w:sz w:val="21"/>
        </w:rPr>
        <w:t>.</w:t>
      </w:r>
      <w:r>
        <w:rPr>
          <w:rFonts w:ascii="Times New Roman"/>
          <w:i/>
          <w:spacing w:val="-15"/>
          <w:sz w:val="21"/>
        </w:rPr>
        <w:t>T</w:t>
      </w:r>
    </w:p>
    <w:p>
      <w:pPr>
        <w:spacing w:before="312" w:line="341" w:lineRule="exact"/>
        <w:ind w:left="388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S</w:t>
      </w:r>
    </w:p>
    <w:p>
      <w:pPr>
        <w:spacing w:before="0" w:line="285" w:lineRule="exact"/>
        <w:ind w:left="573" w:right="0" w:firstLine="0"/>
        <w:jc w:val="left"/>
        <w:rPr>
          <w:rFonts w:ascii="Arial" w:hAnsi="Arial"/>
          <w:sz w:val="21"/>
        </w:rPr>
      </w:pPr>
      <w:r>
        <w:pict>
          <v:shape id="_x0000_s1048" type="#_x0000_t202" style="width:10.05pt;height:22.45pt;margin-top:-18.65pt;margin-left:476.48pt;mso-position-horizontal-relative:page;position:absolute;z-index:251678720" filled="f" stroked="f">
            <v:textbox inset="0,0,0,0">
              <w:txbxContent>
                <w:p>
                  <w:pPr>
                    <w:pStyle w:val="BodyText"/>
                    <w:spacing w:before="6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1"/>
                    </w:rPr>
                    <w:sym w:font="Symbol" w:char="F0B3"/>
                  </w:r>
                </w:p>
              </w:txbxContent>
            </v:textbox>
          </v:shape>
        </w:pict>
      </w:r>
      <w:r>
        <w:rPr>
          <w:rFonts w:ascii="Arial" w:hAnsi="Arial"/>
          <w:spacing w:val="-5"/>
          <w:w w:val="95"/>
          <w:sz w:val="21"/>
        </w:rPr>
        <w:t>30</w:t>
      </w:r>
      <w:r>
        <w:rPr>
          <w:rFonts w:ascii="Symbol" w:hAnsi="Symbol"/>
          <w:spacing w:val="-5"/>
          <w:w w:val="95"/>
          <w:position w:val="4"/>
          <w:sz w:val="27"/>
        </w:rPr>
        <w:sym w:font="Symbol" w:char="F028"/>
      </w:r>
      <w:r>
        <w:rPr>
          <w:rFonts w:ascii="Arial" w:hAnsi="Arial"/>
          <w:spacing w:val="-5"/>
          <w:w w:val="95"/>
          <w:sz w:val="21"/>
        </w:rPr>
        <w:t>1</w:t>
      </w:r>
      <w:r>
        <w:rPr>
          <w:rFonts w:ascii="Symbol" w:hAnsi="Symbol"/>
          <w:spacing w:val="-5"/>
          <w:w w:val="95"/>
          <w:sz w:val="21"/>
        </w:rPr>
        <w:sym w:font="Symbol" w:char="F02B"/>
      </w:r>
      <w:r>
        <w:rPr>
          <w:rFonts w:ascii="Arial" w:hAnsi="Arial"/>
          <w:spacing w:val="-5"/>
          <w:w w:val="95"/>
          <w:sz w:val="21"/>
        </w:rPr>
        <w:t>2</w:t>
      </w:r>
    </w:p>
    <w:p>
      <w:pPr>
        <w:tabs>
          <w:tab w:val="left" w:pos="844"/>
          <w:tab w:val="left" w:pos="1946"/>
          <w:tab w:val="left" w:pos="3048"/>
          <w:tab w:val="left" w:pos="4149"/>
        </w:tabs>
        <w:spacing w:before="288"/>
        <w:ind w:left="-32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position w:val="-19"/>
          <w:sz w:val="27"/>
        </w:rPr>
        <w:sym w:font="Symbol" w:char="F029"/>
      </w:r>
      <w:r>
        <w:rPr>
          <w:rFonts w:ascii="Times New Roman" w:eastAsia="Times New Roman" w:hAnsi="Times New Roman"/>
          <w:position w:val="-19"/>
          <w:sz w:val="27"/>
        </w:rPr>
        <w:tab/>
      </w:r>
      <w:r>
        <w:rPr>
          <w:sz w:val="36"/>
        </w:rPr>
        <w:t>选</w:t>
        <w:tab/>
        <w:t>择</w:t>
        <w:tab/>
        <w:t>，</w:t>
        <w:tab/>
        <w:t>即</w:t>
      </w:r>
    </w:p>
    <w:p>
      <w:pPr>
        <w:spacing w:after="0"/>
        <w:jc w:val="left"/>
        <w:rPr>
          <w:sz w:val="36"/>
        </w:rPr>
        <w:sectPr>
          <w:footerReference w:type="default" r:id="rId42"/>
          <w:type w:val="continuous"/>
          <w:pgSz w:w="17860" w:h="25260"/>
          <w:pgMar w:top="1960" w:right="0" w:bottom="2000" w:left="0" w:header="708" w:footer="708"/>
          <w:pgNumType w:start="28"/>
          <w:cols w:num="6" w:space="708" w:equalWidth="0">
            <w:col w:w="3282" w:space="40"/>
            <w:col w:w="2469" w:space="39"/>
            <w:col w:w="3215" w:space="39"/>
            <w:col w:w="306" w:space="39"/>
            <w:col w:w="1183" w:space="40"/>
            <w:col w:w="7208" w:space="0"/>
          </w:cols>
        </w:sectPr>
      </w:pPr>
    </w:p>
    <w:p>
      <w:pPr>
        <w:spacing w:before="323"/>
        <w:ind w:left="276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pacing w:val="14"/>
          <w:sz w:val="35"/>
        </w:rPr>
        <w:t>S</w:t>
      </w:r>
      <w:r>
        <w:rPr>
          <w:rFonts w:ascii="Times New Roman" w:hAnsi="Times New Roman"/>
          <w:i/>
          <w:spacing w:val="14"/>
          <w:position w:val="-21"/>
          <w:sz w:val="20"/>
        </w:rPr>
        <w:t xml:space="preserve">N </w:t>
      </w:r>
      <w:r>
        <w:rPr>
          <w:rFonts w:ascii="Arial" w:hAnsi="Arial"/>
          <w:spacing w:val="-4"/>
          <w:position w:val="-21"/>
          <w:sz w:val="20"/>
        </w:rPr>
        <w:t>.</w:t>
      </w:r>
      <w:r>
        <w:rPr>
          <w:rFonts w:ascii="Times New Roman" w:hAnsi="Times New Roman"/>
          <w:i/>
          <w:spacing w:val="-4"/>
          <w:position w:val="-21"/>
          <w:sz w:val="20"/>
        </w:rPr>
        <w:t xml:space="preserve">T </w:t>
      </w:r>
      <w:r>
        <w:rPr>
          <w:rFonts w:ascii="Symbol" w:hAnsi="Symbol"/>
          <w:sz w:val="35"/>
        </w:rPr>
        <w:sym w:font="Symbol" w:char="F0B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(0.6 ~ </w:t>
      </w:r>
      <w:r>
        <w:rPr>
          <w:rFonts w:ascii="Arial" w:hAnsi="Arial"/>
          <w:spacing w:val="2"/>
          <w:sz w:val="35"/>
        </w:rPr>
        <w:t>0.7)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972.95</w:t>
      </w:r>
      <w:r>
        <w:rPr>
          <w:rFonts w:ascii="Times New Roman" w:hAnsi="Times New Roman"/>
          <w:i/>
          <w:sz w:val="35"/>
        </w:rPr>
        <w:t xml:space="preserve">kVA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(583.77 ~ </w:t>
      </w:r>
      <w:r>
        <w:rPr>
          <w:rFonts w:ascii="Arial" w:hAnsi="Arial"/>
          <w:spacing w:val="2"/>
          <w:sz w:val="35"/>
        </w:rPr>
        <w:t>681.07)</w:t>
      </w:r>
      <w:r>
        <w:rPr>
          <w:rFonts w:ascii="Times New Roman" w:hAnsi="Times New Roman"/>
          <w:i/>
          <w:spacing w:val="2"/>
          <w:sz w:val="35"/>
        </w:rPr>
        <w:t>kVA</w:t>
      </w:r>
    </w:p>
    <w:p>
      <w:pPr>
        <w:pStyle w:val="BodyText"/>
        <w:spacing w:before="237" w:line="364" w:lineRule="auto"/>
        <w:ind w:left="2700" w:right="2696" w:firstLine="719"/>
      </w:pPr>
      <w:r>
        <w:rPr>
          <w:spacing w:val="-15"/>
        </w:rPr>
        <w:t xml:space="preserve">因此选两台 </w:t>
      </w:r>
      <w:r>
        <w:t>S9-800/10</w:t>
      </w:r>
      <w:r>
        <w:rPr>
          <w:spacing w:val="-17"/>
        </w:rPr>
        <w:t xml:space="preserve"> 型低损耗配电变压器。工厂二级负荷所需的备用电源</w:t>
      </w:r>
      <w:r>
        <w:t>亦由与邻近单位相联的高压联络线来承担。</w:t>
      </w:r>
    </w:p>
    <w:p>
      <w:pPr>
        <w:pStyle w:val="BodyText"/>
        <w:spacing w:before="2"/>
        <w:ind w:left="3420"/>
      </w:pPr>
      <w:r>
        <w:t>主变压器的联结组均采用 Yyn0。</w:t>
      </w:r>
    </w:p>
    <w:p>
      <w:pPr>
        <w:pStyle w:val="Heading2"/>
        <w:numPr>
          <w:ilvl w:val="1"/>
          <w:numId w:val="17"/>
        </w:numPr>
        <w:tabs>
          <w:tab w:val="left" w:pos="3331"/>
        </w:tabs>
        <w:spacing w:before="241" w:after="0" w:line="240" w:lineRule="auto"/>
        <w:ind w:left="3330" w:right="0" w:hanging="631"/>
        <w:jc w:val="left"/>
        <w:rPr>
          <w:rFonts w:ascii="宋体" w:eastAsia="宋体" w:hint="eastAsia"/>
        </w:rPr>
      </w:pPr>
      <w:bookmarkStart w:id="8" w:name="_TOC_250015"/>
      <w:bookmarkEnd w:id="8"/>
      <w:r>
        <w:t>变压器主接线方案的选择</w:t>
      </w:r>
    </w:p>
    <w:p>
      <w:pPr>
        <w:pStyle w:val="BodyText"/>
        <w:spacing w:before="241"/>
        <w:ind w:left="3420"/>
      </w:pPr>
      <w:r>
        <w:t>按上面考虑的两种主变压器方案可设计下列两种主接线方案：</w:t>
      </w:r>
    </w:p>
    <w:p>
      <w:pPr>
        <w:pStyle w:val="ListParagraph"/>
        <w:numPr>
          <w:ilvl w:val="0"/>
          <w:numId w:val="12"/>
        </w:numPr>
        <w:tabs>
          <w:tab w:val="left" w:pos="36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pacing w:val="-5"/>
          <w:sz w:val="36"/>
        </w:rPr>
        <w:t xml:space="preserve">装设一台主变压器的主接线方案，如图 </w:t>
      </w:r>
      <w:r>
        <w:rPr>
          <w:sz w:val="36"/>
        </w:rPr>
        <w:t>3.1</w:t>
      </w:r>
      <w:r>
        <w:rPr>
          <w:spacing w:val="-31"/>
          <w:sz w:val="36"/>
        </w:rPr>
        <w:t xml:space="preserve"> 所示</w:t>
      </w:r>
    </w:p>
    <w:p>
      <w:pPr>
        <w:pStyle w:val="ListParagraph"/>
        <w:numPr>
          <w:ilvl w:val="0"/>
          <w:numId w:val="12"/>
        </w:numPr>
        <w:tabs>
          <w:tab w:val="left" w:pos="36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pacing w:val="-5"/>
          <w:sz w:val="36"/>
        </w:rPr>
        <w:t xml:space="preserve">装设两台主变压器的主接线方案，如图 </w:t>
      </w:r>
      <w:r>
        <w:rPr>
          <w:sz w:val="36"/>
        </w:rPr>
        <w:t>3.2</w:t>
      </w:r>
      <w:r>
        <w:rPr>
          <w:spacing w:val="-31"/>
          <w:sz w:val="36"/>
        </w:rPr>
        <w:t xml:space="preserve"> 所示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43"/>
          <w:type w:val="continuous"/>
          <w:pgSz w:w="17860" w:h="25260"/>
          <w:pgMar w:top="1960" w:right="0" w:bottom="2000" w:left="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7"/>
        <w:ind w:left="24" w:right="0" w:firstLine="0"/>
        <w:jc w:val="center"/>
        <w:rPr>
          <w:sz w:val="3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481075</wp:posOffset>
            </wp:positionV>
            <wp:extent cx="11340845" cy="6172073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17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-5856224</wp:posOffset>
            </wp:positionV>
            <wp:extent cx="11340845" cy="5676773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7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31"/>
        </w:rPr>
        <w:t xml:space="preserve">图 </w:t>
      </w:r>
      <w:r>
        <w:rPr>
          <w:sz w:val="31"/>
        </w:rPr>
        <w:t>3.1 装设一台主变压器的主结线方案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4"/>
        </w:rPr>
      </w:pPr>
    </w:p>
    <w:p>
      <w:pPr>
        <w:spacing w:before="1"/>
        <w:ind w:left="31" w:right="0" w:firstLine="0"/>
        <w:jc w:val="center"/>
        <w:rPr>
          <w:sz w:val="31"/>
        </w:rPr>
      </w:pPr>
      <w:r>
        <w:rPr>
          <w:spacing w:val="-19"/>
          <w:sz w:val="31"/>
        </w:rPr>
        <w:t xml:space="preserve">图 </w:t>
      </w:r>
      <w:r>
        <w:rPr>
          <w:sz w:val="31"/>
        </w:rPr>
        <w:t>3.2 装设两台主变压器的主结线方案</w:t>
      </w:r>
    </w:p>
    <w:p>
      <w:pPr>
        <w:spacing w:after="0"/>
        <w:jc w:val="center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https://d.book118.com/136133224145010031</w:t>
        </w:r>
      </w:hyperlink>
    </w:p>
    <w:p>
      <w:pPr>
        <w:spacing w:after="0"/>
        <w:jc w:val="center"/>
        <w:rPr>
          <w:sz w:val="31"/>
        </w:rPr>
      </w:pPr>
    </w:p>
    <w:sectPr>
      <w:footerReference w:type="default" r:id="rId47"/>
      <w:pgSz w:w="17860" w:h="25260"/>
      <w:pgMar w:top="2040" w:right="0" w:bottom="2040" w:left="0" w:header="0" w:footer="1816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6.35pt;margin-top:1161.0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5.4pt;height:16.35pt;margin-top:1161.07pt;margin-left:184.6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4pt;height:16.35pt;margin-top:1161.07pt;margin-left:262.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6.35pt;margin-top:1161.0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3" type="#_x0000_t202" style="width:5.4pt;height:16.35pt;margin-top:1161.07pt;margin-left:184.6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4" type="#_x0000_t202" style="width:5.4pt;height:16.35pt;margin-top:1161.07pt;margin-left:262.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6.35pt;margin-top:1161.0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5.4pt;height:16.35pt;margin-top:1161.07pt;margin-left:184.6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4pt;height:16.35pt;margin-top:1161.07pt;margin-left:262.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6.35pt;margin-top:1161.0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9" type="#_x0000_t202" style="width:5.4pt;height:16.35pt;margin-top:1161.07pt;margin-left:184.6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pt;height:16.35pt;margin-top:1161.07pt;margin-left:262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6.35pt;margin-top:1161.0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2" type="#_x0000_t202" style="width:5.4pt;height:16.35pt;margin-top:1161.07pt;margin-left:184.6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3" type="#_x0000_t202" style="width:5.4pt;height:16.35pt;margin-top:1161.07pt;margin-left:262.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6.35pt;margin-top:1161.0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5" type="#_x0000_t202" style="width:5.4pt;height:16.35pt;margin-top:1161.07pt;margin-left:184.6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6" type="#_x0000_t202" style="width:5.4pt;height:16.35pt;margin-top:1161.07pt;margin-left:262.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6.35pt;margin-top:1161.0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8" type="#_x0000_t202" style="width:5.4pt;height:16.35pt;margin-top:1161.07pt;margin-left:184.6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9" type="#_x0000_t202" style="width:5.4pt;height:16.35pt;margin-top:1161.07pt;margin-left:262.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6.35pt;margin-top:1161.0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1" type="#_x0000_t202" style="width:5.4pt;height:16.35pt;margin-top:1161.07pt;margin-left:184.6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5.4pt;height:16.35pt;margin-top:1161.07pt;margin-left:262.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6.35pt;margin-top:1161.0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4" type="#_x0000_t202" style="width:5.4pt;height:16.35pt;margin-top:1161.07pt;margin-left:184.6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5" type="#_x0000_t202" style="width:5.4pt;height:16.35pt;margin-top:1161.07pt;margin-left:262.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6.35pt;margin-top:1161.07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7" type="#_x0000_t202" style="width:5.4pt;height:16.35pt;margin-top:1161.07pt;margin-left:184.6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8" type="#_x0000_t202" style="width:5.4pt;height:16.35pt;margin-top:1161.07pt;margin-left:262.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6.35pt;margin-top:1161.07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0" type="#_x0000_t202" style="width:5.4pt;height:16.35pt;margin-top:1161.07pt;margin-left:184.6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1" type="#_x0000_t202" style="width:5.4pt;height:16.35pt;margin-top:1161.07pt;margin-left:262.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6.35pt;margin-top:1161.07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3" type="#_x0000_t202" style="width:5.4pt;height:16.35pt;margin-top:1161.07pt;margin-left:184.6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4" type="#_x0000_t202" style="width:5.4pt;height:16.35pt;margin-top:1161.07pt;margin-left:262.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6.35pt;margin-top:1161.07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6" type="#_x0000_t202" style="width:5.4pt;height:16.35pt;margin-top:1161.07pt;margin-left:184.6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7" type="#_x0000_t202" style="width:5.4pt;height:16.35pt;margin-top:1161.07pt;margin-left:262.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6.35pt;margin-top:1161.07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9" type="#_x0000_t202" style="width:5.4pt;height:16.35pt;margin-top:1161.07pt;margin-left:184.69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0" type="#_x0000_t202" style="width:5.4pt;height:16.35pt;margin-top:1161.07pt;margin-left:262.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6.35pt;margin-top:1161.07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2" type="#_x0000_t202" style="width:5.4pt;height:16.35pt;margin-top:1161.07pt;margin-left:184.6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3" type="#_x0000_t202" style="width:5.4pt;height:16.35pt;margin-top:1161.07pt;margin-left:262.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6.35pt;margin-top:1161.07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5" type="#_x0000_t202" style="width:5.4pt;height:16.35pt;margin-top:1161.07pt;margin-left:184.6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6" type="#_x0000_t202" style="width:5.4pt;height:16.35pt;margin-top:1161.07pt;margin-left:262.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6.35pt;margin-top:1161.07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8" type="#_x0000_t202" style="width:5.4pt;height:16.35pt;margin-top:1161.07pt;margin-left:184.6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9" type="#_x0000_t202" style="width:5.4pt;height:16.35pt;margin-top:1161.07pt;margin-left:262.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6.35pt;margin-top:1161.07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1" type="#_x0000_t202" style="width:5.4pt;height:16.35pt;margin-top:1161.07pt;margin-left:184.69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2" type="#_x0000_t202" style="width:5.4pt;height:16.35pt;margin-top:1161.07pt;margin-left:262.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6.35pt;margin-top:1161.07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4" type="#_x0000_t202" style="width:5.4pt;height:16.35pt;margin-top:1161.07pt;margin-left:184.69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5" type="#_x0000_t202" style="width:5.4pt;height:16.35pt;margin-top:1161.07pt;margin-left:262.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6.35pt;margin-top:1161.07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7" type="#_x0000_t202" style="width:5.4pt;height:16.35pt;margin-top:1161.07pt;margin-left:184.6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8" type="#_x0000_t202" style="width:5.4pt;height:16.35pt;margin-top:1161.07pt;margin-left:262.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6.35pt;margin-top:1161.07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0" type="#_x0000_t202" style="width:5.4pt;height:16.35pt;margin-top:1161.07pt;margin-left:184.69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1" type="#_x0000_t202" style="width:5.4pt;height:16.35pt;margin-top:1161.07pt;margin-left:262.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.4pt;height:16.35pt;margin-top:1161.07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3" type="#_x0000_t202" style="width:5.4pt;height:16.35pt;margin-top:1161.07pt;margin-left:184.69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4" type="#_x0000_t202" style="width:5.4pt;height:16.35pt;margin-top:1161.07pt;margin-left:262.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6.35pt;margin-top:1161.07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6" type="#_x0000_t202" style="width:5.4pt;height:16.35pt;margin-top:1161.07pt;margin-left:184.6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7" type="#_x0000_t202" style="width:5.4pt;height:16.35pt;margin-top:1161.07pt;margin-left:262.1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.4pt;height:16.35pt;margin-top:1161.07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9" type="#_x0000_t202" style="width:5.4pt;height:16.35pt;margin-top:1161.07pt;margin-left:184.69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0" type="#_x0000_t202" style="width:5.4pt;height:16.35pt;margin-top:1161.07pt;margin-left:262.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6.35pt;margin-top:1161.07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2" type="#_x0000_t202" style="width:5.4pt;height:16.35pt;margin-top:1161.07pt;margin-left:184.69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3" type="#_x0000_t202" style="width:5.4pt;height:16.35pt;margin-top:1161.07pt;margin-left:262.1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.4pt;height:16.35pt;margin-top:1161.07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5" type="#_x0000_t202" style="width:5.4pt;height:16.35pt;margin-top:1161.07pt;margin-left:184.69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6" type="#_x0000_t202" style="width:5.4pt;height:16.35pt;margin-top:1161.07pt;margin-left:262.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pt;height:16.35pt;margin-top:1161.07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8" type="#_x0000_t202" style="width:5.4pt;height:16.35pt;margin-top:1161.07pt;margin-left:184.69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9" type="#_x0000_t202" style="width:5.4pt;height:16.35pt;margin-top:1161.07pt;margin-left:262.1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.4pt;height:16.35pt;margin-top:1161.07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1" type="#_x0000_t202" style="width:5.4pt;height:16.35pt;margin-top:1161.07pt;margin-left:184.69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2" type="#_x0000_t202" style="width:5.4pt;height:16.35pt;margin-top:1161.07pt;margin-left:262.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.4pt;height:16.35pt;margin-top:1161.07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4" type="#_x0000_t202" style="width:5.4pt;height:16.35pt;margin-top:1161.07pt;margin-left:184.69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5" type="#_x0000_t202" style="width:5.4pt;height:16.35pt;margin-top:1161.07pt;margin-left:262.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.4pt;height:16.35pt;margin-top:1161.07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7" type="#_x0000_t202" style="width:5.4pt;height:16.35pt;margin-top:1161.07pt;margin-left:184.69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8" type="#_x0000_t202" style="width:5.4pt;height:16.35pt;margin-top:1161.07pt;margin-left:262.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7201F"/>
    <w:multiLevelType w:val="hybridMultilevel"/>
    <w:tmpl w:val="00000000"/>
    <w:lvl w:ilvl="0">
      <w:start w:val="0"/>
      <w:numFmt w:val="bullet"/>
      <w:lvlText w:val=""/>
      <w:lvlJc w:val="left"/>
      <w:pPr>
        <w:ind w:left="306" w:hanging="265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90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" w:hanging="265"/>
      </w:pPr>
      <w:rPr>
        <w:rFonts w:hint="default"/>
      </w:rPr>
    </w:lvl>
  </w:abstractNum>
  <w:abstractNum w:abstractNumId="1">
    <w:nsid w:val="051E5AA6"/>
    <w:multiLevelType w:val="hybridMultilevel"/>
    <w:tmpl w:val="00000000"/>
    <w:lvl w:ilvl="0">
      <w:start w:val="0"/>
      <w:numFmt w:val="bullet"/>
      <w:lvlText w:val=""/>
      <w:lvlJc w:val="left"/>
      <w:pPr>
        <w:ind w:left="274" w:hanging="275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9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" w:hanging="275"/>
      </w:pPr>
      <w:rPr>
        <w:rFonts w:hint="default"/>
      </w:rPr>
    </w:lvl>
  </w:abstractNum>
  <w:abstractNum w:abstractNumId="2">
    <w:nsid w:val="08119ED7"/>
    <w:multiLevelType w:val="hybridMultilevel"/>
    <w:tmpl w:val="00000000"/>
    <w:lvl w:ilvl="0">
      <w:start w:val="1"/>
      <w:numFmt w:val="decimal"/>
      <w:lvlText w:val="[%1]"/>
      <w:lvlJc w:val="left"/>
      <w:pPr>
        <w:ind w:left="3420" w:hanging="72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6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720"/>
      </w:pPr>
      <w:rPr>
        <w:rFonts w:hint="default"/>
      </w:rPr>
    </w:lvl>
  </w:abstractNum>
  <w:abstractNum w:abstractNumId="3">
    <w:nsid w:val="0AF22262"/>
    <w:multiLevelType w:val="hybridMultilevel"/>
    <w:tmpl w:val="00000000"/>
    <w:lvl w:ilvl="0">
      <w:start w:val="1"/>
      <w:numFmt w:val="decimal"/>
      <w:lvlText w:val="（%1）"/>
      <w:lvlJc w:val="left"/>
      <w:pPr>
        <w:ind w:left="4141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51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901"/>
      </w:pPr>
      <w:rPr>
        <w:rFonts w:hint="default"/>
      </w:rPr>
    </w:lvl>
  </w:abstractNum>
  <w:abstractNum w:abstractNumId="4">
    <w:nsid w:val="0E290308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5">
    <w:nsid w:val="2C8D1751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6">
    <w:nsid w:val="2D5B4190"/>
    <w:multiLevelType w:val="hybridMultilevel"/>
    <w:tmpl w:val="00000000"/>
    <w:lvl w:ilvl="0">
      <w:start w:val="0"/>
      <w:numFmt w:val="bullet"/>
      <w:lvlText w:val=""/>
      <w:lvlJc w:val="left"/>
      <w:pPr>
        <w:ind w:left="414" w:hanging="275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5920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4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9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4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94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" w:hanging="275"/>
      </w:pPr>
      <w:rPr>
        <w:rFonts w:hint="default"/>
      </w:rPr>
    </w:lvl>
  </w:abstractNum>
  <w:abstractNum w:abstractNumId="7">
    <w:nsid w:val="2F98F157"/>
    <w:multiLevelType w:val="hybridMultilevel"/>
    <w:tmpl w:val="00000000"/>
    <w:lvl w:ilvl="0">
      <w:start w:val="4"/>
      <w:numFmt w:val="decimal"/>
      <w:lvlText w:val="（%1）"/>
      <w:lvlJc w:val="left"/>
      <w:pPr>
        <w:ind w:left="3601" w:hanging="90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700" w:hanging="901"/>
        <w:jc w:val="left"/>
      </w:pPr>
      <w:rPr>
        <w:rFonts w:ascii="仿宋" w:eastAsia="仿宋" w:hAnsi="仿宋" w:cs="仿宋" w:hint="default"/>
        <w:spacing w:val="-141"/>
        <w:w w:val="100"/>
        <w:sz w:val="34"/>
        <w:szCs w:val="34"/>
      </w:rPr>
    </w:lvl>
    <w:lvl w:ilvl="2">
      <w:start w:val="1"/>
      <w:numFmt w:val="decimal"/>
      <w:lvlText w:val="%3）"/>
      <w:lvlJc w:val="left"/>
      <w:pPr>
        <w:ind w:left="3605" w:hanging="545"/>
        <w:jc w:val="left"/>
      </w:pPr>
      <w:rPr>
        <w:rFonts w:ascii="仿宋" w:eastAsia="仿宋" w:hAnsi="仿宋" w:cs="仿宋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80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0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0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0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40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80" w:hanging="545"/>
      </w:pPr>
      <w:rPr>
        <w:rFonts w:hint="default"/>
      </w:rPr>
    </w:lvl>
  </w:abstractNum>
  <w:abstractNum w:abstractNumId="8">
    <w:nsid w:val="3EA827CE"/>
    <w:multiLevelType w:val="hybridMultilevel"/>
    <w:tmpl w:val="00000000"/>
    <w:lvl w:ilvl="0">
      <w:start w:val="1"/>
      <w:numFmt w:val="decimal"/>
      <w:lvlText w:val="%1）"/>
      <w:lvlJc w:val="left"/>
      <w:pPr>
        <w:ind w:left="360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541"/>
      </w:pPr>
      <w:rPr>
        <w:rFonts w:hint="default"/>
      </w:rPr>
    </w:lvl>
  </w:abstractNum>
  <w:abstractNum w:abstractNumId="9">
    <w:nsid w:val="3EDDB147"/>
    <w:multiLevelType w:val="hybridMultilevel"/>
    <w:tmpl w:val="00000000"/>
    <w:lvl w:ilvl="0">
      <w:start w:val="1"/>
      <w:numFmt w:val="decimal"/>
      <w:lvlText w:val="%1"/>
      <w:lvlJc w:val="left"/>
      <w:pPr>
        <w:ind w:left="3060" w:hanging="3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050" w:hanging="72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59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2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3" w:hanging="720"/>
      </w:pPr>
      <w:rPr>
        <w:rFonts w:hint="default"/>
      </w:rPr>
    </w:lvl>
  </w:abstractNum>
  <w:abstractNum w:abstractNumId="10">
    <w:nsid w:val="41573385"/>
    <w:multiLevelType w:val="hybridMultilevel"/>
    <w:tmpl w:val="00000000"/>
    <w:lvl w:ilvl="0">
      <w:start w:val="1"/>
      <w:numFmt w:val="decimal"/>
      <w:lvlText w:val="%1"/>
      <w:lvlJc w:val="left"/>
      <w:pPr>
        <w:ind w:left="3348" w:hanging="648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2880" w:hanging="630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495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630"/>
      </w:pPr>
      <w:rPr>
        <w:rFonts w:hint="default"/>
      </w:rPr>
    </w:lvl>
  </w:abstractNum>
  <w:abstractNum w:abstractNumId="11">
    <w:nsid w:val="47944EE2"/>
    <w:multiLevelType w:val="hybridMultilevel"/>
    <w:tmpl w:val="00000000"/>
    <w:lvl w:ilvl="0">
      <w:start w:val="1"/>
      <w:numFmt w:val="decimal"/>
      <w:lvlText w:val="（%1）"/>
      <w:lvlJc w:val="left"/>
      <w:pPr>
        <w:ind w:left="3780" w:hanging="1080"/>
        <w:jc w:val="left"/>
      </w:pPr>
      <w:rPr>
        <w:rFonts w:ascii="仿宋" w:eastAsia="仿宋" w:hAnsi="仿宋" w:cs="仿宋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12">
    <w:nsid w:val="596421C5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仿宋" w:eastAsia="仿宋" w:hAnsi="仿宋" w:cs="仿宋" w:hint="default"/>
        <w:spacing w:val="-72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396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50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1"/>
      </w:pPr>
      <w:rPr>
        <w:rFonts w:hint="default"/>
      </w:rPr>
    </w:lvl>
  </w:abstractNum>
  <w:abstractNum w:abstractNumId="13">
    <w:nsid w:val="644B26E0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4">
    <w:nsid w:val="6B678A91"/>
    <w:multiLevelType w:val="hybridMultilevel"/>
    <w:tmpl w:val="00000000"/>
    <w:lvl w:ilvl="0">
      <w:start w:val="5"/>
      <w:numFmt w:val="decimal"/>
      <w:lvlText w:val="%1"/>
      <w:lvlJc w:val="left"/>
      <w:pPr>
        <w:ind w:left="3348" w:hanging="648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3)"/>
      <w:lvlJc w:val="left"/>
      <w:pPr>
        <w:ind w:left="3420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62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630"/>
      </w:pPr>
      <w:rPr>
        <w:rFonts w:hint="default"/>
      </w:rPr>
    </w:lvl>
  </w:abstractNum>
  <w:abstractNum w:abstractNumId="15">
    <w:nsid w:val="76036D1F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仿宋" w:eastAsia="仿宋" w:hAnsi="仿宋" w:cs="仿宋" w:hint="default"/>
        <w:spacing w:val="-47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3979" w:hanging="559"/>
        <w:jc w:val="left"/>
      </w:pPr>
      <w:rPr>
        <w:rFonts w:ascii="仿宋" w:eastAsia="仿宋" w:hAnsi="仿宋" w:cs="仿宋" w:hint="default"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522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4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6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0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559"/>
      </w:pPr>
      <w:rPr>
        <w:rFonts w:hint="default"/>
      </w:rPr>
    </w:lvl>
  </w:abstractNum>
  <w:abstractNum w:abstractNumId="16">
    <w:nsid w:val="7D0CA38E"/>
    <w:multiLevelType w:val="hybridMultilevel"/>
    <w:tmpl w:val="00000000"/>
    <w:lvl w:ilvl="0">
      <w:start w:val="1"/>
      <w:numFmt w:val="decimal"/>
      <w:lvlText w:val="（%1）"/>
      <w:lvlJc w:val="left"/>
      <w:pPr>
        <w:ind w:left="3780" w:hanging="1080"/>
        <w:jc w:val="left"/>
      </w:pPr>
      <w:rPr>
        <w:rFonts w:ascii="仿宋" w:eastAsia="仿宋" w:hAnsi="仿宋" w:cs="仿宋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17">
    <w:nsid w:val="7F901B47"/>
    <w:multiLevelType w:val="hybridMultilevel"/>
    <w:tmpl w:val="00000000"/>
    <w:lvl w:ilvl="0">
      <w:start w:val="0"/>
      <w:numFmt w:val="bullet"/>
      <w:lvlText w:val=""/>
      <w:lvlJc w:val="left"/>
      <w:pPr>
        <w:ind w:left="275" w:hanging="275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9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" w:hanging="275"/>
      </w:pPr>
      <w:rPr>
        <w:rFonts w:hint="default"/>
      </w:rPr>
    </w:lvl>
  </w:abstractNum>
  <w:num w:numId="1">
    <w:abstractNumId w:val="14"/>
  </w:num>
  <w:num w:numId="2">
    <w:abstractNumId w:val="2"/>
  </w:num>
  <w:num w:numId="3">
    <w:abstractNumId w:val="3"/>
  </w:num>
  <w:num w:numId="4">
    <w:abstractNumId w:val="12"/>
  </w:num>
  <w:num w:numId="5">
    <w:abstractNumId w:val="16"/>
  </w:num>
  <w:num w:numId="6">
    <w:abstractNumId w:val="8"/>
  </w:num>
  <w:num w:numId="7">
    <w:abstractNumId w:val="15"/>
  </w:num>
  <w:num w:numId="8">
    <w:abstractNumId w:val="7"/>
  </w:num>
  <w:num w:numId="9">
    <w:abstractNumId w:val="5"/>
  </w:num>
  <w:num w:numId="10">
    <w:abstractNumId w:val="11"/>
  </w:num>
  <w:num w:numId="11">
    <w:abstractNumId w:val="13"/>
  </w:num>
  <w:num w:numId="12">
    <w:abstractNumId w:val="4"/>
  </w:num>
  <w:num w:numId="13">
    <w:abstractNumId w:val="17"/>
  </w:num>
  <w:num w:numId="14">
    <w:abstractNumId w:val="1"/>
  </w:num>
  <w:num w:numId="15">
    <w:abstractNumId w:val="6"/>
  </w:num>
  <w:num w:numId="16">
    <w:abstractNumId w:val="0"/>
  </w:num>
  <w:num w:numId="17">
    <w:abstractNumId w:val="10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spacing w:before="16"/>
      <w:ind w:left="3348" w:hanging="649"/>
      <w:outlineLvl w:val="0"/>
    </w:pPr>
    <w:rPr>
      <w:rFonts w:ascii="仿宋" w:eastAsia="仿宋" w:hAnsi="仿宋" w:cs="仿宋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394"/>
      <w:ind w:left="3330" w:hanging="631"/>
      <w:outlineLvl w:val="1"/>
    </w:pPr>
    <w:rPr>
      <w:rFonts w:ascii="仿宋" w:eastAsia="仿宋" w:hAnsi="仿宋" w:cs="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41"/>
      <w:ind w:left="3060" w:hanging="3058"/>
    </w:pPr>
    <w:rPr>
      <w:rFonts w:ascii="仿宋" w:eastAsia="仿宋" w:hAnsi="仿宋" w:cs="仿宋"/>
      <w:sz w:val="36"/>
      <w:szCs w:val="36"/>
    </w:rPr>
  </w:style>
  <w:style w:type="paragraph" w:styleId="TOC2">
    <w:name w:val="toc 2"/>
    <w:basedOn w:val="Normal"/>
    <w:uiPriority w:val="1"/>
    <w:qFormat/>
    <w:pPr>
      <w:spacing w:before="241"/>
      <w:ind w:left="4050" w:hanging="721"/>
    </w:pPr>
    <w:rPr>
      <w:rFonts w:ascii="仿宋" w:eastAsia="仿宋" w:hAnsi="仿宋" w:cs="仿宋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3601" w:hanging="72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image" Target="media/image2.png" /><Relationship Id="rId12" Type="http://schemas.openxmlformats.org/officeDocument/2006/relationships/footer" Target="footer7.xml" /><Relationship Id="rId13" Type="http://schemas.openxmlformats.org/officeDocument/2006/relationships/image" Target="media/image3.png" /><Relationship Id="rId14" Type="http://schemas.openxmlformats.org/officeDocument/2006/relationships/footer" Target="footer8.xml" /><Relationship Id="rId15" Type="http://schemas.openxmlformats.org/officeDocument/2006/relationships/image" Target="media/image4.png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image" Target="media/image5.png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footer" Target="footer17.xml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image" Target="media/image6.png" /><Relationship Id="rId29" Type="http://schemas.openxmlformats.org/officeDocument/2006/relationships/image" Target="media/image7.png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footer" Target="footer21.xml" /><Relationship Id="rId32" Type="http://schemas.openxmlformats.org/officeDocument/2006/relationships/image" Target="media/image8.png" /><Relationship Id="rId33" Type="http://schemas.openxmlformats.org/officeDocument/2006/relationships/image" Target="media/image9.png" /><Relationship Id="rId34" Type="http://schemas.openxmlformats.org/officeDocument/2006/relationships/footer" Target="footer22.xml" /><Relationship Id="rId35" Type="http://schemas.openxmlformats.org/officeDocument/2006/relationships/image" Target="media/image10.png" /><Relationship Id="rId36" Type="http://schemas.openxmlformats.org/officeDocument/2006/relationships/image" Target="media/image11.png" /><Relationship Id="rId37" Type="http://schemas.openxmlformats.org/officeDocument/2006/relationships/footer" Target="footer23.xml" /><Relationship Id="rId38" Type="http://schemas.openxmlformats.org/officeDocument/2006/relationships/footer" Target="footer24.xml" /><Relationship Id="rId39" Type="http://schemas.openxmlformats.org/officeDocument/2006/relationships/footer" Target="footer25.xml" /><Relationship Id="rId4" Type="http://schemas.openxmlformats.org/officeDocument/2006/relationships/footer" Target="footer1.xml" /><Relationship Id="rId40" Type="http://schemas.openxmlformats.org/officeDocument/2006/relationships/footer" Target="footer26.xml" /><Relationship Id="rId41" Type="http://schemas.openxmlformats.org/officeDocument/2006/relationships/footer" Target="footer27.xml" /><Relationship Id="rId42" Type="http://schemas.openxmlformats.org/officeDocument/2006/relationships/footer" Target="footer28.xml" /><Relationship Id="rId43" Type="http://schemas.openxmlformats.org/officeDocument/2006/relationships/footer" Target="footer29.xml" /><Relationship Id="rId44" Type="http://schemas.openxmlformats.org/officeDocument/2006/relationships/image" Target="media/image12.png" /><Relationship Id="rId45" Type="http://schemas.openxmlformats.org/officeDocument/2006/relationships/image" Target="media/image13.png" /><Relationship Id="rId46" Type="http://schemas.openxmlformats.org/officeDocument/2006/relationships/hyperlink" Target="https://d.book118.com/136133224145010031" TargetMode="External" /><Relationship Id="rId47" Type="http://schemas.openxmlformats.org/officeDocument/2006/relationships/footer" Target="footer30.xml" /><Relationship Id="rId48" Type="http://schemas.openxmlformats.org/officeDocument/2006/relationships/theme" Target="theme/theme1.xml" /><Relationship Id="rId49" Type="http://schemas.openxmlformats.org/officeDocument/2006/relationships/numbering" Target="numbering.xml" /><Relationship Id="rId5" Type="http://schemas.openxmlformats.org/officeDocument/2006/relationships/footer" Target="footer2.xml" /><Relationship Id="rId50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2023-12-18T13:01:11Z</dcterms:created>
  <dcterms:modified xsi:type="dcterms:W3CDTF">2023-12-18T13:01:11Z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2023-12-18T00:00:00Z</vt:filetime>
  </property>
</Properties>
</file>