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0" w:history="1">
        <w:r>
          <w:rPr>
            <w:rFonts w:ascii="仿宋" w:eastAsia="仿宋" w:hAnsi="仿宋" w:cs="仿宋" w:hint="eastAsia"/>
            <w:lang w:eastAsia="zh-CN"/>
          </w:rPr>
          <w:t>概论</w:t>
        </w:r>
        <w:r>
          <w:tab/>
        </w:r>
        <w:r>
          <w:fldChar w:fldCharType="begin"/>
        </w:r>
        <w:r>
          <w:instrText xml:space="preserve"> PAGEREF _Toc20810 \h </w:instrText>
        </w:r>
        <w:r>
          <w:fldChar w:fldCharType="separate"/>
        </w:r>
        <w:r>
          <w:t>3</w:t>
        </w:r>
        <w:r>
          <w:fldChar w:fldCharType="end"/>
        </w:r>
      </w:hyperlink>
    </w:p>
    <w:p>
      <w:pPr>
        <w:pStyle w:val="TOC1"/>
        <w:tabs>
          <w:tab w:val="right" w:leader="dot" w:pos="8306"/>
        </w:tabs>
      </w:pPr>
      <w:hyperlink w:anchor="_Toc10035" w:history="1">
        <w:r>
          <w:rPr>
            <w:rFonts w:ascii="仿宋" w:eastAsia="仿宋" w:hAnsi="仿宋" w:cs="仿宋" w:hint="eastAsia"/>
            <w:lang w:eastAsia="zh-CN"/>
          </w:rPr>
          <w:t>一、计量泵项目文档管理</w:t>
        </w:r>
        <w:r>
          <w:tab/>
        </w:r>
        <w:r>
          <w:fldChar w:fldCharType="begin"/>
        </w:r>
        <w:r>
          <w:instrText xml:space="preserve"> PAGEREF _Toc10035 \h </w:instrText>
        </w:r>
        <w:r>
          <w:fldChar w:fldCharType="separate"/>
        </w:r>
        <w:r>
          <w:t>3</w:t>
        </w:r>
        <w:r>
          <w:fldChar w:fldCharType="end"/>
        </w:r>
      </w:hyperlink>
    </w:p>
    <w:p>
      <w:pPr>
        <w:pStyle w:val="TOC2"/>
        <w:tabs>
          <w:tab w:val="right" w:leader="dot" w:pos="8306"/>
        </w:tabs>
      </w:pPr>
      <w:hyperlink w:anchor="_Toc15472" w:history="1">
        <w:r>
          <w:rPr>
            <w:rFonts w:ascii="仿宋" w:eastAsia="仿宋" w:hAnsi="仿宋" w:cs="仿宋" w:hint="eastAsia"/>
            <w:lang w:eastAsia="zh-CN"/>
          </w:rPr>
          <w:t>(一)、文档编制与审查</w:t>
        </w:r>
        <w:r>
          <w:tab/>
        </w:r>
        <w:r>
          <w:fldChar w:fldCharType="begin"/>
        </w:r>
        <w:r>
          <w:instrText xml:space="preserve"> PAGEREF _Toc15472 \h </w:instrText>
        </w:r>
        <w:r>
          <w:fldChar w:fldCharType="separate"/>
        </w:r>
        <w:r>
          <w:t>3</w:t>
        </w:r>
        <w:r>
          <w:fldChar w:fldCharType="end"/>
        </w:r>
      </w:hyperlink>
    </w:p>
    <w:p>
      <w:pPr>
        <w:pStyle w:val="TOC2"/>
        <w:tabs>
          <w:tab w:val="right" w:leader="dot" w:pos="8306"/>
        </w:tabs>
      </w:pPr>
      <w:hyperlink w:anchor="_Toc20801" w:history="1">
        <w:r>
          <w:rPr>
            <w:rFonts w:ascii="仿宋" w:eastAsia="仿宋" w:hAnsi="仿宋" w:cs="仿宋" w:hint="eastAsia"/>
            <w:lang w:eastAsia="zh-CN"/>
          </w:rPr>
          <w:t>(二)、文档发布与分发</w:t>
        </w:r>
        <w:r>
          <w:tab/>
        </w:r>
        <w:r>
          <w:fldChar w:fldCharType="begin"/>
        </w:r>
        <w:r>
          <w:instrText xml:space="preserve"> PAGEREF _Toc20801 \h </w:instrText>
        </w:r>
        <w:r>
          <w:fldChar w:fldCharType="separate"/>
        </w:r>
        <w:r>
          <w:t>4</w:t>
        </w:r>
        <w:r>
          <w:fldChar w:fldCharType="end"/>
        </w:r>
      </w:hyperlink>
    </w:p>
    <w:p>
      <w:pPr>
        <w:pStyle w:val="TOC2"/>
        <w:tabs>
          <w:tab w:val="right" w:leader="dot" w:pos="8306"/>
        </w:tabs>
      </w:pPr>
      <w:hyperlink w:anchor="_Toc2274" w:history="1">
        <w:r>
          <w:rPr>
            <w:rFonts w:ascii="仿宋" w:eastAsia="仿宋" w:hAnsi="仿宋" w:cs="仿宋" w:hint="eastAsia"/>
            <w:lang w:eastAsia="zh-CN"/>
          </w:rPr>
          <w:t>(三)、文档存档与归档</w:t>
        </w:r>
        <w:r>
          <w:tab/>
        </w:r>
        <w:r>
          <w:fldChar w:fldCharType="begin"/>
        </w:r>
        <w:r>
          <w:instrText xml:space="preserve"> PAGEREF _Toc2274 \h </w:instrText>
        </w:r>
        <w:r>
          <w:fldChar w:fldCharType="separate"/>
        </w:r>
        <w:r>
          <w:t>5</w:t>
        </w:r>
        <w:r>
          <w:fldChar w:fldCharType="end"/>
        </w:r>
      </w:hyperlink>
    </w:p>
    <w:p>
      <w:pPr>
        <w:pStyle w:val="TOC1"/>
        <w:tabs>
          <w:tab w:val="right" w:leader="dot" w:pos="8306"/>
        </w:tabs>
      </w:pPr>
      <w:hyperlink w:anchor="_Toc25777" w:history="1">
        <w:r>
          <w:rPr>
            <w:rFonts w:ascii="仿宋" w:eastAsia="仿宋" w:hAnsi="仿宋" w:cs="仿宋" w:hint="eastAsia"/>
            <w:lang w:eastAsia="zh-CN"/>
          </w:rPr>
          <w:t>二、市场分析、调研</w:t>
        </w:r>
        <w:r>
          <w:tab/>
        </w:r>
        <w:r>
          <w:fldChar w:fldCharType="begin"/>
        </w:r>
        <w:r>
          <w:instrText xml:space="preserve"> PAGEREF _Toc25777 \h </w:instrText>
        </w:r>
        <w:r>
          <w:fldChar w:fldCharType="separate"/>
        </w:r>
        <w:r>
          <w:t>6</w:t>
        </w:r>
        <w:r>
          <w:fldChar w:fldCharType="end"/>
        </w:r>
      </w:hyperlink>
    </w:p>
    <w:p>
      <w:pPr>
        <w:pStyle w:val="TOC2"/>
        <w:tabs>
          <w:tab w:val="right" w:leader="dot" w:pos="8306"/>
        </w:tabs>
      </w:pPr>
      <w:hyperlink w:anchor="_Toc23132" w:history="1">
        <w:r>
          <w:rPr>
            <w:rFonts w:ascii="仿宋" w:eastAsia="仿宋" w:hAnsi="仿宋" w:cs="仿宋" w:hint="eastAsia"/>
            <w:lang w:eastAsia="zh-CN"/>
          </w:rPr>
          <w:t>(一)、计量泵行业分析</w:t>
        </w:r>
        <w:r>
          <w:tab/>
        </w:r>
        <w:r>
          <w:fldChar w:fldCharType="begin"/>
        </w:r>
        <w:r>
          <w:instrText xml:space="preserve"> PAGEREF _Toc23132 \h </w:instrText>
        </w:r>
        <w:r>
          <w:fldChar w:fldCharType="separate"/>
        </w:r>
        <w:r>
          <w:t>6</w:t>
        </w:r>
        <w:r>
          <w:fldChar w:fldCharType="end"/>
        </w:r>
      </w:hyperlink>
    </w:p>
    <w:p>
      <w:pPr>
        <w:pStyle w:val="TOC2"/>
        <w:tabs>
          <w:tab w:val="right" w:leader="dot" w:pos="8306"/>
        </w:tabs>
      </w:pPr>
      <w:hyperlink w:anchor="_Toc27268" w:history="1">
        <w:r>
          <w:rPr>
            <w:rFonts w:ascii="仿宋" w:eastAsia="仿宋" w:hAnsi="仿宋" w:cs="仿宋" w:hint="eastAsia"/>
            <w:lang w:eastAsia="zh-CN"/>
          </w:rPr>
          <w:t>(二)、计量泵市场分析预测</w:t>
        </w:r>
        <w:r>
          <w:tab/>
        </w:r>
        <w:r>
          <w:fldChar w:fldCharType="begin"/>
        </w:r>
        <w:r>
          <w:instrText xml:space="preserve"> PAGEREF _Toc27268 \h </w:instrText>
        </w:r>
        <w:r>
          <w:fldChar w:fldCharType="separate"/>
        </w:r>
        <w:r>
          <w:t>7</w:t>
        </w:r>
        <w:r>
          <w:fldChar w:fldCharType="end"/>
        </w:r>
      </w:hyperlink>
    </w:p>
    <w:p>
      <w:pPr>
        <w:pStyle w:val="TOC1"/>
        <w:tabs>
          <w:tab w:val="right" w:leader="dot" w:pos="8306"/>
        </w:tabs>
      </w:pPr>
      <w:hyperlink w:anchor="_Toc328" w:history="1">
        <w:r>
          <w:rPr>
            <w:rFonts w:ascii="仿宋" w:eastAsia="仿宋" w:hAnsi="仿宋" w:cs="仿宋" w:hint="eastAsia"/>
            <w:lang w:eastAsia="zh-CN"/>
          </w:rPr>
          <w:t>三、产品规划分析</w:t>
        </w:r>
        <w:r>
          <w:tab/>
        </w:r>
        <w:r>
          <w:fldChar w:fldCharType="begin"/>
        </w:r>
        <w:r>
          <w:instrText xml:space="preserve"> PAGEREF _Toc328 \h </w:instrText>
        </w:r>
        <w:r>
          <w:fldChar w:fldCharType="separate"/>
        </w:r>
        <w:r>
          <w:t>8</w:t>
        </w:r>
        <w:r>
          <w:fldChar w:fldCharType="end"/>
        </w:r>
      </w:hyperlink>
    </w:p>
    <w:p>
      <w:pPr>
        <w:pStyle w:val="TOC2"/>
        <w:tabs>
          <w:tab w:val="right" w:leader="dot" w:pos="8306"/>
        </w:tabs>
      </w:pPr>
      <w:hyperlink w:anchor="_Toc22330" w:history="1">
        <w:r>
          <w:rPr>
            <w:rFonts w:ascii="仿宋" w:eastAsia="仿宋" w:hAnsi="仿宋" w:cs="仿宋" w:hint="eastAsia"/>
            <w:lang w:eastAsia="zh-CN"/>
          </w:rPr>
          <w:t>(一)、产品规划</w:t>
        </w:r>
        <w:r>
          <w:tab/>
        </w:r>
        <w:r>
          <w:fldChar w:fldCharType="begin"/>
        </w:r>
        <w:r>
          <w:instrText xml:space="preserve"> PAGEREF _Toc22330 \h </w:instrText>
        </w:r>
        <w:r>
          <w:fldChar w:fldCharType="separate"/>
        </w:r>
        <w:r>
          <w:t>8</w:t>
        </w:r>
        <w:r>
          <w:fldChar w:fldCharType="end"/>
        </w:r>
      </w:hyperlink>
    </w:p>
    <w:p>
      <w:pPr>
        <w:pStyle w:val="TOC2"/>
        <w:tabs>
          <w:tab w:val="right" w:leader="dot" w:pos="8306"/>
        </w:tabs>
      </w:pPr>
      <w:hyperlink w:anchor="_Toc30424" w:history="1">
        <w:r>
          <w:rPr>
            <w:rFonts w:ascii="仿宋" w:eastAsia="仿宋" w:hAnsi="仿宋" w:cs="仿宋" w:hint="eastAsia"/>
            <w:lang w:eastAsia="zh-CN"/>
          </w:rPr>
          <w:t>(二)、建设规模</w:t>
        </w:r>
        <w:r>
          <w:tab/>
        </w:r>
        <w:r>
          <w:fldChar w:fldCharType="begin"/>
        </w:r>
        <w:r>
          <w:instrText xml:space="preserve"> PAGEREF _Toc30424 \h </w:instrText>
        </w:r>
        <w:r>
          <w:fldChar w:fldCharType="separate"/>
        </w:r>
        <w:r>
          <w:t>9</w:t>
        </w:r>
        <w:r>
          <w:fldChar w:fldCharType="end"/>
        </w:r>
      </w:hyperlink>
    </w:p>
    <w:p>
      <w:pPr>
        <w:pStyle w:val="TOC1"/>
        <w:tabs>
          <w:tab w:val="right" w:leader="dot" w:pos="8306"/>
        </w:tabs>
      </w:pPr>
      <w:hyperlink w:anchor="_Toc8974" w:history="1">
        <w:r>
          <w:rPr>
            <w:rFonts w:ascii="仿宋" w:eastAsia="仿宋" w:hAnsi="仿宋" w:cs="仿宋" w:hint="eastAsia"/>
            <w:lang w:eastAsia="zh-CN"/>
          </w:rPr>
          <w:t>四、计量泵项目危机管理</w:t>
        </w:r>
        <w:r>
          <w:tab/>
        </w:r>
        <w:r>
          <w:fldChar w:fldCharType="begin"/>
        </w:r>
        <w:r>
          <w:instrText xml:space="preserve"> PAGEREF _Toc8974 \h </w:instrText>
        </w:r>
        <w:r>
          <w:fldChar w:fldCharType="separate"/>
        </w:r>
        <w:r>
          <w:t>10</w:t>
        </w:r>
        <w:r>
          <w:fldChar w:fldCharType="end"/>
        </w:r>
      </w:hyperlink>
    </w:p>
    <w:p>
      <w:pPr>
        <w:pStyle w:val="TOC2"/>
        <w:tabs>
          <w:tab w:val="right" w:leader="dot" w:pos="8306"/>
        </w:tabs>
      </w:pPr>
      <w:hyperlink w:anchor="_Toc28395" w:history="1">
        <w:r>
          <w:rPr>
            <w:rFonts w:ascii="仿宋" w:eastAsia="仿宋" w:hAnsi="仿宋" w:cs="仿宋" w:hint="eastAsia"/>
            <w:lang w:eastAsia="zh-CN"/>
          </w:rPr>
          <w:t>(一)、危机预警与识别</w:t>
        </w:r>
        <w:r>
          <w:tab/>
        </w:r>
        <w:r>
          <w:fldChar w:fldCharType="begin"/>
        </w:r>
        <w:r>
          <w:instrText xml:space="preserve"> PAGEREF _Toc28395 \h </w:instrText>
        </w:r>
        <w:r>
          <w:fldChar w:fldCharType="separate"/>
        </w:r>
        <w:r>
          <w:t>10</w:t>
        </w:r>
        <w:r>
          <w:fldChar w:fldCharType="end"/>
        </w:r>
      </w:hyperlink>
    </w:p>
    <w:p>
      <w:pPr>
        <w:pStyle w:val="TOC2"/>
        <w:tabs>
          <w:tab w:val="right" w:leader="dot" w:pos="8306"/>
        </w:tabs>
      </w:pPr>
      <w:hyperlink w:anchor="_Toc1226" w:history="1">
        <w:r>
          <w:rPr>
            <w:rFonts w:ascii="仿宋" w:eastAsia="仿宋" w:hAnsi="仿宋" w:cs="仿宋" w:hint="eastAsia"/>
            <w:lang w:eastAsia="zh-CN"/>
          </w:rPr>
          <w:t>(二)、危机应对与恢复</w:t>
        </w:r>
        <w:r>
          <w:tab/>
        </w:r>
        <w:r>
          <w:fldChar w:fldCharType="begin"/>
        </w:r>
        <w:r>
          <w:instrText xml:space="preserve"> PAGEREF _Toc1226 \h </w:instrText>
        </w:r>
        <w:r>
          <w:fldChar w:fldCharType="separate"/>
        </w:r>
        <w:r>
          <w:t>11</w:t>
        </w:r>
        <w:r>
          <w:fldChar w:fldCharType="end"/>
        </w:r>
      </w:hyperlink>
    </w:p>
    <w:p>
      <w:pPr>
        <w:pStyle w:val="TOC1"/>
        <w:tabs>
          <w:tab w:val="right" w:leader="dot" w:pos="8306"/>
        </w:tabs>
      </w:pPr>
      <w:hyperlink w:anchor="_Toc22010" w:history="1">
        <w:r>
          <w:rPr>
            <w:rFonts w:ascii="仿宋" w:eastAsia="仿宋" w:hAnsi="仿宋" w:cs="仿宋" w:hint="eastAsia"/>
            <w:lang w:eastAsia="zh-CN"/>
          </w:rPr>
          <w:t>五、计量泵项目绩效评估</w:t>
        </w:r>
        <w:r>
          <w:tab/>
        </w:r>
        <w:r>
          <w:fldChar w:fldCharType="begin"/>
        </w:r>
        <w:r>
          <w:instrText xml:space="preserve"> PAGEREF _Toc22010 \h </w:instrText>
        </w:r>
        <w:r>
          <w:fldChar w:fldCharType="separate"/>
        </w:r>
        <w:r>
          <w:t>12</w:t>
        </w:r>
        <w:r>
          <w:fldChar w:fldCharType="end"/>
        </w:r>
      </w:hyperlink>
    </w:p>
    <w:p>
      <w:pPr>
        <w:pStyle w:val="TOC2"/>
        <w:tabs>
          <w:tab w:val="right" w:leader="dot" w:pos="8306"/>
        </w:tabs>
      </w:pPr>
      <w:hyperlink w:anchor="_Toc27760" w:history="1">
        <w:r>
          <w:rPr>
            <w:rFonts w:ascii="仿宋" w:eastAsia="仿宋" w:hAnsi="仿宋" w:cs="仿宋" w:hint="eastAsia"/>
            <w:lang w:eastAsia="zh-CN"/>
          </w:rPr>
          <w:t>(一)、绩效评估指标</w:t>
        </w:r>
        <w:r>
          <w:tab/>
        </w:r>
        <w:r>
          <w:fldChar w:fldCharType="begin"/>
        </w:r>
        <w:r>
          <w:instrText xml:space="preserve"> PAGEREF _Toc27760 \h </w:instrText>
        </w:r>
        <w:r>
          <w:fldChar w:fldCharType="separate"/>
        </w:r>
        <w:r>
          <w:t>12</w:t>
        </w:r>
        <w:r>
          <w:fldChar w:fldCharType="end"/>
        </w:r>
      </w:hyperlink>
    </w:p>
    <w:p>
      <w:pPr>
        <w:pStyle w:val="TOC2"/>
        <w:tabs>
          <w:tab w:val="right" w:leader="dot" w:pos="8306"/>
        </w:tabs>
      </w:pPr>
      <w:hyperlink w:anchor="_Toc939" w:history="1">
        <w:r>
          <w:rPr>
            <w:rFonts w:ascii="仿宋" w:eastAsia="仿宋" w:hAnsi="仿宋" w:cs="仿宋" w:hint="eastAsia"/>
            <w:lang w:eastAsia="zh-CN"/>
          </w:rPr>
          <w:t>(二)、绩效评估方法</w:t>
        </w:r>
        <w:r>
          <w:tab/>
        </w:r>
        <w:r>
          <w:fldChar w:fldCharType="begin"/>
        </w:r>
        <w:r>
          <w:instrText xml:space="preserve"> PAGEREF _Toc939 \h </w:instrText>
        </w:r>
        <w:r>
          <w:fldChar w:fldCharType="separate"/>
        </w:r>
        <w:r>
          <w:t>13</w:t>
        </w:r>
        <w:r>
          <w:fldChar w:fldCharType="end"/>
        </w:r>
      </w:hyperlink>
    </w:p>
    <w:p>
      <w:pPr>
        <w:pStyle w:val="TOC2"/>
        <w:tabs>
          <w:tab w:val="right" w:leader="dot" w:pos="8306"/>
        </w:tabs>
      </w:pPr>
      <w:hyperlink w:anchor="_Toc1046" w:history="1">
        <w:r>
          <w:rPr>
            <w:rFonts w:ascii="仿宋" w:eastAsia="仿宋" w:hAnsi="仿宋" w:cs="仿宋" w:hint="eastAsia"/>
            <w:lang w:eastAsia="zh-CN"/>
          </w:rPr>
          <w:t>(三)、绩效评估周期</w:t>
        </w:r>
        <w:r>
          <w:tab/>
        </w:r>
        <w:r>
          <w:fldChar w:fldCharType="begin"/>
        </w:r>
        <w:r>
          <w:instrText xml:space="preserve"> PAGEREF _Toc1046 \h </w:instrText>
        </w:r>
        <w:r>
          <w:fldChar w:fldCharType="separate"/>
        </w:r>
        <w:r>
          <w:t>14</w:t>
        </w:r>
        <w:r>
          <w:fldChar w:fldCharType="end"/>
        </w:r>
      </w:hyperlink>
    </w:p>
    <w:p>
      <w:pPr>
        <w:pStyle w:val="TOC1"/>
        <w:tabs>
          <w:tab w:val="right" w:leader="dot" w:pos="8306"/>
        </w:tabs>
      </w:pPr>
      <w:hyperlink w:anchor="_Toc28343" w:history="1">
        <w:r>
          <w:rPr>
            <w:rFonts w:ascii="仿宋" w:eastAsia="仿宋" w:hAnsi="仿宋" w:cs="仿宋" w:hint="eastAsia"/>
            <w:lang w:eastAsia="zh-CN"/>
          </w:rPr>
          <w:t>六、计量泵项目可持续发展</w:t>
        </w:r>
        <w:r>
          <w:tab/>
        </w:r>
        <w:r>
          <w:fldChar w:fldCharType="begin"/>
        </w:r>
        <w:r>
          <w:instrText xml:space="preserve"> PAGEREF _Toc28343 \h </w:instrText>
        </w:r>
        <w:r>
          <w:fldChar w:fldCharType="separate"/>
        </w:r>
        <w:r>
          <w:t>15</w:t>
        </w:r>
        <w:r>
          <w:fldChar w:fldCharType="end"/>
        </w:r>
      </w:hyperlink>
    </w:p>
    <w:p>
      <w:pPr>
        <w:pStyle w:val="TOC2"/>
        <w:tabs>
          <w:tab w:val="right" w:leader="dot" w:pos="8306"/>
        </w:tabs>
      </w:pPr>
      <w:hyperlink w:anchor="_Toc28826" w:history="1">
        <w:r>
          <w:rPr>
            <w:rFonts w:ascii="仿宋" w:eastAsia="仿宋" w:hAnsi="仿宋" w:cs="仿宋" w:hint="eastAsia"/>
            <w:lang w:eastAsia="zh-CN"/>
          </w:rPr>
          <w:t>(一)、可持续战略与实践</w:t>
        </w:r>
        <w:r>
          <w:tab/>
        </w:r>
        <w:r>
          <w:fldChar w:fldCharType="begin"/>
        </w:r>
        <w:r>
          <w:instrText xml:space="preserve"> PAGEREF _Toc28826 \h </w:instrText>
        </w:r>
        <w:r>
          <w:fldChar w:fldCharType="separate"/>
        </w:r>
        <w:r>
          <w:t>15</w:t>
        </w:r>
        <w:r>
          <w:fldChar w:fldCharType="end"/>
        </w:r>
      </w:hyperlink>
    </w:p>
    <w:p>
      <w:pPr>
        <w:pStyle w:val="TOC2"/>
        <w:tabs>
          <w:tab w:val="right" w:leader="dot" w:pos="8306"/>
        </w:tabs>
      </w:pPr>
      <w:hyperlink w:anchor="_Toc21832" w:history="1">
        <w:r>
          <w:rPr>
            <w:rFonts w:ascii="仿宋" w:eastAsia="仿宋" w:hAnsi="仿宋" w:cs="仿宋" w:hint="eastAsia"/>
            <w:lang w:eastAsia="zh-CN"/>
          </w:rPr>
          <w:t>(二)、环保与社会责任</w:t>
        </w:r>
        <w:r>
          <w:tab/>
        </w:r>
        <w:r>
          <w:fldChar w:fldCharType="begin"/>
        </w:r>
        <w:r>
          <w:instrText xml:space="preserve"> PAGEREF _Toc21832 \h </w:instrText>
        </w:r>
        <w:r>
          <w:fldChar w:fldCharType="separate"/>
        </w:r>
        <w:r>
          <w:t>16</w:t>
        </w:r>
        <w:r>
          <w:fldChar w:fldCharType="end"/>
        </w:r>
      </w:hyperlink>
    </w:p>
    <w:p>
      <w:pPr>
        <w:pStyle w:val="TOC1"/>
        <w:tabs>
          <w:tab w:val="right" w:leader="dot" w:pos="8306"/>
        </w:tabs>
      </w:pPr>
      <w:hyperlink w:anchor="_Toc6441" w:history="1">
        <w:r>
          <w:rPr>
            <w:rFonts w:ascii="仿宋" w:eastAsia="仿宋" w:hAnsi="仿宋" w:cs="仿宋" w:hint="eastAsia"/>
            <w:lang w:eastAsia="zh-CN"/>
          </w:rPr>
          <w:t>七、计量泵项目人力资源培养与发展</w:t>
        </w:r>
        <w:r>
          <w:tab/>
        </w:r>
        <w:r>
          <w:fldChar w:fldCharType="begin"/>
        </w:r>
        <w:r>
          <w:instrText xml:space="preserve"> PAGEREF _Toc6441 \h </w:instrText>
        </w:r>
        <w:r>
          <w:fldChar w:fldCharType="separate"/>
        </w:r>
        <w:r>
          <w:t>17</w:t>
        </w:r>
        <w:r>
          <w:fldChar w:fldCharType="end"/>
        </w:r>
      </w:hyperlink>
    </w:p>
    <w:p>
      <w:pPr>
        <w:pStyle w:val="TOC2"/>
        <w:tabs>
          <w:tab w:val="right" w:leader="dot" w:pos="8306"/>
        </w:tabs>
      </w:pPr>
      <w:hyperlink w:anchor="_Toc9465" w:history="1">
        <w:r>
          <w:rPr>
            <w:rFonts w:ascii="仿宋" w:eastAsia="仿宋" w:hAnsi="仿宋" w:cs="仿宋" w:hint="eastAsia"/>
            <w:lang w:eastAsia="zh-CN"/>
          </w:rPr>
          <w:t>(一)、人才需求与规划</w:t>
        </w:r>
        <w:r>
          <w:tab/>
        </w:r>
        <w:r>
          <w:fldChar w:fldCharType="begin"/>
        </w:r>
        <w:r>
          <w:instrText xml:space="preserve"> PAGEREF _Toc9465 \h </w:instrText>
        </w:r>
        <w:r>
          <w:fldChar w:fldCharType="separate"/>
        </w:r>
        <w:r>
          <w:t>17</w:t>
        </w:r>
        <w:r>
          <w:fldChar w:fldCharType="end"/>
        </w:r>
      </w:hyperlink>
    </w:p>
    <w:p>
      <w:pPr>
        <w:pStyle w:val="TOC2"/>
        <w:tabs>
          <w:tab w:val="right" w:leader="dot" w:pos="8306"/>
        </w:tabs>
      </w:pPr>
      <w:hyperlink w:anchor="_Toc13215" w:history="1">
        <w:r>
          <w:rPr>
            <w:rFonts w:ascii="仿宋" w:eastAsia="仿宋" w:hAnsi="仿宋" w:cs="仿宋" w:hint="eastAsia"/>
            <w:lang w:eastAsia="zh-CN"/>
          </w:rPr>
          <w:t>(二)、培训与发展计划</w:t>
        </w:r>
        <w:r>
          <w:tab/>
        </w:r>
        <w:r>
          <w:fldChar w:fldCharType="begin"/>
        </w:r>
        <w:r>
          <w:instrText xml:space="preserve"> PAGEREF _Toc13215 \h </w:instrText>
        </w:r>
        <w:r>
          <w:fldChar w:fldCharType="separate"/>
        </w:r>
        <w:r>
          <w:t>17</w:t>
        </w:r>
        <w:r>
          <w:fldChar w:fldCharType="end"/>
        </w:r>
      </w:hyperlink>
    </w:p>
    <w:p>
      <w:pPr>
        <w:pStyle w:val="TOC1"/>
        <w:tabs>
          <w:tab w:val="right" w:leader="dot" w:pos="8306"/>
        </w:tabs>
      </w:pPr>
      <w:hyperlink w:anchor="_Toc2074" w:history="1">
        <w:r>
          <w:rPr>
            <w:rFonts w:ascii="仿宋" w:eastAsia="仿宋" w:hAnsi="仿宋" w:cs="仿宋" w:hint="eastAsia"/>
            <w:lang w:eastAsia="zh-CN"/>
          </w:rPr>
          <w:t>八、计量泵项目财务管理</w:t>
        </w:r>
        <w:r>
          <w:tab/>
        </w:r>
        <w:r>
          <w:fldChar w:fldCharType="begin"/>
        </w:r>
        <w:r>
          <w:instrText xml:space="preserve"> PAGEREF _Toc2074 \h </w:instrText>
        </w:r>
        <w:r>
          <w:fldChar w:fldCharType="separate"/>
        </w:r>
        <w:r>
          <w:t>18</w:t>
        </w:r>
        <w:r>
          <w:fldChar w:fldCharType="end"/>
        </w:r>
      </w:hyperlink>
    </w:p>
    <w:p>
      <w:pPr>
        <w:pStyle w:val="TOC2"/>
        <w:tabs>
          <w:tab w:val="right" w:leader="dot" w:pos="8306"/>
        </w:tabs>
      </w:pPr>
      <w:hyperlink w:anchor="_Toc1359" w:history="1">
        <w:r>
          <w:rPr>
            <w:rFonts w:ascii="仿宋" w:eastAsia="仿宋" w:hAnsi="仿宋" w:cs="仿宋" w:hint="eastAsia"/>
            <w:lang w:eastAsia="zh-CN"/>
          </w:rPr>
          <w:t>(一)、资金需求大</w:t>
        </w:r>
        <w:r>
          <w:tab/>
        </w:r>
        <w:r>
          <w:fldChar w:fldCharType="begin"/>
        </w:r>
        <w:r>
          <w:instrText xml:space="preserve"> PAGEREF _Toc1359 \h </w:instrText>
        </w:r>
        <w:r>
          <w:fldChar w:fldCharType="separate"/>
        </w:r>
        <w:r>
          <w:t>18</w:t>
        </w:r>
        <w:r>
          <w:fldChar w:fldCharType="end"/>
        </w:r>
      </w:hyperlink>
    </w:p>
    <w:p>
      <w:pPr>
        <w:pStyle w:val="TOC2"/>
        <w:tabs>
          <w:tab w:val="right" w:leader="dot" w:pos="8306"/>
        </w:tabs>
      </w:pPr>
      <w:hyperlink w:anchor="_Toc27121" w:history="1">
        <w:r>
          <w:rPr>
            <w:rFonts w:ascii="仿宋" w:eastAsia="仿宋" w:hAnsi="仿宋" w:cs="仿宋" w:hint="eastAsia"/>
            <w:lang w:eastAsia="zh-CN"/>
          </w:rPr>
          <w:t>(二)、研发周期长</w:t>
        </w:r>
        <w:r>
          <w:tab/>
        </w:r>
        <w:r>
          <w:fldChar w:fldCharType="begin"/>
        </w:r>
        <w:r>
          <w:instrText xml:space="preserve"> PAGEREF _Toc27121 \h </w:instrText>
        </w:r>
        <w:r>
          <w:fldChar w:fldCharType="separate"/>
        </w:r>
        <w:r>
          <w:t>19</w:t>
        </w:r>
        <w:r>
          <w:fldChar w:fldCharType="end"/>
        </w:r>
      </w:hyperlink>
    </w:p>
    <w:p>
      <w:pPr>
        <w:pStyle w:val="TOC2"/>
        <w:tabs>
          <w:tab w:val="right" w:leader="dot" w:pos="8306"/>
        </w:tabs>
      </w:pPr>
      <w:hyperlink w:anchor="_Toc697" w:history="1">
        <w:r>
          <w:rPr>
            <w:rFonts w:ascii="仿宋" w:eastAsia="仿宋" w:hAnsi="仿宋" w:cs="仿宋" w:hint="eastAsia"/>
            <w:lang w:eastAsia="zh-CN"/>
          </w:rPr>
          <w:t>(三)、市场风险大</w:t>
        </w:r>
        <w:r>
          <w:tab/>
        </w:r>
        <w:r>
          <w:fldChar w:fldCharType="begin"/>
        </w:r>
        <w:r>
          <w:instrText xml:space="preserve"> PAGEREF _Toc697 \h </w:instrText>
        </w:r>
        <w:r>
          <w:fldChar w:fldCharType="separate"/>
        </w:r>
        <w:r>
          <w:t>20</w:t>
        </w:r>
        <w:r>
          <w:fldChar w:fldCharType="end"/>
        </w:r>
      </w:hyperlink>
    </w:p>
    <w:p>
      <w:pPr>
        <w:pStyle w:val="TOC2"/>
        <w:tabs>
          <w:tab w:val="right" w:leader="dot" w:pos="8306"/>
        </w:tabs>
      </w:pPr>
      <w:hyperlink w:anchor="_Toc4611" w:history="1">
        <w:r>
          <w:rPr>
            <w:rFonts w:ascii="仿宋" w:eastAsia="仿宋" w:hAnsi="仿宋" w:cs="仿宋" w:hint="eastAsia"/>
            <w:lang w:eastAsia="zh-CN"/>
          </w:rPr>
          <w:t>(四)、利润率高</w:t>
        </w:r>
        <w:r>
          <w:tab/>
        </w:r>
        <w:r>
          <w:fldChar w:fldCharType="begin"/>
        </w:r>
        <w:r>
          <w:instrText xml:space="preserve"> PAGEREF _Toc4611 \h </w:instrText>
        </w:r>
        <w:r>
          <w:fldChar w:fldCharType="separate"/>
        </w:r>
        <w:r>
          <w:t>23</w:t>
        </w:r>
        <w:r>
          <w:fldChar w:fldCharType="end"/>
        </w:r>
      </w:hyperlink>
    </w:p>
    <w:p>
      <w:pPr>
        <w:pStyle w:val="TOC1"/>
        <w:tabs>
          <w:tab w:val="right" w:leader="dot" w:pos="8306"/>
        </w:tabs>
      </w:pPr>
      <w:hyperlink w:anchor="_Toc3634" w:history="1">
        <w:r>
          <w:rPr>
            <w:rFonts w:ascii="仿宋" w:eastAsia="仿宋" w:hAnsi="仿宋" w:cs="仿宋" w:hint="eastAsia"/>
            <w:lang w:eastAsia="zh-CN"/>
          </w:rPr>
          <w:t>九、生产安全保护</w:t>
        </w:r>
        <w:r>
          <w:tab/>
        </w:r>
        <w:r>
          <w:fldChar w:fldCharType="begin"/>
        </w:r>
        <w:r>
          <w:instrText xml:space="preserve"> PAGEREF _Toc3634 \h </w:instrText>
        </w:r>
        <w:r>
          <w:fldChar w:fldCharType="separate"/>
        </w:r>
        <w:r>
          <w:t>25</w:t>
        </w:r>
        <w:r>
          <w:fldChar w:fldCharType="end"/>
        </w:r>
      </w:hyperlink>
    </w:p>
    <w:p>
      <w:pPr>
        <w:pStyle w:val="TOC2"/>
        <w:tabs>
          <w:tab w:val="right" w:leader="dot" w:pos="8306"/>
        </w:tabs>
      </w:pPr>
      <w:hyperlink w:anchor="_Toc13999" w:history="1">
        <w:r>
          <w:rPr>
            <w:rFonts w:ascii="仿宋" w:eastAsia="仿宋" w:hAnsi="仿宋" w:cs="仿宋" w:hint="eastAsia"/>
            <w:lang w:eastAsia="zh-CN"/>
          </w:rPr>
          <w:t>(一)、消防安全</w:t>
        </w:r>
        <w:r>
          <w:tab/>
        </w:r>
        <w:r>
          <w:fldChar w:fldCharType="begin"/>
        </w:r>
        <w:r>
          <w:instrText xml:space="preserve"> PAGEREF _Toc13999 \h </w:instrText>
        </w:r>
        <w:r>
          <w:fldChar w:fldCharType="separate"/>
        </w:r>
        <w:r>
          <w:t>25</w:t>
        </w:r>
        <w:r>
          <w:fldChar w:fldCharType="end"/>
        </w:r>
      </w:hyperlink>
    </w:p>
    <w:p>
      <w:pPr>
        <w:pStyle w:val="TOC2"/>
        <w:tabs>
          <w:tab w:val="right" w:leader="dot" w:pos="8306"/>
        </w:tabs>
      </w:pPr>
      <w:hyperlink w:anchor="_Toc21645" w:history="1">
        <w:r>
          <w:rPr>
            <w:rFonts w:ascii="仿宋" w:eastAsia="仿宋" w:hAnsi="仿宋" w:cs="仿宋" w:hint="eastAsia"/>
            <w:lang w:eastAsia="zh-CN"/>
          </w:rPr>
          <w:t>(二)、防火防爆总图布置措施</w:t>
        </w:r>
        <w:r>
          <w:tab/>
        </w:r>
        <w:r>
          <w:fldChar w:fldCharType="begin"/>
        </w:r>
        <w:r>
          <w:instrText xml:space="preserve"> PAGEREF _Toc21645 \h </w:instrText>
        </w:r>
        <w:r>
          <w:fldChar w:fldCharType="separate"/>
        </w:r>
        <w:r>
          <w:t>26</w:t>
        </w:r>
        <w:r>
          <w:fldChar w:fldCharType="end"/>
        </w:r>
      </w:hyperlink>
    </w:p>
    <w:p>
      <w:pPr>
        <w:pStyle w:val="TOC2"/>
        <w:tabs>
          <w:tab w:val="right" w:leader="dot" w:pos="8306"/>
        </w:tabs>
      </w:pPr>
      <w:hyperlink w:anchor="_Toc10659" w:history="1">
        <w:r>
          <w:rPr>
            <w:rFonts w:ascii="仿宋" w:eastAsia="仿宋" w:hAnsi="仿宋" w:cs="仿宋" w:hint="eastAsia"/>
            <w:lang w:eastAsia="zh-CN"/>
          </w:rPr>
          <w:t>(三)、自然灾害防范措施</w:t>
        </w:r>
        <w:r>
          <w:tab/>
        </w:r>
        <w:r>
          <w:fldChar w:fldCharType="begin"/>
        </w:r>
        <w:r>
          <w:instrText xml:space="preserve"> PAGEREF _Toc10659 \h </w:instrText>
        </w:r>
        <w:r>
          <w:fldChar w:fldCharType="separate"/>
        </w:r>
        <w:r>
          <w:t>27</w:t>
        </w:r>
        <w:r>
          <w:fldChar w:fldCharType="end"/>
        </w:r>
      </w:hyperlink>
    </w:p>
    <w:p>
      <w:pPr>
        <w:pStyle w:val="TOC2"/>
        <w:tabs>
          <w:tab w:val="right" w:leader="dot" w:pos="8306"/>
        </w:tabs>
      </w:pPr>
      <w:hyperlink w:anchor="_Toc67" w:history="1">
        <w:r>
          <w:rPr>
            <w:rFonts w:ascii="仿宋" w:eastAsia="仿宋" w:hAnsi="仿宋" w:cs="仿宋" w:hint="eastAsia"/>
            <w:lang w:eastAsia="zh-CN"/>
          </w:rPr>
          <w:t>(四)、安全色及安全标志使用要求</w:t>
        </w:r>
        <w:r>
          <w:tab/>
        </w:r>
        <w:r>
          <w:fldChar w:fldCharType="begin"/>
        </w:r>
        <w:r>
          <w:instrText xml:space="preserve"> PAGEREF _Toc67 \h </w:instrText>
        </w:r>
        <w:r>
          <w:fldChar w:fldCharType="separate"/>
        </w:r>
        <w:r>
          <w:t>28</w:t>
        </w:r>
        <w:r>
          <w:fldChar w:fldCharType="end"/>
        </w:r>
      </w:hyperlink>
    </w:p>
    <w:p>
      <w:pPr>
        <w:pStyle w:val="TOC2"/>
        <w:tabs>
          <w:tab w:val="right" w:leader="dot" w:pos="8306"/>
        </w:tabs>
      </w:pPr>
      <w:hyperlink w:anchor="_Toc5360" w:history="1">
        <w:r>
          <w:rPr>
            <w:rFonts w:ascii="仿宋" w:eastAsia="仿宋" w:hAnsi="仿宋" w:cs="仿宋" w:hint="eastAsia"/>
            <w:lang w:eastAsia="zh-CN"/>
          </w:rPr>
          <w:t>(五)、防尘防毒措施</w:t>
        </w:r>
        <w:r>
          <w:tab/>
        </w:r>
        <w:r>
          <w:fldChar w:fldCharType="begin"/>
        </w:r>
        <w:r>
          <w:instrText xml:space="preserve"> PAGEREF _Toc5360 \h </w:instrText>
        </w:r>
        <w:r>
          <w:fldChar w:fldCharType="separate"/>
        </w:r>
        <w:r>
          <w:t>29</w:t>
        </w:r>
        <w:r>
          <w:fldChar w:fldCharType="end"/>
        </w:r>
      </w:hyperlink>
    </w:p>
    <w:p>
      <w:pPr>
        <w:pStyle w:val="TOC2"/>
        <w:tabs>
          <w:tab w:val="right" w:leader="dot" w:pos="8306"/>
        </w:tabs>
      </w:pPr>
      <w:hyperlink w:anchor="_Toc32432" w:history="1">
        <w:r>
          <w:rPr>
            <w:rFonts w:ascii="仿宋" w:eastAsia="仿宋" w:hAnsi="仿宋" w:cs="仿宋" w:hint="eastAsia"/>
            <w:lang w:eastAsia="zh-CN"/>
          </w:rPr>
          <w:t>(六)、防静电、触电防护及防雷措施</w:t>
        </w:r>
        <w:r>
          <w:tab/>
        </w:r>
        <w:r>
          <w:fldChar w:fldCharType="begin"/>
        </w:r>
        <w:r>
          <w:instrText xml:space="preserve"> PAGEREF _Toc32432 \h </w:instrText>
        </w:r>
        <w:r>
          <w:fldChar w:fldCharType="separate"/>
        </w:r>
        <w:r>
          <w:t>30</w:t>
        </w:r>
        <w:r>
          <w:fldChar w:fldCharType="end"/>
        </w:r>
      </w:hyperlink>
    </w:p>
    <w:p>
      <w:pPr>
        <w:pStyle w:val="TOC2"/>
        <w:tabs>
          <w:tab w:val="right" w:leader="dot" w:pos="8306"/>
        </w:tabs>
      </w:pPr>
      <w:hyperlink w:anchor="_Toc13770" w:history="1">
        <w:r>
          <w:rPr>
            <w:rFonts w:ascii="仿宋" w:eastAsia="仿宋" w:hAnsi="仿宋" w:cs="仿宋" w:hint="eastAsia"/>
            <w:lang w:eastAsia="zh-CN"/>
          </w:rPr>
          <w:t>(七)、机械设备安全保障措施</w:t>
        </w:r>
        <w:r>
          <w:tab/>
        </w:r>
        <w:r>
          <w:fldChar w:fldCharType="begin"/>
        </w:r>
        <w:r>
          <w:instrText xml:space="preserve"> PAGEREF _Toc13770 \h </w:instrText>
        </w:r>
        <w:r>
          <w:fldChar w:fldCharType="separate"/>
        </w:r>
        <w:r>
          <w:t>31</w:t>
        </w:r>
        <w:r>
          <w:fldChar w:fldCharType="end"/>
        </w:r>
      </w:hyperlink>
    </w:p>
    <w:p>
      <w:pPr>
        <w:pStyle w:val="TOC1"/>
        <w:tabs>
          <w:tab w:val="right" w:leader="dot" w:pos="8306"/>
        </w:tabs>
      </w:pPr>
      <w:hyperlink w:anchor="_Toc12379" w:history="1">
        <w:r>
          <w:rPr>
            <w:rFonts w:ascii="仿宋" w:eastAsia="仿宋" w:hAnsi="仿宋" w:cs="仿宋" w:hint="eastAsia"/>
            <w:lang w:eastAsia="zh-CN"/>
          </w:rPr>
          <w:t>十、计量泵项目创新与研发</w:t>
        </w:r>
        <w:r>
          <w:tab/>
        </w:r>
        <w:r>
          <w:fldChar w:fldCharType="begin"/>
        </w:r>
        <w:r>
          <w:instrText xml:space="preserve"> PAGEREF _Toc12379 \h </w:instrText>
        </w:r>
        <w:r>
          <w:fldChar w:fldCharType="separate"/>
        </w:r>
        <w:r>
          <w:t>33</w:t>
        </w:r>
        <w:r>
          <w:fldChar w:fldCharType="end"/>
        </w:r>
      </w:hyperlink>
    </w:p>
    <w:p>
      <w:pPr>
        <w:pStyle w:val="TOC2"/>
        <w:tabs>
          <w:tab w:val="right" w:leader="dot" w:pos="8306"/>
        </w:tabs>
      </w:pPr>
      <w:hyperlink w:anchor="_Toc10807" w:history="1">
        <w:r>
          <w:rPr>
            <w:rFonts w:ascii="仿宋" w:eastAsia="仿宋" w:hAnsi="仿宋" w:cs="仿宋" w:hint="eastAsia"/>
            <w:lang w:eastAsia="zh-CN"/>
          </w:rPr>
          <w:t>(一)、创新策略与方向</w:t>
        </w:r>
        <w:r>
          <w:tab/>
        </w:r>
        <w:r>
          <w:fldChar w:fldCharType="begin"/>
        </w:r>
        <w:r>
          <w:instrText xml:space="preserve"> PAGEREF _Toc10807 \h </w:instrText>
        </w:r>
        <w:r>
          <w:fldChar w:fldCharType="separate"/>
        </w:r>
        <w:r>
          <w:t>33</w:t>
        </w:r>
        <w:r>
          <w:fldChar w:fldCharType="end"/>
        </w:r>
      </w:hyperlink>
    </w:p>
    <w:p>
      <w:pPr>
        <w:pStyle w:val="TOC2"/>
        <w:tabs>
          <w:tab w:val="right" w:leader="dot" w:pos="8306"/>
        </w:tabs>
      </w:pPr>
      <w:hyperlink w:anchor="_Toc25705" w:history="1">
        <w:r>
          <w:rPr>
            <w:rFonts w:ascii="仿宋" w:eastAsia="仿宋" w:hAnsi="仿宋" w:cs="仿宋" w:hint="eastAsia"/>
            <w:lang w:eastAsia="zh-CN"/>
          </w:rPr>
          <w:t>(二)、研发规划与投入</w:t>
        </w:r>
        <w:r>
          <w:tab/>
        </w:r>
        <w:r>
          <w:fldChar w:fldCharType="begin"/>
        </w:r>
        <w:r>
          <w:instrText xml:space="preserve"> PAGEREF _Toc25705 \h </w:instrText>
        </w:r>
        <w:r>
          <w:fldChar w:fldCharType="separate"/>
        </w:r>
        <w:r>
          <w:t>34</w:t>
        </w:r>
        <w:r>
          <w:fldChar w:fldCharType="end"/>
        </w:r>
      </w:hyperlink>
    </w:p>
    <w:p>
      <w:pPr>
        <w:pStyle w:val="TOC1"/>
        <w:tabs>
          <w:tab w:val="right" w:leader="dot" w:pos="8306"/>
        </w:tabs>
      </w:pPr>
      <w:hyperlink w:anchor="_Toc20787" w:history="1">
        <w:r>
          <w:rPr>
            <w:rFonts w:ascii="仿宋" w:eastAsia="仿宋" w:hAnsi="仿宋" w:cs="仿宋" w:hint="eastAsia"/>
            <w:lang w:eastAsia="zh-CN"/>
          </w:rPr>
          <w:t>十一、计量泵项目人力资源管理</w:t>
        </w:r>
        <w:r>
          <w:tab/>
        </w:r>
        <w:r>
          <w:fldChar w:fldCharType="begin"/>
        </w:r>
        <w:r>
          <w:instrText xml:space="preserve"> PAGEREF _Toc20787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6" w:history="1">
        <w:r>
          <w:rPr>
            <w:rFonts w:ascii="仿宋" w:eastAsia="仿宋" w:hAnsi="仿宋" w:cs="仿宋" w:hint="eastAsia"/>
            <w:lang w:eastAsia="zh-CN"/>
          </w:rPr>
          <w:t>(一)、建立健全的预算管理制度</w:t>
        </w:r>
        <w:r>
          <w:tab/>
        </w:r>
        <w:r>
          <w:fldChar w:fldCharType="begin"/>
        </w:r>
        <w:r>
          <w:instrText xml:space="preserve"> PAGEREF _Toc16546 \h </w:instrText>
        </w:r>
        <w:r>
          <w:fldChar w:fldCharType="separate"/>
        </w:r>
        <w:r>
          <w:t>36</w:t>
        </w:r>
        <w:r>
          <w:fldChar w:fldCharType="end"/>
        </w:r>
      </w:hyperlink>
    </w:p>
    <w:p>
      <w:pPr>
        <w:pStyle w:val="TOC2"/>
        <w:tabs>
          <w:tab w:val="right" w:leader="dot" w:pos="8306"/>
        </w:tabs>
      </w:pPr>
      <w:hyperlink w:anchor="_Toc31007" w:history="1">
        <w:r>
          <w:rPr>
            <w:rFonts w:ascii="仿宋" w:eastAsia="仿宋" w:hAnsi="仿宋" w:cs="仿宋" w:hint="eastAsia"/>
            <w:lang w:eastAsia="zh-CN"/>
          </w:rPr>
          <w:t>(二)、加强资金流动监控</w:t>
        </w:r>
        <w:r>
          <w:tab/>
        </w:r>
        <w:r>
          <w:fldChar w:fldCharType="begin"/>
        </w:r>
        <w:r>
          <w:instrText xml:space="preserve"> PAGEREF _Toc31007 \h </w:instrText>
        </w:r>
        <w:r>
          <w:fldChar w:fldCharType="separate"/>
        </w:r>
        <w:r>
          <w:t>37</w:t>
        </w:r>
        <w:r>
          <w:fldChar w:fldCharType="end"/>
        </w:r>
      </w:hyperlink>
    </w:p>
    <w:p>
      <w:pPr>
        <w:pStyle w:val="TOC2"/>
        <w:tabs>
          <w:tab w:val="right" w:leader="dot" w:pos="8306"/>
        </w:tabs>
      </w:pPr>
      <w:hyperlink w:anchor="_Toc13935" w:history="1">
        <w:r>
          <w:rPr>
            <w:rFonts w:ascii="仿宋" w:eastAsia="仿宋" w:hAnsi="仿宋" w:cs="仿宋" w:hint="eastAsia"/>
            <w:lang w:eastAsia="zh-CN"/>
          </w:rPr>
          <w:t>(三)、制定完善的风险控制机制</w:t>
        </w:r>
        <w:r>
          <w:tab/>
        </w:r>
        <w:r>
          <w:fldChar w:fldCharType="begin"/>
        </w:r>
        <w:r>
          <w:instrText xml:space="preserve"> PAGEREF _Toc13935 \h </w:instrText>
        </w:r>
        <w:r>
          <w:fldChar w:fldCharType="separate"/>
        </w:r>
        <w:r>
          <w:t>38</w:t>
        </w:r>
        <w:r>
          <w:fldChar w:fldCharType="end"/>
        </w:r>
      </w:hyperlink>
    </w:p>
    <w:p>
      <w:pPr>
        <w:pStyle w:val="TOC2"/>
        <w:tabs>
          <w:tab w:val="right" w:leader="dot" w:pos="8306"/>
        </w:tabs>
      </w:pPr>
      <w:hyperlink w:anchor="_Toc11441" w:history="1">
        <w:r>
          <w:rPr>
            <w:rFonts w:ascii="仿宋" w:eastAsia="仿宋" w:hAnsi="仿宋" w:cs="仿宋" w:hint="eastAsia"/>
            <w:lang w:eastAsia="zh-CN"/>
          </w:rPr>
          <w:t>(四)、优化成本管理</w:t>
        </w:r>
        <w:r>
          <w:tab/>
        </w:r>
        <w:r>
          <w:fldChar w:fldCharType="begin"/>
        </w:r>
        <w:r>
          <w:instrText xml:space="preserve"> PAGEREF _Toc11441 \h </w:instrText>
        </w:r>
        <w:r>
          <w:fldChar w:fldCharType="separate"/>
        </w:r>
        <w:r>
          <w:t>40</w:t>
        </w:r>
        <w:r>
          <w:fldChar w:fldCharType="end"/>
        </w:r>
      </w:hyperlink>
    </w:p>
    <w:p>
      <w:pPr>
        <w:pStyle w:val="TOC1"/>
        <w:tabs>
          <w:tab w:val="right" w:leader="dot" w:pos="8306"/>
        </w:tabs>
      </w:pPr>
      <w:hyperlink w:anchor="_Toc19695" w:history="1">
        <w:r>
          <w:rPr>
            <w:rFonts w:ascii="仿宋" w:eastAsia="仿宋" w:hAnsi="仿宋" w:cs="仿宋" w:hint="eastAsia"/>
            <w:lang w:eastAsia="zh-CN"/>
          </w:rPr>
          <w:t>十二、计量泵项目计划安排</w:t>
        </w:r>
        <w:r>
          <w:tab/>
        </w:r>
        <w:r>
          <w:fldChar w:fldCharType="begin"/>
        </w:r>
        <w:r>
          <w:instrText xml:space="preserve"> PAGEREF _Toc19695 \h </w:instrText>
        </w:r>
        <w:r>
          <w:fldChar w:fldCharType="separate"/>
        </w:r>
        <w:r>
          <w:t>41</w:t>
        </w:r>
        <w:r>
          <w:fldChar w:fldCharType="end"/>
        </w:r>
      </w:hyperlink>
    </w:p>
    <w:p>
      <w:pPr>
        <w:pStyle w:val="TOC2"/>
        <w:tabs>
          <w:tab w:val="right" w:leader="dot" w:pos="8306"/>
        </w:tabs>
      </w:pPr>
      <w:hyperlink w:anchor="_Toc32152" w:history="1">
        <w:r>
          <w:rPr>
            <w:rFonts w:ascii="仿宋" w:eastAsia="仿宋" w:hAnsi="仿宋" w:cs="仿宋" w:hint="eastAsia"/>
            <w:lang w:eastAsia="zh-CN"/>
          </w:rPr>
          <w:t>(一)、建设周期</w:t>
        </w:r>
        <w:r>
          <w:tab/>
        </w:r>
        <w:r>
          <w:fldChar w:fldCharType="begin"/>
        </w:r>
        <w:r>
          <w:instrText xml:space="preserve"> PAGEREF _Toc32152 \h </w:instrText>
        </w:r>
        <w:r>
          <w:fldChar w:fldCharType="separate"/>
        </w:r>
        <w:r>
          <w:t>41</w:t>
        </w:r>
        <w:r>
          <w:fldChar w:fldCharType="end"/>
        </w:r>
      </w:hyperlink>
    </w:p>
    <w:p>
      <w:pPr>
        <w:pStyle w:val="TOC2"/>
        <w:tabs>
          <w:tab w:val="right" w:leader="dot" w:pos="8306"/>
        </w:tabs>
      </w:pPr>
      <w:hyperlink w:anchor="_Toc10271" w:history="1">
        <w:r>
          <w:rPr>
            <w:rFonts w:ascii="仿宋" w:eastAsia="仿宋" w:hAnsi="仿宋" w:cs="仿宋" w:hint="eastAsia"/>
            <w:lang w:eastAsia="zh-CN"/>
          </w:rPr>
          <w:t>(二)、建设进度</w:t>
        </w:r>
        <w:r>
          <w:tab/>
        </w:r>
        <w:r>
          <w:fldChar w:fldCharType="begin"/>
        </w:r>
        <w:r>
          <w:instrText xml:space="preserve"> PAGEREF _Toc10271 \h </w:instrText>
        </w:r>
        <w:r>
          <w:fldChar w:fldCharType="separate"/>
        </w:r>
        <w:r>
          <w:t>42</w:t>
        </w:r>
        <w:r>
          <w:fldChar w:fldCharType="end"/>
        </w:r>
      </w:hyperlink>
    </w:p>
    <w:p>
      <w:pPr>
        <w:pStyle w:val="TOC2"/>
        <w:tabs>
          <w:tab w:val="right" w:leader="dot" w:pos="8306"/>
        </w:tabs>
      </w:pPr>
      <w:hyperlink w:anchor="_Toc24819" w:history="1">
        <w:r>
          <w:rPr>
            <w:rFonts w:ascii="仿宋" w:eastAsia="仿宋" w:hAnsi="仿宋" w:cs="仿宋" w:hint="eastAsia"/>
            <w:lang w:eastAsia="zh-CN"/>
          </w:rPr>
          <w:t>(三)、进度安排注意事项</w:t>
        </w:r>
        <w:r>
          <w:tab/>
        </w:r>
        <w:r>
          <w:fldChar w:fldCharType="begin"/>
        </w:r>
        <w:r>
          <w:instrText xml:space="preserve"> PAGEREF _Toc24819 \h </w:instrText>
        </w:r>
        <w:r>
          <w:fldChar w:fldCharType="separate"/>
        </w:r>
        <w:r>
          <w:t>43</w:t>
        </w:r>
        <w:r>
          <w:fldChar w:fldCharType="end"/>
        </w:r>
      </w:hyperlink>
    </w:p>
    <w:p>
      <w:pPr>
        <w:pStyle w:val="TOC2"/>
        <w:tabs>
          <w:tab w:val="right" w:leader="dot" w:pos="8306"/>
        </w:tabs>
      </w:pPr>
      <w:hyperlink w:anchor="_Toc879" w:history="1">
        <w:r>
          <w:rPr>
            <w:rFonts w:ascii="仿宋" w:eastAsia="仿宋" w:hAnsi="仿宋" w:cs="仿宋" w:hint="eastAsia"/>
            <w:lang w:eastAsia="zh-CN"/>
          </w:rPr>
          <w:t>(四)、人力资源配置</w:t>
        </w:r>
        <w:r>
          <w:tab/>
        </w:r>
        <w:r>
          <w:fldChar w:fldCharType="begin"/>
        </w:r>
        <w:r>
          <w:instrText xml:space="preserve"> PAGEREF _Toc879 \h </w:instrText>
        </w:r>
        <w:r>
          <w:fldChar w:fldCharType="separate"/>
        </w:r>
        <w:r>
          <w:t>44</w:t>
        </w:r>
        <w:r>
          <w:fldChar w:fldCharType="end"/>
        </w:r>
      </w:hyperlink>
    </w:p>
    <w:p>
      <w:pPr>
        <w:pStyle w:val="TOC1"/>
        <w:tabs>
          <w:tab w:val="right" w:leader="dot" w:pos="8306"/>
        </w:tabs>
      </w:pPr>
      <w:hyperlink w:anchor="_Toc4738" w:history="1">
        <w:r>
          <w:rPr>
            <w:rFonts w:ascii="仿宋" w:eastAsia="仿宋" w:hAnsi="仿宋" w:cs="仿宋" w:hint="eastAsia"/>
            <w:lang w:eastAsia="zh-CN"/>
          </w:rPr>
          <w:t>十三、质量管理体系</w:t>
        </w:r>
        <w:r>
          <w:tab/>
        </w:r>
        <w:r>
          <w:fldChar w:fldCharType="begin"/>
        </w:r>
        <w:r>
          <w:instrText xml:space="preserve"> PAGEREF _Toc4738 \h </w:instrText>
        </w:r>
        <w:r>
          <w:fldChar w:fldCharType="separate"/>
        </w:r>
        <w:r>
          <w:t>45</w:t>
        </w:r>
        <w:r>
          <w:fldChar w:fldCharType="end"/>
        </w:r>
      </w:hyperlink>
    </w:p>
    <w:p>
      <w:pPr>
        <w:pStyle w:val="TOC2"/>
        <w:tabs>
          <w:tab w:val="right" w:leader="dot" w:pos="8306"/>
        </w:tabs>
      </w:pPr>
      <w:hyperlink w:anchor="_Toc10598" w:history="1">
        <w:r>
          <w:rPr>
            <w:rFonts w:ascii="仿宋" w:eastAsia="仿宋" w:hAnsi="仿宋" w:cs="仿宋" w:hint="eastAsia"/>
            <w:lang w:eastAsia="zh-CN"/>
          </w:rPr>
          <w:t>(一)、质量目标与方针</w:t>
        </w:r>
        <w:r>
          <w:tab/>
        </w:r>
        <w:r>
          <w:fldChar w:fldCharType="begin"/>
        </w:r>
        <w:r>
          <w:instrText xml:space="preserve"> PAGEREF _Toc10598 \h </w:instrText>
        </w:r>
        <w:r>
          <w:fldChar w:fldCharType="separate"/>
        </w:r>
        <w:r>
          <w:t>45</w:t>
        </w:r>
        <w:r>
          <w:fldChar w:fldCharType="end"/>
        </w:r>
      </w:hyperlink>
    </w:p>
    <w:p>
      <w:pPr>
        <w:pStyle w:val="TOC2"/>
        <w:tabs>
          <w:tab w:val="right" w:leader="dot" w:pos="8306"/>
        </w:tabs>
      </w:pPr>
      <w:hyperlink w:anchor="_Toc24913" w:history="1">
        <w:r>
          <w:rPr>
            <w:rFonts w:ascii="仿宋" w:eastAsia="仿宋" w:hAnsi="仿宋" w:cs="仿宋" w:hint="eastAsia"/>
            <w:lang w:eastAsia="zh-CN"/>
          </w:rPr>
          <w:t>(二)、质量管理责任</w:t>
        </w:r>
        <w:r>
          <w:tab/>
        </w:r>
        <w:r>
          <w:fldChar w:fldCharType="begin"/>
        </w:r>
        <w:r>
          <w:instrText xml:space="preserve"> PAGEREF _Toc24913 \h </w:instrText>
        </w:r>
        <w:r>
          <w:fldChar w:fldCharType="separate"/>
        </w:r>
        <w:r>
          <w:t>46</w:t>
        </w:r>
        <w:r>
          <w:fldChar w:fldCharType="end"/>
        </w:r>
      </w:hyperlink>
    </w:p>
    <w:p>
      <w:pPr>
        <w:pStyle w:val="TOC2"/>
        <w:tabs>
          <w:tab w:val="right" w:leader="dot" w:pos="8306"/>
        </w:tabs>
      </w:pPr>
      <w:hyperlink w:anchor="_Toc10490" w:history="1">
        <w:r>
          <w:rPr>
            <w:rFonts w:ascii="仿宋" w:eastAsia="仿宋" w:hAnsi="仿宋" w:cs="仿宋" w:hint="eastAsia"/>
            <w:lang w:eastAsia="zh-CN"/>
          </w:rPr>
          <w:t>(三)、质量管理体系文件</w:t>
        </w:r>
        <w:r>
          <w:tab/>
        </w:r>
        <w:r>
          <w:fldChar w:fldCharType="begin"/>
        </w:r>
        <w:r>
          <w:instrText xml:space="preserve"> PAGEREF _Toc10490 \h </w:instrText>
        </w:r>
        <w:r>
          <w:fldChar w:fldCharType="separate"/>
        </w:r>
        <w:r>
          <w:t>47</w:t>
        </w:r>
        <w:r>
          <w:fldChar w:fldCharType="end"/>
        </w:r>
      </w:hyperlink>
    </w:p>
    <w:p>
      <w:pPr>
        <w:pStyle w:val="TOC2"/>
        <w:tabs>
          <w:tab w:val="right" w:leader="dot" w:pos="8306"/>
        </w:tabs>
      </w:pPr>
      <w:hyperlink w:anchor="_Toc5170" w:history="1">
        <w:r>
          <w:rPr>
            <w:rFonts w:ascii="仿宋" w:eastAsia="仿宋" w:hAnsi="仿宋" w:cs="仿宋" w:hint="eastAsia"/>
            <w:lang w:eastAsia="zh-CN"/>
          </w:rPr>
          <w:t>(四)、质量培训与教育</w:t>
        </w:r>
        <w:r>
          <w:tab/>
        </w:r>
        <w:r>
          <w:fldChar w:fldCharType="begin"/>
        </w:r>
        <w:r>
          <w:instrText xml:space="preserve"> PAGEREF _Toc5170 \h </w:instrText>
        </w:r>
        <w:r>
          <w:fldChar w:fldCharType="separate"/>
        </w:r>
        <w:r>
          <w:t>50</w:t>
        </w:r>
        <w:r>
          <w:fldChar w:fldCharType="end"/>
        </w:r>
      </w:hyperlink>
    </w:p>
    <w:p>
      <w:pPr>
        <w:pStyle w:val="TOC2"/>
        <w:tabs>
          <w:tab w:val="right" w:leader="dot" w:pos="8306"/>
        </w:tabs>
      </w:pPr>
      <w:hyperlink w:anchor="_Toc6814" w:history="1">
        <w:r>
          <w:rPr>
            <w:rFonts w:ascii="仿宋" w:eastAsia="仿宋" w:hAnsi="仿宋" w:cs="仿宋" w:hint="eastAsia"/>
            <w:lang w:eastAsia="zh-CN"/>
          </w:rPr>
          <w:t>(五)、质量审核与评价</w:t>
        </w:r>
        <w:r>
          <w:tab/>
        </w:r>
        <w:r>
          <w:fldChar w:fldCharType="begin"/>
        </w:r>
        <w:r>
          <w:instrText xml:space="preserve"> PAGEREF _Toc6814 \h </w:instrText>
        </w:r>
        <w:r>
          <w:fldChar w:fldCharType="separate"/>
        </w:r>
        <w:r>
          <w:t>51</w:t>
        </w:r>
        <w:r>
          <w:fldChar w:fldCharType="end"/>
        </w:r>
      </w:hyperlink>
    </w:p>
    <w:p>
      <w:pPr>
        <w:pStyle w:val="TOC2"/>
        <w:tabs>
          <w:tab w:val="right" w:leader="dot" w:pos="8306"/>
        </w:tabs>
      </w:pPr>
      <w:hyperlink w:anchor="_Toc17166" w:history="1">
        <w:r>
          <w:rPr>
            <w:rFonts w:ascii="仿宋" w:eastAsia="仿宋" w:hAnsi="仿宋" w:cs="仿宋" w:hint="eastAsia"/>
            <w:lang w:eastAsia="zh-CN"/>
          </w:rPr>
          <w:t>(六)、不符合与纠正措施</w:t>
        </w:r>
        <w:r>
          <w:tab/>
        </w:r>
        <w:r>
          <w:fldChar w:fldCharType="begin"/>
        </w:r>
        <w:r>
          <w:instrText xml:space="preserve"> PAGEREF _Toc17166 \h </w:instrText>
        </w:r>
        <w:r>
          <w:fldChar w:fldCharType="separate"/>
        </w:r>
        <w:r>
          <w:t>52</w:t>
        </w:r>
        <w:r>
          <w:fldChar w:fldCharType="end"/>
        </w:r>
      </w:hyperlink>
    </w:p>
    <w:p>
      <w:pPr>
        <w:pStyle w:val="TOC1"/>
        <w:tabs>
          <w:tab w:val="right" w:leader="dot" w:pos="8306"/>
        </w:tabs>
      </w:pPr>
      <w:hyperlink w:anchor="_Toc6869" w:history="1">
        <w:r>
          <w:rPr>
            <w:rFonts w:ascii="仿宋" w:eastAsia="仿宋" w:hAnsi="仿宋" w:cs="仿宋" w:hint="eastAsia"/>
            <w:lang w:eastAsia="zh-CN"/>
          </w:rPr>
          <w:t>十四、风险识别与分类</w:t>
        </w:r>
        <w:r>
          <w:tab/>
        </w:r>
        <w:r>
          <w:fldChar w:fldCharType="begin"/>
        </w:r>
        <w:r>
          <w:instrText xml:space="preserve"> PAGEREF _Toc6869 \h </w:instrText>
        </w:r>
        <w:r>
          <w:fldChar w:fldCharType="separate"/>
        </w:r>
        <w:r>
          <w:t>53</w:t>
        </w:r>
        <w:r>
          <w:fldChar w:fldCharType="end"/>
        </w:r>
      </w:hyperlink>
    </w:p>
    <w:p>
      <w:pPr>
        <w:pStyle w:val="TOC2"/>
        <w:tabs>
          <w:tab w:val="right" w:leader="dot" w:pos="8306"/>
        </w:tabs>
      </w:pPr>
      <w:hyperlink w:anchor="_Toc21422" w:history="1">
        <w:r>
          <w:rPr>
            <w:rFonts w:ascii="仿宋" w:eastAsia="仿宋" w:hAnsi="仿宋" w:cs="仿宋" w:hint="eastAsia"/>
            <w:lang w:eastAsia="zh-CN"/>
          </w:rPr>
          <w:t>(一)、风险识别</w:t>
        </w:r>
        <w:r>
          <w:tab/>
        </w:r>
        <w:r>
          <w:fldChar w:fldCharType="begin"/>
        </w:r>
        <w:r>
          <w:instrText xml:space="preserve"> PAGEREF _Toc21422 \h </w:instrText>
        </w:r>
        <w:r>
          <w:fldChar w:fldCharType="separate"/>
        </w:r>
        <w:r>
          <w:t>53</w:t>
        </w:r>
        <w:r>
          <w:fldChar w:fldCharType="end"/>
        </w:r>
      </w:hyperlink>
    </w:p>
    <w:p>
      <w:pPr>
        <w:pStyle w:val="TOC2"/>
        <w:tabs>
          <w:tab w:val="right" w:leader="dot" w:pos="8306"/>
        </w:tabs>
      </w:pPr>
      <w:hyperlink w:anchor="_Toc3658" w:history="1">
        <w:r>
          <w:rPr>
            <w:rFonts w:ascii="仿宋" w:eastAsia="仿宋" w:hAnsi="仿宋" w:cs="仿宋" w:hint="eastAsia"/>
            <w:lang w:eastAsia="zh-CN"/>
          </w:rPr>
          <w:t>(二)、风险分类</w:t>
        </w:r>
        <w:r>
          <w:tab/>
        </w:r>
        <w:r>
          <w:fldChar w:fldCharType="begin"/>
        </w:r>
        <w:r>
          <w:instrText xml:space="preserve"> PAGEREF _Toc3658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35"/>
      <w:r>
        <w:rPr>
          <w:rFonts w:ascii="仿宋" w:eastAsia="仿宋" w:hAnsi="仿宋" w:cs="仿宋" w:hint="eastAsia"/>
          <w:sz w:val="28"/>
          <w:lang w:eastAsia="zh-CN"/>
        </w:rPr>
        <w:t>一、计量泵项目文档管理</w:t>
      </w:r>
      <w:bookmarkEnd w:id="2"/>
    </w:p>
    <w:p>
      <w:pPr>
        <w:pStyle w:val="Heading2"/>
        <w:rPr>
          <w:rFonts w:ascii="仿宋" w:eastAsia="仿宋" w:hAnsi="仿宋" w:cs="仿宋" w:hint="eastAsia"/>
          <w:lang w:eastAsia="zh-CN"/>
        </w:rPr>
      </w:pPr>
      <w:bookmarkStart w:id="3" w:name="_Toc154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计量泵项目高度重视文档的质量和准确性，以支持计量泵项目的各项活动和决策。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文档的编制始于计量泵项目计划的初期，我们制定了详细的文档编制计划，明确了每个文档的内容、格式和编写责任人。在计量泵项目启动阶段，我们首先编制了计量泵项目章程，明确定义了计量泵项目的目标、范围、风险等关键要素。随后，计量泵项目团队根据计划陆续编制了需求文档、设计文档、测试文档等各类文档，确保计量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量泵项目管理中的重要环节，旨在确保计量泵项目文档符合质量标准和计量泵项目需求。在计量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除了内部审查，我们还进行了外部审查，邀请计量泵项目相关利益方和专业领域的专家对文档进行独立审查。这有助于获取更全面、客观的反馈，确保计量泵项目文档不仅符合内部标准，也满足外部需求。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计量泵项目在文档编制与审查方面建立了严格的管理机制，通过规范的流程和多维度的审查，确保计量泵项目文档的质量、准确性和可靠性，为计量泵项目的顺利推进提供了有力支持。</w:t>
      </w:r>
    </w:p>
    <w:p>
      <w:pPr>
        <w:pStyle w:val="Heading2"/>
        <w:ind w:firstLine="560" w:firstLineChars="200"/>
        <w:rPr>
          <w:rFonts w:ascii="仿宋" w:eastAsia="仿宋" w:hAnsi="仿宋" w:cs="仿宋" w:hint="eastAsia"/>
          <w:sz w:val="28"/>
          <w:lang w:eastAsia="zh-CN"/>
        </w:rPr>
      </w:pPr>
      <w:bookmarkStart w:id="4" w:name="_Toc208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我们通过多渠道发布文档，包括电子邮件、计量泵项目管理平台、内部网站等，以满足不同团队成员的偏好和需求。多渠道发布确保了信息的全面覆盖。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我们采用了精细的权限控制，确保只有授权人员可以访问敏感信息。这种安全措施保护了计量泵项目文档的机密性，防止了未经授权的信息泄露。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文档存档与归档是计量泵项目生命周期中一个至关重要的环节，直接关系到计量泵项目信息的长期保存和历史记录的完整性。在计量泵项目中，我们实施了一系列有效的文档存档与归档管理策略：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77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132"/>
      <w:r>
        <w:rPr>
          <w:rFonts w:ascii="仿宋" w:eastAsia="仿宋" w:hAnsi="仿宋" w:cs="仿宋" w:hint="eastAsia"/>
          <w:lang w:eastAsia="zh-CN"/>
        </w:rPr>
        <w:t>(一)、计量泵行业分析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计量泵行业一直以来都是市场的关注焦点。行业内的发展趋势、竞争态势以及潜在机会都对计量泵项目的推进产生深远的影响。通过深入研究行业的整体概貌，我们将更好地理解行业的核心特征，为计量泵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行业，技术一直是推动创新和发展的关键因素。我们将对当前技术趋势进行详尽分析，包括但不限于人工智能、大数据应用、先进制造技术等。这有助于计量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量泵项目成功的基础。我们将对主要竞争对手进行深入研究，包括其市场份额、产品特点、市场定位等。通过全面了解竞争对手的优势和劣势，计量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268"/>
      <w:r>
        <w:rPr>
          <w:rFonts w:ascii="仿宋" w:eastAsia="仿宋" w:hAnsi="仿宋" w:cs="仿宋" w:hint="eastAsia"/>
          <w:sz w:val="28"/>
          <w:lang w:eastAsia="zh-CN"/>
        </w:rPr>
        <w:t>(二)、计量泵市场分析预测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通过对市场规模的深入调研，我们将预测计量泵市场未来的增长趋势。这包括市场的整体规模、各细分领域的发展趋势等。计量泵项目可以根据市场的扩张速度和潜在机会，制定更符合市场需求的发展策略。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了解消费者的需求是市场分析的核心。我们将通过调查研究，深入挖掘目标消费者的需求特点、购买习惯以及对产品和服务的期望。这有助于计量泵项目更好地定位目标市场，提供更符合消费者期待的解决方案。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量泵项目实施过程中需要充分考虑的因素。我们将对市场风险进行全面评估，包括但不限于政策法规风险、市场竞争风险、技术变革风险等。通过对潜在风险的深入分析，计量泵项目可以制定相应的风险缓解策略，降低不确定性对计量泵项目的影响。</w:t>
      </w:r>
    </w:p>
    <w:p>
      <w:pPr>
        <w:pStyle w:val="Heading1"/>
        <w:ind w:firstLine="560" w:firstLineChars="200"/>
        <w:rPr>
          <w:rFonts w:ascii="仿宋" w:eastAsia="仿宋" w:hAnsi="仿宋" w:cs="仿宋" w:hint="eastAsia"/>
          <w:sz w:val="28"/>
          <w:lang w:eastAsia="zh-CN"/>
        </w:rPr>
      </w:pPr>
      <w:bookmarkStart w:id="9" w:name="_Toc3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3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计量泵项目的主要产品是XXXX，预计年产值为XXX万元。这一产品在市场中占据着重要的地位，其广泛的应用范围使得该计量泵项目的市场前景非常广阔。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量泵项目的xxx产品作为重要的原材料之一，将在多个领域发挥关键作用。其在建筑、交通、能源等方面的广泛应用将为整个产业链提供强大的支持，形成产业协同效应。计量泵项目的年产值XXX万XXX万XXX万万元不仅反映了其在市场上的巨大潜力，更预示着它对国民经济的积极贡献。这种关联度高、涉及面广的产业关系，使得该计量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4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总征地面积为XXXX平方米，相当于约XX.XX亩，其中净用地面积为XXXX平方米，红线范围内相当于约XX.XX亩。这一用地规模充分考虑了计量泵项目的建设需求，保障了计量泵项目在合适的空间内得以充分发展。计量泵项目规划的总建筑面积为XXXX平方米，其中主体工程建设占XXXX平方米，计容建筑面积达XXXX平方米。预计建筑工程的投资将达到XXXX万元，为计量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计划购置的设备共计XXXX台（套），设备购置费用为XXXX万元。这一设备购置计划充分考虑到计量泵项目的生产需求和技术要求，确保了计量泵项目在生产运营中具备先进的技术装备和高效的生产能力。设备的合理配置将为计量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计划总投资为XXXX万元，预计年实现营业收入为XXXX万元。这一产能规模的设定旨在确保计量泵项目能够在投资与回报之间取得平衡，实现长期可持续的发展。计量泵项目的总投资充分考虑到各个方面的需求，包括用地建设、设备购置等多个环节，以确保计量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974"/>
      <w:r>
        <w:rPr>
          <w:rFonts w:ascii="仿宋" w:eastAsia="仿宋" w:hAnsi="仿宋" w:cs="仿宋" w:hint="eastAsia"/>
          <w:sz w:val="28"/>
          <w:lang w:eastAsia="zh-CN"/>
        </w:rPr>
        <w:t>四、计量泵项目危机管理</w:t>
      </w:r>
      <w:bookmarkEnd w:id="12"/>
    </w:p>
    <w:p>
      <w:pPr>
        <w:pStyle w:val="Heading2"/>
        <w:rPr>
          <w:rFonts w:ascii="仿宋" w:eastAsia="仿宋" w:hAnsi="仿宋" w:cs="仿宋" w:hint="eastAsia"/>
          <w:lang w:eastAsia="zh-CN"/>
        </w:rPr>
      </w:pPr>
      <w:bookmarkStart w:id="13" w:name="_Toc2839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危机管理中，危机预警与识别是确保计量泵项目稳健运行的核心步骤。通过建立全面的监测机制，计量泵项目团队旨在及时发现和理解潜在的风险和危机因素，以便采取及时的预防和应对措施，确保计量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首先，通过深入的风险评估，计量泵项目团队全面分析了整个计量泵项目和各个阶段可能存在的威胁。这包括准确评估每个潜在风险的发生概率和可能影响的程度，为后续危机预警提供了有力支持。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量泵项目团队着重于明确定义计量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量泵项目进展的持续监控，团队能够及时发现潜在问题并作出迅速反应。计量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在这一阶段，团队的专业素养和反应速度将发挥至关重要的作用，以确保潜在危机能够在初期得到有效的处理，最大程度地减轻负面影响。通过危机预警与识别，计量泵项目得以更有序、可控地推进。</w:t>
      </w:r>
    </w:p>
    <w:p>
      <w:pPr>
        <w:pStyle w:val="Heading2"/>
        <w:ind w:firstLine="560" w:firstLineChars="200"/>
        <w:rPr>
          <w:rFonts w:ascii="仿宋" w:eastAsia="仿宋" w:hAnsi="仿宋" w:cs="仿宋" w:hint="eastAsia"/>
          <w:sz w:val="28"/>
          <w:lang w:eastAsia="zh-CN"/>
        </w:rPr>
      </w:pPr>
      <w:bookmarkStart w:id="14" w:name="_Toc122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在危机发生时，计量泵项目团队立即行动，成立了应急小组。该小组的任务是迅速制定并实施紧急应对措施，以最小化潜在损失。以下是采取的主要措施：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暂停计量泵项目进度：为遏制危机蔓延，计量泵项目暂时停止进行，以便全面评估当前状况。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资源重新分配：重新评估计量泵项目资源的分配，确保最大限度地减小损失。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实时沟通：与关键利益相关者建立实时沟通机制，向他们传递计量泵项目危机的实际状况，保障计量泵项目核心利益。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在紧急应对的同时，计量泵项目团队强调了团队协作和有效沟通的重要性。以下是团队协作的关键举措：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信息共享机制：建立了信息共享平台，确保团队成员能够及时获取计量泵项目危机的实时信息。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领导者沟通：计量泵项目领导者通过定期会议和即时沟通工具，指导团队应对危机，保持团队稳定运行。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随着危机得到初步控制，计量泵项目团队转向制定恢复计划，以确保计量泵项目能够从中迅速恢复。主要恢复计划包括：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修复受损的进度计划：重新评估计量泵项目进度，制定修复计划，确保计量泵项目尽快回归正常进程。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重新调整资源分配：优化资源分配，确保计量泵项目在有限资源下高效运转。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风险管理机制加强：对计量泵项目风险进行全面评估，制定更强化的风险管理策略，以预防未来可能的危机。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010"/>
      <w:r>
        <w:rPr>
          <w:rFonts w:ascii="仿宋" w:eastAsia="仿宋" w:hAnsi="仿宋" w:cs="仿宋" w:hint="eastAsia"/>
          <w:sz w:val="28"/>
          <w:lang w:eastAsia="zh-CN"/>
        </w:rPr>
        <w:t>五、计量泵项目绩效评估</w:t>
      </w:r>
      <w:bookmarkEnd w:id="15"/>
    </w:p>
    <w:p>
      <w:pPr>
        <w:pStyle w:val="Heading2"/>
        <w:rPr>
          <w:rFonts w:ascii="仿宋" w:eastAsia="仿宋" w:hAnsi="仿宋" w:cs="仿宋" w:hint="eastAsia"/>
          <w:lang w:eastAsia="zh-CN"/>
        </w:rPr>
      </w:pPr>
      <w:bookmarkStart w:id="16" w:name="_Toc277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在计量泵项目中，我们设计了一套全面的绩效评估指标，以确保计量泵项目的可控和成功交付。这些指标跨足计量泵项目目标、成本、进度和质量等多个维度，为我们提供了全面洞察计量泵项目的健康状况。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计量泵项目目标达成率是我们关注的首要指标。我们设定了明确的目标，并通过定期监测和评估，迅速发现并应对潜在的目标偏差。这为计量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成本绩效是另一个核心关注点。通过实际成本与预算成本的对比分析，我们深入了解成本差异的原因，及时调整资源分配，保持计量泵项目在经济效益方面的合理水平。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进度作为关键的绩效指标之一，得到了精心的关注。我们制定了详细的计量泵项目进度计划，并设立了进度符合度指标，确保实际进度与计划进度保持一致。这使我们能够快速发现和解决潜在的进度问题，保持计量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量泵项目绩效的不可或缺的一环。我们引入了一系列的质量标准和客户满意度指标，以确保计量泵项目交付的成果在质量上达到或超越预期水平。通过持续监测这些指标，我们努力提升计量泵项目整体质量水平，为计量泵项目的成功交付提供有力保障。通过这些科学且全面的绩效评估，我们能够更好地引导计量泵项目的持续改进，确保计量泵项目目标的顺利达成。</w:t>
      </w:r>
    </w:p>
    <w:p>
      <w:pPr>
        <w:pStyle w:val="Heading2"/>
        <w:ind w:firstLine="560" w:firstLineChars="200"/>
        <w:rPr>
          <w:rFonts w:ascii="仿宋" w:eastAsia="仿宋" w:hAnsi="仿宋" w:cs="仿宋" w:hint="eastAsia"/>
          <w:sz w:val="28"/>
          <w:lang w:eastAsia="zh-CN"/>
        </w:rPr>
      </w:pPr>
      <w:bookmarkStart w:id="17" w:name="_Toc93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绩效评估是计量泵项目中的关键环节，为确保计量泵项目达到预期目标，我们采用了多层次、多维度的绩效评估方法。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量泵项目的战略目标对齐，确保每个决策和行动都与计量泵项目整体目标保持一致。团队会定期召开战略对齐会议，审视当前工作与计量泵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量泵项目进度、质量、成本和风险等方面。这些指标通过数据收集和分析，为计量泵项目管理团队提供了客观的评估依据。例如，我们通过计量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绩效评估不仅仅停留在计量泵项目内部，还考虑了计量泵项目对外部环境的影响。我们定期进行干系人满意度调查，以了解各利益相关方对计量泵项目的期望和满意度，并及时做出调整。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这种多层次、多角度的绩效评估方法，使得我们能够全面了解计量泵项目的运行状态，及时做出调整，确保计量泵项目在不断变化的环境中保持稳健前行。</w:t>
      </w:r>
    </w:p>
    <w:p>
      <w:pPr>
        <w:pStyle w:val="Heading2"/>
        <w:ind w:firstLine="560" w:firstLineChars="200"/>
        <w:rPr>
          <w:rFonts w:ascii="仿宋" w:eastAsia="仿宋" w:hAnsi="仿宋" w:cs="仿宋" w:hint="eastAsia"/>
          <w:sz w:val="28"/>
          <w:lang w:eastAsia="zh-CN"/>
        </w:rPr>
      </w:pPr>
      <w:bookmarkStart w:id="18" w:name="_Toc104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为了确保计量泵项目的有效管理和不断优化，我们采用了精心设计的绩效评估周期。这个周期旨在实现灵活、实时和全面的评估，以适应计量泵项目执行中的各种挑战。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量泵项目的不同需求，分为短期、中期和长期。短期评估关注每个迭代或工作周期，以及时发现和解决当前任务中的问题。中期评估涵盖几个迭代，深入了解整体计量泵项目的趋势和性能。长期评估则着眼于整个计量泵项目阶段，确保计量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量泵项目管理工具和协作平台，团队成员能够随时更新和分享计量泵项目数据。这种实时性的反馈机制使我们能够及时察觉潜在问题，快速调整，保持计量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量泵项目的决策制定密不可分。每个周期的计量泵项目回顾会议成为集体总结经验、识别问题深层次原因并找到创新解决方案的平台。这种定期的反思与调整机制使计量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8343"/>
      <w:r>
        <w:rPr>
          <w:rFonts w:ascii="仿宋" w:eastAsia="仿宋" w:hAnsi="仿宋" w:cs="仿宋" w:hint="eastAsia"/>
          <w:sz w:val="28"/>
          <w:lang w:eastAsia="zh-CN"/>
        </w:rPr>
        <w:t>六、计量泵项目可持续发展</w:t>
      </w:r>
      <w:bookmarkEnd w:id="19"/>
    </w:p>
    <w:p>
      <w:pPr>
        <w:pStyle w:val="Heading2"/>
        <w:rPr>
          <w:rFonts w:ascii="仿宋" w:eastAsia="仿宋" w:hAnsi="仿宋" w:cs="仿宋" w:hint="eastAsia"/>
          <w:lang w:eastAsia="zh-CN"/>
        </w:rPr>
      </w:pPr>
      <w:bookmarkStart w:id="20" w:name="_Toc2882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计量泵项目中，计量泵项目团队着眼于未来，明确了可持续发展的战略方向。制定的具体可持续发展目标包括降低资源使用、采用环保技术、最大化社会效益等。这一步骤不仅有助于计量泵项目在环保和社会责任方面达到最高标准，也为未来提供了明确的指引，确保计量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可持续实践的融入计量泵项目管理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量泵项目管理周期。从计量泵项目规划开始，计量泵项目团队就考虑了环境和社会的因素。在执行阶段，计量泵项目团队积极推动绿色技术的应用，优化资源利用。此外，关注员工的社会责任，通过培训和沟通活动提高员工对可持续发展的认知，使他们能够在日常工作中践行可持续实践。这些举措不仅为计量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183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扎根于计量泵项目的可持续发展理念，我们深信环保与社会责任是计量泵项目成功的关键支柱。在计量泵项目的每一步，我们都致力于通过创新和实践，履行对环境和社会的坚定责任。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泵项目团队通过引入先进的环保技术、建立高效的废物处理系统以及推动能源节约措施，积极履行环保责任。定期的环保监测和评估确保计量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https://d.book118.com/136205113153010030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C40F7"/>
    <w:rsid w:val="6A0C40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0511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2023-12-31T16:51:00Z</dcterms:created>
  <dcterms:modified xsi:type="dcterms:W3CDTF">2023-12-31T16:51:55Z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41471264198E4939B12DF30403C96888_11</vt:lpwstr>
  </property>
  <property fmtid="{D5CDD505-2E9C-101B-9397-08002B2CF9AE}" pid="3" name="KSOProductBuildVer">
    <vt:lpwstr>2052-12.1.0.16120</vt:lpwstr>
  </property>
</Properties>
</file>