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压力计相关行业公司员工职业发展支持与推动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57" w:history="1">
        <w:r>
          <w:rPr>
            <w:rFonts w:ascii="仿宋" w:eastAsia="仿宋" w:hAnsi="仿宋" w:cs="仿宋" w:hint="eastAsia"/>
            <w:lang w:eastAsia="zh-CN"/>
          </w:rPr>
          <w:t>概论</w:t>
        </w:r>
        <w:r>
          <w:tab/>
        </w:r>
        <w:r>
          <w:fldChar w:fldCharType="begin"/>
        </w:r>
        <w:r>
          <w:instrText xml:space="preserve"> PAGEREF _Toc6757 \h </w:instrText>
        </w:r>
        <w:r>
          <w:fldChar w:fldCharType="separate"/>
        </w:r>
        <w:r>
          <w:t>3</w:t>
        </w:r>
        <w:r>
          <w:fldChar w:fldCharType="end"/>
        </w:r>
      </w:hyperlink>
    </w:p>
    <w:p>
      <w:pPr>
        <w:pStyle w:val="TOC1"/>
        <w:tabs>
          <w:tab w:val="right" w:leader="dot" w:pos="8306"/>
        </w:tabs>
      </w:pPr>
      <w:hyperlink w:anchor="_Toc11109" w:history="1">
        <w:r>
          <w:rPr>
            <w:rFonts w:ascii="仿宋" w:eastAsia="仿宋" w:hAnsi="仿宋" w:cs="仿宋" w:hint="eastAsia"/>
            <w:lang w:eastAsia="zh-CN"/>
          </w:rPr>
          <w:t>一、员工沟通技巧培训与人际关系管理</w:t>
        </w:r>
        <w:r>
          <w:tab/>
        </w:r>
        <w:r>
          <w:fldChar w:fldCharType="begin"/>
        </w:r>
        <w:r>
          <w:instrText xml:space="preserve"> PAGEREF _Toc11109 \h </w:instrText>
        </w:r>
        <w:r>
          <w:fldChar w:fldCharType="separate"/>
        </w:r>
        <w:r>
          <w:t>3</w:t>
        </w:r>
        <w:r>
          <w:fldChar w:fldCharType="end"/>
        </w:r>
      </w:hyperlink>
    </w:p>
    <w:p>
      <w:pPr>
        <w:pStyle w:val="TOC2"/>
        <w:tabs>
          <w:tab w:val="right" w:leader="dot" w:pos="8306"/>
        </w:tabs>
      </w:pPr>
      <w:hyperlink w:anchor="_Toc25230" w:history="1">
        <w:r>
          <w:rPr>
            <w:rFonts w:ascii="仿宋" w:eastAsia="仿宋" w:hAnsi="仿宋" w:cs="仿宋" w:hint="eastAsia"/>
            <w:lang w:eastAsia="zh-CN"/>
          </w:rPr>
          <w:t>(一)、沟通技巧的重要性及培训计划</w:t>
        </w:r>
        <w:r>
          <w:tab/>
        </w:r>
        <w:r>
          <w:fldChar w:fldCharType="begin"/>
        </w:r>
        <w:r>
          <w:instrText xml:space="preserve"> PAGEREF _Toc25230 \h </w:instrText>
        </w:r>
        <w:r>
          <w:fldChar w:fldCharType="separate"/>
        </w:r>
        <w:r>
          <w:t>3</w:t>
        </w:r>
        <w:r>
          <w:fldChar w:fldCharType="end"/>
        </w:r>
      </w:hyperlink>
    </w:p>
    <w:p>
      <w:pPr>
        <w:pStyle w:val="TOC2"/>
        <w:tabs>
          <w:tab w:val="right" w:leader="dot" w:pos="8306"/>
        </w:tabs>
      </w:pPr>
      <w:hyperlink w:anchor="_Toc21252" w:history="1">
        <w:r>
          <w:rPr>
            <w:rFonts w:ascii="仿宋" w:eastAsia="仿宋" w:hAnsi="仿宋" w:cs="仿宋" w:hint="eastAsia"/>
            <w:lang w:eastAsia="zh-CN"/>
          </w:rPr>
          <w:t>(二)、人际关系管理的原则与方法</w:t>
        </w:r>
        <w:r>
          <w:tab/>
        </w:r>
        <w:r>
          <w:fldChar w:fldCharType="begin"/>
        </w:r>
        <w:r>
          <w:instrText xml:space="preserve"> PAGEREF _Toc21252 \h </w:instrText>
        </w:r>
        <w:r>
          <w:fldChar w:fldCharType="separate"/>
        </w:r>
        <w:r>
          <w:t>4</w:t>
        </w:r>
        <w:r>
          <w:fldChar w:fldCharType="end"/>
        </w:r>
      </w:hyperlink>
    </w:p>
    <w:p>
      <w:pPr>
        <w:pStyle w:val="TOC2"/>
        <w:tabs>
          <w:tab w:val="right" w:leader="dot" w:pos="8306"/>
        </w:tabs>
      </w:pPr>
      <w:hyperlink w:anchor="_Toc640" w:history="1">
        <w:r>
          <w:rPr>
            <w:rFonts w:ascii="仿宋" w:eastAsia="仿宋" w:hAnsi="仿宋" w:cs="仿宋" w:hint="eastAsia"/>
            <w:lang w:eastAsia="zh-CN"/>
          </w:rPr>
          <w:t>(三)、良好人际关系的建立与维护</w:t>
        </w:r>
        <w:r>
          <w:tab/>
        </w:r>
        <w:r>
          <w:fldChar w:fldCharType="begin"/>
        </w:r>
        <w:r>
          <w:instrText xml:space="preserve"> PAGEREF _Toc640 \h </w:instrText>
        </w:r>
        <w:r>
          <w:fldChar w:fldCharType="separate"/>
        </w:r>
        <w:r>
          <w:t>4</w:t>
        </w:r>
        <w:r>
          <w:fldChar w:fldCharType="end"/>
        </w:r>
      </w:hyperlink>
    </w:p>
    <w:p>
      <w:pPr>
        <w:pStyle w:val="TOC1"/>
        <w:tabs>
          <w:tab w:val="right" w:leader="dot" w:pos="8306"/>
        </w:tabs>
      </w:pPr>
      <w:hyperlink w:anchor="_Toc26980" w:history="1">
        <w:r>
          <w:rPr>
            <w:rFonts w:ascii="仿宋" w:eastAsia="仿宋" w:hAnsi="仿宋" w:cs="仿宋" w:hint="eastAsia"/>
            <w:lang w:eastAsia="zh-CN"/>
          </w:rPr>
          <w:t>二、宏观环境分析</w:t>
        </w:r>
        <w:r>
          <w:tab/>
        </w:r>
        <w:r>
          <w:fldChar w:fldCharType="begin"/>
        </w:r>
        <w:r>
          <w:instrText xml:space="preserve"> PAGEREF _Toc26980 \h </w:instrText>
        </w:r>
        <w:r>
          <w:fldChar w:fldCharType="separate"/>
        </w:r>
        <w:r>
          <w:t>5</w:t>
        </w:r>
        <w:r>
          <w:fldChar w:fldCharType="end"/>
        </w:r>
      </w:hyperlink>
    </w:p>
    <w:p>
      <w:pPr>
        <w:pStyle w:val="TOC2"/>
        <w:tabs>
          <w:tab w:val="right" w:leader="dot" w:pos="8306"/>
        </w:tabs>
      </w:pPr>
      <w:hyperlink w:anchor="_Toc11486" w:history="1">
        <w:r>
          <w:rPr>
            <w:rFonts w:ascii="仿宋" w:eastAsia="仿宋" w:hAnsi="仿宋" w:cs="仿宋" w:hint="eastAsia"/>
            <w:lang w:eastAsia="zh-CN"/>
          </w:rPr>
          <w:t>(一)、宏观环境分析</w:t>
        </w:r>
        <w:r>
          <w:tab/>
        </w:r>
        <w:r>
          <w:fldChar w:fldCharType="begin"/>
        </w:r>
        <w:r>
          <w:instrText xml:space="preserve"> PAGEREF _Toc11486 \h </w:instrText>
        </w:r>
        <w:r>
          <w:fldChar w:fldCharType="separate"/>
        </w:r>
        <w:r>
          <w:t>5</w:t>
        </w:r>
        <w:r>
          <w:fldChar w:fldCharType="end"/>
        </w:r>
      </w:hyperlink>
    </w:p>
    <w:p>
      <w:pPr>
        <w:pStyle w:val="TOC1"/>
        <w:tabs>
          <w:tab w:val="right" w:leader="dot" w:pos="8306"/>
        </w:tabs>
      </w:pPr>
      <w:hyperlink w:anchor="_Toc12650" w:history="1">
        <w:r>
          <w:rPr>
            <w:rFonts w:ascii="仿宋" w:eastAsia="仿宋" w:hAnsi="仿宋" w:cs="仿宋" w:hint="eastAsia"/>
            <w:lang w:eastAsia="zh-CN"/>
          </w:rPr>
          <w:t>三、项目基本情况</w:t>
        </w:r>
        <w:r>
          <w:tab/>
        </w:r>
        <w:r>
          <w:fldChar w:fldCharType="begin"/>
        </w:r>
        <w:r>
          <w:instrText xml:space="preserve"> PAGEREF _Toc12650 \h </w:instrText>
        </w:r>
        <w:r>
          <w:fldChar w:fldCharType="separate"/>
        </w:r>
        <w:r>
          <w:t>7</w:t>
        </w:r>
        <w:r>
          <w:fldChar w:fldCharType="end"/>
        </w:r>
      </w:hyperlink>
    </w:p>
    <w:p>
      <w:pPr>
        <w:pStyle w:val="TOC2"/>
        <w:tabs>
          <w:tab w:val="right" w:leader="dot" w:pos="8306"/>
        </w:tabs>
      </w:pPr>
      <w:hyperlink w:anchor="_Toc20615" w:history="1">
        <w:r>
          <w:rPr>
            <w:rFonts w:ascii="仿宋" w:eastAsia="仿宋" w:hAnsi="仿宋" w:cs="仿宋" w:hint="eastAsia"/>
            <w:lang w:eastAsia="zh-CN"/>
          </w:rPr>
          <w:t>(一)、项目名称及建设性质</w:t>
        </w:r>
        <w:r>
          <w:tab/>
        </w:r>
        <w:r>
          <w:fldChar w:fldCharType="begin"/>
        </w:r>
        <w:r>
          <w:instrText xml:space="preserve"> PAGEREF _Toc20615 \h </w:instrText>
        </w:r>
        <w:r>
          <w:fldChar w:fldCharType="separate"/>
        </w:r>
        <w:r>
          <w:t>7</w:t>
        </w:r>
        <w:r>
          <w:fldChar w:fldCharType="end"/>
        </w:r>
      </w:hyperlink>
    </w:p>
    <w:p>
      <w:pPr>
        <w:pStyle w:val="TOC2"/>
        <w:tabs>
          <w:tab w:val="right" w:leader="dot" w:pos="8306"/>
        </w:tabs>
      </w:pPr>
      <w:hyperlink w:anchor="_Toc24545" w:history="1">
        <w:r>
          <w:rPr>
            <w:rFonts w:ascii="仿宋" w:eastAsia="仿宋" w:hAnsi="仿宋" w:cs="仿宋" w:hint="eastAsia"/>
            <w:lang w:eastAsia="zh-CN"/>
          </w:rPr>
          <w:t>(二)、项目承办单位</w:t>
        </w:r>
        <w:r>
          <w:tab/>
        </w:r>
        <w:r>
          <w:fldChar w:fldCharType="begin"/>
        </w:r>
        <w:r>
          <w:instrText xml:space="preserve"> PAGEREF _Toc24545 \h </w:instrText>
        </w:r>
        <w:r>
          <w:fldChar w:fldCharType="separate"/>
        </w:r>
        <w:r>
          <w:t>8</w:t>
        </w:r>
        <w:r>
          <w:fldChar w:fldCharType="end"/>
        </w:r>
      </w:hyperlink>
    </w:p>
    <w:p>
      <w:pPr>
        <w:pStyle w:val="TOC2"/>
        <w:tabs>
          <w:tab w:val="right" w:leader="dot" w:pos="8306"/>
        </w:tabs>
      </w:pPr>
      <w:hyperlink w:anchor="_Toc21233" w:history="1">
        <w:r>
          <w:rPr>
            <w:rFonts w:ascii="仿宋" w:eastAsia="仿宋" w:hAnsi="仿宋" w:cs="仿宋" w:hint="eastAsia"/>
            <w:lang w:eastAsia="zh-CN"/>
          </w:rPr>
          <w:t>(三)、项目实施的可行性</w:t>
        </w:r>
        <w:r>
          <w:tab/>
        </w:r>
        <w:r>
          <w:fldChar w:fldCharType="begin"/>
        </w:r>
        <w:r>
          <w:instrText xml:space="preserve"> PAGEREF _Toc21233 \h </w:instrText>
        </w:r>
        <w:r>
          <w:fldChar w:fldCharType="separate"/>
        </w:r>
        <w:r>
          <w:t>9</w:t>
        </w:r>
        <w:r>
          <w:fldChar w:fldCharType="end"/>
        </w:r>
      </w:hyperlink>
    </w:p>
    <w:p>
      <w:pPr>
        <w:pStyle w:val="TOC2"/>
        <w:tabs>
          <w:tab w:val="right" w:leader="dot" w:pos="8306"/>
        </w:tabs>
      </w:pPr>
      <w:hyperlink w:anchor="_Toc8402" w:history="1">
        <w:r>
          <w:rPr>
            <w:rFonts w:ascii="仿宋" w:eastAsia="仿宋" w:hAnsi="仿宋" w:cs="仿宋" w:hint="eastAsia"/>
            <w:lang w:eastAsia="zh-CN"/>
          </w:rPr>
          <w:t>(四)、项目建设选址</w:t>
        </w:r>
        <w:r>
          <w:tab/>
        </w:r>
        <w:r>
          <w:fldChar w:fldCharType="begin"/>
        </w:r>
        <w:r>
          <w:instrText xml:space="preserve"> PAGEREF _Toc8402 \h </w:instrText>
        </w:r>
        <w:r>
          <w:fldChar w:fldCharType="separate"/>
        </w:r>
        <w:r>
          <w:t>10</w:t>
        </w:r>
        <w:r>
          <w:fldChar w:fldCharType="end"/>
        </w:r>
      </w:hyperlink>
    </w:p>
    <w:p>
      <w:pPr>
        <w:pStyle w:val="TOC2"/>
        <w:tabs>
          <w:tab w:val="right" w:leader="dot" w:pos="8306"/>
        </w:tabs>
      </w:pPr>
      <w:hyperlink w:anchor="_Toc25262" w:history="1">
        <w:r>
          <w:rPr>
            <w:rFonts w:ascii="仿宋" w:eastAsia="仿宋" w:hAnsi="仿宋" w:cs="仿宋" w:hint="eastAsia"/>
            <w:lang w:eastAsia="zh-CN"/>
          </w:rPr>
          <w:t>(五)、建筑物建设规模</w:t>
        </w:r>
        <w:r>
          <w:tab/>
        </w:r>
        <w:r>
          <w:fldChar w:fldCharType="begin"/>
        </w:r>
        <w:r>
          <w:instrText xml:space="preserve"> PAGEREF _Toc25262 \h </w:instrText>
        </w:r>
        <w:r>
          <w:fldChar w:fldCharType="separate"/>
        </w:r>
        <w:r>
          <w:t>11</w:t>
        </w:r>
        <w:r>
          <w:fldChar w:fldCharType="end"/>
        </w:r>
      </w:hyperlink>
    </w:p>
    <w:p>
      <w:pPr>
        <w:pStyle w:val="TOC2"/>
        <w:tabs>
          <w:tab w:val="right" w:leader="dot" w:pos="8306"/>
        </w:tabs>
      </w:pPr>
      <w:hyperlink w:anchor="_Toc30862" w:history="1">
        <w:r>
          <w:rPr>
            <w:rFonts w:ascii="仿宋" w:eastAsia="仿宋" w:hAnsi="仿宋" w:cs="仿宋" w:hint="eastAsia"/>
            <w:lang w:eastAsia="zh-CN"/>
          </w:rPr>
          <w:t>(六)、项目总投资及资金构成</w:t>
        </w:r>
        <w:r>
          <w:tab/>
        </w:r>
        <w:r>
          <w:fldChar w:fldCharType="begin"/>
        </w:r>
        <w:r>
          <w:instrText xml:space="preserve"> PAGEREF _Toc30862 \h </w:instrText>
        </w:r>
        <w:r>
          <w:fldChar w:fldCharType="separate"/>
        </w:r>
        <w:r>
          <w:t>12</w:t>
        </w:r>
        <w:r>
          <w:fldChar w:fldCharType="end"/>
        </w:r>
      </w:hyperlink>
    </w:p>
    <w:p>
      <w:pPr>
        <w:pStyle w:val="TOC2"/>
        <w:tabs>
          <w:tab w:val="right" w:leader="dot" w:pos="8306"/>
        </w:tabs>
      </w:pPr>
      <w:hyperlink w:anchor="_Toc19138" w:history="1">
        <w:r>
          <w:rPr>
            <w:rFonts w:ascii="仿宋" w:eastAsia="仿宋" w:hAnsi="仿宋" w:cs="仿宋" w:hint="eastAsia"/>
            <w:lang w:eastAsia="zh-CN"/>
          </w:rPr>
          <w:t>(七)、资金筹措方案</w:t>
        </w:r>
        <w:r>
          <w:tab/>
        </w:r>
        <w:r>
          <w:fldChar w:fldCharType="begin"/>
        </w:r>
        <w:r>
          <w:instrText xml:space="preserve"> PAGEREF _Toc19138 \h </w:instrText>
        </w:r>
        <w:r>
          <w:fldChar w:fldCharType="separate"/>
        </w:r>
        <w:r>
          <w:t>13</w:t>
        </w:r>
        <w:r>
          <w:fldChar w:fldCharType="end"/>
        </w:r>
      </w:hyperlink>
    </w:p>
    <w:p>
      <w:pPr>
        <w:pStyle w:val="TOC2"/>
        <w:tabs>
          <w:tab w:val="right" w:leader="dot" w:pos="8306"/>
        </w:tabs>
      </w:pPr>
      <w:hyperlink w:anchor="_Toc26137" w:history="1">
        <w:r>
          <w:rPr>
            <w:rFonts w:ascii="仿宋" w:eastAsia="仿宋" w:hAnsi="仿宋" w:cs="仿宋" w:hint="eastAsia"/>
            <w:lang w:eastAsia="zh-CN"/>
          </w:rPr>
          <w:t>(八)、项目预期经济效益规划目标</w:t>
        </w:r>
        <w:r>
          <w:tab/>
        </w:r>
        <w:r>
          <w:fldChar w:fldCharType="begin"/>
        </w:r>
        <w:r>
          <w:instrText xml:space="preserve"> PAGEREF _Toc26137 \h </w:instrText>
        </w:r>
        <w:r>
          <w:fldChar w:fldCharType="separate"/>
        </w:r>
        <w:r>
          <w:t>14</w:t>
        </w:r>
        <w:r>
          <w:fldChar w:fldCharType="end"/>
        </w:r>
      </w:hyperlink>
    </w:p>
    <w:p>
      <w:pPr>
        <w:pStyle w:val="TOC2"/>
        <w:tabs>
          <w:tab w:val="right" w:leader="dot" w:pos="8306"/>
        </w:tabs>
      </w:pPr>
      <w:hyperlink w:anchor="_Toc13805" w:history="1">
        <w:r>
          <w:rPr>
            <w:rFonts w:ascii="仿宋" w:eastAsia="仿宋" w:hAnsi="仿宋" w:cs="仿宋" w:hint="eastAsia"/>
            <w:lang w:eastAsia="zh-CN"/>
          </w:rPr>
          <w:t>(九)、项目建设进度规划</w:t>
        </w:r>
        <w:r>
          <w:tab/>
        </w:r>
        <w:r>
          <w:fldChar w:fldCharType="begin"/>
        </w:r>
        <w:r>
          <w:instrText xml:space="preserve"> PAGEREF _Toc13805 \h </w:instrText>
        </w:r>
        <w:r>
          <w:fldChar w:fldCharType="separate"/>
        </w:r>
        <w:r>
          <w:t>16</w:t>
        </w:r>
        <w:r>
          <w:fldChar w:fldCharType="end"/>
        </w:r>
      </w:hyperlink>
    </w:p>
    <w:p>
      <w:pPr>
        <w:pStyle w:val="TOC1"/>
        <w:tabs>
          <w:tab w:val="right" w:leader="dot" w:pos="8306"/>
        </w:tabs>
      </w:pPr>
      <w:hyperlink w:anchor="_Toc6614" w:history="1">
        <w:r>
          <w:rPr>
            <w:rFonts w:ascii="仿宋" w:eastAsia="仿宋" w:hAnsi="仿宋" w:cs="仿宋" w:hint="eastAsia"/>
            <w:lang w:eastAsia="zh-CN"/>
          </w:rPr>
          <w:t>四、压力计行业背景分析</w:t>
        </w:r>
        <w:r>
          <w:tab/>
        </w:r>
        <w:r>
          <w:fldChar w:fldCharType="begin"/>
        </w:r>
        <w:r>
          <w:instrText xml:space="preserve"> PAGEREF _Toc6614 \h </w:instrText>
        </w:r>
        <w:r>
          <w:fldChar w:fldCharType="separate"/>
        </w:r>
        <w:r>
          <w:t>18</w:t>
        </w:r>
        <w:r>
          <w:fldChar w:fldCharType="end"/>
        </w:r>
      </w:hyperlink>
    </w:p>
    <w:p>
      <w:pPr>
        <w:pStyle w:val="TOC2"/>
        <w:tabs>
          <w:tab w:val="right" w:leader="dot" w:pos="8306"/>
        </w:tabs>
      </w:pPr>
      <w:hyperlink w:anchor="_Toc2336" w:history="1">
        <w:r>
          <w:rPr>
            <w:rFonts w:ascii="仿宋" w:eastAsia="仿宋" w:hAnsi="仿宋" w:cs="仿宋" w:hint="eastAsia"/>
            <w:lang w:eastAsia="zh-CN"/>
          </w:rPr>
          <w:t>(一)、压力计行业背景分析</w:t>
        </w:r>
        <w:r>
          <w:tab/>
        </w:r>
        <w:r>
          <w:fldChar w:fldCharType="begin"/>
        </w:r>
        <w:r>
          <w:instrText xml:space="preserve"> PAGEREF _Toc2336 \h </w:instrText>
        </w:r>
        <w:r>
          <w:fldChar w:fldCharType="separate"/>
        </w:r>
        <w:r>
          <w:t>18</w:t>
        </w:r>
        <w:r>
          <w:fldChar w:fldCharType="end"/>
        </w:r>
      </w:hyperlink>
    </w:p>
    <w:p>
      <w:pPr>
        <w:pStyle w:val="TOC1"/>
        <w:tabs>
          <w:tab w:val="right" w:leader="dot" w:pos="8306"/>
        </w:tabs>
      </w:pPr>
      <w:hyperlink w:anchor="_Toc27296" w:history="1">
        <w:r>
          <w:rPr>
            <w:rFonts w:ascii="仿宋" w:eastAsia="仿宋" w:hAnsi="仿宋" w:cs="仿宋" w:hint="eastAsia"/>
            <w:lang w:eastAsia="zh-CN"/>
          </w:rPr>
          <w:t>五、公司简介</w:t>
        </w:r>
        <w:r>
          <w:tab/>
        </w:r>
        <w:r>
          <w:fldChar w:fldCharType="begin"/>
        </w:r>
        <w:r>
          <w:instrText xml:space="preserve"> PAGEREF _Toc27296 \h </w:instrText>
        </w:r>
        <w:r>
          <w:fldChar w:fldCharType="separate"/>
        </w:r>
        <w:r>
          <w:t>19</w:t>
        </w:r>
        <w:r>
          <w:fldChar w:fldCharType="end"/>
        </w:r>
      </w:hyperlink>
    </w:p>
    <w:p>
      <w:pPr>
        <w:pStyle w:val="TOC2"/>
        <w:tabs>
          <w:tab w:val="right" w:leader="dot" w:pos="8306"/>
        </w:tabs>
      </w:pPr>
      <w:hyperlink w:anchor="_Toc30385" w:history="1">
        <w:r>
          <w:rPr>
            <w:rFonts w:ascii="仿宋" w:eastAsia="仿宋" w:hAnsi="仿宋" w:cs="仿宋" w:hint="eastAsia"/>
            <w:lang w:eastAsia="zh-CN"/>
          </w:rPr>
          <w:t>(一)、公司基本信息</w:t>
        </w:r>
        <w:r>
          <w:tab/>
        </w:r>
        <w:r>
          <w:fldChar w:fldCharType="begin"/>
        </w:r>
        <w:r>
          <w:instrText xml:space="preserve"> PAGEREF _Toc30385 \h </w:instrText>
        </w:r>
        <w:r>
          <w:fldChar w:fldCharType="separate"/>
        </w:r>
        <w:r>
          <w:t>19</w:t>
        </w:r>
        <w:r>
          <w:fldChar w:fldCharType="end"/>
        </w:r>
      </w:hyperlink>
    </w:p>
    <w:p>
      <w:pPr>
        <w:pStyle w:val="TOC2"/>
        <w:tabs>
          <w:tab w:val="right" w:leader="dot" w:pos="8306"/>
        </w:tabs>
      </w:pPr>
      <w:hyperlink w:anchor="_Toc17600" w:history="1">
        <w:r>
          <w:rPr>
            <w:rFonts w:ascii="仿宋" w:eastAsia="仿宋" w:hAnsi="仿宋" w:cs="仿宋" w:hint="eastAsia"/>
            <w:lang w:eastAsia="zh-CN"/>
          </w:rPr>
          <w:t>(二)、公司简介</w:t>
        </w:r>
        <w:r>
          <w:tab/>
        </w:r>
        <w:r>
          <w:fldChar w:fldCharType="begin"/>
        </w:r>
        <w:r>
          <w:instrText xml:space="preserve"> PAGEREF _Toc17600 \h </w:instrText>
        </w:r>
        <w:r>
          <w:fldChar w:fldCharType="separate"/>
        </w:r>
        <w:r>
          <w:t>20</w:t>
        </w:r>
        <w:r>
          <w:fldChar w:fldCharType="end"/>
        </w:r>
      </w:hyperlink>
    </w:p>
    <w:p>
      <w:pPr>
        <w:pStyle w:val="TOC2"/>
        <w:tabs>
          <w:tab w:val="right" w:leader="dot" w:pos="8306"/>
        </w:tabs>
      </w:pPr>
      <w:hyperlink w:anchor="_Toc14340" w:history="1">
        <w:r>
          <w:rPr>
            <w:rFonts w:ascii="仿宋" w:eastAsia="仿宋" w:hAnsi="仿宋" w:cs="仿宋" w:hint="eastAsia"/>
            <w:lang w:eastAsia="zh-CN"/>
          </w:rPr>
          <w:t>(三)、核心人员介绍</w:t>
        </w:r>
        <w:r>
          <w:tab/>
        </w:r>
        <w:r>
          <w:fldChar w:fldCharType="begin"/>
        </w:r>
        <w:r>
          <w:instrText xml:space="preserve"> PAGEREF _Toc14340 \h </w:instrText>
        </w:r>
        <w:r>
          <w:fldChar w:fldCharType="separate"/>
        </w:r>
        <w:r>
          <w:t>22</w:t>
        </w:r>
        <w:r>
          <w:fldChar w:fldCharType="end"/>
        </w:r>
      </w:hyperlink>
    </w:p>
    <w:p>
      <w:pPr>
        <w:pStyle w:val="TOC1"/>
        <w:tabs>
          <w:tab w:val="right" w:leader="dot" w:pos="8306"/>
        </w:tabs>
      </w:pPr>
      <w:hyperlink w:anchor="_Toc26960" w:history="1">
        <w:r>
          <w:rPr>
            <w:rFonts w:ascii="仿宋" w:eastAsia="仿宋" w:hAnsi="仿宋" w:cs="仿宋" w:hint="eastAsia"/>
            <w:lang w:eastAsia="zh-CN"/>
          </w:rPr>
          <w:t>六、第三十八章员工社交媒体管理</w:t>
        </w:r>
        <w:r>
          <w:tab/>
        </w:r>
        <w:r>
          <w:fldChar w:fldCharType="begin"/>
        </w:r>
        <w:r>
          <w:instrText xml:space="preserve"> PAGEREF _Toc26960 \h </w:instrText>
        </w:r>
        <w:r>
          <w:fldChar w:fldCharType="separate"/>
        </w:r>
        <w:r>
          <w:t>24</w:t>
        </w:r>
        <w:r>
          <w:fldChar w:fldCharType="end"/>
        </w:r>
      </w:hyperlink>
    </w:p>
    <w:p>
      <w:pPr>
        <w:pStyle w:val="TOC2"/>
        <w:tabs>
          <w:tab w:val="right" w:leader="dot" w:pos="8306"/>
        </w:tabs>
      </w:pPr>
      <w:hyperlink w:anchor="_Toc2513" w:history="1">
        <w:r>
          <w:rPr>
            <w:rFonts w:ascii="仿宋" w:eastAsia="仿宋" w:hAnsi="仿宋" w:cs="仿宋" w:hint="eastAsia"/>
            <w:lang w:eastAsia="zh-CN"/>
          </w:rPr>
          <w:t>(一)、员工社交媒体政策</w:t>
        </w:r>
        <w:r>
          <w:tab/>
        </w:r>
        <w:r>
          <w:fldChar w:fldCharType="begin"/>
        </w:r>
        <w:r>
          <w:instrText xml:space="preserve"> PAGEREF _Toc2513 \h </w:instrText>
        </w:r>
        <w:r>
          <w:fldChar w:fldCharType="separate"/>
        </w:r>
        <w:r>
          <w:t>24</w:t>
        </w:r>
        <w:r>
          <w:fldChar w:fldCharType="end"/>
        </w:r>
      </w:hyperlink>
    </w:p>
    <w:p>
      <w:pPr>
        <w:pStyle w:val="TOC2"/>
        <w:tabs>
          <w:tab w:val="right" w:leader="dot" w:pos="8306"/>
        </w:tabs>
      </w:pPr>
      <w:hyperlink w:anchor="_Toc18965" w:history="1">
        <w:r>
          <w:rPr>
            <w:rFonts w:ascii="仿宋" w:eastAsia="仿宋" w:hAnsi="仿宋" w:cs="仿宋" w:hint="eastAsia"/>
            <w:lang w:eastAsia="zh-CN"/>
          </w:rPr>
          <w:t>(二)、个人品牌与公司形象的关联</w:t>
        </w:r>
        <w:r>
          <w:tab/>
        </w:r>
        <w:r>
          <w:fldChar w:fldCharType="begin"/>
        </w:r>
        <w:r>
          <w:instrText xml:space="preserve"> PAGEREF _Toc18965 \h </w:instrText>
        </w:r>
        <w:r>
          <w:fldChar w:fldCharType="separate"/>
        </w:r>
        <w:r>
          <w:t>25</w:t>
        </w:r>
        <w:r>
          <w:fldChar w:fldCharType="end"/>
        </w:r>
      </w:hyperlink>
    </w:p>
    <w:p>
      <w:pPr>
        <w:pStyle w:val="TOC2"/>
        <w:tabs>
          <w:tab w:val="right" w:leader="dot" w:pos="8306"/>
        </w:tabs>
      </w:pPr>
      <w:hyperlink w:anchor="_Toc10018" w:history="1">
        <w:r>
          <w:rPr>
            <w:rFonts w:ascii="仿宋" w:eastAsia="仿宋" w:hAnsi="仿宋" w:cs="仿宋" w:hint="eastAsia"/>
            <w:lang w:eastAsia="zh-CN"/>
          </w:rPr>
          <w:t>(三)、社交媒体使用准则</w:t>
        </w:r>
        <w:r>
          <w:tab/>
        </w:r>
        <w:r>
          <w:fldChar w:fldCharType="begin"/>
        </w:r>
        <w:r>
          <w:instrText xml:space="preserve"> PAGEREF _Toc10018 \h </w:instrText>
        </w:r>
        <w:r>
          <w:fldChar w:fldCharType="separate"/>
        </w:r>
        <w:r>
          <w:t>27</w:t>
        </w:r>
        <w:r>
          <w:fldChar w:fldCharType="end"/>
        </w:r>
      </w:hyperlink>
    </w:p>
    <w:p>
      <w:pPr>
        <w:pStyle w:val="TOC2"/>
        <w:tabs>
          <w:tab w:val="right" w:leader="dot" w:pos="8306"/>
        </w:tabs>
      </w:pPr>
      <w:hyperlink w:anchor="_Toc27867" w:history="1">
        <w:r>
          <w:rPr>
            <w:rFonts w:ascii="仿宋" w:eastAsia="仿宋" w:hAnsi="仿宋" w:cs="仿宋" w:hint="eastAsia"/>
            <w:lang w:eastAsia="zh-CN"/>
          </w:rPr>
          <w:t>(四)、公司与员工互动</w:t>
        </w:r>
        <w:r>
          <w:tab/>
        </w:r>
        <w:r>
          <w:fldChar w:fldCharType="begin"/>
        </w:r>
        <w:r>
          <w:instrText xml:space="preserve"> PAGEREF _Toc27867 \h </w:instrText>
        </w:r>
        <w:r>
          <w:fldChar w:fldCharType="separate"/>
        </w:r>
        <w:r>
          <w:t>29</w:t>
        </w:r>
        <w:r>
          <w:fldChar w:fldCharType="end"/>
        </w:r>
      </w:hyperlink>
    </w:p>
    <w:p>
      <w:pPr>
        <w:pStyle w:val="TOC2"/>
        <w:tabs>
          <w:tab w:val="right" w:leader="dot" w:pos="8306"/>
        </w:tabs>
      </w:pPr>
      <w:hyperlink w:anchor="_Toc8643" w:history="1">
        <w:r>
          <w:rPr>
            <w:rFonts w:ascii="仿宋" w:eastAsia="仿宋" w:hAnsi="仿宋" w:cs="仿宋" w:hint="eastAsia"/>
            <w:lang w:eastAsia="zh-CN"/>
          </w:rPr>
          <w:t>(五)、公司社交媒体账号管理</w:t>
        </w:r>
        <w:r>
          <w:tab/>
        </w:r>
        <w:r>
          <w:fldChar w:fldCharType="begin"/>
        </w:r>
        <w:r>
          <w:instrText xml:space="preserve"> PAGEREF _Toc8643 \h </w:instrText>
        </w:r>
        <w:r>
          <w:fldChar w:fldCharType="separate"/>
        </w:r>
        <w:r>
          <w:t>31</w:t>
        </w:r>
        <w:r>
          <w:fldChar w:fldCharType="end"/>
        </w:r>
      </w:hyperlink>
    </w:p>
    <w:p>
      <w:pPr>
        <w:pStyle w:val="TOC2"/>
        <w:tabs>
          <w:tab w:val="right" w:leader="dot" w:pos="8306"/>
        </w:tabs>
      </w:pPr>
      <w:hyperlink w:anchor="_Toc23237" w:history="1">
        <w:r>
          <w:rPr>
            <w:rFonts w:ascii="仿宋" w:eastAsia="仿宋" w:hAnsi="仿宋" w:cs="仿宋" w:hint="eastAsia"/>
            <w:lang w:eastAsia="zh-CN"/>
          </w:rPr>
          <w:t>(六)、职业发展机会的分享与推广</w:t>
        </w:r>
        <w:r>
          <w:tab/>
        </w:r>
        <w:r>
          <w:fldChar w:fldCharType="begin"/>
        </w:r>
        <w:r>
          <w:instrText xml:space="preserve"> PAGEREF _Toc23237 \h </w:instrText>
        </w:r>
        <w:r>
          <w:fldChar w:fldCharType="separate"/>
        </w:r>
        <w:r>
          <w:t>32</w:t>
        </w:r>
        <w:r>
          <w:fldChar w:fldCharType="end"/>
        </w:r>
      </w:hyperlink>
    </w:p>
    <w:p>
      <w:pPr>
        <w:pStyle w:val="TOC1"/>
        <w:tabs>
          <w:tab w:val="right" w:leader="dot" w:pos="8306"/>
        </w:tabs>
      </w:pPr>
      <w:hyperlink w:anchor="_Toc10942" w:history="1">
        <w:r>
          <w:rPr>
            <w:rFonts w:ascii="仿宋" w:eastAsia="仿宋" w:hAnsi="仿宋" w:cs="仿宋" w:hint="eastAsia"/>
            <w:lang w:eastAsia="zh-CN"/>
          </w:rPr>
          <w:t>七、员工家庭与工作平衡支持计划</w:t>
        </w:r>
        <w:r>
          <w:tab/>
        </w:r>
        <w:r>
          <w:fldChar w:fldCharType="begin"/>
        </w:r>
        <w:r>
          <w:instrText xml:space="preserve"> PAGEREF _Toc10942 \h </w:instrText>
        </w:r>
        <w:r>
          <w:fldChar w:fldCharType="separate"/>
        </w:r>
        <w:r>
          <w:t>33</w:t>
        </w:r>
        <w:r>
          <w:fldChar w:fldCharType="end"/>
        </w:r>
      </w:hyperlink>
    </w:p>
    <w:p>
      <w:pPr>
        <w:pStyle w:val="TOC2"/>
        <w:tabs>
          <w:tab w:val="right" w:leader="dot" w:pos="8306"/>
        </w:tabs>
      </w:pPr>
      <w:hyperlink w:anchor="_Toc836" w:history="1">
        <w:r>
          <w:rPr>
            <w:rFonts w:ascii="仿宋" w:eastAsia="仿宋" w:hAnsi="仿宋" w:cs="仿宋" w:hint="eastAsia"/>
            <w:lang w:eastAsia="zh-CN"/>
          </w:rPr>
          <w:t>(一)、家庭与工作平衡的重要性分析</w:t>
        </w:r>
        <w:r>
          <w:tab/>
        </w:r>
        <w:r>
          <w:fldChar w:fldCharType="begin"/>
        </w:r>
        <w:r>
          <w:instrText xml:space="preserve"> PAGEREF _Toc836 \h </w:instrText>
        </w:r>
        <w:r>
          <w:fldChar w:fldCharType="separate"/>
        </w:r>
        <w:r>
          <w:t>33</w:t>
        </w:r>
        <w:r>
          <w:fldChar w:fldCharType="end"/>
        </w:r>
      </w:hyperlink>
    </w:p>
    <w:p>
      <w:pPr>
        <w:pStyle w:val="TOC2"/>
        <w:tabs>
          <w:tab w:val="right" w:leader="dot" w:pos="8306"/>
        </w:tabs>
      </w:pPr>
      <w:hyperlink w:anchor="_Toc13328" w:history="1">
        <w:r>
          <w:rPr>
            <w:rFonts w:ascii="仿宋" w:eastAsia="仿宋" w:hAnsi="仿宋" w:cs="仿宋" w:hint="eastAsia"/>
            <w:lang w:eastAsia="zh-CN"/>
          </w:rPr>
          <w:t>(二)、支持计划的制定与实施步骤</w:t>
        </w:r>
        <w:r>
          <w:tab/>
        </w:r>
        <w:r>
          <w:fldChar w:fldCharType="begin"/>
        </w:r>
        <w:r>
          <w:instrText xml:space="preserve"> PAGEREF _Toc13328 \h </w:instrText>
        </w:r>
        <w:r>
          <w:fldChar w:fldCharType="separate"/>
        </w:r>
        <w:r>
          <w:t>33</w:t>
        </w:r>
        <w:r>
          <w:fldChar w:fldCharType="end"/>
        </w:r>
      </w:hyperlink>
    </w:p>
    <w:p>
      <w:pPr>
        <w:pStyle w:val="TOC2"/>
        <w:tabs>
          <w:tab w:val="right" w:leader="dot" w:pos="8306"/>
        </w:tabs>
      </w:pPr>
      <w:hyperlink w:anchor="_Toc30599" w:history="1">
        <w:r>
          <w:rPr>
            <w:rFonts w:ascii="仿宋" w:eastAsia="仿宋" w:hAnsi="仿宋" w:cs="仿宋" w:hint="eastAsia"/>
            <w:lang w:eastAsia="zh-CN"/>
          </w:rPr>
          <w:t>(三)、平衡效果的评估及调整优化</w:t>
        </w:r>
        <w:r>
          <w:tab/>
        </w:r>
        <w:r>
          <w:fldChar w:fldCharType="begin"/>
        </w:r>
        <w:r>
          <w:instrText xml:space="preserve"> PAGEREF _Toc30599 \h </w:instrText>
        </w:r>
        <w:r>
          <w:fldChar w:fldCharType="separate"/>
        </w:r>
        <w:r>
          <w:t>34</w:t>
        </w:r>
        <w:r>
          <w:fldChar w:fldCharType="end"/>
        </w:r>
      </w:hyperlink>
    </w:p>
    <w:p>
      <w:pPr>
        <w:pStyle w:val="TOC1"/>
        <w:tabs>
          <w:tab w:val="right" w:leader="dot" w:pos="8306"/>
        </w:tabs>
      </w:pPr>
      <w:hyperlink w:anchor="_Toc23745" w:history="1">
        <w:r>
          <w:rPr>
            <w:rFonts w:ascii="仿宋" w:eastAsia="仿宋" w:hAnsi="仿宋" w:cs="仿宋" w:hint="eastAsia"/>
            <w:lang w:eastAsia="zh-CN"/>
          </w:rPr>
          <w:t>八、第十三章技术与创新支持</w:t>
        </w:r>
        <w:r>
          <w:tab/>
        </w:r>
        <w:r>
          <w:fldChar w:fldCharType="begin"/>
        </w:r>
        <w:r>
          <w:instrText xml:space="preserve"> PAGEREF _Toc23745 \h </w:instrText>
        </w:r>
        <w:r>
          <w:fldChar w:fldCharType="separate"/>
        </w:r>
        <w:r>
          <w:t>34</w:t>
        </w:r>
        <w:r>
          <w:fldChar w:fldCharType="end"/>
        </w:r>
      </w:hyperlink>
    </w:p>
    <w:p>
      <w:pPr>
        <w:pStyle w:val="TOC2"/>
        <w:tabs>
          <w:tab w:val="right" w:leader="dot" w:pos="8306"/>
        </w:tabs>
      </w:pPr>
      <w:hyperlink w:anchor="_Toc19105" w:history="1">
        <w:r>
          <w:rPr>
            <w:rFonts w:ascii="仿宋" w:eastAsia="仿宋" w:hAnsi="仿宋" w:cs="仿宋" w:hint="eastAsia"/>
            <w:lang w:eastAsia="zh-CN"/>
          </w:rPr>
          <w:t>(一)、技术培训与更新</w:t>
        </w:r>
        <w:r>
          <w:tab/>
        </w:r>
        <w:r>
          <w:fldChar w:fldCharType="begin"/>
        </w:r>
        <w:r>
          <w:instrText xml:space="preserve"> PAGEREF _Toc19105 \h </w:instrText>
        </w:r>
        <w:r>
          <w:fldChar w:fldCharType="separate"/>
        </w:r>
        <w:r>
          <w:t>34</w:t>
        </w:r>
        <w:r>
          <w:fldChar w:fldCharType="end"/>
        </w:r>
      </w:hyperlink>
    </w:p>
    <w:p>
      <w:pPr>
        <w:pStyle w:val="TOC2"/>
        <w:tabs>
          <w:tab w:val="right" w:leader="dot" w:pos="8306"/>
        </w:tabs>
      </w:pPr>
      <w:hyperlink w:anchor="_Toc25349" w:history="1">
        <w:r>
          <w:rPr>
            <w:rFonts w:ascii="仿宋" w:eastAsia="仿宋" w:hAnsi="仿宋" w:cs="仿宋" w:hint="eastAsia"/>
            <w:lang w:eastAsia="zh-CN"/>
          </w:rPr>
          <w:t>(二)、创新文化与项目支持</w:t>
        </w:r>
        <w:r>
          <w:tab/>
        </w:r>
        <w:r>
          <w:fldChar w:fldCharType="begin"/>
        </w:r>
        <w:r>
          <w:instrText xml:space="preserve"> PAGEREF _Toc25349 \h </w:instrText>
        </w:r>
        <w:r>
          <w:fldChar w:fldCharType="separate"/>
        </w:r>
        <w:r>
          <w:t>35</w:t>
        </w:r>
        <w:r>
          <w:fldChar w:fldCharType="end"/>
        </w:r>
      </w:hyperlink>
    </w:p>
    <w:p>
      <w:pPr>
        <w:pStyle w:val="TOC1"/>
        <w:tabs>
          <w:tab w:val="right" w:leader="dot" w:pos="8306"/>
        </w:tabs>
      </w:pPr>
      <w:hyperlink w:anchor="_Toc960" w:history="1">
        <w:r>
          <w:rPr>
            <w:rFonts w:ascii="仿宋" w:eastAsia="仿宋" w:hAnsi="仿宋" w:cs="仿宋" w:hint="eastAsia"/>
            <w:lang w:eastAsia="zh-CN"/>
          </w:rPr>
          <w:t>九、第十四章员工健康与安全管理</w:t>
        </w:r>
        <w:r>
          <w:tab/>
        </w:r>
        <w:r>
          <w:fldChar w:fldCharType="begin"/>
        </w:r>
        <w:r>
          <w:instrText xml:space="preserve"> PAGEREF _Toc960 \h </w:instrText>
        </w:r>
        <w:r>
          <w:fldChar w:fldCharType="separate"/>
        </w:r>
        <w:r>
          <w:t>36</w:t>
        </w:r>
        <w:r>
          <w:fldChar w:fldCharType="end"/>
        </w:r>
      </w:hyperlink>
    </w:p>
    <w:p>
      <w:pPr>
        <w:pStyle w:val="TOC2"/>
        <w:tabs>
          <w:tab w:val="right" w:leader="dot" w:pos="8306"/>
        </w:tabs>
      </w:pPr>
      <w:hyperlink w:anchor="_Toc29708" w:history="1">
        <w:r>
          <w:rPr>
            <w:rFonts w:ascii="仿宋" w:eastAsia="仿宋" w:hAnsi="仿宋" w:cs="仿宋" w:hint="eastAsia"/>
            <w:lang w:eastAsia="zh-CN"/>
          </w:rPr>
          <w:t>(一)、健康保障计划</w:t>
        </w:r>
        <w:r>
          <w:tab/>
        </w:r>
        <w:r>
          <w:fldChar w:fldCharType="begin"/>
        </w:r>
        <w:r>
          <w:instrText xml:space="preserve"> PAGEREF _Toc29708 \h </w:instrText>
        </w:r>
        <w:r>
          <w:fldChar w:fldCharType="separate"/>
        </w:r>
        <w:r>
          <w:t>36</w:t>
        </w:r>
        <w:r>
          <w:fldChar w:fldCharType="end"/>
        </w:r>
      </w:hyperlink>
    </w:p>
    <w:p>
      <w:pPr>
        <w:pStyle w:val="TOC2"/>
        <w:tabs>
          <w:tab w:val="right" w:leader="dot" w:pos="8306"/>
        </w:tabs>
      </w:pPr>
      <w:hyperlink w:anchor="_Toc15136" w:history="1">
        <w:r>
          <w:rPr>
            <w:rFonts w:ascii="仿宋" w:eastAsia="仿宋" w:hAnsi="仿宋" w:cs="仿宋" w:hint="eastAsia"/>
            <w:lang w:eastAsia="zh-CN"/>
          </w:rPr>
          <w:t>(二)、安全管理体系</w:t>
        </w:r>
        <w:r>
          <w:tab/>
        </w:r>
        <w:r>
          <w:fldChar w:fldCharType="begin"/>
        </w:r>
        <w:r>
          <w:instrText xml:space="preserve"> PAGEREF _Toc15136 \h </w:instrText>
        </w:r>
        <w:r>
          <w:fldChar w:fldCharType="separate"/>
        </w:r>
        <w:r>
          <w:t>37</w:t>
        </w:r>
        <w:r>
          <w:fldChar w:fldCharType="end"/>
        </w:r>
      </w:hyperlink>
    </w:p>
    <w:p>
      <w:pPr>
        <w:pStyle w:val="TOC1"/>
        <w:tabs>
          <w:tab w:val="right" w:leader="dot" w:pos="8306"/>
        </w:tabs>
      </w:pPr>
      <w:hyperlink w:anchor="_Toc12203" w:history="1">
        <w:r>
          <w:rPr>
            <w:rFonts w:ascii="仿宋" w:eastAsia="仿宋" w:hAnsi="仿宋" w:cs="仿宋" w:hint="eastAsia"/>
            <w:lang w:eastAsia="zh-CN"/>
          </w:rPr>
          <w:t>十、员工社会责任履行及参与公益活动</w:t>
        </w:r>
        <w:r>
          <w:tab/>
        </w:r>
        <w:r>
          <w:fldChar w:fldCharType="begin"/>
        </w:r>
        <w:r>
          <w:instrText xml:space="preserve"> PAGEREF _Toc12203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78" w:history="1">
        <w:r>
          <w:rPr>
            <w:rFonts w:ascii="仿宋" w:eastAsia="仿宋" w:hAnsi="仿宋" w:cs="仿宋" w:hint="eastAsia"/>
            <w:lang w:eastAsia="zh-CN"/>
          </w:rPr>
          <w:t>(一)、员工社会责任的内涵及履行方式</w:t>
        </w:r>
        <w:r>
          <w:tab/>
        </w:r>
        <w:r>
          <w:fldChar w:fldCharType="begin"/>
        </w:r>
        <w:r>
          <w:instrText xml:space="preserve"> PAGEREF _Toc32678 \h </w:instrText>
        </w:r>
        <w:r>
          <w:fldChar w:fldCharType="separate"/>
        </w:r>
        <w:r>
          <w:t>39</w:t>
        </w:r>
        <w:r>
          <w:fldChar w:fldCharType="end"/>
        </w:r>
      </w:hyperlink>
    </w:p>
    <w:p>
      <w:pPr>
        <w:pStyle w:val="TOC2"/>
        <w:tabs>
          <w:tab w:val="right" w:leader="dot" w:pos="8306"/>
        </w:tabs>
      </w:pPr>
      <w:hyperlink w:anchor="_Toc9740" w:history="1">
        <w:r>
          <w:rPr>
            <w:rFonts w:ascii="仿宋" w:eastAsia="仿宋" w:hAnsi="仿宋" w:cs="仿宋" w:hint="eastAsia"/>
            <w:lang w:eastAsia="zh-CN"/>
          </w:rPr>
          <w:t>(二)、参与公益活动的意义及实施策略</w:t>
        </w:r>
        <w:r>
          <w:tab/>
        </w:r>
        <w:r>
          <w:fldChar w:fldCharType="begin"/>
        </w:r>
        <w:r>
          <w:instrText xml:space="preserve"> PAGEREF _Toc9740 \h </w:instrText>
        </w:r>
        <w:r>
          <w:fldChar w:fldCharType="separate"/>
        </w:r>
        <w:r>
          <w:t>40</w:t>
        </w:r>
        <w:r>
          <w:fldChar w:fldCharType="end"/>
        </w:r>
      </w:hyperlink>
    </w:p>
    <w:p>
      <w:pPr>
        <w:pStyle w:val="TOC2"/>
        <w:tabs>
          <w:tab w:val="right" w:leader="dot" w:pos="8306"/>
        </w:tabs>
      </w:pPr>
      <w:hyperlink w:anchor="_Toc21064" w:history="1">
        <w:r>
          <w:rPr>
            <w:rFonts w:ascii="仿宋" w:eastAsia="仿宋" w:hAnsi="仿宋" w:cs="仿宋" w:hint="eastAsia"/>
            <w:lang w:eastAsia="zh-CN"/>
          </w:rPr>
          <w:t>(三)、社会责任履行及公益活动参与的持续推进</w:t>
        </w:r>
        <w:r>
          <w:tab/>
        </w:r>
        <w:r>
          <w:fldChar w:fldCharType="begin"/>
        </w:r>
        <w:r>
          <w:instrText xml:space="preserve"> PAGEREF _Toc21064 \h </w:instrText>
        </w:r>
        <w:r>
          <w:fldChar w:fldCharType="separate"/>
        </w:r>
        <w:r>
          <w:t>40</w:t>
        </w:r>
        <w:r>
          <w:fldChar w:fldCharType="end"/>
        </w:r>
      </w:hyperlink>
    </w:p>
    <w:p>
      <w:pPr>
        <w:pStyle w:val="TOC1"/>
        <w:tabs>
          <w:tab w:val="right" w:leader="dot" w:pos="8306"/>
        </w:tabs>
      </w:pPr>
      <w:hyperlink w:anchor="_Toc2042" w:history="1">
        <w:r>
          <w:rPr>
            <w:rFonts w:ascii="仿宋" w:eastAsia="仿宋" w:hAnsi="仿宋" w:cs="仿宋" w:hint="eastAsia"/>
            <w:lang w:eastAsia="zh-CN"/>
          </w:rPr>
          <w:t>十一、第四十三章员工参与决策与公司治理</w:t>
        </w:r>
        <w:r>
          <w:tab/>
        </w:r>
        <w:r>
          <w:fldChar w:fldCharType="begin"/>
        </w:r>
        <w:r>
          <w:instrText xml:space="preserve"> PAGEREF _Toc2042 \h </w:instrText>
        </w:r>
        <w:r>
          <w:fldChar w:fldCharType="separate"/>
        </w:r>
        <w:r>
          <w:t>41</w:t>
        </w:r>
        <w:r>
          <w:fldChar w:fldCharType="end"/>
        </w:r>
      </w:hyperlink>
    </w:p>
    <w:p>
      <w:pPr>
        <w:pStyle w:val="TOC2"/>
        <w:tabs>
          <w:tab w:val="right" w:leader="dot" w:pos="8306"/>
        </w:tabs>
      </w:pPr>
      <w:hyperlink w:anchor="_Toc11685" w:history="1">
        <w:r>
          <w:rPr>
            <w:rFonts w:ascii="仿宋" w:eastAsia="仿宋" w:hAnsi="仿宋" w:cs="仿宋" w:hint="eastAsia"/>
            <w:lang w:eastAsia="zh-CN"/>
          </w:rPr>
          <w:t>(一)、员工参与决策机制</w:t>
        </w:r>
        <w:r>
          <w:tab/>
        </w:r>
        <w:r>
          <w:fldChar w:fldCharType="begin"/>
        </w:r>
        <w:r>
          <w:instrText xml:space="preserve"> PAGEREF _Toc11685 \h </w:instrText>
        </w:r>
        <w:r>
          <w:fldChar w:fldCharType="separate"/>
        </w:r>
        <w:r>
          <w:t>41</w:t>
        </w:r>
        <w:r>
          <w:fldChar w:fldCharType="end"/>
        </w:r>
      </w:hyperlink>
    </w:p>
    <w:p>
      <w:pPr>
        <w:pStyle w:val="TOC2"/>
        <w:tabs>
          <w:tab w:val="right" w:leader="dot" w:pos="8306"/>
        </w:tabs>
      </w:pPr>
      <w:hyperlink w:anchor="_Toc18063" w:history="1">
        <w:r>
          <w:rPr>
            <w:rFonts w:ascii="仿宋" w:eastAsia="仿宋" w:hAnsi="仿宋" w:cs="仿宋" w:hint="eastAsia"/>
            <w:lang w:eastAsia="zh-CN"/>
          </w:rPr>
          <w:t>(二)、参与决策的渠道与机会</w:t>
        </w:r>
        <w:r>
          <w:tab/>
        </w:r>
        <w:r>
          <w:fldChar w:fldCharType="begin"/>
        </w:r>
        <w:r>
          <w:instrText xml:space="preserve"> PAGEREF _Toc18063 \h </w:instrText>
        </w:r>
        <w:r>
          <w:fldChar w:fldCharType="separate"/>
        </w:r>
        <w:r>
          <w:t>41</w:t>
        </w:r>
        <w:r>
          <w:fldChar w:fldCharType="end"/>
        </w:r>
      </w:hyperlink>
    </w:p>
    <w:p>
      <w:pPr>
        <w:pStyle w:val="TOC2"/>
        <w:tabs>
          <w:tab w:val="right" w:leader="dot" w:pos="8306"/>
        </w:tabs>
      </w:pPr>
      <w:hyperlink w:anchor="_Toc897" w:history="1">
        <w:r>
          <w:rPr>
            <w:rFonts w:ascii="仿宋" w:eastAsia="仿宋" w:hAnsi="仿宋" w:cs="仿宋" w:hint="eastAsia"/>
            <w:lang w:eastAsia="zh-CN"/>
          </w:rPr>
          <w:t>(三)、代表员工意见的制度</w:t>
        </w:r>
        <w:r>
          <w:tab/>
        </w:r>
        <w:r>
          <w:fldChar w:fldCharType="begin"/>
        </w:r>
        <w:r>
          <w:instrText xml:space="preserve"> PAGEREF _Toc897 \h </w:instrText>
        </w:r>
        <w:r>
          <w:fldChar w:fldCharType="separate"/>
        </w:r>
        <w:r>
          <w:t>42</w:t>
        </w:r>
        <w:r>
          <w:fldChar w:fldCharType="end"/>
        </w:r>
      </w:hyperlink>
    </w:p>
    <w:p>
      <w:pPr>
        <w:pStyle w:val="TOC2"/>
        <w:tabs>
          <w:tab w:val="right" w:leader="dot" w:pos="8306"/>
        </w:tabs>
      </w:pPr>
      <w:hyperlink w:anchor="_Toc1354" w:history="1">
        <w:r>
          <w:rPr>
            <w:rFonts w:ascii="仿宋" w:eastAsia="仿宋" w:hAnsi="仿宋" w:cs="仿宋" w:hint="eastAsia"/>
            <w:lang w:eastAsia="zh-CN"/>
          </w:rPr>
          <w:t>(四)、公司治理与透明度</w:t>
        </w:r>
        <w:r>
          <w:tab/>
        </w:r>
        <w:r>
          <w:fldChar w:fldCharType="begin"/>
        </w:r>
        <w:r>
          <w:instrText xml:space="preserve"> PAGEREF _Toc1354 \h </w:instrText>
        </w:r>
        <w:r>
          <w:fldChar w:fldCharType="separate"/>
        </w:r>
        <w:r>
          <w:t>43</w:t>
        </w:r>
        <w:r>
          <w:fldChar w:fldCharType="end"/>
        </w:r>
      </w:hyperlink>
    </w:p>
    <w:p>
      <w:pPr>
        <w:pStyle w:val="TOC2"/>
        <w:tabs>
          <w:tab w:val="right" w:leader="dot" w:pos="8306"/>
        </w:tabs>
      </w:pPr>
      <w:hyperlink w:anchor="_Toc9986" w:history="1">
        <w:r>
          <w:rPr>
            <w:rFonts w:ascii="仿宋" w:eastAsia="仿宋" w:hAnsi="仿宋" w:cs="仿宋" w:hint="eastAsia"/>
            <w:lang w:eastAsia="zh-CN"/>
          </w:rPr>
          <w:t>(五)、公司治理结构的建设</w:t>
        </w:r>
        <w:r>
          <w:tab/>
        </w:r>
        <w:r>
          <w:fldChar w:fldCharType="begin"/>
        </w:r>
        <w:r>
          <w:instrText xml:space="preserve"> PAGEREF _Toc9986 \h </w:instrText>
        </w:r>
        <w:r>
          <w:fldChar w:fldCharType="separate"/>
        </w:r>
        <w:r>
          <w:t>43</w:t>
        </w:r>
        <w:r>
          <w:fldChar w:fldCharType="end"/>
        </w:r>
      </w:hyperlink>
    </w:p>
    <w:p>
      <w:pPr>
        <w:pStyle w:val="TOC2"/>
        <w:tabs>
          <w:tab w:val="right" w:leader="dot" w:pos="8306"/>
        </w:tabs>
      </w:pPr>
      <w:hyperlink w:anchor="_Toc4567" w:history="1">
        <w:r>
          <w:rPr>
            <w:rFonts w:ascii="仿宋" w:eastAsia="仿宋" w:hAnsi="仿宋" w:cs="仿宋" w:hint="eastAsia"/>
            <w:lang w:eastAsia="zh-CN"/>
          </w:rPr>
          <w:t>(六)、公司业绩与财务信息的公开</w:t>
        </w:r>
        <w:r>
          <w:tab/>
        </w:r>
        <w:r>
          <w:fldChar w:fldCharType="begin"/>
        </w:r>
        <w:r>
          <w:instrText xml:space="preserve"> PAGEREF _Toc4567 \h </w:instrText>
        </w:r>
        <w:r>
          <w:fldChar w:fldCharType="separate"/>
        </w:r>
        <w:r>
          <w:t>44</w:t>
        </w:r>
        <w:r>
          <w:fldChar w:fldCharType="end"/>
        </w:r>
      </w:hyperlink>
    </w:p>
    <w:p>
      <w:pPr>
        <w:pStyle w:val="TOC1"/>
        <w:tabs>
          <w:tab w:val="right" w:leader="dot" w:pos="8306"/>
        </w:tabs>
      </w:pPr>
      <w:hyperlink w:anchor="_Toc28426" w:history="1">
        <w:r>
          <w:rPr>
            <w:rFonts w:ascii="仿宋" w:eastAsia="仿宋" w:hAnsi="仿宋" w:cs="仿宋" w:hint="eastAsia"/>
            <w:lang w:eastAsia="zh-CN"/>
          </w:rPr>
          <w:t>十二、员工关系管理与危机处理</w:t>
        </w:r>
        <w:r>
          <w:tab/>
        </w:r>
        <w:r>
          <w:fldChar w:fldCharType="begin"/>
        </w:r>
        <w:r>
          <w:instrText xml:space="preserve"> PAGEREF _Toc28426 \h </w:instrText>
        </w:r>
        <w:r>
          <w:fldChar w:fldCharType="separate"/>
        </w:r>
        <w:r>
          <w:t>45</w:t>
        </w:r>
        <w:r>
          <w:fldChar w:fldCharType="end"/>
        </w:r>
      </w:hyperlink>
    </w:p>
    <w:p>
      <w:pPr>
        <w:pStyle w:val="TOC2"/>
        <w:tabs>
          <w:tab w:val="right" w:leader="dot" w:pos="8306"/>
        </w:tabs>
      </w:pPr>
      <w:hyperlink w:anchor="_Toc9150" w:history="1">
        <w:r>
          <w:rPr>
            <w:rFonts w:ascii="仿宋" w:eastAsia="仿宋" w:hAnsi="仿宋" w:cs="仿宋" w:hint="eastAsia"/>
            <w:lang w:eastAsia="zh-CN"/>
          </w:rPr>
          <w:t>(一)、员工关系管理原则与方法</w:t>
        </w:r>
        <w:r>
          <w:tab/>
        </w:r>
        <w:r>
          <w:fldChar w:fldCharType="begin"/>
        </w:r>
        <w:r>
          <w:instrText xml:space="preserve"> PAGEREF _Toc9150 \h </w:instrText>
        </w:r>
        <w:r>
          <w:fldChar w:fldCharType="separate"/>
        </w:r>
        <w:r>
          <w:t>45</w:t>
        </w:r>
        <w:r>
          <w:fldChar w:fldCharType="end"/>
        </w:r>
      </w:hyperlink>
    </w:p>
    <w:p>
      <w:pPr>
        <w:pStyle w:val="TOC2"/>
        <w:tabs>
          <w:tab w:val="right" w:leader="dot" w:pos="8306"/>
        </w:tabs>
      </w:pPr>
      <w:hyperlink w:anchor="_Toc3307" w:history="1">
        <w:r>
          <w:rPr>
            <w:rFonts w:ascii="仿宋" w:eastAsia="仿宋" w:hAnsi="仿宋" w:cs="仿宋" w:hint="eastAsia"/>
            <w:lang w:eastAsia="zh-CN"/>
          </w:rPr>
          <w:t>(二)、危机处理机制的建立与实施</w:t>
        </w:r>
        <w:r>
          <w:tab/>
        </w:r>
        <w:r>
          <w:fldChar w:fldCharType="begin"/>
        </w:r>
        <w:r>
          <w:instrText xml:space="preserve"> PAGEREF _Toc3307 \h </w:instrText>
        </w:r>
        <w:r>
          <w:fldChar w:fldCharType="separate"/>
        </w:r>
        <w:r>
          <w:t>46</w:t>
        </w:r>
        <w:r>
          <w:fldChar w:fldCharType="end"/>
        </w:r>
      </w:hyperlink>
    </w:p>
    <w:p>
      <w:pPr>
        <w:pStyle w:val="TOC2"/>
        <w:tabs>
          <w:tab w:val="right" w:leader="dot" w:pos="8306"/>
        </w:tabs>
      </w:pPr>
      <w:hyperlink w:anchor="_Toc14075" w:history="1">
        <w:r>
          <w:rPr>
            <w:rFonts w:ascii="仿宋" w:eastAsia="仿宋" w:hAnsi="仿宋" w:cs="仿宋" w:hint="eastAsia"/>
            <w:lang w:eastAsia="zh-CN"/>
          </w:rPr>
          <w:t>(三)、劳动争议解决与法律风险防范</w:t>
        </w:r>
        <w:r>
          <w:tab/>
        </w:r>
        <w:r>
          <w:fldChar w:fldCharType="begin"/>
        </w:r>
        <w:r>
          <w:instrText xml:space="preserve"> PAGEREF _Toc14075 \h </w:instrText>
        </w:r>
        <w:r>
          <w:fldChar w:fldCharType="separate"/>
        </w:r>
        <w:r>
          <w:t>47</w:t>
        </w:r>
        <w:r>
          <w:fldChar w:fldCharType="end"/>
        </w:r>
      </w:hyperlink>
    </w:p>
    <w:p>
      <w:pPr>
        <w:pStyle w:val="TOC1"/>
        <w:tabs>
          <w:tab w:val="right" w:leader="dot" w:pos="8306"/>
        </w:tabs>
      </w:pPr>
      <w:hyperlink w:anchor="_Toc21940" w:history="1">
        <w:r>
          <w:rPr>
            <w:rFonts w:ascii="仿宋" w:eastAsia="仿宋" w:hAnsi="仿宋" w:cs="仿宋" w:hint="eastAsia"/>
            <w:lang w:eastAsia="zh-CN"/>
          </w:rPr>
          <w:t>十三、员工满意度调查与提升策略</w:t>
        </w:r>
        <w:r>
          <w:tab/>
        </w:r>
        <w:r>
          <w:fldChar w:fldCharType="begin"/>
        </w:r>
        <w:r>
          <w:instrText xml:space="preserve"> PAGEREF _Toc21940 \h </w:instrText>
        </w:r>
        <w:r>
          <w:fldChar w:fldCharType="separate"/>
        </w:r>
        <w:r>
          <w:t>48</w:t>
        </w:r>
        <w:r>
          <w:fldChar w:fldCharType="end"/>
        </w:r>
      </w:hyperlink>
    </w:p>
    <w:p>
      <w:pPr>
        <w:pStyle w:val="TOC2"/>
        <w:tabs>
          <w:tab w:val="right" w:leader="dot" w:pos="8306"/>
        </w:tabs>
      </w:pPr>
      <w:hyperlink w:anchor="_Toc31165" w:history="1">
        <w:r>
          <w:rPr>
            <w:rFonts w:ascii="仿宋" w:eastAsia="仿宋" w:hAnsi="仿宋" w:cs="仿宋" w:hint="eastAsia"/>
            <w:lang w:eastAsia="zh-CN"/>
          </w:rPr>
          <w:t>(一)、满意度调查的设计与实施</w:t>
        </w:r>
        <w:r>
          <w:tab/>
        </w:r>
        <w:r>
          <w:fldChar w:fldCharType="begin"/>
        </w:r>
        <w:r>
          <w:instrText xml:space="preserve"> PAGEREF _Toc31165 \h </w:instrText>
        </w:r>
        <w:r>
          <w:fldChar w:fldCharType="separate"/>
        </w:r>
        <w:r>
          <w:t>48</w:t>
        </w:r>
        <w:r>
          <w:fldChar w:fldCharType="end"/>
        </w:r>
      </w:hyperlink>
    </w:p>
    <w:p>
      <w:pPr>
        <w:pStyle w:val="TOC2"/>
        <w:tabs>
          <w:tab w:val="right" w:leader="dot" w:pos="8306"/>
        </w:tabs>
      </w:pPr>
      <w:hyperlink w:anchor="_Toc18485" w:history="1">
        <w:r>
          <w:rPr>
            <w:rFonts w:ascii="仿宋" w:eastAsia="仿宋" w:hAnsi="仿宋" w:cs="仿宋" w:hint="eastAsia"/>
            <w:lang w:eastAsia="zh-CN"/>
          </w:rPr>
          <w:t>(二)、员工满意度的分析与解读</w:t>
        </w:r>
        <w:r>
          <w:tab/>
        </w:r>
        <w:r>
          <w:fldChar w:fldCharType="begin"/>
        </w:r>
        <w:r>
          <w:instrText xml:space="preserve"> PAGEREF _Toc18485 \h </w:instrText>
        </w:r>
        <w:r>
          <w:fldChar w:fldCharType="separate"/>
        </w:r>
        <w:r>
          <w:t>49</w:t>
        </w:r>
        <w:r>
          <w:fldChar w:fldCharType="end"/>
        </w:r>
      </w:hyperlink>
    </w:p>
    <w:p>
      <w:pPr>
        <w:pStyle w:val="TOC2"/>
        <w:tabs>
          <w:tab w:val="right" w:leader="dot" w:pos="8306"/>
        </w:tabs>
      </w:pPr>
      <w:hyperlink w:anchor="_Toc15242" w:history="1">
        <w:r>
          <w:rPr>
            <w:rFonts w:ascii="仿宋" w:eastAsia="仿宋" w:hAnsi="仿宋" w:cs="仿宋" w:hint="eastAsia"/>
            <w:lang w:eastAsia="zh-CN"/>
          </w:rPr>
          <w:t>(三)、提升员工满意度的措施与行动计划</w:t>
        </w:r>
        <w:r>
          <w:tab/>
        </w:r>
        <w:r>
          <w:fldChar w:fldCharType="begin"/>
        </w:r>
        <w:r>
          <w:instrText xml:space="preserve"> PAGEREF _Toc15242 \h </w:instrText>
        </w:r>
        <w:r>
          <w:fldChar w:fldCharType="separate"/>
        </w:r>
        <w:r>
          <w:t>51</w:t>
        </w:r>
        <w:r>
          <w:fldChar w:fldCharType="end"/>
        </w:r>
      </w:hyperlink>
    </w:p>
    <w:p>
      <w:pPr>
        <w:pStyle w:val="TOC1"/>
        <w:tabs>
          <w:tab w:val="right" w:leader="dot" w:pos="8306"/>
        </w:tabs>
      </w:pPr>
      <w:hyperlink w:anchor="_Toc23040" w:history="1">
        <w:r>
          <w:rPr>
            <w:rFonts w:ascii="仿宋" w:eastAsia="仿宋" w:hAnsi="仿宋" w:cs="仿宋" w:hint="eastAsia"/>
            <w:lang w:eastAsia="zh-CN"/>
          </w:rPr>
          <w:t>十四、第四十五章员工品牌建设</w:t>
        </w:r>
        <w:r>
          <w:tab/>
        </w:r>
        <w:r>
          <w:fldChar w:fldCharType="begin"/>
        </w:r>
        <w:r>
          <w:instrText xml:space="preserve"> PAGEREF _Toc23040 \h </w:instrText>
        </w:r>
        <w:r>
          <w:fldChar w:fldCharType="separate"/>
        </w:r>
        <w:r>
          <w:t>52</w:t>
        </w:r>
        <w:r>
          <w:fldChar w:fldCharType="end"/>
        </w:r>
      </w:hyperlink>
    </w:p>
    <w:p>
      <w:pPr>
        <w:pStyle w:val="TOC2"/>
        <w:tabs>
          <w:tab w:val="right" w:leader="dot" w:pos="8306"/>
        </w:tabs>
      </w:pPr>
      <w:hyperlink w:anchor="_Toc5927" w:history="1">
        <w:r>
          <w:rPr>
            <w:rFonts w:ascii="仿宋" w:eastAsia="仿宋" w:hAnsi="仿宋" w:cs="仿宋" w:hint="eastAsia"/>
            <w:lang w:eastAsia="zh-CN"/>
          </w:rPr>
          <w:t>(一)、个人品牌管理</w:t>
        </w:r>
        <w:r>
          <w:tab/>
        </w:r>
        <w:r>
          <w:fldChar w:fldCharType="begin"/>
        </w:r>
        <w:r>
          <w:instrText xml:space="preserve"> PAGEREF _Toc5927 \h </w:instrText>
        </w:r>
        <w:r>
          <w:fldChar w:fldCharType="separate"/>
        </w:r>
        <w:r>
          <w:t>52</w:t>
        </w:r>
        <w:r>
          <w:fldChar w:fldCharType="end"/>
        </w:r>
      </w:hyperlink>
    </w:p>
    <w:p>
      <w:pPr>
        <w:pStyle w:val="TOC2"/>
        <w:tabs>
          <w:tab w:val="right" w:leader="dot" w:pos="8306"/>
        </w:tabs>
      </w:pPr>
      <w:hyperlink w:anchor="_Toc20553" w:history="1">
        <w:r>
          <w:rPr>
            <w:rFonts w:ascii="仿宋" w:eastAsia="仿宋" w:hAnsi="仿宋" w:cs="仿宋" w:hint="eastAsia"/>
            <w:lang w:eastAsia="zh-CN"/>
          </w:rPr>
          <w:t>(二)、在压力计行业内建立个人影响力</w:t>
        </w:r>
        <w:r>
          <w:tab/>
        </w:r>
        <w:r>
          <w:fldChar w:fldCharType="begin"/>
        </w:r>
        <w:r>
          <w:instrText xml:space="preserve"> PAGEREF _Toc20553 \h </w:instrText>
        </w:r>
        <w:r>
          <w:fldChar w:fldCharType="separate"/>
        </w:r>
        <w:r>
          <w:t>53</w:t>
        </w:r>
        <w:r>
          <w:fldChar w:fldCharType="end"/>
        </w:r>
      </w:hyperlink>
    </w:p>
    <w:p>
      <w:pPr>
        <w:pStyle w:val="TOC2"/>
        <w:tabs>
          <w:tab w:val="right" w:leader="dot" w:pos="8306"/>
        </w:tabs>
      </w:pPr>
      <w:hyperlink w:anchor="_Toc25746" w:history="1">
        <w:r>
          <w:rPr>
            <w:rFonts w:ascii="仿宋" w:eastAsia="仿宋" w:hAnsi="仿宋" w:cs="仿宋" w:hint="eastAsia"/>
            <w:lang w:eastAsia="zh-CN"/>
          </w:rPr>
          <w:t>(三)、个人品牌与公司品牌的关联</w:t>
        </w:r>
        <w:r>
          <w:tab/>
        </w:r>
        <w:r>
          <w:fldChar w:fldCharType="begin"/>
        </w:r>
        <w:r>
          <w:instrText xml:space="preserve"> PAGEREF _Toc25746 \h </w:instrText>
        </w:r>
        <w:r>
          <w:fldChar w:fldCharType="separate"/>
        </w:r>
        <w:r>
          <w:t>54</w:t>
        </w:r>
        <w:r>
          <w:fldChar w:fldCharType="end"/>
        </w:r>
      </w:hyperlink>
    </w:p>
    <w:p>
      <w:pPr>
        <w:pStyle w:val="TOC2"/>
        <w:tabs>
          <w:tab w:val="right" w:leader="dot" w:pos="8306"/>
        </w:tabs>
      </w:pPr>
      <w:hyperlink w:anchor="_Toc29785" w:history="1">
        <w:r>
          <w:rPr>
            <w:rFonts w:ascii="仿宋" w:eastAsia="仿宋" w:hAnsi="仿宋" w:cs="仿宋" w:hint="eastAsia"/>
            <w:lang w:eastAsia="zh-CN"/>
          </w:rPr>
          <w:t>(四)、社交媒体与个人品牌</w:t>
        </w:r>
        <w:r>
          <w:tab/>
        </w:r>
        <w:r>
          <w:fldChar w:fldCharType="begin"/>
        </w:r>
        <w:r>
          <w:instrText xml:space="preserve"> PAGEREF _Toc29785 \h </w:instrText>
        </w:r>
        <w:r>
          <w:fldChar w:fldCharType="separate"/>
        </w:r>
        <w:r>
          <w:t>55</w:t>
        </w:r>
        <w:r>
          <w:fldChar w:fldCharType="end"/>
        </w:r>
      </w:hyperlink>
    </w:p>
    <w:p>
      <w:pPr>
        <w:pStyle w:val="TOC2"/>
        <w:tabs>
          <w:tab w:val="right" w:leader="dot" w:pos="8306"/>
        </w:tabs>
      </w:pPr>
      <w:hyperlink w:anchor="_Toc31759" w:history="1">
        <w:r>
          <w:rPr>
            <w:rFonts w:ascii="仿宋" w:eastAsia="仿宋" w:hAnsi="仿宋" w:cs="仿宋" w:hint="eastAsia"/>
            <w:lang w:eastAsia="zh-CN"/>
          </w:rPr>
          <w:t>(五)、个人品牌的社交媒体传播</w:t>
        </w:r>
        <w:r>
          <w:tab/>
        </w:r>
        <w:r>
          <w:fldChar w:fldCharType="begin"/>
        </w:r>
        <w:r>
          <w:instrText xml:space="preserve"> PAGEREF _Toc31759 \h </w:instrText>
        </w:r>
        <w:r>
          <w:fldChar w:fldCharType="separate"/>
        </w:r>
        <w:r>
          <w:t>56</w:t>
        </w:r>
        <w:r>
          <w:fldChar w:fldCharType="end"/>
        </w:r>
      </w:hyperlink>
    </w:p>
    <w:p>
      <w:pPr>
        <w:pStyle w:val="TOC2"/>
        <w:tabs>
          <w:tab w:val="right" w:leader="dot" w:pos="8306"/>
        </w:tabs>
      </w:pPr>
      <w:hyperlink w:anchor="_Toc10499" w:history="1">
        <w:r>
          <w:rPr>
            <w:rFonts w:ascii="仿宋" w:eastAsia="仿宋" w:hAnsi="仿宋" w:cs="仿宋" w:hint="eastAsia"/>
            <w:lang w:eastAsia="zh-CN"/>
          </w:rPr>
          <w:t>(六)、员工品牌建设与公司形象一致性</w:t>
        </w:r>
        <w:r>
          <w:tab/>
        </w:r>
        <w:r>
          <w:fldChar w:fldCharType="begin"/>
        </w:r>
        <w:r>
          <w:instrText xml:space="preserve"> PAGEREF _Toc10499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压力计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1109"/>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5230"/>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1252"/>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640"/>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6980"/>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11486"/>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压力计行业中具有重要意义。随着社会结构的变化，消费者对产品和服务的需求也发生了变化。当前，社会对可持续性和社会责任的关注不断增加，这对 压力计行业提出了更高的要求。企业需要适应社会价值观的演变，关注社会趋势，以更好地满足市场需求。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力计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压力计行业的发展至关重要。政府政策的变化、国际关系的调整都可能对企业产生深刻的影响。特别是在 压力计行业可能涉及到的领域，如法规、知识产权保护等，企业需要密切关注政治动态，及时调整战略。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压力计行业的驱动力之一。新技术的引入可能改变压力计行业格局，提高生产效率，创造新的商业机会。企业需要保持对技术趋势的敏感性，不断更新技术和提升创新能力，以保持竞争力。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压力计行业的运营产生直接的约束和引导。合规性、知识产权的保护、劳动法规等都是企业必须遵循的法律框架。企业需要建立完善的法律团队，确保在法规范围内经营，降低法律风险。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在全球关注环保的趋势下， 压力计行业需要更加重视环境因素。降低碳足迹、可持续生产、环保政策的遵守等都成为企业经营的重要考量。企业需要通过绿色技术和环保举措，积极履行社会责任。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12650"/>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20615"/>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24545"/>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21233"/>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压力计行业进行新材料、新工艺、新产品的研发，以促进整个压力计行业的结构调整和转型升级。这一系列政策的实施为压力计行业提供了有力的支持，有助于压力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压力计行业提供了增长的空间，同时，逐步升级的消费需求也促使压力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压力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8402"/>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25262"/>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30862"/>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19138"/>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公司计划邀请合作伙伴参与项目投资，共同分享项目的发展成果。通过与压力计行业内有实力、资源丰富的合作伙伴达成合作协议，实现资源共享、风险分担，提高项目的整体实力。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26137"/>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13805"/>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6614"/>
      <w:r>
        <w:rPr>
          <w:rFonts w:ascii="仿宋" w:eastAsia="仿宋" w:hAnsi="仿宋" w:cs="仿宋" w:hint="eastAsia"/>
          <w:sz w:val="28"/>
          <w:lang w:eastAsia="zh-CN"/>
        </w:rPr>
        <w:t>四、压力计行业背景分析</w:t>
      </w:r>
      <w:bookmarkEnd w:id="18"/>
    </w:p>
    <w:p>
      <w:pPr>
        <w:pStyle w:val="Heading2"/>
        <w:rPr>
          <w:rFonts w:ascii="仿宋" w:eastAsia="仿宋" w:hAnsi="仿宋" w:cs="仿宋" w:hint="eastAsia"/>
          <w:lang w:eastAsia="zh-CN"/>
        </w:rPr>
      </w:pPr>
      <w:bookmarkStart w:id="19" w:name="_Toc2336"/>
      <w:r>
        <w:rPr>
          <w:rFonts w:ascii="仿宋" w:eastAsia="仿宋" w:hAnsi="仿宋" w:cs="仿宋" w:hint="eastAsia"/>
          <w:lang w:eastAsia="zh-CN"/>
        </w:rPr>
        <w:t>(一)、压力计行业背景分析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压力计行业是一个充满活力且不断演变的领域。近年来，该压力计行业经历了显著的增长，这一增长主要受益于多方面的推动因素，尤其是技术创新和市场需求的持续增加。技术创新为压力计行业带来了新的商业模式和解决方案，而不断增长的市场需求则推动了压力计行业的整体扩张。这使得 压力计行业成为当前经济中备受关注的一个重要组成部分。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行业的市场规模持续扩大，预计未来几年仍将保持良好的增长势头。这一趋势得益于多种因素，其中包括数字化转型、全球化市场和消费者需求的多样化。数字化转型推动了压力计行业内各个环节的效率提升，全球化市场为企业提供了更广阔的业务机会，而消费者需求的多样化则促使压力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目前，压力计行业呈现激烈的竞争格局，主要由一些领先的企业主导市场。这些企业通常在创新、市场份额和客户忠诚度等方面表现出强大的竞争力。随着压力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压力计行业发展的关键因素之一。新技术的引入，如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压力计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压力计行业仍然充满挑战和机遇。随着全球经济的发展和技术的不断进步，压力计行业参与者将面临着更多的发展机会。然而，需要时刻保持敏锐的市场洞察，灵活调整战略，以适应变化中的环境。对于 压力计行业的未来，持乐观但谨慎的态度，不断优化业务模式和提升核心竞争力是至关重要的。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0" w:name="_Toc27296"/>
      <w:r>
        <w:rPr>
          <w:rFonts w:ascii="仿宋" w:eastAsia="仿宋" w:hAnsi="仿宋" w:cs="仿宋" w:hint="eastAsia"/>
          <w:sz w:val="28"/>
          <w:lang w:eastAsia="zh-CN"/>
        </w:rPr>
        <w:t>五、公司简介</w:t>
      </w:r>
      <w:bookmarkEnd w:id="20"/>
    </w:p>
    <w:p>
      <w:pPr>
        <w:pStyle w:val="Heading2"/>
        <w:rPr>
          <w:rFonts w:ascii="仿宋" w:eastAsia="仿宋" w:hAnsi="仿宋" w:cs="仿宋" w:hint="eastAsia"/>
          <w:lang w:eastAsia="zh-CN"/>
        </w:rPr>
      </w:pPr>
      <w:bookmarkStart w:id="21" w:name="_Toc30385"/>
      <w:r>
        <w:rPr>
          <w:rFonts w:ascii="仿宋" w:eastAsia="仿宋" w:hAnsi="仿宋" w:cs="仿宋" w:hint="eastAsia"/>
          <w:lang w:eastAsia="zh-CN"/>
        </w:rPr>
        <w:t>(一)、公司基本信息</w:t>
      </w:r>
      <w:bookmarkEnd w:id="21"/>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2" w:name="_Toc17600"/>
      <w:r>
        <w:rPr>
          <w:rFonts w:ascii="仿宋" w:eastAsia="仿宋" w:hAnsi="仿宋" w:cs="仿宋" w:hint="eastAsia"/>
          <w:sz w:val="28"/>
          <w:lang w:eastAsia="zh-CN"/>
        </w:rPr>
        <w:t>(二)、公司简介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压力计 项目公司是一家致力于 压力计压力计行业的公司，成立于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 项目公司的使命是 [公司使命]，旨在通过 [关键业务活动] 提升压力计压力计行业的整体水平。公司的愿景是 [公司愿景]，立志成为 压力计 中的领军企业，引领压力计行业未来的发展方向。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项目公司拥有一支充满活力、高度专业化的团队。团队成员具备丰富的压力计行业经验和专业知识，致力于通过协同合作实现公司设定的战略目标。公司注重员工培训和发展，提供广阔的职业发展空间。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3" w:name="_Toc14340"/>
      <w:r>
        <w:rPr>
          <w:rFonts w:ascii="仿宋" w:eastAsia="仿宋" w:hAnsi="仿宋" w:cs="仿宋" w:hint="eastAsia"/>
          <w:sz w:val="28"/>
          <w:lang w:eastAsia="zh-CN"/>
        </w:rPr>
        <w:t>(三)、核心人员介绍</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在市场拓展和品牌建设方面具有丰富经验，致力于提升公司在压力计行业中的市场份额。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XXXX年XX月至今，加入公司担任技术总监，负责产品研发和创新项目管理。具备深厚的技术功底和团队领导能力，对压力计行业技术发展有深刻见解。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4" w:name="_Toc26960"/>
      <w:r>
        <w:rPr>
          <w:rFonts w:ascii="仿宋" w:eastAsia="仿宋" w:hAnsi="仿宋" w:cs="仿宋" w:hint="eastAsia"/>
          <w:sz w:val="28"/>
          <w:lang w:eastAsia="zh-CN"/>
        </w:rPr>
        <w:t>六、第三十八章员工社交媒体管理</w:t>
      </w:r>
      <w:bookmarkEnd w:id="24"/>
    </w:p>
    <w:p>
      <w:pPr>
        <w:pStyle w:val="Heading2"/>
        <w:rPr>
          <w:rFonts w:ascii="仿宋" w:eastAsia="仿宋" w:hAnsi="仿宋" w:cs="仿宋" w:hint="eastAsia"/>
          <w:lang w:eastAsia="zh-CN"/>
        </w:rPr>
      </w:pPr>
      <w:bookmarkStart w:id="25" w:name="_Toc2513"/>
      <w:r>
        <w:rPr>
          <w:rFonts w:ascii="仿宋" w:eastAsia="仿宋" w:hAnsi="仿宋" w:cs="仿宋" w:hint="eastAsia"/>
          <w:lang w:eastAsia="zh-CN"/>
        </w:rPr>
        <w:t>(一)、员工社交媒体政策</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6" w:name="_Toc18965"/>
      <w:r>
        <w:rPr>
          <w:rFonts w:ascii="仿宋" w:eastAsia="仿宋" w:hAnsi="仿宋" w:cs="仿宋" w:hint="eastAsia"/>
          <w:sz w:val="28"/>
          <w:lang w:eastAsia="zh-CN"/>
        </w:rPr>
        <w:t>(二)、个人品牌与公司形象的关联</w:t>
      </w:r>
      <w:bookmarkEnd w:id="2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https://d.book118.com/136212031003010042</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271716"/>
    <w:rsid w:val="692717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136212031003010042"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2023-12-19T05:25:00Z</dcterms:created>
  <dcterms:modified xsi:type="dcterms:W3CDTF">2023-12-19T05:25:30Z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45C24041556D45408AEA660301F5466B_11</vt:lpwstr>
  </property>
  <property fmtid="{D5CDD505-2E9C-101B-9397-08002B2CF9AE}" pid="3" name="KSOProductBuildVer">
    <vt:lpwstr>2052-12.1.0.16120</vt:lpwstr>
  </property>
</Properties>
</file>