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52" w:history="1">
        <w:r>
          <w:rPr>
            <w:rFonts w:ascii="仿宋" w:eastAsia="仿宋" w:hAnsi="仿宋" w:cs="仿宋" w:hint="eastAsia"/>
            <w:lang w:eastAsia="zh-CN"/>
          </w:rPr>
          <w:t>前言</w:t>
        </w:r>
        <w:r>
          <w:tab/>
        </w:r>
        <w:r>
          <w:fldChar w:fldCharType="begin"/>
        </w:r>
        <w:r>
          <w:instrText xml:space="preserve"> PAGEREF _Toc27152 \h </w:instrText>
        </w:r>
        <w:r>
          <w:fldChar w:fldCharType="separate"/>
        </w:r>
        <w:r>
          <w:t>3</w:t>
        </w:r>
        <w:r>
          <w:fldChar w:fldCharType="end"/>
        </w:r>
      </w:hyperlink>
    </w:p>
    <w:p>
      <w:pPr>
        <w:pStyle w:val="TOC1"/>
        <w:tabs>
          <w:tab w:val="right" w:leader="dot" w:pos="8306"/>
        </w:tabs>
      </w:pPr>
      <w:hyperlink w:anchor="_Toc1507" w:history="1">
        <w:r>
          <w:rPr>
            <w:rFonts w:ascii="仿宋" w:eastAsia="仿宋" w:hAnsi="仿宋" w:cs="仿宋" w:hint="eastAsia"/>
            <w:lang w:eastAsia="zh-CN"/>
          </w:rPr>
          <w:t>一、市场分析、调研</w:t>
        </w:r>
        <w:r>
          <w:tab/>
        </w:r>
        <w:r>
          <w:fldChar w:fldCharType="begin"/>
        </w:r>
        <w:r>
          <w:instrText xml:space="preserve"> PAGEREF _Toc1507 \h </w:instrText>
        </w:r>
        <w:r>
          <w:fldChar w:fldCharType="separate"/>
        </w:r>
        <w:r>
          <w:t>3</w:t>
        </w:r>
        <w:r>
          <w:fldChar w:fldCharType="end"/>
        </w:r>
      </w:hyperlink>
    </w:p>
    <w:p>
      <w:pPr>
        <w:pStyle w:val="TOC2"/>
        <w:tabs>
          <w:tab w:val="right" w:leader="dot" w:pos="8306"/>
        </w:tabs>
      </w:pPr>
      <w:hyperlink w:anchor="_Toc906" w:history="1">
        <w:r>
          <w:rPr>
            <w:rFonts w:ascii="仿宋" w:eastAsia="仿宋" w:hAnsi="仿宋" w:cs="仿宋" w:hint="eastAsia"/>
            <w:lang w:eastAsia="zh-CN"/>
          </w:rPr>
          <w:t>(一)、磺酸行业分析</w:t>
        </w:r>
        <w:r>
          <w:tab/>
        </w:r>
        <w:r>
          <w:fldChar w:fldCharType="begin"/>
        </w:r>
        <w:r>
          <w:instrText xml:space="preserve"> PAGEREF _Toc906 \h </w:instrText>
        </w:r>
        <w:r>
          <w:fldChar w:fldCharType="separate"/>
        </w:r>
        <w:r>
          <w:t>3</w:t>
        </w:r>
        <w:r>
          <w:fldChar w:fldCharType="end"/>
        </w:r>
      </w:hyperlink>
    </w:p>
    <w:p>
      <w:pPr>
        <w:pStyle w:val="TOC2"/>
        <w:tabs>
          <w:tab w:val="right" w:leader="dot" w:pos="8306"/>
        </w:tabs>
      </w:pPr>
      <w:hyperlink w:anchor="_Toc30691" w:history="1">
        <w:r>
          <w:rPr>
            <w:rFonts w:ascii="仿宋" w:eastAsia="仿宋" w:hAnsi="仿宋" w:cs="仿宋" w:hint="eastAsia"/>
            <w:lang w:eastAsia="zh-CN"/>
          </w:rPr>
          <w:t>(二)、磺酸市场分析预测</w:t>
        </w:r>
        <w:r>
          <w:tab/>
        </w:r>
        <w:r>
          <w:fldChar w:fldCharType="begin"/>
        </w:r>
        <w:r>
          <w:instrText xml:space="preserve"> PAGEREF _Toc30691 \h </w:instrText>
        </w:r>
        <w:r>
          <w:fldChar w:fldCharType="separate"/>
        </w:r>
        <w:r>
          <w:t>4</w:t>
        </w:r>
        <w:r>
          <w:fldChar w:fldCharType="end"/>
        </w:r>
      </w:hyperlink>
    </w:p>
    <w:p>
      <w:pPr>
        <w:pStyle w:val="TOC1"/>
        <w:tabs>
          <w:tab w:val="right" w:leader="dot" w:pos="8306"/>
        </w:tabs>
      </w:pPr>
      <w:hyperlink w:anchor="_Toc28891" w:history="1">
        <w:r>
          <w:rPr>
            <w:rFonts w:ascii="仿宋" w:eastAsia="仿宋" w:hAnsi="仿宋" w:cs="仿宋" w:hint="eastAsia"/>
            <w:lang w:eastAsia="zh-CN"/>
          </w:rPr>
          <w:t>二、磺酸项目建设单位说明</w:t>
        </w:r>
        <w:r>
          <w:tab/>
        </w:r>
        <w:r>
          <w:fldChar w:fldCharType="begin"/>
        </w:r>
        <w:r>
          <w:instrText xml:space="preserve"> PAGEREF _Toc28891 \h </w:instrText>
        </w:r>
        <w:r>
          <w:fldChar w:fldCharType="separate"/>
        </w:r>
        <w:r>
          <w:t>4</w:t>
        </w:r>
        <w:r>
          <w:fldChar w:fldCharType="end"/>
        </w:r>
      </w:hyperlink>
    </w:p>
    <w:p>
      <w:pPr>
        <w:pStyle w:val="TOC2"/>
        <w:tabs>
          <w:tab w:val="right" w:leader="dot" w:pos="8306"/>
        </w:tabs>
      </w:pPr>
      <w:hyperlink w:anchor="_Toc27159" w:history="1">
        <w:r>
          <w:rPr>
            <w:rFonts w:ascii="仿宋" w:eastAsia="仿宋" w:hAnsi="仿宋" w:cs="仿宋" w:hint="eastAsia"/>
            <w:lang w:eastAsia="zh-CN"/>
          </w:rPr>
          <w:t>(一)、磺酸项目承办单位基本情况</w:t>
        </w:r>
        <w:r>
          <w:tab/>
        </w:r>
        <w:r>
          <w:fldChar w:fldCharType="begin"/>
        </w:r>
        <w:r>
          <w:instrText xml:space="preserve"> PAGEREF _Toc27159 \h </w:instrText>
        </w:r>
        <w:r>
          <w:fldChar w:fldCharType="separate"/>
        </w:r>
        <w:r>
          <w:t>4</w:t>
        </w:r>
        <w:r>
          <w:fldChar w:fldCharType="end"/>
        </w:r>
      </w:hyperlink>
    </w:p>
    <w:p>
      <w:pPr>
        <w:pStyle w:val="TOC2"/>
        <w:tabs>
          <w:tab w:val="right" w:leader="dot" w:pos="8306"/>
        </w:tabs>
      </w:pPr>
      <w:hyperlink w:anchor="_Toc24421" w:history="1">
        <w:r>
          <w:rPr>
            <w:rFonts w:ascii="仿宋" w:eastAsia="仿宋" w:hAnsi="仿宋" w:cs="仿宋" w:hint="eastAsia"/>
            <w:lang w:eastAsia="zh-CN"/>
          </w:rPr>
          <w:t>(二)、公司经济效益分析</w:t>
        </w:r>
        <w:r>
          <w:tab/>
        </w:r>
        <w:r>
          <w:fldChar w:fldCharType="begin"/>
        </w:r>
        <w:r>
          <w:instrText xml:space="preserve"> PAGEREF _Toc24421 \h </w:instrText>
        </w:r>
        <w:r>
          <w:fldChar w:fldCharType="separate"/>
        </w:r>
        <w:r>
          <w:t>5</w:t>
        </w:r>
        <w:r>
          <w:fldChar w:fldCharType="end"/>
        </w:r>
      </w:hyperlink>
    </w:p>
    <w:p>
      <w:pPr>
        <w:pStyle w:val="TOC1"/>
        <w:tabs>
          <w:tab w:val="right" w:leader="dot" w:pos="8306"/>
        </w:tabs>
      </w:pPr>
      <w:hyperlink w:anchor="_Toc29733" w:history="1">
        <w:r>
          <w:rPr>
            <w:rFonts w:ascii="仿宋" w:eastAsia="仿宋" w:hAnsi="仿宋" w:cs="仿宋" w:hint="eastAsia"/>
            <w:lang w:eastAsia="zh-CN"/>
          </w:rPr>
          <w:t>三、磺酸项目选址可行性分析</w:t>
        </w:r>
        <w:r>
          <w:tab/>
        </w:r>
        <w:r>
          <w:fldChar w:fldCharType="begin"/>
        </w:r>
        <w:r>
          <w:instrText xml:space="preserve"> PAGEREF _Toc29733 \h </w:instrText>
        </w:r>
        <w:r>
          <w:fldChar w:fldCharType="separate"/>
        </w:r>
        <w:r>
          <w:t>6</w:t>
        </w:r>
        <w:r>
          <w:fldChar w:fldCharType="end"/>
        </w:r>
      </w:hyperlink>
    </w:p>
    <w:p>
      <w:pPr>
        <w:pStyle w:val="TOC2"/>
        <w:tabs>
          <w:tab w:val="right" w:leader="dot" w:pos="8306"/>
        </w:tabs>
      </w:pPr>
      <w:hyperlink w:anchor="_Toc20696" w:history="1">
        <w:r>
          <w:rPr>
            <w:rFonts w:ascii="仿宋" w:eastAsia="仿宋" w:hAnsi="仿宋" w:cs="仿宋" w:hint="eastAsia"/>
            <w:lang w:eastAsia="zh-CN"/>
          </w:rPr>
          <w:t>(一)、磺酸项目选址</w:t>
        </w:r>
        <w:r>
          <w:tab/>
        </w:r>
        <w:r>
          <w:fldChar w:fldCharType="begin"/>
        </w:r>
        <w:r>
          <w:instrText xml:space="preserve"> PAGEREF _Toc20696 \h </w:instrText>
        </w:r>
        <w:r>
          <w:fldChar w:fldCharType="separate"/>
        </w:r>
        <w:r>
          <w:t>6</w:t>
        </w:r>
        <w:r>
          <w:fldChar w:fldCharType="end"/>
        </w:r>
      </w:hyperlink>
    </w:p>
    <w:p>
      <w:pPr>
        <w:pStyle w:val="TOC2"/>
        <w:tabs>
          <w:tab w:val="right" w:leader="dot" w:pos="8306"/>
        </w:tabs>
      </w:pPr>
      <w:hyperlink w:anchor="_Toc16149" w:history="1">
        <w:r>
          <w:rPr>
            <w:rFonts w:ascii="仿宋" w:eastAsia="仿宋" w:hAnsi="仿宋" w:cs="仿宋" w:hint="eastAsia"/>
            <w:lang w:eastAsia="zh-CN"/>
          </w:rPr>
          <w:t>(二)、用地控制指标</w:t>
        </w:r>
        <w:r>
          <w:tab/>
        </w:r>
        <w:r>
          <w:fldChar w:fldCharType="begin"/>
        </w:r>
        <w:r>
          <w:instrText xml:space="preserve"> PAGEREF _Toc16149 \h </w:instrText>
        </w:r>
        <w:r>
          <w:fldChar w:fldCharType="separate"/>
        </w:r>
        <w:r>
          <w:t>6</w:t>
        </w:r>
        <w:r>
          <w:fldChar w:fldCharType="end"/>
        </w:r>
      </w:hyperlink>
    </w:p>
    <w:p>
      <w:pPr>
        <w:pStyle w:val="TOC2"/>
        <w:tabs>
          <w:tab w:val="right" w:leader="dot" w:pos="8306"/>
        </w:tabs>
      </w:pPr>
      <w:hyperlink w:anchor="_Toc10192" w:history="1">
        <w:r>
          <w:rPr>
            <w:rFonts w:ascii="仿宋" w:eastAsia="仿宋" w:hAnsi="仿宋" w:cs="仿宋" w:hint="eastAsia"/>
            <w:lang w:eastAsia="zh-CN"/>
          </w:rPr>
          <w:t>(三)、节约用地措施</w:t>
        </w:r>
        <w:r>
          <w:tab/>
        </w:r>
        <w:r>
          <w:fldChar w:fldCharType="begin"/>
        </w:r>
        <w:r>
          <w:instrText xml:space="preserve"> PAGEREF _Toc10192 \h </w:instrText>
        </w:r>
        <w:r>
          <w:fldChar w:fldCharType="separate"/>
        </w:r>
        <w:r>
          <w:t>8</w:t>
        </w:r>
        <w:r>
          <w:fldChar w:fldCharType="end"/>
        </w:r>
      </w:hyperlink>
    </w:p>
    <w:p>
      <w:pPr>
        <w:pStyle w:val="TOC2"/>
        <w:tabs>
          <w:tab w:val="right" w:leader="dot" w:pos="8306"/>
        </w:tabs>
      </w:pPr>
      <w:hyperlink w:anchor="_Toc20991" w:history="1">
        <w:r>
          <w:rPr>
            <w:rFonts w:ascii="仿宋" w:eastAsia="仿宋" w:hAnsi="仿宋" w:cs="仿宋" w:hint="eastAsia"/>
            <w:lang w:eastAsia="zh-CN"/>
          </w:rPr>
          <w:t>(四)、总图布置方案</w:t>
        </w:r>
        <w:r>
          <w:tab/>
        </w:r>
        <w:r>
          <w:fldChar w:fldCharType="begin"/>
        </w:r>
        <w:r>
          <w:instrText xml:space="preserve"> PAGEREF _Toc20991 \h </w:instrText>
        </w:r>
        <w:r>
          <w:fldChar w:fldCharType="separate"/>
        </w:r>
        <w:r>
          <w:t>9</w:t>
        </w:r>
        <w:r>
          <w:fldChar w:fldCharType="end"/>
        </w:r>
      </w:hyperlink>
    </w:p>
    <w:p>
      <w:pPr>
        <w:pStyle w:val="TOC2"/>
        <w:tabs>
          <w:tab w:val="right" w:leader="dot" w:pos="8306"/>
        </w:tabs>
      </w:pPr>
      <w:hyperlink w:anchor="_Toc27199" w:history="1">
        <w:r>
          <w:rPr>
            <w:rFonts w:ascii="仿宋" w:eastAsia="仿宋" w:hAnsi="仿宋" w:cs="仿宋" w:hint="eastAsia"/>
            <w:lang w:eastAsia="zh-CN"/>
          </w:rPr>
          <w:t>(五)、选址综合评价</w:t>
        </w:r>
        <w:r>
          <w:tab/>
        </w:r>
        <w:r>
          <w:fldChar w:fldCharType="begin"/>
        </w:r>
        <w:r>
          <w:instrText xml:space="preserve"> PAGEREF _Toc27199 \h </w:instrText>
        </w:r>
        <w:r>
          <w:fldChar w:fldCharType="separate"/>
        </w:r>
        <w:r>
          <w:t>10</w:t>
        </w:r>
        <w:r>
          <w:fldChar w:fldCharType="end"/>
        </w:r>
      </w:hyperlink>
    </w:p>
    <w:p>
      <w:pPr>
        <w:pStyle w:val="TOC1"/>
        <w:tabs>
          <w:tab w:val="right" w:leader="dot" w:pos="8306"/>
        </w:tabs>
      </w:pPr>
      <w:hyperlink w:anchor="_Toc20803" w:history="1">
        <w:r>
          <w:rPr>
            <w:rFonts w:ascii="仿宋" w:eastAsia="仿宋" w:hAnsi="仿宋" w:cs="仿宋" w:hint="eastAsia"/>
            <w:lang w:eastAsia="zh-CN"/>
          </w:rPr>
          <w:t>四、磺酸项目绩效评估</w:t>
        </w:r>
        <w:r>
          <w:tab/>
        </w:r>
        <w:r>
          <w:fldChar w:fldCharType="begin"/>
        </w:r>
        <w:r>
          <w:instrText xml:space="preserve"> PAGEREF _Toc20803 \h </w:instrText>
        </w:r>
        <w:r>
          <w:fldChar w:fldCharType="separate"/>
        </w:r>
        <w:r>
          <w:t>11</w:t>
        </w:r>
        <w:r>
          <w:fldChar w:fldCharType="end"/>
        </w:r>
      </w:hyperlink>
    </w:p>
    <w:p>
      <w:pPr>
        <w:pStyle w:val="TOC2"/>
        <w:tabs>
          <w:tab w:val="right" w:leader="dot" w:pos="8306"/>
        </w:tabs>
      </w:pPr>
      <w:hyperlink w:anchor="_Toc28769" w:history="1">
        <w:r>
          <w:rPr>
            <w:rFonts w:ascii="仿宋" w:eastAsia="仿宋" w:hAnsi="仿宋" w:cs="仿宋" w:hint="eastAsia"/>
            <w:lang w:eastAsia="zh-CN"/>
          </w:rPr>
          <w:t>(一)、绩效评估指标</w:t>
        </w:r>
        <w:r>
          <w:tab/>
        </w:r>
        <w:r>
          <w:fldChar w:fldCharType="begin"/>
        </w:r>
        <w:r>
          <w:instrText xml:space="preserve"> PAGEREF _Toc28769 \h </w:instrText>
        </w:r>
        <w:r>
          <w:fldChar w:fldCharType="separate"/>
        </w:r>
        <w:r>
          <w:t>11</w:t>
        </w:r>
        <w:r>
          <w:fldChar w:fldCharType="end"/>
        </w:r>
      </w:hyperlink>
    </w:p>
    <w:p>
      <w:pPr>
        <w:pStyle w:val="TOC2"/>
        <w:tabs>
          <w:tab w:val="right" w:leader="dot" w:pos="8306"/>
        </w:tabs>
      </w:pPr>
      <w:hyperlink w:anchor="_Toc11321" w:history="1">
        <w:r>
          <w:rPr>
            <w:rFonts w:ascii="仿宋" w:eastAsia="仿宋" w:hAnsi="仿宋" w:cs="仿宋" w:hint="eastAsia"/>
            <w:lang w:eastAsia="zh-CN"/>
          </w:rPr>
          <w:t>(二)、绩效评估方法</w:t>
        </w:r>
        <w:r>
          <w:tab/>
        </w:r>
        <w:r>
          <w:fldChar w:fldCharType="begin"/>
        </w:r>
        <w:r>
          <w:instrText xml:space="preserve"> PAGEREF _Toc11321 \h </w:instrText>
        </w:r>
        <w:r>
          <w:fldChar w:fldCharType="separate"/>
        </w:r>
        <w:r>
          <w:t>12</w:t>
        </w:r>
        <w:r>
          <w:fldChar w:fldCharType="end"/>
        </w:r>
      </w:hyperlink>
    </w:p>
    <w:p>
      <w:pPr>
        <w:pStyle w:val="TOC2"/>
        <w:tabs>
          <w:tab w:val="right" w:leader="dot" w:pos="8306"/>
        </w:tabs>
      </w:pPr>
      <w:hyperlink w:anchor="_Toc11272" w:history="1">
        <w:r>
          <w:rPr>
            <w:rFonts w:ascii="仿宋" w:eastAsia="仿宋" w:hAnsi="仿宋" w:cs="仿宋" w:hint="eastAsia"/>
            <w:lang w:eastAsia="zh-CN"/>
          </w:rPr>
          <w:t>(三)、绩效评估周期</w:t>
        </w:r>
        <w:r>
          <w:tab/>
        </w:r>
        <w:r>
          <w:fldChar w:fldCharType="begin"/>
        </w:r>
        <w:r>
          <w:instrText xml:space="preserve"> PAGEREF _Toc11272 \h </w:instrText>
        </w:r>
        <w:r>
          <w:fldChar w:fldCharType="separate"/>
        </w:r>
        <w:r>
          <w:t>13</w:t>
        </w:r>
        <w:r>
          <w:fldChar w:fldCharType="end"/>
        </w:r>
      </w:hyperlink>
    </w:p>
    <w:p>
      <w:pPr>
        <w:pStyle w:val="TOC1"/>
        <w:tabs>
          <w:tab w:val="right" w:leader="dot" w:pos="8306"/>
        </w:tabs>
      </w:pPr>
      <w:hyperlink w:anchor="_Toc21957" w:history="1">
        <w:r>
          <w:rPr>
            <w:rFonts w:ascii="仿宋" w:eastAsia="仿宋" w:hAnsi="仿宋" w:cs="仿宋" w:hint="eastAsia"/>
            <w:lang w:eastAsia="zh-CN"/>
          </w:rPr>
          <w:t>五、磺酸项目文档管理</w:t>
        </w:r>
        <w:r>
          <w:tab/>
        </w:r>
        <w:r>
          <w:fldChar w:fldCharType="begin"/>
        </w:r>
        <w:r>
          <w:instrText xml:space="preserve"> PAGEREF _Toc21957 \h </w:instrText>
        </w:r>
        <w:r>
          <w:fldChar w:fldCharType="separate"/>
        </w:r>
        <w:r>
          <w:t>14</w:t>
        </w:r>
        <w:r>
          <w:fldChar w:fldCharType="end"/>
        </w:r>
      </w:hyperlink>
    </w:p>
    <w:p>
      <w:pPr>
        <w:pStyle w:val="TOC2"/>
        <w:tabs>
          <w:tab w:val="right" w:leader="dot" w:pos="8306"/>
        </w:tabs>
      </w:pPr>
      <w:hyperlink w:anchor="_Toc21373" w:history="1">
        <w:r>
          <w:rPr>
            <w:rFonts w:ascii="仿宋" w:eastAsia="仿宋" w:hAnsi="仿宋" w:cs="仿宋" w:hint="eastAsia"/>
            <w:lang w:eastAsia="zh-CN"/>
          </w:rPr>
          <w:t>(一)、文档编制与审查</w:t>
        </w:r>
        <w:r>
          <w:tab/>
        </w:r>
        <w:r>
          <w:fldChar w:fldCharType="begin"/>
        </w:r>
        <w:r>
          <w:instrText xml:space="preserve"> PAGEREF _Toc21373 \h </w:instrText>
        </w:r>
        <w:r>
          <w:fldChar w:fldCharType="separate"/>
        </w:r>
        <w:r>
          <w:t>14</w:t>
        </w:r>
        <w:r>
          <w:fldChar w:fldCharType="end"/>
        </w:r>
      </w:hyperlink>
    </w:p>
    <w:p>
      <w:pPr>
        <w:pStyle w:val="TOC2"/>
        <w:tabs>
          <w:tab w:val="right" w:leader="dot" w:pos="8306"/>
        </w:tabs>
      </w:pPr>
      <w:hyperlink w:anchor="_Toc17976" w:history="1">
        <w:r>
          <w:rPr>
            <w:rFonts w:ascii="仿宋" w:eastAsia="仿宋" w:hAnsi="仿宋" w:cs="仿宋" w:hint="eastAsia"/>
            <w:lang w:eastAsia="zh-CN"/>
          </w:rPr>
          <w:t>(二)、文档发布与分发</w:t>
        </w:r>
        <w:r>
          <w:tab/>
        </w:r>
        <w:r>
          <w:fldChar w:fldCharType="begin"/>
        </w:r>
        <w:r>
          <w:instrText xml:space="preserve"> PAGEREF _Toc17976 \h </w:instrText>
        </w:r>
        <w:r>
          <w:fldChar w:fldCharType="separate"/>
        </w:r>
        <w:r>
          <w:t>15</w:t>
        </w:r>
        <w:r>
          <w:fldChar w:fldCharType="end"/>
        </w:r>
      </w:hyperlink>
    </w:p>
    <w:p>
      <w:pPr>
        <w:pStyle w:val="TOC2"/>
        <w:tabs>
          <w:tab w:val="right" w:leader="dot" w:pos="8306"/>
        </w:tabs>
      </w:pPr>
      <w:hyperlink w:anchor="_Toc21587" w:history="1">
        <w:r>
          <w:rPr>
            <w:rFonts w:ascii="仿宋" w:eastAsia="仿宋" w:hAnsi="仿宋" w:cs="仿宋" w:hint="eastAsia"/>
            <w:lang w:eastAsia="zh-CN"/>
          </w:rPr>
          <w:t>(三)、文档存档与归档</w:t>
        </w:r>
        <w:r>
          <w:tab/>
        </w:r>
        <w:r>
          <w:fldChar w:fldCharType="begin"/>
        </w:r>
        <w:r>
          <w:instrText xml:space="preserve"> PAGEREF _Toc21587 \h </w:instrText>
        </w:r>
        <w:r>
          <w:fldChar w:fldCharType="separate"/>
        </w:r>
        <w:r>
          <w:t>16</w:t>
        </w:r>
        <w:r>
          <w:fldChar w:fldCharType="end"/>
        </w:r>
      </w:hyperlink>
    </w:p>
    <w:p>
      <w:pPr>
        <w:pStyle w:val="TOC1"/>
        <w:tabs>
          <w:tab w:val="right" w:leader="dot" w:pos="8306"/>
        </w:tabs>
      </w:pPr>
      <w:hyperlink w:anchor="_Toc14673" w:history="1">
        <w:r>
          <w:rPr>
            <w:rFonts w:ascii="仿宋" w:eastAsia="仿宋" w:hAnsi="仿宋" w:cs="仿宋" w:hint="eastAsia"/>
            <w:lang w:eastAsia="zh-CN"/>
          </w:rPr>
          <w:t>六、产品规划分析</w:t>
        </w:r>
        <w:r>
          <w:tab/>
        </w:r>
        <w:r>
          <w:fldChar w:fldCharType="begin"/>
        </w:r>
        <w:r>
          <w:instrText xml:space="preserve"> PAGEREF _Toc14673 \h </w:instrText>
        </w:r>
        <w:r>
          <w:fldChar w:fldCharType="separate"/>
        </w:r>
        <w:r>
          <w:t>18</w:t>
        </w:r>
        <w:r>
          <w:fldChar w:fldCharType="end"/>
        </w:r>
      </w:hyperlink>
    </w:p>
    <w:p>
      <w:pPr>
        <w:pStyle w:val="TOC2"/>
        <w:tabs>
          <w:tab w:val="right" w:leader="dot" w:pos="8306"/>
        </w:tabs>
      </w:pPr>
      <w:hyperlink w:anchor="_Toc21974" w:history="1">
        <w:r>
          <w:rPr>
            <w:rFonts w:ascii="仿宋" w:eastAsia="仿宋" w:hAnsi="仿宋" w:cs="仿宋" w:hint="eastAsia"/>
            <w:lang w:eastAsia="zh-CN"/>
          </w:rPr>
          <w:t>(一)、产品规划</w:t>
        </w:r>
        <w:r>
          <w:tab/>
        </w:r>
        <w:r>
          <w:fldChar w:fldCharType="begin"/>
        </w:r>
        <w:r>
          <w:instrText xml:space="preserve"> PAGEREF _Toc21974 \h </w:instrText>
        </w:r>
        <w:r>
          <w:fldChar w:fldCharType="separate"/>
        </w:r>
        <w:r>
          <w:t>18</w:t>
        </w:r>
        <w:r>
          <w:fldChar w:fldCharType="end"/>
        </w:r>
      </w:hyperlink>
    </w:p>
    <w:p>
      <w:pPr>
        <w:pStyle w:val="TOC2"/>
        <w:tabs>
          <w:tab w:val="right" w:leader="dot" w:pos="8306"/>
        </w:tabs>
      </w:pPr>
      <w:hyperlink w:anchor="_Toc29044" w:history="1">
        <w:r>
          <w:rPr>
            <w:rFonts w:ascii="仿宋" w:eastAsia="仿宋" w:hAnsi="仿宋" w:cs="仿宋" w:hint="eastAsia"/>
            <w:lang w:eastAsia="zh-CN"/>
          </w:rPr>
          <w:t>(二)、建设规模</w:t>
        </w:r>
        <w:r>
          <w:tab/>
        </w:r>
        <w:r>
          <w:fldChar w:fldCharType="begin"/>
        </w:r>
        <w:r>
          <w:instrText xml:space="preserve"> PAGEREF _Toc29044 \h </w:instrText>
        </w:r>
        <w:r>
          <w:fldChar w:fldCharType="separate"/>
        </w:r>
        <w:r>
          <w:t>18</w:t>
        </w:r>
        <w:r>
          <w:fldChar w:fldCharType="end"/>
        </w:r>
      </w:hyperlink>
    </w:p>
    <w:p>
      <w:pPr>
        <w:pStyle w:val="TOC1"/>
        <w:tabs>
          <w:tab w:val="right" w:leader="dot" w:pos="8306"/>
        </w:tabs>
      </w:pPr>
      <w:hyperlink w:anchor="_Toc4102" w:history="1">
        <w:r>
          <w:rPr>
            <w:rFonts w:ascii="仿宋" w:eastAsia="仿宋" w:hAnsi="仿宋" w:cs="仿宋" w:hint="eastAsia"/>
            <w:lang w:eastAsia="zh-CN"/>
          </w:rPr>
          <w:t>七、磺酸项目风险管理</w:t>
        </w:r>
        <w:r>
          <w:tab/>
        </w:r>
        <w:r>
          <w:fldChar w:fldCharType="begin"/>
        </w:r>
        <w:r>
          <w:instrText xml:space="preserve"> PAGEREF _Toc4102 \h </w:instrText>
        </w:r>
        <w:r>
          <w:fldChar w:fldCharType="separate"/>
        </w:r>
        <w:r>
          <w:t>20</w:t>
        </w:r>
        <w:r>
          <w:fldChar w:fldCharType="end"/>
        </w:r>
      </w:hyperlink>
    </w:p>
    <w:p>
      <w:pPr>
        <w:pStyle w:val="TOC2"/>
        <w:tabs>
          <w:tab w:val="right" w:leader="dot" w:pos="8306"/>
        </w:tabs>
      </w:pPr>
      <w:hyperlink w:anchor="_Toc20799" w:history="1">
        <w:r>
          <w:rPr>
            <w:rFonts w:ascii="仿宋" w:eastAsia="仿宋" w:hAnsi="仿宋" w:cs="仿宋" w:hint="eastAsia"/>
            <w:lang w:eastAsia="zh-CN"/>
          </w:rPr>
          <w:t>(一)、风险识别与评估</w:t>
        </w:r>
        <w:r>
          <w:tab/>
        </w:r>
        <w:r>
          <w:fldChar w:fldCharType="begin"/>
        </w:r>
        <w:r>
          <w:instrText xml:space="preserve"> PAGEREF _Toc20799 \h </w:instrText>
        </w:r>
        <w:r>
          <w:fldChar w:fldCharType="separate"/>
        </w:r>
        <w:r>
          <w:t>20</w:t>
        </w:r>
        <w:r>
          <w:fldChar w:fldCharType="end"/>
        </w:r>
      </w:hyperlink>
    </w:p>
    <w:p>
      <w:pPr>
        <w:pStyle w:val="TOC2"/>
        <w:tabs>
          <w:tab w:val="right" w:leader="dot" w:pos="8306"/>
        </w:tabs>
      </w:pPr>
      <w:hyperlink w:anchor="_Toc9011" w:history="1">
        <w:r>
          <w:rPr>
            <w:rFonts w:ascii="仿宋" w:eastAsia="仿宋" w:hAnsi="仿宋" w:cs="仿宋" w:hint="eastAsia"/>
            <w:lang w:eastAsia="zh-CN"/>
          </w:rPr>
          <w:t>(二)、风险应对策略</w:t>
        </w:r>
        <w:r>
          <w:tab/>
        </w:r>
        <w:r>
          <w:fldChar w:fldCharType="begin"/>
        </w:r>
        <w:r>
          <w:instrText xml:space="preserve"> PAGEREF _Toc9011 \h </w:instrText>
        </w:r>
        <w:r>
          <w:fldChar w:fldCharType="separate"/>
        </w:r>
        <w:r>
          <w:t>21</w:t>
        </w:r>
        <w:r>
          <w:fldChar w:fldCharType="end"/>
        </w:r>
      </w:hyperlink>
    </w:p>
    <w:p>
      <w:pPr>
        <w:pStyle w:val="TOC2"/>
        <w:tabs>
          <w:tab w:val="right" w:leader="dot" w:pos="8306"/>
        </w:tabs>
      </w:pPr>
      <w:hyperlink w:anchor="_Toc26412" w:history="1">
        <w:r>
          <w:rPr>
            <w:rFonts w:ascii="仿宋" w:eastAsia="仿宋" w:hAnsi="仿宋" w:cs="仿宋" w:hint="eastAsia"/>
            <w:lang w:eastAsia="zh-CN"/>
          </w:rPr>
          <w:t>(三)、风险监控与控制</w:t>
        </w:r>
        <w:r>
          <w:tab/>
        </w:r>
        <w:r>
          <w:fldChar w:fldCharType="begin"/>
        </w:r>
        <w:r>
          <w:instrText xml:space="preserve"> PAGEREF _Toc26412 \h </w:instrText>
        </w:r>
        <w:r>
          <w:fldChar w:fldCharType="separate"/>
        </w:r>
        <w:r>
          <w:t>23</w:t>
        </w:r>
        <w:r>
          <w:fldChar w:fldCharType="end"/>
        </w:r>
      </w:hyperlink>
    </w:p>
    <w:p>
      <w:pPr>
        <w:pStyle w:val="TOC1"/>
        <w:tabs>
          <w:tab w:val="right" w:leader="dot" w:pos="8306"/>
        </w:tabs>
      </w:pPr>
      <w:hyperlink w:anchor="_Toc15800" w:history="1">
        <w:r>
          <w:rPr>
            <w:rFonts w:ascii="仿宋" w:eastAsia="仿宋" w:hAnsi="仿宋" w:cs="仿宋" w:hint="eastAsia"/>
            <w:lang w:eastAsia="zh-CN"/>
          </w:rPr>
          <w:t>八、磺酸项目环境影响分析</w:t>
        </w:r>
        <w:r>
          <w:tab/>
        </w:r>
        <w:r>
          <w:fldChar w:fldCharType="begin"/>
        </w:r>
        <w:r>
          <w:instrText xml:space="preserve"> PAGEREF _Toc15800 \h </w:instrText>
        </w:r>
        <w:r>
          <w:fldChar w:fldCharType="separate"/>
        </w:r>
        <w:r>
          <w:t>24</w:t>
        </w:r>
        <w:r>
          <w:fldChar w:fldCharType="end"/>
        </w:r>
      </w:hyperlink>
    </w:p>
    <w:p>
      <w:pPr>
        <w:pStyle w:val="TOC2"/>
        <w:tabs>
          <w:tab w:val="right" w:leader="dot" w:pos="8306"/>
        </w:tabs>
      </w:pPr>
      <w:hyperlink w:anchor="_Toc8928" w:history="1">
        <w:r>
          <w:rPr>
            <w:rFonts w:ascii="仿宋" w:eastAsia="仿宋" w:hAnsi="仿宋" w:cs="仿宋" w:hint="eastAsia"/>
            <w:lang w:eastAsia="zh-CN"/>
          </w:rPr>
          <w:t>(一)、建设区域环境质量现状</w:t>
        </w:r>
        <w:r>
          <w:tab/>
        </w:r>
        <w:r>
          <w:fldChar w:fldCharType="begin"/>
        </w:r>
        <w:r>
          <w:instrText xml:space="preserve"> PAGEREF _Toc8928 \h </w:instrText>
        </w:r>
        <w:r>
          <w:fldChar w:fldCharType="separate"/>
        </w:r>
        <w:r>
          <w:t>24</w:t>
        </w:r>
        <w:r>
          <w:fldChar w:fldCharType="end"/>
        </w:r>
      </w:hyperlink>
    </w:p>
    <w:p>
      <w:pPr>
        <w:pStyle w:val="TOC2"/>
        <w:tabs>
          <w:tab w:val="right" w:leader="dot" w:pos="8306"/>
        </w:tabs>
      </w:pPr>
      <w:hyperlink w:anchor="_Toc2160" w:history="1">
        <w:r>
          <w:rPr>
            <w:rFonts w:ascii="仿宋" w:eastAsia="仿宋" w:hAnsi="仿宋" w:cs="仿宋" w:hint="eastAsia"/>
            <w:lang w:eastAsia="zh-CN"/>
          </w:rPr>
          <w:t>(二)、建设期环境保护</w:t>
        </w:r>
        <w:r>
          <w:tab/>
        </w:r>
        <w:r>
          <w:fldChar w:fldCharType="begin"/>
        </w:r>
        <w:r>
          <w:instrText xml:space="preserve"> PAGEREF _Toc2160 \h </w:instrText>
        </w:r>
        <w:r>
          <w:fldChar w:fldCharType="separate"/>
        </w:r>
        <w:r>
          <w:t>25</w:t>
        </w:r>
        <w:r>
          <w:fldChar w:fldCharType="end"/>
        </w:r>
      </w:hyperlink>
    </w:p>
    <w:p>
      <w:pPr>
        <w:pStyle w:val="TOC2"/>
        <w:tabs>
          <w:tab w:val="right" w:leader="dot" w:pos="8306"/>
        </w:tabs>
      </w:pPr>
      <w:hyperlink w:anchor="_Toc27224" w:history="1">
        <w:r>
          <w:rPr>
            <w:rFonts w:ascii="仿宋" w:eastAsia="仿宋" w:hAnsi="仿宋" w:cs="仿宋" w:hint="eastAsia"/>
            <w:lang w:eastAsia="zh-CN"/>
          </w:rPr>
          <w:t>(三)、运营期环境保护</w:t>
        </w:r>
        <w:r>
          <w:tab/>
        </w:r>
        <w:r>
          <w:fldChar w:fldCharType="begin"/>
        </w:r>
        <w:r>
          <w:instrText xml:space="preserve"> PAGEREF _Toc27224 \h </w:instrText>
        </w:r>
        <w:r>
          <w:fldChar w:fldCharType="separate"/>
        </w:r>
        <w:r>
          <w:t>26</w:t>
        </w:r>
        <w:r>
          <w:fldChar w:fldCharType="end"/>
        </w:r>
      </w:hyperlink>
    </w:p>
    <w:p>
      <w:pPr>
        <w:pStyle w:val="TOC2"/>
        <w:tabs>
          <w:tab w:val="right" w:leader="dot" w:pos="8306"/>
        </w:tabs>
      </w:pPr>
      <w:hyperlink w:anchor="_Toc22478" w:history="1">
        <w:r>
          <w:rPr>
            <w:rFonts w:ascii="仿宋" w:eastAsia="仿宋" w:hAnsi="仿宋" w:cs="仿宋" w:hint="eastAsia"/>
            <w:lang w:eastAsia="zh-CN"/>
          </w:rPr>
          <w:t>(四)、磺酸项目建设对区域经济的影响</w:t>
        </w:r>
        <w:r>
          <w:tab/>
        </w:r>
        <w:r>
          <w:fldChar w:fldCharType="begin"/>
        </w:r>
        <w:r>
          <w:instrText xml:space="preserve"> PAGEREF _Toc22478 \h </w:instrText>
        </w:r>
        <w:r>
          <w:fldChar w:fldCharType="separate"/>
        </w:r>
        <w:r>
          <w:t>28</w:t>
        </w:r>
        <w:r>
          <w:fldChar w:fldCharType="end"/>
        </w:r>
      </w:hyperlink>
    </w:p>
    <w:p>
      <w:pPr>
        <w:pStyle w:val="TOC2"/>
        <w:tabs>
          <w:tab w:val="right" w:leader="dot" w:pos="8306"/>
        </w:tabs>
      </w:pPr>
      <w:hyperlink w:anchor="_Toc13585" w:history="1">
        <w:r>
          <w:rPr>
            <w:rFonts w:ascii="仿宋" w:eastAsia="仿宋" w:hAnsi="仿宋" w:cs="仿宋" w:hint="eastAsia"/>
            <w:lang w:eastAsia="zh-CN"/>
          </w:rPr>
          <w:t>(五)、废弃物处理</w:t>
        </w:r>
        <w:r>
          <w:tab/>
        </w:r>
        <w:r>
          <w:fldChar w:fldCharType="begin"/>
        </w:r>
        <w:r>
          <w:instrText xml:space="preserve"> PAGEREF _Toc13585 \h </w:instrText>
        </w:r>
        <w:r>
          <w:fldChar w:fldCharType="separate"/>
        </w:r>
        <w:r>
          <w:t>29</w:t>
        </w:r>
        <w:r>
          <w:fldChar w:fldCharType="end"/>
        </w:r>
      </w:hyperlink>
    </w:p>
    <w:p>
      <w:pPr>
        <w:pStyle w:val="TOC2"/>
        <w:tabs>
          <w:tab w:val="right" w:leader="dot" w:pos="8306"/>
        </w:tabs>
      </w:pPr>
      <w:hyperlink w:anchor="_Toc20165" w:history="1">
        <w:r>
          <w:rPr>
            <w:rFonts w:ascii="仿宋" w:eastAsia="仿宋" w:hAnsi="仿宋" w:cs="仿宋" w:hint="eastAsia"/>
            <w:lang w:eastAsia="zh-CN"/>
          </w:rPr>
          <w:t>(六)、特殊环境影响分析</w:t>
        </w:r>
        <w:r>
          <w:tab/>
        </w:r>
        <w:r>
          <w:fldChar w:fldCharType="begin"/>
        </w:r>
        <w:r>
          <w:instrText xml:space="preserve"> PAGEREF _Toc20165 \h </w:instrText>
        </w:r>
        <w:r>
          <w:fldChar w:fldCharType="separate"/>
        </w:r>
        <w:r>
          <w:t>31</w:t>
        </w:r>
        <w:r>
          <w:fldChar w:fldCharType="end"/>
        </w:r>
      </w:hyperlink>
    </w:p>
    <w:p>
      <w:pPr>
        <w:pStyle w:val="TOC2"/>
        <w:tabs>
          <w:tab w:val="right" w:leader="dot" w:pos="8306"/>
        </w:tabs>
      </w:pPr>
      <w:hyperlink w:anchor="_Toc17887" w:history="1">
        <w:r>
          <w:rPr>
            <w:rFonts w:ascii="仿宋" w:eastAsia="仿宋" w:hAnsi="仿宋" w:cs="仿宋" w:hint="eastAsia"/>
            <w:lang w:eastAsia="zh-CN"/>
          </w:rPr>
          <w:t>(七)、清洁生产</w:t>
        </w:r>
        <w:r>
          <w:tab/>
        </w:r>
        <w:r>
          <w:fldChar w:fldCharType="begin"/>
        </w:r>
        <w:r>
          <w:instrText xml:space="preserve"> PAGEREF _Toc17887 \h </w:instrText>
        </w:r>
        <w:r>
          <w:fldChar w:fldCharType="separate"/>
        </w:r>
        <w:r>
          <w:t>32</w:t>
        </w:r>
        <w:r>
          <w:fldChar w:fldCharType="end"/>
        </w:r>
      </w:hyperlink>
    </w:p>
    <w:p>
      <w:pPr>
        <w:pStyle w:val="TOC2"/>
        <w:tabs>
          <w:tab w:val="right" w:leader="dot" w:pos="8306"/>
        </w:tabs>
      </w:pPr>
      <w:hyperlink w:anchor="_Toc18915" w:history="1">
        <w:r>
          <w:rPr>
            <w:rFonts w:ascii="仿宋" w:eastAsia="仿宋" w:hAnsi="仿宋" w:cs="仿宋" w:hint="eastAsia"/>
            <w:lang w:eastAsia="zh-CN"/>
          </w:rPr>
          <w:t>(八)、环境保护综合评价</w:t>
        </w:r>
        <w:r>
          <w:tab/>
        </w:r>
        <w:r>
          <w:fldChar w:fldCharType="begin"/>
        </w:r>
        <w:r>
          <w:instrText xml:space="preserve"> PAGEREF _Toc18915 \h </w:instrText>
        </w:r>
        <w:r>
          <w:fldChar w:fldCharType="separate"/>
        </w:r>
        <w:r>
          <w:t>33</w:t>
        </w:r>
        <w:r>
          <w:fldChar w:fldCharType="end"/>
        </w:r>
      </w:hyperlink>
    </w:p>
    <w:p>
      <w:pPr>
        <w:pStyle w:val="TOC1"/>
        <w:tabs>
          <w:tab w:val="right" w:leader="dot" w:pos="8306"/>
        </w:tabs>
      </w:pPr>
      <w:hyperlink w:anchor="_Toc8208" w:history="1">
        <w:r>
          <w:rPr>
            <w:rFonts w:ascii="仿宋" w:eastAsia="仿宋" w:hAnsi="仿宋" w:cs="仿宋" w:hint="eastAsia"/>
            <w:lang w:eastAsia="zh-CN"/>
          </w:rPr>
          <w:t>九、磺酸项目经营效益</w:t>
        </w:r>
        <w:r>
          <w:tab/>
        </w:r>
        <w:r>
          <w:fldChar w:fldCharType="begin"/>
        </w:r>
        <w:r>
          <w:instrText xml:space="preserve"> PAGEREF _Toc8208 \h </w:instrText>
        </w:r>
        <w:r>
          <w:fldChar w:fldCharType="separate"/>
        </w:r>
        <w:r>
          <w:t>34</w:t>
        </w:r>
        <w:r>
          <w:fldChar w:fldCharType="end"/>
        </w:r>
      </w:hyperlink>
    </w:p>
    <w:p>
      <w:pPr>
        <w:pStyle w:val="TOC2"/>
        <w:tabs>
          <w:tab w:val="right" w:leader="dot" w:pos="8306"/>
        </w:tabs>
      </w:pPr>
      <w:hyperlink w:anchor="_Toc23627" w:history="1">
        <w:r>
          <w:rPr>
            <w:rFonts w:ascii="仿宋" w:eastAsia="仿宋" w:hAnsi="仿宋" w:cs="仿宋" w:hint="eastAsia"/>
            <w:lang w:eastAsia="zh-CN"/>
          </w:rPr>
          <w:t>(一)、经济评价财务测算</w:t>
        </w:r>
        <w:r>
          <w:tab/>
        </w:r>
        <w:r>
          <w:fldChar w:fldCharType="begin"/>
        </w:r>
        <w:r>
          <w:instrText xml:space="preserve"> PAGEREF _Toc23627 \h </w:instrText>
        </w:r>
        <w:r>
          <w:fldChar w:fldCharType="separate"/>
        </w:r>
        <w:r>
          <w:t>34</w:t>
        </w:r>
        <w:r>
          <w:fldChar w:fldCharType="end"/>
        </w:r>
      </w:hyperlink>
    </w:p>
    <w:p>
      <w:pPr>
        <w:pStyle w:val="TOC2"/>
        <w:tabs>
          <w:tab w:val="right" w:leader="dot" w:pos="8306"/>
        </w:tabs>
      </w:pPr>
      <w:hyperlink w:anchor="_Toc31498" w:history="1">
        <w:r>
          <w:rPr>
            <w:rFonts w:ascii="仿宋" w:eastAsia="仿宋" w:hAnsi="仿宋" w:cs="仿宋" w:hint="eastAsia"/>
            <w:lang w:eastAsia="zh-CN"/>
          </w:rPr>
          <w:t>(二)、磺酸项目盈利能力分析</w:t>
        </w:r>
        <w:r>
          <w:tab/>
        </w:r>
        <w:r>
          <w:fldChar w:fldCharType="begin"/>
        </w:r>
        <w:r>
          <w:instrText xml:space="preserve"> PAGEREF _Toc31498 \h </w:instrText>
        </w:r>
        <w:r>
          <w:fldChar w:fldCharType="separate"/>
        </w:r>
        <w:r>
          <w:t>35</w:t>
        </w:r>
        <w:r>
          <w:fldChar w:fldCharType="end"/>
        </w:r>
      </w:hyperlink>
    </w:p>
    <w:p>
      <w:pPr>
        <w:pStyle w:val="TOC1"/>
        <w:tabs>
          <w:tab w:val="right" w:leader="dot" w:pos="8306"/>
        </w:tabs>
      </w:pPr>
      <w:hyperlink w:anchor="_Toc13678" w:history="1">
        <w:r>
          <w:rPr>
            <w:rFonts w:ascii="仿宋" w:eastAsia="仿宋" w:hAnsi="仿宋" w:cs="仿宋" w:hint="eastAsia"/>
            <w:lang w:eastAsia="zh-CN"/>
          </w:rPr>
          <w:t>十、磺酸项目技术管理</w:t>
        </w:r>
        <w:r>
          <w:tab/>
        </w:r>
        <w:r>
          <w:fldChar w:fldCharType="begin"/>
        </w:r>
        <w:r>
          <w:instrText xml:space="preserve"> PAGEREF _Toc13678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6" w:history="1">
        <w:r>
          <w:rPr>
            <w:rFonts w:ascii="仿宋" w:eastAsia="仿宋" w:hAnsi="仿宋" w:cs="仿宋" w:hint="eastAsia"/>
            <w:lang w:eastAsia="zh-CN"/>
          </w:rPr>
          <w:t>(一)、技术方案选用方向</w:t>
        </w:r>
        <w:r>
          <w:tab/>
        </w:r>
        <w:r>
          <w:fldChar w:fldCharType="begin"/>
        </w:r>
        <w:r>
          <w:instrText xml:space="preserve"> PAGEREF _Toc20366 \h </w:instrText>
        </w:r>
        <w:r>
          <w:fldChar w:fldCharType="separate"/>
        </w:r>
        <w:r>
          <w:t>36</w:t>
        </w:r>
        <w:r>
          <w:fldChar w:fldCharType="end"/>
        </w:r>
      </w:hyperlink>
    </w:p>
    <w:p>
      <w:pPr>
        <w:pStyle w:val="TOC2"/>
        <w:tabs>
          <w:tab w:val="right" w:leader="dot" w:pos="8306"/>
        </w:tabs>
      </w:pPr>
      <w:hyperlink w:anchor="_Toc15803" w:history="1">
        <w:r>
          <w:rPr>
            <w:rFonts w:ascii="仿宋" w:eastAsia="仿宋" w:hAnsi="仿宋" w:cs="仿宋" w:hint="eastAsia"/>
            <w:lang w:eastAsia="zh-CN"/>
          </w:rPr>
          <w:t>(二)、工艺技术方案选用原则</w:t>
        </w:r>
        <w:r>
          <w:tab/>
        </w:r>
        <w:r>
          <w:fldChar w:fldCharType="begin"/>
        </w:r>
        <w:r>
          <w:instrText xml:space="preserve"> PAGEREF _Toc15803 \h </w:instrText>
        </w:r>
        <w:r>
          <w:fldChar w:fldCharType="separate"/>
        </w:r>
        <w:r>
          <w:t>38</w:t>
        </w:r>
        <w:r>
          <w:fldChar w:fldCharType="end"/>
        </w:r>
      </w:hyperlink>
    </w:p>
    <w:p>
      <w:pPr>
        <w:pStyle w:val="TOC2"/>
        <w:tabs>
          <w:tab w:val="right" w:leader="dot" w:pos="8306"/>
        </w:tabs>
      </w:pPr>
      <w:hyperlink w:anchor="_Toc13368" w:history="1">
        <w:r>
          <w:rPr>
            <w:rFonts w:ascii="仿宋" w:eastAsia="仿宋" w:hAnsi="仿宋" w:cs="仿宋" w:hint="eastAsia"/>
            <w:lang w:eastAsia="zh-CN"/>
          </w:rPr>
          <w:t>(三)、工艺技术方案要求</w:t>
        </w:r>
        <w:r>
          <w:tab/>
        </w:r>
        <w:r>
          <w:fldChar w:fldCharType="begin"/>
        </w:r>
        <w:r>
          <w:instrText xml:space="preserve"> PAGEREF _Toc13368 \h </w:instrText>
        </w:r>
        <w:r>
          <w:fldChar w:fldCharType="separate"/>
        </w:r>
        <w:r>
          <w:t>40</w:t>
        </w:r>
        <w:r>
          <w:fldChar w:fldCharType="end"/>
        </w:r>
      </w:hyperlink>
    </w:p>
    <w:p>
      <w:pPr>
        <w:pStyle w:val="TOC1"/>
        <w:tabs>
          <w:tab w:val="right" w:leader="dot" w:pos="8306"/>
        </w:tabs>
      </w:pPr>
      <w:hyperlink w:anchor="_Toc27038" w:history="1">
        <w:r>
          <w:rPr>
            <w:rFonts w:ascii="仿宋" w:eastAsia="仿宋" w:hAnsi="仿宋" w:cs="仿宋" w:hint="eastAsia"/>
            <w:lang w:eastAsia="zh-CN"/>
          </w:rPr>
          <w:t>十一、磺酸项目计划安排</w:t>
        </w:r>
        <w:r>
          <w:tab/>
        </w:r>
        <w:r>
          <w:fldChar w:fldCharType="begin"/>
        </w:r>
        <w:r>
          <w:instrText xml:space="preserve"> PAGEREF _Toc27038 \h </w:instrText>
        </w:r>
        <w:r>
          <w:fldChar w:fldCharType="separate"/>
        </w:r>
        <w:r>
          <w:t>42</w:t>
        </w:r>
        <w:r>
          <w:fldChar w:fldCharType="end"/>
        </w:r>
      </w:hyperlink>
    </w:p>
    <w:p>
      <w:pPr>
        <w:pStyle w:val="TOC2"/>
        <w:tabs>
          <w:tab w:val="right" w:leader="dot" w:pos="8306"/>
        </w:tabs>
      </w:pPr>
      <w:hyperlink w:anchor="_Toc11013" w:history="1">
        <w:r>
          <w:rPr>
            <w:rFonts w:ascii="仿宋" w:eastAsia="仿宋" w:hAnsi="仿宋" w:cs="仿宋" w:hint="eastAsia"/>
            <w:lang w:eastAsia="zh-CN"/>
          </w:rPr>
          <w:t>(一)、建设周期</w:t>
        </w:r>
        <w:r>
          <w:tab/>
        </w:r>
        <w:r>
          <w:fldChar w:fldCharType="begin"/>
        </w:r>
        <w:r>
          <w:instrText xml:space="preserve"> PAGEREF _Toc11013 \h </w:instrText>
        </w:r>
        <w:r>
          <w:fldChar w:fldCharType="separate"/>
        </w:r>
        <w:r>
          <w:t>42</w:t>
        </w:r>
        <w:r>
          <w:fldChar w:fldCharType="end"/>
        </w:r>
      </w:hyperlink>
    </w:p>
    <w:p>
      <w:pPr>
        <w:pStyle w:val="TOC2"/>
        <w:tabs>
          <w:tab w:val="right" w:leader="dot" w:pos="8306"/>
        </w:tabs>
      </w:pPr>
      <w:hyperlink w:anchor="_Toc32121" w:history="1">
        <w:r>
          <w:rPr>
            <w:rFonts w:ascii="仿宋" w:eastAsia="仿宋" w:hAnsi="仿宋" w:cs="仿宋" w:hint="eastAsia"/>
            <w:lang w:eastAsia="zh-CN"/>
          </w:rPr>
          <w:t>(二)、建设进度</w:t>
        </w:r>
        <w:r>
          <w:tab/>
        </w:r>
        <w:r>
          <w:fldChar w:fldCharType="begin"/>
        </w:r>
        <w:r>
          <w:instrText xml:space="preserve"> PAGEREF _Toc32121 \h </w:instrText>
        </w:r>
        <w:r>
          <w:fldChar w:fldCharType="separate"/>
        </w:r>
        <w:r>
          <w:t>43</w:t>
        </w:r>
        <w:r>
          <w:fldChar w:fldCharType="end"/>
        </w:r>
      </w:hyperlink>
    </w:p>
    <w:p>
      <w:pPr>
        <w:pStyle w:val="TOC2"/>
        <w:tabs>
          <w:tab w:val="right" w:leader="dot" w:pos="8306"/>
        </w:tabs>
      </w:pPr>
      <w:hyperlink w:anchor="_Toc20436" w:history="1">
        <w:r>
          <w:rPr>
            <w:rFonts w:ascii="仿宋" w:eastAsia="仿宋" w:hAnsi="仿宋" w:cs="仿宋" w:hint="eastAsia"/>
            <w:lang w:eastAsia="zh-CN"/>
          </w:rPr>
          <w:t>(三)、进度安排注意事项</w:t>
        </w:r>
        <w:r>
          <w:tab/>
        </w:r>
        <w:r>
          <w:fldChar w:fldCharType="begin"/>
        </w:r>
        <w:r>
          <w:instrText xml:space="preserve"> PAGEREF _Toc20436 \h </w:instrText>
        </w:r>
        <w:r>
          <w:fldChar w:fldCharType="separate"/>
        </w:r>
        <w:r>
          <w:t>44</w:t>
        </w:r>
        <w:r>
          <w:fldChar w:fldCharType="end"/>
        </w:r>
      </w:hyperlink>
    </w:p>
    <w:p>
      <w:pPr>
        <w:pStyle w:val="TOC2"/>
        <w:tabs>
          <w:tab w:val="right" w:leader="dot" w:pos="8306"/>
        </w:tabs>
      </w:pPr>
      <w:hyperlink w:anchor="_Toc4745" w:history="1">
        <w:r>
          <w:rPr>
            <w:rFonts w:ascii="仿宋" w:eastAsia="仿宋" w:hAnsi="仿宋" w:cs="仿宋" w:hint="eastAsia"/>
            <w:lang w:eastAsia="zh-CN"/>
          </w:rPr>
          <w:t>(四)、人力资源配置</w:t>
        </w:r>
        <w:r>
          <w:tab/>
        </w:r>
        <w:r>
          <w:fldChar w:fldCharType="begin"/>
        </w:r>
        <w:r>
          <w:instrText xml:space="preserve"> PAGEREF _Toc4745 \h </w:instrText>
        </w:r>
        <w:r>
          <w:fldChar w:fldCharType="separate"/>
        </w:r>
        <w:r>
          <w:t>45</w:t>
        </w:r>
        <w:r>
          <w:fldChar w:fldCharType="end"/>
        </w:r>
      </w:hyperlink>
    </w:p>
    <w:p>
      <w:pPr>
        <w:pStyle w:val="TOC1"/>
        <w:tabs>
          <w:tab w:val="right" w:leader="dot" w:pos="8306"/>
        </w:tabs>
      </w:pPr>
      <w:hyperlink w:anchor="_Toc6219" w:history="1">
        <w:r>
          <w:rPr>
            <w:rFonts w:ascii="仿宋" w:eastAsia="仿宋" w:hAnsi="仿宋" w:cs="仿宋" w:hint="eastAsia"/>
            <w:lang w:eastAsia="zh-CN"/>
          </w:rPr>
          <w:t>十二、磺酸项目创新与研发</w:t>
        </w:r>
        <w:r>
          <w:tab/>
        </w:r>
        <w:r>
          <w:fldChar w:fldCharType="begin"/>
        </w:r>
        <w:r>
          <w:instrText xml:space="preserve"> PAGEREF _Toc6219 \h </w:instrText>
        </w:r>
        <w:r>
          <w:fldChar w:fldCharType="separate"/>
        </w:r>
        <w:r>
          <w:t>46</w:t>
        </w:r>
        <w:r>
          <w:fldChar w:fldCharType="end"/>
        </w:r>
      </w:hyperlink>
    </w:p>
    <w:p>
      <w:pPr>
        <w:pStyle w:val="TOC2"/>
        <w:tabs>
          <w:tab w:val="right" w:leader="dot" w:pos="8306"/>
        </w:tabs>
      </w:pPr>
      <w:hyperlink w:anchor="_Toc27602" w:history="1">
        <w:r>
          <w:rPr>
            <w:rFonts w:ascii="仿宋" w:eastAsia="仿宋" w:hAnsi="仿宋" w:cs="仿宋" w:hint="eastAsia"/>
            <w:lang w:eastAsia="zh-CN"/>
          </w:rPr>
          <w:t>(一)、创新策略与方向</w:t>
        </w:r>
        <w:r>
          <w:tab/>
        </w:r>
        <w:r>
          <w:fldChar w:fldCharType="begin"/>
        </w:r>
        <w:r>
          <w:instrText xml:space="preserve"> PAGEREF _Toc27602 \h </w:instrText>
        </w:r>
        <w:r>
          <w:fldChar w:fldCharType="separate"/>
        </w:r>
        <w:r>
          <w:t>46</w:t>
        </w:r>
        <w:r>
          <w:fldChar w:fldCharType="end"/>
        </w:r>
      </w:hyperlink>
    </w:p>
    <w:p>
      <w:pPr>
        <w:pStyle w:val="TOC2"/>
        <w:tabs>
          <w:tab w:val="right" w:leader="dot" w:pos="8306"/>
        </w:tabs>
      </w:pPr>
      <w:hyperlink w:anchor="_Toc6021" w:history="1">
        <w:r>
          <w:rPr>
            <w:rFonts w:ascii="仿宋" w:eastAsia="仿宋" w:hAnsi="仿宋" w:cs="仿宋" w:hint="eastAsia"/>
            <w:lang w:eastAsia="zh-CN"/>
          </w:rPr>
          <w:t>(二)、研发规划与投入</w:t>
        </w:r>
        <w:r>
          <w:tab/>
        </w:r>
        <w:r>
          <w:fldChar w:fldCharType="begin"/>
        </w:r>
        <w:r>
          <w:instrText xml:space="preserve"> PAGEREF _Toc6021 \h </w:instrText>
        </w:r>
        <w:r>
          <w:fldChar w:fldCharType="separate"/>
        </w:r>
        <w:r>
          <w:t>47</w:t>
        </w:r>
        <w:r>
          <w:fldChar w:fldCharType="end"/>
        </w:r>
      </w:hyperlink>
    </w:p>
    <w:p>
      <w:pPr>
        <w:pStyle w:val="TOC1"/>
        <w:tabs>
          <w:tab w:val="right" w:leader="dot" w:pos="8306"/>
        </w:tabs>
      </w:pPr>
      <w:hyperlink w:anchor="_Toc25478" w:history="1">
        <w:r>
          <w:rPr>
            <w:rFonts w:ascii="仿宋" w:eastAsia="仿宋" w:hAnsi="仿宋" w:cs="仿宋" w:hint="eastAsia"/>
            <w:lang w:eastAsia="zh-CN"/>
          </w:rPr>
          <w:t>十三、磺酸项目工程方案分析</w:t>
        </w:r>
        <w:r>
          <w:tab/>
        </w:r>
        <w:r>
          <w:fldChar w:fldCharType="begin"/>
        </w:r>
        <w:r>
          <w:instrText xml:space="preserve"> PAGEREF _Toc25478 \h </w:instrText>
        </w:r>
        <w:r>
          <w:fldChar w:fldCharType="separate"/>
        </w:r>
        <w:r>
          <w:t>49</w:t>
        </w:r>
        <w:r>
          <w:fldChar w:fldCharType="end"/>
        </w:r>
      </w:hyperlink>
    </w:p>
    <w:p>
      <w:pPr>
        <w:pStyle w:val="TOC2"/>
        <w:tabs>
          <w:tab w:val="right" w:leader="dot" w:pos="8306"/>
        </w:tabs>
      </w:pPr>
      <w:hyperlink w:anchor="_Toc3176" w:history="1">
        <w:r>
          <w:rPr>
            <w:rFonts w:ascii="仿宋" w:eastAsia="仿宋" w:hAnsi="仿宋" w:cs="仿宋" w:hint="eastAsia"/>
            <w:lang w:eastAsia="zh-CN"/>
          </w:rPr>
          <w:t>(一)、建筑工程设计原则</w:t>
        </w:r>
        <w:r>
          <w:tab/>
        </w:r>
        <w:r>
          <w:fldChar w:fldCharType="begin"/>
        </w:r>
        <w:r>
          <w:instrText xml:space="preserve"> PAGEREF _Toc3176 \h </w:instrText>
        </w:r>
        <w:r>
          <w:fldChar w:fldCharType="separate"/>
        </w:r>
        <w:r>
          <w:t>49</w:t>
        </w:r>
        <w:r>
          <w:fldChar w:fldCharType="end"/>
        </w:r>
      </w:hyperlink>
    </w:p>
    <w:p>
      <w:pPr>
        <w:pStyle w:val="TOC2"/>
        <w:tabs>
          <w:tab w:val="right" w:leader="dot" w:pos="8306"/>
        </w:tabs>
      </w:pPr>
      <w:hyperlink w:anchor="_Toc15490" w:history="1">
        <w:r>
          <w:rPr>
            <w:rFonts w:ascii="仿宋" w:eastAsia="仿宋" w:hAnsi="仿宋" w:cs="仿宋" w:hint="eastAsia"/>
            <w:lang w:eastAsia="zh-CN"/>
          </w:rPr>
          <w:t>(二)、土建工程建设指标</w:t>
        </w:r>
        <w:r>
          <w:tab/>
        </w:r>
        <w:r>
          <w:fldChar w:fldCharType="begin"/>
        </w:r>
        <w:r>
          <w:instrText xml:space="preserve"> PAGEREF _Toc15490 \h </w:instrText>
        </w:r>
        <w:r>
          <w:fldChar w:fldCharType="separate"/>
        </w:r>
        <w:r>
          <w:t>52</w:t>
        </w:r>
        <w:r>
          <w:fldChar w:fldCharType="end"/>
        </w:r>
      </w:hyperlink>
    </w:p>
    <w:p>
      <w:pPr>
        <w:pStyle w:val="TOC1"/>
        <w:tabs>
          <w:tab w:val="right" w:leader="dot" w:pos="8306"/>
        </w:tabs>
      </w:pPr>
      <w:hyperlink w:anchor="_Toc30628" w:history="1">
        <w:r>
          <w:rPr>
            <w:rFonts w:ascii="仿宋" w:eastAsia="仿宋" w:hAnsi="仿宋" w:cs="仿宋" w:hint="eastAsia"/>
            <w:lang w:eastAsia="zh-CN"/>
          </w:rPr>
          <w:t>十四、利益相关者分析与沟通计划</w:t>
        </w:r>
        <w:r>
          <w:tab/>
        </w:r>
        <w:r>
          <w:fldChar w:fldCharType="begin"/>
        </w:r>
        <w:r>
          <w:instrText xml:space="preserve"> PAGEREF _Toc30628 \h </w:instrText>
        </w:r>
        <w:r>
          <w:fldChar w:fldCharType="separate"/>
        </w:r>
        <w:r>
          <w:t>54</w:t>
        </w:r>
        <w:r>
          <w:fldChar w:fldCharType="end"/>
        </w:r>
      </w:hyperlink>
    </w:p>
    <w:p>
      <w:pPr>
        <w:pStyle w:val="TOC2"/>
        <w:tabs>
          <w:tab w:val="right" w:leader="dot" w:pos="8306"/>
        </w:tabs>
      </w:pPr>
      <w:hyperlink w:anchor="_Toc16599" w:history="1">
        <w:r>
          <w:rPr>
            <w:rFonts w:ascii="仿宋" w:eastAsia="仿宋" w:hAnsi="仿宋" w:cs="仿宋" w:hint="eastAsia"/>
            <w:lang w:eastAsia="zh-CN"/>
          </w:rPr>
          <w:t>(一)、利益相关者分析</w:t>
        </w:r>
        <w:r>
          <w:tab/>
        </w:r>
        <w:r>
          <w:fldChar w:fldCharType="begin"/>
        </w:r>
        <w:r>
          <w:instrText xml:space="preserve"> PAGEREF _Toc16599 \h </w:instrText>
        </w:r>
        <w:r>
          <w:fldChar w:fldCharType="separate"/>
        </w:r>
        <w:r>
          <w:t>54</w:t>
        </w:r>
        <w:r>
          <w:fldChar w:fldCharType="end"/>
        </w:r>
      </w:hyperlink>
    </w:p>
    <w:p>
      <w:pPr>
        <w:pStyle w:val="TOC2"/>
        <w:tabs>
          <w:tab w:val="right" w:leader="dot" w:pos="8306"/>
        </w:tabs>
      </w:pPr>
      <w:hyperlink w:anchor="_Toc7845" w:history="1">
        <w:r>
          <w:rPr>
            <w:rFonts w:ascii="仿宋" w:eastAsia="仿宋" w:hAnsi="仿宋" w:cs="仿宋" w:hint="eastAsia"/>
            <w:lang w:eastAsia="zh-CN"/>
          </w:rPr>
          <w:t>(二)、沟通计划</w:t>
        </w:r>
        <w:r>
          <w:tab/>
        </w:r>
        <w:r>
          <w:fldChar w:fldCharType="begin"/>
        </w:r>
        <w:r>
          <w:instrText xml:space="preserve"> PAGEREF _Toc7845 \h </w:instrText>
        </w:r>
        <w:r>
          <w:fldChar w:fldCharType="separate"/>
        </w:r>
        <w:r>
          <w:t>55</w:t>
        </w:r>
        <w:r>
          <w:fldChar w:fldCharType="end"/>
        </w:r>
      </w:hyperlink>
    </w:p>
    <w:p>
      <w:pPr>
        <w:pStyle w:val="TOC1"/>
        <w:tabs>
          <w:tab w:val="right" w:leader="dot" w:pos="8306"/>
        </w:tabs>
      </w:pPr>
      <w:hyperlink w:anchor="_Toc7546" w:history="1">
        <w:r>
          <w:rPr>
            <w:rFonts w:ascii="仿宋" w:eastAsia="仿宋" w:hAnsi="仿宋" w:cs="仿宋" w:hint="eastAsia"/>
            <w:lang w:eastAsia="zh-CN"/>
          </w:rPr>
          <w:t>十五、磺酸项目实施时间节点</w:t>
        </w:r>
        <w:r>
          <w:tab/>
        </w:r>
        <w:r>
          <w:fldChar w:fldCharType="begin"/>
        </w:r>
        <w:r>
          <w:instrText xml:space="preserve"> PAGEREF _Toc7546 \h </w:instrText>
        </w:r>
        <w:r>
          <w:fldChar w:fldCharType="separate"/>
        </w:r>
        <w:r>
          <w:t>56</w:t>
        </w:r>
        <w:r>
          <w:fldChar w:fldCharType="end"/>
        </w:r>
      </w:hyperlink>
    </w:p>
    <w:p>
      <w:pPr>
        <w:pStyle w:val="TOC2"/>
        <w:tabs>
          <w:tab w:val="right" w:leader="dot" w:pos="8306"/>
        </w:tabs>
      </w:pPr>
      <w:hyperlink w:anchor="_Toc19187" w:history="1">
        <w:r>
          <w:rPr>
            <w:rFonts w:ascii="仿宋" w:eastAsia="仿宋" w:hAnsi="仿宋" w:cs="仿宋" w:hint="eastAsia"/>
            <w:lang w:eastAsia="zh-CN"/>
          </w:rPr>
          <w:t>(一)、磺酸项目启动阶段时间节点</w:t>
        </w:r>
        <w:r>
          <w:tab/>
        </w:r>
        <w:r>
          <w:fldChar w:fldCharType="begin"/>
        </w:r>
        <w:r>
          <w:instrText xml:space="preserve"> PAGEREF _Toc19187 \h </w:instrText>
        </w:r>
        <w:r>
          <w:fldChar w:fldCharType="separate"/>
        </w:r>
        <w:r>
          <w:t>56</w:t>
        </w:r>
        <w:r>
          <w:fldChar w:fldCharType="end"/>
        </w:r>
      </w:hyperlink>
    </w:p>
    <w:p>
      <w:pPr>
        <w:pStyle w:val="TOC2"/>
        <w:tabs>
          <w:tab w:val="right" w:leader="dot" w:pos="8306"/>
        </w:tabs>
      </w:pPr>
      <w:hyperlink w:anchor="_Toc11404" w:history="1">
        <w:r>
          <w:rPr>
            <w:rFonts w:ascii="仿宋" w:eastAsia="仿宋" w:hAnsi="仿宋" w:cs="仿宋" w:hint="eastAsia"/>
            <w:lang w:eastAsia="zh-CN"/>
          </w:rPr>
          <w:t>(二)、磺酸项目执行阶段时间节点</w:t>
        </w:r>
        <w:r>
          <w:tab/>
        </w:r>
        <w:r>
          <w:fldChar w:fldCharType="begin"/>
        </w:r>
        <w:r>
          <w:instrText xml:space="preserve"> PAGEREF _Toc11404 \h </w:instrText>
        </w:r>
        <w:r>
          <w:fldChar w:fldCharType="separate"/>
        </w:r>
        <w:r>
          <w:t>57</w:t>
        </w:r>
        <w:r>
          <w:fldChar w:fldCharType="end"/>
        </w:r>
      </w:hyperlink>
    </w:p>
    <w:p>
      <w:pPr>
        <w:pStyle w:val="TOC2"/>
        <w:tabs>
          <w:tab w:val="right" w:leader="dot" w:pos="8306"/>
        </w:tabs>
      </w:pPr>
      <w:hyperlink w:anchor="_Toc20965" w:history="1">
        <w:r>
          <w:rPr>
            <w:rFonts w:ascii="仿宋" w:eastAsia="仿宋" w:hAnsi="仿宋" w:cs="仿宋" w:hint="eastAsia"/>
            <w:lang w:eastAsia="zh-CN"/>
          </w:rPr>
          <w:t>(三)、磺酸项目完成阶段时间节点</w:t>
        </w:r>
        <w:r>
          <w:tab/>
        </w:r>
        <w:r>
          <w:fldChar w:fldCharType="begin"/>
        </w:r>
        <w:r>
          <w:instrText xml:space="preserve"> PAGEREF _Toc20965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06"/>
      <w:r>
        <w:rPr>
          <w:rFonts w:ascii="仿宋" w:eastAsia="仿宋" w:hAnsi="仿宋" w:cs="仿宋" w:hint="eastAsia"/>
          <w:lang w:eastAsia="zh-CN"/>
        </w:rPr>
        <w:t>(一)、磺酸行业分析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磺酸行业一直以来都是市场的关注焦点。行业内的发展趋势、竞争态势以及潜在机会都对磺酸项目的推进产生深远的影响。通过深入研究行业的整体概貌，我们将更好地理解行业的核心特征，为磺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行业，技术一直是推动创新和发展的关键因素。我们将对当前技术趋势进行详尽分析，包括但不限于人工智能、大数据应用、先进制造技术等。这有助于磺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磺酸项目成功的基础。我们将对主要竞争对手进行深入研究，包括其市场份额、产品特点、市场定位等。通过全面了解竞争对手的优势和劣势，磺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691"/>
      <w:r>
        <w:rPr>
          <w:rFonts w:ascii="仿宋" w:eastAsia="仿宋" w:hAnsi="仿宋" w:cs="仿宋" w:hint="eastAsia"/>
          <w:sz w:val="28"/>
          <w:lang w:eastAsia="zh-CN"/>
        </w:rPr>
        <w:t>(二)、磺酸市场分析预测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通过对市场规模的深入调研，我们将预测磺酸市场未来的增长趋势。这包括市场的整体规模、各细分领域的发展趋势等。磺酸项目可以根据市场的扩张速度和潜在机会，制定更符合市场需求的发展策略。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了解消费者的需求是市场分析的核心。我们将通过调查研究，深入挖掘目标消费者的需求特点、购买习惯以及对产品和服务的期望。这有助于磺酸项目更好地定位目标市场，提供更符合消费者期待的解决方案。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磺酸项目实施过程中需要充分考虑的因素。我们将对市场风险进行全面评估，包括但不限于政策法规风险、市场竞争风险、技术变革风险等。通过对潜在风险的深入分析，磺酸项目可以制定相应的风险缓解策略，降低不确定性对磺酸项目的影响。</w:t>
      </w:r>
    </w:p>
    <w:p>
      <w:pPr>
        <w:pStyle w:val="Heading1"/>
        <w:ind w:firstLine="560" w:firstLineChars="200"/>
        <w:rPr>
          <w:rFonts w:ascii="仿宋" w:eastAsia="仿宋" w:hAnsi="仿宋" w:cs="仿宋" w:hint="eastAsia"/>
          <w:sz w:val="28"/>
          <w:lang w:eastAsia="zh-CN"/>
        </w:rPr>
      </w:pPr>
      <w:bookmarkStart w:id="5" w:name="_Toc28891"/>
      <w:r>
        <w:rPr>
          <w:rFonts w:ascii="仿宋" w:eastAsia="仿宋" w:hAnsi="仿宋" w:cs="仿宋" w:hint="eastAsia"/>
          <w:sz w:val="28"/>
          <w:lang w:eastAsia="zh-CN"/>
        </w:rPr>
        <w:t>二、磺酸项目建设单位说明</w:t>
      </w:r>
      <w:bookmarkEnd w:id="5"/>
    </w:p>
    <w:p>
      <w:pPr>
        <w:pStyle w:val="Heading2"/>
        <w:rPr>
          <w:rFonts w:ascii="仿宋" w:eastAsia="仿宋" w:hAnsi="仿宋" w:cs="仿宋" w:hint="eastAsia"/>
          <w:lang w:eastAsia="zh-CN"/>
        </w:rPr>
      </w:pPr>
      <w:bookmarkStart w:id="6" w:name="_Toc27159"/>
      <w:r>
        <w:rPr>
          <w:rFonts w:ascii="仿宋" w:eastAsia="仿宋" w:hAnsi="仿宋" w:cs="仿宋" w:hint="eastAsia"/>
          <w:lang w:eastAsia="zh-CN"/>
        </w:rPr>
        <w:t>(一)、磺酸项目承办单位基本情况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42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磺酸项目承办单位的XXXX，我们着眼于实现可持续的经济效益。通过技术创新和解决方案的提供，公司预计在磺酸项目执行期间将获得可观的收入增长。这一收入来源主要包括磺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同时，我们注重成本控制和效率提升，以确保磺酸项目的可持续盈利。透过精细的管理和资源优化，公司期望实现磺酸项目利润最大化。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磺酸项目实施进行全面的投资评估，包括磺酸项目启动阶段的资金投入和后续运营成本。通过对磺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为确保公司在磺酸项目实施过程中具备足够的资金流动性，公司将进行详尽的现金流分析。这包括资金需求的合理预测、磺酸项目周期内的资金峰谷分析以及灵活的财务管理策略，以应对各种潜在的经济变动。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733"/>
      <w:r>
        <w:rPr>
          <w:rFonts w:ascii="仿宋" w:eastAsia="仿宋" w:hAnsi="仿宋" w:cs="仿宋" w:hint="eastAsia"/>
          <w:sz w:val="28"/>
          <w:lang w:eastAsia="zh-CN"/>
        </w:rPr>
        <w:t>三、磺酸项目选址可行性分析</w:t>
      </w:r>
      <w:bookmarkEnd w:id="8"/>
    </w:p>
    <w:p>
      <w:pPr>
        <w:pStyle w:val="Heading2"/>
        <w:rPr>
          <w:rFonts w:ascii="仿宋" w:eastAsia="仿宋" w:hAnsi="仿宋" w:cs="仿宋" w:hint="eastAsia"/>
          <w:lang w:eastAsia="zh-CN"/>
        </w:rPr>
      </w:pPr>
      <w:bookmarkStart w:id="9" w:name="_Toc20696"/>
      <w:r>
        <w:rPr>
          <w:rFonts w:ascii="仿宋" w:eastAsia="仿宋" w:hAnsi="仿宋" w:cs="仿宋" w:hint="eastAsia"/>
          <w:lang w:eastAsia="zh-CN"/>
        </w:rPr>
        <w:t>(一)、磺酸项目选址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该磺酸项目选址位于XX省XX市XX区XXX街道</w:t>
      </w:r>
    </w:p>
    <w:p>
      <w:pPr>
        <w:pStyle w:val="Heading2"/>
        <w:ind w:firstLine="560" w:firstLineChars="200"/>
        <w:rPr>
          <w:rFonts w:ascii="仿宋" w:eastAsia="仿宋" w:hAnsi="仿宋" w:cs="仿宋" w:hint="eastAsia"/>
          <w:sz w:val="28"/>
          <w:lang w:eastAsia="zh-CN"/>
        </w:rPr>
      </w:pPr>
      <w:bookmarkStart w:id="10" w:name="_Toc1614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磺酸项目的征地面积将根据磺酸项目的实际规模和需求进行精确规划。具体面积XXX平方米，旨在确保磺酸项目不仅能够满足当前的发展需求，还能够预留空间以适应未来的扩展。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净用地面积是在征地面积基础上去除不可利用面积后的实际可开发用地。具体面积XXX平方米，考虑到环保、交通、安全等多方面因素，以确保磺酸项目在整体利用效率上达到最优。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磺酸项目计划建设的建筑总规模具体面积XXX平方米。这一规模的确定综合考虑了磺酸项目的性质、规模，以及城市规划的相关要求，确保建筑布局与周边环境协调一致。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绿地率是磺酸项目用地中被规划为绿地的比例。具体面积XXX平方米，旨在通过合理规划绿地，改善磺酸项目周边环境，提升居民生活质量，并符合城市整体绿化规划。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容积率是用地上可以建设的建筑总体积与用地面积之比。具体面积XXX，通过合理的容积率规划，确保磺酸项目建筑规模与周边环境和谐共生。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确保磺酸项目选址与当地城市规划相一致，具体面积XXX平方米。通过与城市规划部门深入沟通，确保磺酸项目不仅符合城市的整体发展方向，还能够融入城市的发展布局，为城市的长远发展贡献力量。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充分了解并确保磺酸项目选址符合当地产业政策，具体面积XXX平方米。这包括磺酸项目对当地经济的促进作用，以及对相关产业的带动效应，确保磺酸项目与地方政府的产业政策保持一致，促进共赢合作。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用地总体要求必须符合环保和可持续发展的原则，具体面积XXX平方米。通过采用绿色建筑设计、节能减排等措施，确保磺酸项目在建设和运营过程中对环境的影响最小化，达到可持续发展的要求。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确保磺酸项目选址具备必要的公共设施配套，具体面积XXX平方米。这包括交通便利性、教育、医疗等基础设施，以提高居民生活品质，使得磺酸项目选址更具吸引力。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考虑用地总体要求对当地社会稳定性的影响，具体面积XXX平方米。通过深入了解当地社区反馈，确保磺酸项目的选址和建设过程对当地社会和谐稳定产生积极作用。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磺酸项目选址不仅符合法规和规划，还在实际操作中具有可行性。这一全面规划将为磺酸项目的成功实施提供坚实的基础，确保磺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19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磺酸项目的设备规划和空间设计中，我们将采取灵活设备布局的措施。设备布局将根据实际需求进行灵活设计，避免不必要的浪费。通过合理规划设备摆放位置，我们将提高设备的利用率，减少设备间距，以确保磺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磺酸项目内部引入共享设施的概念，例如共享会议室、办公区等。通过这种方式，我们可以减少对资源的重复建设，提高资源共享效率，从而减小磺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99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磺酸项目的总图布置中，我们将不同功能区域进行明确的规划，以最大程度满足磺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19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我们首先关注市场因素，包括潜在客户分布、竞争对手位置、市场需求等。通过深入的市场调研，我们能够更准确地评估选址对于市场开拓和产品销售的影响，确保磺酸项目能够在有利的市场环境中蓬勃发展。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磺酸项目对环境的影响是综合评价的重要因素之一。我们将详细考虑选址周边的自然环境、生态保护区、水源地等情况，确保磺酸项目的建设和运营对环境影响最小化，并符合当地的环保法规标准。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对选址的评价还需充分考虑当地政府的产业政策和法规。我们将详细了解磺酸项目所在地的相关政策，确保磺酸项目的规划和运营与当地法规相符，降低不必要的法律风险。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考虑到社会稳定性对企业运营的重要性，我们将评估选址地区的社会安全情况、劳工关系、社区反馈等方面，以确保磺酸项目的建设和运营不会受到社会稳定性的负面影响。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最后，我们将综合考虑用地成本，包括土地购置费用、土地开发成本等。通过对用地成本的详细评估，我们能够做出更为精确的经济效益分析，为磺酸项目的投资决策提供有力支持。</w:t>
      </w:r>
    </w:p>
    <w:p>
      <w:pPr>
        <w:pStyle w:val="Heading1"/>
        <w:ind w:firstLine="560" w:firstLineChars="200"/>
        <w:rPr>
          <w:rFonts w:ascii="仿宋" w:eastAsia="仿宋" w:hAnsi="仿宋" w:cs="仿宋" w:hint="eastAsia"/>
          <w:sz w:val="28"/>
          <w:lang w:eastAsia="zh-CN"/>
        </w:rPr>
      </w:pPr>
      <w:bookmarkStart w:id="14" w:name="_Toc20803"/>
      <w:r>
        <w:rPr>
          <w:rFonts w:ascii="仿宋" w:eastAsia="仿宋" w:hAnsi="仿宋" w:cs="仿宋" w:hint="eastAsia"/>
          <w:sz w:val="28"/>
          <w:lang w:eastAsia="zh-CN"/>
        </w:rPr>
        <w:t>四、磺酸项目绩效评估</w:t>
      </w:r>
      <w:bookmarkEnd w:id="14"/>
    </w:p>
    <w:p>
      <w:pPr>
        <w:pStyle w:val="Heading2"/>
        <w:rPr>
          <w:rFonts w:ascii="仿宋" w:eastAsia="仿宋" w:hAnsi="仿宋" w:cs="仿宋" w:hint="eastAsia"/>
          <w:lang w:eastAsia="zh-CN"/>
        </w:rPr>
      </w:pPr>
      <w:bookmarkStart w:id="15" w:name="_Toc2876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在磺酸项目中，我们设计了一套全面的绩效评估指标，以确保磺酸项目的可控和成功交付。这些指标跨足磺酸项目目标、成本、进度和质量等多个维度，为我们提供了全面洞察磺酸项目的健康状况。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磺酸项目目标达成率是我们关注的首要指标。我们设定了明确的目标，并通过定期监测和评估，迅速发现并应对潜在的目标偏差。这为磺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成本绩效是另一个核心关注点。通过实际成本与预算成本的对比分析，我们深入了解成本差异的原因，及时调整资源分配，保持磺酸项目在经济效益方面的合理水平。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进度作为关键的绩效指标之一，得到了精心的关注。我们制定了详细的磺酸项目进度计划，并设立了进度符合度指标，确保实际进度与计划进度保持一致。这使我们能够快速发现和解决潜在的进度问题，保持磺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磺酸项目绩效的不可或缺的一环。我们引入了一系列的质量标准和客户满意度指标，以确保磺酸项目交付的成果在质量上达到或超越预期水平。通过持续监测这些指标，我们努力提升磺酸项目整体质量水平，为磺酸项目的成功交付提供有力保障。通过这些科学且全面的绩效评估，我们能够更好地引导磺酸项目的持续改进，确保磺酸项目目标的顺利达成。</w:t>
      </w:r>
    </w:p>
    <w:p>
      <w:pPr>
        <w:pStyle w:val="Heading2"/>
        <w:ind w:firstLine="560" w:firstLineChars="200"/>
        <w:rPr>
          <w:rFonts w:ascii="仿宋" w:eastAsia="仿宋" w:hAnsi="仿宋" w:cs="仿宋" w:hint="eastAsia"/>
          <w:sz w:val="28"/>
          <w:lang w:eastAsia="zh-CN"/>
        </w:rPr>
      </w:pPr>
      <w:bookmarkStart w:id="16" w:name="_Toc1132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绩效评估是磺酸项目中的关键环节，为确保磺酸项目达到预期目标，我们采用了多层次、多维度的绩效评估方法。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磺酸项目的战略目标对齐，确保每个决策和行动都与磺酸项目整体目标保持一致。团队会定期召开战略对齐会议，审视当前工作与磺酸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磺酸项目进度、质量、成本和风险等方面。这些指标通过数据收集和分析，为磺酸项目管理团队提供了客观的评估依据。例如，我们通过磺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绩效评估不仅仅停留在磺酸项目内部，还考虑了磺酸项目对外部环境的影响。我们定期进行干系人满意度调查，以了解各利益相关方对磺酸项目的期望和满意度，并及时做出调整。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这种多层次、多角度的绩效评估方法，使得我们能够全面了解磺酸项目的运行状态，及时做出调整，确保磺酸项目在不断变化的环境中保持稳健前行。</w:t>
      </w:r>
    </w:p>
    <w:p>
      <w:pPr>
        <w:pStyle w:val="Heading2"/>
        <w:ind w:firstLine="560" w:firstLineChars="200"/>
        <w:rPr>
          <w:rFonts w:ascii="仿宋" w:eastAsia="仿宋" w:hAnsi="仿宋" w:cs="仿宋" w:hint="eastAsia"/>
          <w:sz w:val="28"/>
          <w:lang w:eastAsia="zh-CN"/>
        </w:rPr>
      </w:pPr>
      <w:bookmarkStart w:id="17" w:name="_Toc1127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为了确保磺酸项目的有效管理和不断优化，我们采用了精心设计的绩效评估周期。这个周期旨在实现灵活、实时和全面的评估，以适应磺酸项目执行中的各种挑战。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磺酸项目的不同需求，分为短期、中期和长期。短期评估关注每个迭代或工作周期，以及时发现和解决当前任务中的问题。中期评估涵盖几个迭代，深入了解整体磺酸项目的趋势和性能。长期评估则着眼于整个磺酸项目阶段，确保磺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磺酸项目管理工具和协作平台，团队成员能够随时更新和分享磺酸项目数据。这种实时性的反馈机制使我们能够及时察觉潜在问题，快速调整，保持磺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磺酸项目的决策制定密不可分。每个周期的磺酸项目回顾会议成为集体总结经验、识别问题深层次原因并找到创新解决方案的平台。这种定期的反思与调整机制使磺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957"/>
      <w:r>
        <w:rPr>
          <w:rFonts w:ascii="仿宋" w:eastAsia="仿宋" w:hAnsi="仿宋" w:cs="仿宋" w:hint="eastAsia"/>
          <w:sz w:val="28"/>
          <w:lang w:eastAsia="zh-CN"/>
        </w:rPr>
        <w:t>五、磺酸项目文档管理</w:t>
      </w:r>
      <w:bookmarkEnd w:id="18"/>
    </w:p>
    <w:p>
      <w:pPr>
        <w:pStyle w:val="Heading2"/>
        <w:rPr>
          <w:rFonts w:ascii="仿宋" w:eastAsia="仿宋" w:hAnsi="仿宋" w:cs="仿宋" w:hint="eastAsia"/>
          <w:lang w:eastAsia="zh-CN"/>
        </w:rPr>
      </w:pPr>
      <w:bookmarkStart w:id="19" w:name="_Toc213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磺酸项目高度重视文档的质量和准确性，以支持磺酸项目的各项活动和决策。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文档的编制始于磺酸项目计划的初期，我们制定了详细的文档编制计划，明确了每个文档的内容、格式和编写责任人。在磺酸项目启动阶段，我们首先编制了磺酸项目章程，明确定义了磺酸项目的目标、范围、风险等关键要素。随后，磺酸项目团队根据计划陆续编制了需求文档、设计文档、测试文档等各类文档，确保磺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磺酸项目管理中的重要环节，旨在确保磺酸项目文档符合质量标准和磺酸项目需求。在磺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除了内部审查，我们还进行了外部审查，邀请磺酸项目相关利益方和专业领域的专家对文档进行独立审查。这有助于获取更全面、客观的反馈，确保磺酸项目文档不仅符合内部标准，也满足外部需求。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磺酸项目在文档编制与审查方面建立了严格的管理机制，通过规范的流程和多维度的审查，确保磺酸项目文档的质量、准确性和可靠性，为磺酸项目的顺利推进提供了有力支持。</w:t>
      </w:r>
    </w:p>
    <w:p>
      <w:pPr>
        <w:pStyle w:val="Heading2"/>
        <w:ind w:firstLine="560" w:firstLineChars="200"/>
        <w:rPr>
          <w:rFonts w:ascii="仿宋" w:eastAsia="仿宋" w:hAnsi="仿宋" w:cs="仿宋" w:hint="eastAsia"/>
          <w:sz w:val="28"/>
          <w:lang w:eastAsia="zh-CN"/>
        </w:rPr>
      </w:pPr>
      <w:bookmarkStart w:id="20" w:name="_Toc1797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我们通过多渠道发布文档，包括电子邮件、磺酸项目管理平台、内部网站等，以满足不同团队成员的偏好和需求。多渠道发布确保了信息的全面覆盖。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我们采用了精细的权限控制，确保只有授权人员可以访问敏感信息。这种安全措施保护了磺酸项目文档的机密性，防止了未经授权的信息泄露。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1587"/>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文档存档与归档是磺酸项目生命周期中一个至关重要的环节，直接关系到磺酸项目信息的长期保存和历史记录的完整性。在磺酸项目中，我们实施了一系列有效的文档存档与归档管理策略：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https://d.book118.com/136212101102010100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3A7B2D"/>
    <w:rsid w:val="643A7B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12101102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2024-02-26T01:15:00Z</dcterms:created>
  <dcterms:modified xsi:type="dcterms:W3CDTF">2024-02-26T01:15:25Z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D5CFF7181B984F9793CA242D1A74AC6B_11</vt:lpwstr>
  </property>
  <property fmtid="{D5CDD505-2E9C-101B-9397-08002B2CF9AE}" pid="3" name="KSOProductBuildVer">
    <vt:lpwstr>2052-12.1.0.16388</vt:lpwstr>
  </property>
</Properties>
</file>