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22" w:history="1">
        <w:r>
          <w:rPr>
            <w:rFonts w:ascii="仿宋" w:eastAsia="仿宋" w:hAnsi="仿宋" w:cs="仿宋" w:hint="eastAsia"/>
            <w:lang w:eastAsia="zh-CN"/>
          </w:rPr>
          <w:t>概论</w:t>
        </w:r>
        <w:r>
          <w:tab/>
        </w:r>
        <w:r>
          <w:fldChar w:fldCharType="begin"/>
        </w:r>
        <w:r>
          <w:instrText xml:space="preserve"> PAGEREF _Toc28822 \h </w:instrText>
        </w:r>
        <w:r>
          <w:fldChar w:fldCharType="separate"/>
        </w:r>
        <w:r>
          <w:t>3</w:t>
        </w:r>
        <w:r>
          <w:fldChar w:fldCharType="end"/>
        </w:r>
      </w:hyperlink>
    </w:p>
    <w:p>
      <w:pPr>
        <w:pStyle w:val="TOC1"/>
        <w:tabs>
          <w:tab w:val="right" w:leader="dot" w:pos="8306"/>
        </w:tabs>
      </w:pPr>
      <w:hyperlink w:anchor="_Toc28384" w:history="1">
        <w:r>
          <w:rPr>
            <w:rFonts w:ascii="仿宋" w:eastAsia="仿宋" w:hAnsi="仿宋" w:cs="仿宋" w:hint="eastAsia"/>
            <w:lang w:eastAsia="zh-CN"/>
          </w:rPr>
          <w:t>一、温控仪表项目建设单位说明</w:t>
        </w:r>
        <w:r>
          <w:tab/>
        </w:r>
        <w:r>
          <w:fldChar w:fldCharType="begin"/>
        </w:r>
        <w:r>
          <w:instrText xml:space="preserve"> PAGEREF _Toc28384 \h </w:instrText>
        </w:r>
        <w:r>
          <w:fldChar w:fldCharType="separate"/>
        </w:r>
        <w:r>
          <w:t>3</w:t>
        </w:r>
        <w:r>
          <w:fldChar w:fldCharType="end"/>
        </w:r>
      </w:hyperlink>
    </w:p>
    <w:p>
      <w:pPr>
        <w:pStyle w:val="TOC2"/>
        <w:tabs>
          <w:tab w:val="right" w:leader="dot" w:pos="8306"/>
        </w:tabs>
      </w:pPr>
      <w:hyperlink w:anchor="_Toc26226" w:history="1">
        <w:r>
          <w:rPr>
            <w:rFonts w:ascii="仿宋" w:eastAsia="仿宋" w:hAnsi="仿宋" w:cs="仿宋" w:hint="eastAsia"/>
            <w:lang w:eastAsia="zh-CN"/>
          </w:rPr>
          <w:t>(一)、温控仪表项目承办单位基本情况</w:t>
        </w:r>
        <w:r>
          <w:tab/>
        </w:r>
        <w:r>
          <w:fldChar w:fldCharType="begin"/>
        </w:r>
        <w:r>
          <w:instrText xml:space="preserve"> PAGEREF _Toc26226 \h </w:instrText>
        </w:r>
        <w:r>
          <w:fldChar w:fldCharType="separate"/>
        </w:r>
        <w:r>
          <w:t>3</w:t>
        </w:r>
        <w:r>
          <w:fldChar w:fldCharType="end"/>
        </w:r>
      </w:hyperlink>
    </w:p>
    <w:p>
      <w:pPr>
        <w:pStyle w:val="TOC2"/>
        <w:tabs>
          <w:tab w:val="right" w:leader="dot" w:pos="8306"/>
        </w:tabs>
      </w:pPr>
      <w:hyperlink w:anchor="_Toc31448" w:history="1">
        <w:r>
          <w:rPr>
            <w:rFonts w:ascii="仿宋" w:eastAsia="仿宋" w:hAnsi="仿宋" w:cs="仿宋" w:hint="eastAsia"/>
            <w:lang w:eastAsia="zh-CN"/>
          </w:rPr>
          <w:t>(二)、公司经济效益分析</w:t>
        </w:r>
        <w:r>
          <w:tab/>
        </w:r>
        <w:r>
          <w:fldChar w:fldCharType="begin"/>
        </w:r>
        <w:r>
          <w:instrText xml:space="preserve"> PAGEREF _Toc31448 \h </w:instrText>
        </w:r>
        <w:r>
          <w:fldChar w:fldCharType="separate"/>
        </w:r>
        <w:r>
          <w:t>4</w:t>
        </w:r>
        <w:r>
          <w:fldChar w:fldCharType="end"/>
        </w:r>
      </w:hyperlink>
    </w:p>
    <w:p>
      <w:pPr>
        <w:pStyle w:val="TOC1"/>
        <w:tabs>
          <w:tab w:val="right" w:leader="dot" w:pos="8306"/>
        </w:tabs>
      </w:pPr>
      <w:hyperlink w:anchor="_Toc5381" w:history="1">
        <w:r>
          <w:rPr>
            <w:rFonts w:ascii="仿宋" w:eastAsia="仿宋" w:hAnsi="仿宋" w:cs="仿宋" w:hint="eastAsia"/>
            <w:lang w:eastAsia="zh-CN"/>
          </w:rPr>
          <w:t>二、温控仪表项目文档管理</w:t>
        </w:r>
        <w:r>
          <w:tab/>
        </w:r>
        <w:r>
          <w:fldChar w:fldCharType="begin"/>
        </w:r>
        <w:r>
          <w:instrText xml:space="preserve"> PAGEREF _Toc5381 \h </w:instrText>
        </w:r>
        <w:r>
          <w:fldChar w:fldCharType="separate"/>
        </w:r>
        <w:r>
          <w:t>5</w:t>
        </w:r>
        <w:r>
          <w:fldChar w:fldCharType="end"/>
        </w:r>
      </w:hyperlink>
    </w:p>
    <w:p>
      <w:pPr>
        <w:pStyle w:val="TOC2"/>
        <w:tabs>
          <w:tab w:val="right" w:leader="dot" w:pos="8306"/>
        </w:tabs>
      </w:pPr>
      <w:hyperlink w:anchor="_Toc9804" w:history="1">
        <w:r>
          <w:rPr>
            <w:rFonts w:ascii="仿宋" w:eastAsia="仿宋" w:hAnsi="仿宋" w:cs="仿宋" w:hint="eastAsia"/>
            <w:lang w:eastAsia="zh-CN"/>
          </w:rPr>
          <w:t>(一)、文档编制与审查</w:t>
        </w:r>
        <w:r>
          <w:tab/>
        </w:r>
        <w:r>
          <w:fldChar w:fldCharType="begin"/>
        </w:r>
        <w:r>
          <w:instrText xml:space="preserve"> PAGEREF _Toc9804 \h </w:instrText>
        </w:r>
        <w:r>
          <w:fldChar w:fldCharType="separate"/>
        </w:r>
        <w:r>
          <w:t>5</w:t>
        </w:r>
        <w:r>
          <w:fldChar w:fldCharType="end"/>
        </w:r>
      </w:hyperlink>
    </w:p>
    <w:p>
      <w:pPr>
        <w:pStyle w:val="TOC2"/>
        <w:tabs>
          <w:tab w:val="right" w:leader="dot" w:pos="8306"/>
        </w:tabs>
      </w:pPr>
      <w:hyperlink w:anchor="_Toc24895" w:history="1">
        <w:r>
          <w:rPr>
            <w:rFonts w:ascii="仿宋" w:eastAsia="仿宋" w:hAnsi="仿宋" w:cs="仿宋" w:hint="eastAsia"/>
            <w:lang w:eastAsia="zh-CN"/>
          </w:rPr>
          <w:t>(二)、文档发布与分发</w:t>
        </w:r>
        <w:r>
          <w:tab/>
        </w:r>
        <w:r>
          <w:fldChar w:fldCharType="begin"/>
        </w:r>
        <w:r>
          <w:instrText xml:space="preserve"> PAGEREF _Toc24895 \h </w:instrText>
        </w:r>
        <w:r>
          <w:fldChar w:fldCharType="separate"/>
        </w:r>
        <w:r>
          <w:t>6</w:t>
        </w:r>
        <w:r>
          <w:fldChar w:fldCharType="end"/>
        </w:r>
      </w:hyperlink>
    </w:p>
    <w:p>
      <w:pPr>
        <w:pStyle w:val="TOC2"/>
        <w:tabs>
          <w:tab w:val="right" w:leader="dot" w:pos="8306"/>
        </w:tabs>
      </w:pPr>
      <w:hyperlink w:anchor="_Toc31105" w:history="1">
        <w:r>
          <w:rPr>
            <w:rFonts w:ascii="仿宋" w:eastAsia="仿宋" w:hAnsi="仿宋" w:cs="仿宋" w:hint="eastAsia"/>
            <w:lang w:eastAsia="zh-CN"/>
          </w:rPr>
          <w:t>(三)、文档存档与归档</w:t>
        </w:r>
        <w:r>
          <w:tab/>
        </w:r>
        <w:r>
          <w:fldChar w:fldCharType="begin"/>
        </w:r>
        <w:r>
          <w:instrText xml:space="preserve"> PAGEREF _Toc31105 \h </w:instrText>
        </w:r>
        <w:r>
          <w:fldChar w:fldCharType="separate"/>
        </w:r>
        <w:r>
          <w:t>7</w:t>
        </w:r>
        <w:r>
          <w:fldChar w:fldCharType="end"/>
        </w:r>
      </w:hyperlink>
    </w:p>
    <w:p>
      <w:pPr>
        <w:pStyle w:val="TOC1"/>
        <w:tabs>
          <w:tab w:val="right" w:leader="dot" w:pos="8306"/>
        </w:tabs>
      </w:pPr>
      <w:hyperlink w:anchor="_Toc21783" w:history="1">
        <w:r>
          <w:rPr>
            <w:rFonts w:ascii="仿宋" w:eastAsia="仿宋" w:hAnsi="仿宋" w:cs="仿宋" w:hint="eastAsia"/>
            <w:lang w:eastAsia="zh-CN"/>
          </w:rPr>
          <w:t>三、温控仪表项目选址可行性分析</w:t>
        </w:r>
        <w:r>
          <w:tab/>
        </w:r>
        <w:r>
          <w:fldChar w:fldCharType="begin"/>
        </w:r>
        <w:r>
          <w:instrText xml:space="preserve"> PAGEREF _Toc21783 \h </w:instrText>
        </w:r>
        <w:r>
          <w:fldChar w:fldCharType="separate"/>
        </w:r>
        <w:r>
          <w:t>8</w:t>
        </w:r>
        <w:r>
          <w:fldChar w:fldCharType="end"/>
        </w:r>
      </w:hyperlink>
    </w:p>
    <w:p>
      <w:pPr>
        <w:pStyle w:val="TOC2"/>
        <w:tabs>
          <w:tab w:val="right" w:leader="dot" w:pos="8306"/>
        </w:tabs>
      </w:pPr>
      <w:hyperlink w:anchor="_Toc5684" w:history="1">
        <w:r>
          <w:rPr>
            <w:rFonts w:ascii="仿宋" w:eastAsia="仿宋" w:hAnsi="仿宋" w:cs="仿宋" w:hint="eastAsia"/>
            <w:lang w:eastAsia="zh-CN"/>
          </w:rPr>
          <w:t>(一)、温控仪表项目选址</w:t>
        </w:r>
        <w:r>
          <w:tab/>
        </w:r>
        <w:r>
          <w:fldChar w:fldCharType="begin"/>
        </w:r>
        <w:r>
          <w:instrText xml:space="preserve"> PAGEREF _Toc5684 \h </w:instrText>
        </w:r>
        <w:r>
          <w:fldChar w:fldCharType="separate"/>
        </w:r>
        <w:r>
          <w:t>8</w:t>
        </w:r>
        <w:r>
          <w:fldChar w:fldCharType="end"/>
        </w:r>
      </w:hyperlink>
    </w:p>
    <w:p>
      <w:pPr>
        <w:pStyle w:val="TOC2"/>
        <w:tabs>
          <w:tab w:val="right" w:leader="dot" w:pos="8306"/>
        </w:tabs>
      </w:pPr>
      <w:hyperlink w:anchor="_Toc21619" w:history="1">
        <w:r>
          <w:rPr>
            <w:rFonts w:ascii="仿宋" w:eastAsia="仿宋" w:hAnsi="仿宋" w:cs="仿宋" w:hint="eastAsia"/>
            <w:lang w:eastAsia="zh-CN"/>
          </w:rPr>
          <w:t>(二)、用地控制指标</w:t>
        </w:r>
        <w:r>
          <w:tab/>
        </w:r>
        <w:r>
          <w:fldChar w:fldCharType="begin"/>
        </w:r>
        <w:r>
          <w:instrText xml:space="preserve"> PAGEREF _Toc21619 \h </w:instrText>
        </w:r>
        <w:r>
          <w:fldChar w:fldCharType="separate"/>
        </w:r>
        <w:r>
          <w:t>8</w:t>
        </w:r>
        <w:r>
          <w:fldChar w:fldCharType="end"/>
        </w:r>
      </w:hyperlink>
    </w:p>
    <w:p>
      <w:pPr>
        <w:pStyle w:val="TOC2"/>
        <w:tabs>
          <w:tab w:val="right" w:leader="dot" w:pos="8306"/>
        </w:tabs>
      </w:pPr>
      <w:hyperlink w:anchor="_Toc23904" w:history="1">
        <w:r>
          <w:rPr>
            <w:rFonts w:ascii="仿宋" w:eastAsia="仿宋" w:hAnsi="仿宋" w:cs="仿宋" w:hint="eastAsia"/>
            <w:lang w:eastAsia="zh-CN"/>
          </w:rPr>
          <w:t>(三)、节约用地措施</w:t>
        </w:r>
        <w:r>
          <w:tab/>
        </w:r>
        <w:r>
          <w:fldChar w:fldCharType="begin"/>
        </w:r>
        <w:r>
          <w:instrText xml:space="preserve"> PAGEREF _Toc23904 \h </w:instrText>
        </w:r>
        <w:r>
          <w:fldChar w:fldCharType="separate"/>
        </w:r>
        <w:r>
          <w:t>10</w:t>
        </w:r>
        <w:r>
          <w:fldChar w:fldCharType="end"/>
        </w:r>
      </w:hyperlink>
    </w:p>
    <w:p>
      <w:pPr>
        <w:pStyle w:val="TOC2"/>
        <w:tabs>
          <w:tab w:val="right" w:leader="dot" w:pos="8306"/>
        </w:tabs>
      </w:pPr>
      <w:hyperlink w:anchor="_Toc24141" w:history="1">
        <w:r>
          <w:rPr>
            <w:rFonts w:ascii="仿宋" w:eastAsia="仿宋" w:hAnsi="仿宋" w:cs="仿宋" w:hint="eastAsia"/>
            <w:lang w:eastAsia="zh-CN"/>
          </w:rPr>
          <w:t>(四)、总图布置方案</w:t>
        </w:r>
        <w:r>
          <w:tab/>
        </w:r>
        <w:r>
          <w:fldChar w:fldCharType="begin"/>
        </w:r>
        <w:r>
          <w:instrText xml:space="preserve"> PAGEREF _Toc24141 \h </w:instrText>
        </w:r>
        <w:r>
          <w:fldChar w:fldCharType="separate"/>
        </w:r>
        <w:r>
          <w:t>11</w:t>
        </w:r>
        <w:r>
          <w:fldChar w:fldCharType="end"/>
        </w:r>
      </w:hyperlink>
    </w:p>
    <w:p>
      <w:pPr>
        <w:pStyle w:val="TOC2"/>
        <w:tabs>
          <w:tab w:val="right" w:leader="dot" w:pos="8306"/>
        </w:tabs>
      </w:pPr>
      <w:hyperlink w:anchor="_Toc5215" w:history="1">
        <w:r>
          <w:rPr>
            <w:rFonts w:ascii="仿宋" w:eastAsia="仿宋" w:hAnsi="仿宋" w:cs="仿宋" w:hint="eastAsia"/>
            <w:lang w:eastAsia="zh-CN"/>
          </w:rPr>
          <w:t>(五)、选址综合评价</w:t>
        </w:r>
        <w:r>
          <w:tab/>
        </w:r>
        <w:r>
          <w:fldChar w:fldCharType="begin"/>
        </w:r>
        <w:r>
          <w:instrText xml:space="preserve"> PAGEREF _Toc5215 \h </w:instrText>
        </w:r>
        <w:r>
          <w:fldChar w:fldCharType="separate"/>
        </w:r>
        <w:r>
          <w:t>12</w:t>
        </w:r>
        <w:r>
          <w:fldChar w:fldCharType="end"/>
        </w:r>
      </w:hyperlink>
    </w:p>
    <w:p>
      <w:pPr>
        <w:pStyle w:val="TOC1"/>
        <w:tabs>
          <w:tab w:val="right" w:leader="dot" w:pos="8306"/>
        </w:tabs>
      </w:pPr>
      <w:hyperlink w:anchor="_Toc25548" w:history="1">
        <w:r>
          <w:rPr>
            <w:rFonts w:ascii="仿宋" w:eastAsia="仿宋" w:hAnsi="仿宋" w:cs="仿宋" w:hint="eastAsia"/>
            <w:lang w:eastAsia="zh-CN"/>
          </w:rPr>
          <w:t>四、温控仪表项目绩效评估</w:t>
        </w:r>
        <w:r>
          <w:tab/>
        </w:r>
        <w:r>
          <w:fldChar w:fldCharType="begin"/>
        </w:r>
        <w:r>
          <w:instrText xml:space="preserve"> PAGEREF _Toc25548 \h </w:instrText>
        </w:r>
        <w:r>
          <w:fldChar w:fldCharType="separate"/>
        </w:r>
        <w:r>
          <w:t>13</w:t>
        </w:r>
        <w:r>
          <w:fldChar w:fldCharType="end"/>
        </w:r>
      </w:hyperlink>
    </w:p>
    <w:p>
      <w:pPr>
        <w:pStyle w:val="TOC2"/>
        <w:tabs>
          <w:tab w:val="right" w:leader="dot" w:pos="8306"/>
        </w:tabs>
      </w:pPr>
      <w:hyperlink w:anchor="_Toc3082" w:history="1">
        <w:r>
          <w:rPr>
            <w:rFonts w:ascii="仿宋" w:eastAsia="仿宋" w:hAnsi="仿宋" w:cs="仿宋" w:hint="eastAsia"/>
            <w:lang w:eastAsia="zh-CN"/>
          </w:rPr>
          <w:t>(一)、绩效评估指标</w:t>
        </w:r>
        <w:r>
          <w:tab/>
        </w:r>
        <w:r>
          <w:fldChar w:fldCharType="begin"/>
        </w:r>
        <w:r>
          <w:instrText xml:space="preserve"> PAGEREF _Toc3082 \h </w:instrText>
        </w:r>
        <w:r>
          <w:fldChar w:fldCharType="separate"/>
        </w:r>
        <w:r>
          <w:t>13</w:t>
        </w:r>
        <w:r>
          <w:fldChar w:fldCharType="end"/>
        </w:r>
      </w:hyperlink>
    </w:p>
    <w:p>
      <w:pPr>
        <w:pStyle w:val="TOC2"/>
        <w:tabs>
          <w:tab w:val="right" w:leader="dot" w:pos="8306"/>
        </w:tabs>
      </w:pPr>
      <w:hyperlink w:anchor="_Toc19829" w:history="1">
        <w:r>
          <w:rPr>
            <w:rFonts w:ascii="仿宋" w:eastAsia="仿宋" w:hAnsi="仿宋" w:cs="仿宋" w:hint="eastAsia"/>
            <w:lang w:eastAsia="zh-CN"/>
          </w:rPr>
          <w:t>(二)、绩效评估方法</w:t>
        </w:r>
        <w:r>
          <w:tab/>
        </w:r>
        <w:r>
          <w:fldChar w:fldCharType="begin"/>
        </w:r>
        <w:r>
          <w:instrText xml:space="preserve"> PAGEREF _Toc19829 \h </w:instrText>
        </w:r>
        <w:r>
          <w:fldChar w:fldCharType="separate"/>
        </w:r>
        <w:r>
          <w:t>14</w:t>
        </w:r>
        <w:r>
          <w:fldChar w:fldCharType="end"/>
        </w:r>
      </w:hyperlink>
    </w:p>
    <w:p>
      <w:pPr>
        <w:pStyle w:val="TOC2"/>
        <w:tabs>
          <w:tab w:val="right" w:leader="dot" w:pos="8306"/>
        </w:tabs>
      </w:pPr>
      <w:hyperlink w:anchor="_Toc8628" w:history="1">
        <w:r>
          <w:rPr>
            <w:rFonts w:ascii="仿宋" w:eastAsia="仿宋" w:hAnsi="仿宋" w:cs="仿宋" w:hint="eastAsia"/>
            <w:lang w:eastAsia="zh-CN"/>
          </w:rPr>
          <w:t>(三)、绩效评估周期</w:t>
        </w:r>
        <w:r>
          <w:tab/>
        </w:r>
        <w:r>
          <w:fldChar w:fldCharType="begin"/>
        </w:r>
        <w:r>
          <w:instrText xml:space="preserve"> PAGEREF _Toc8628 \h </w:instrText>
        </w:r>
        <w:r>
          <w:fldChar w:fldCharType="separate"/>
        </w:r>
        <w:r>
          <w:t>15</w:t>
        </w:r>
        <w:r>
          <w:fldChar w:fldCharType="end"/>
        </w:r>
      </w:hyperlink>
    </w:p>
    <w:p>
      <w:pPr>
        <w:pStyle w:val="TOC1"/>
        <w:tabs>
          <w:tab w:val="right" w:leader="dot" w:pos="8306"/>
        </w:tabs>
      </w:pPr>
      <w:hyperlink w:anchor="_Toc18083" w:history="1">
        <w:r>
          <w:rPr>
            <w:rFonts w:ascii="仿宋" w:eastAsia="仿宋" w:hAnsi="仿宋" w:cs="仿宋" w:hint="eastAsia"/>
            <w:lang w:eastAsia="zh-CN"/>
          </w:rPr>
          <w:t>五、温控仪表项目可持续发展</w:t>
        </w:r>
        <w:r>
          <w:tab/>
        </w:r>
        <w:r>
          <w:fldChar w:fldCharType="begin"/>
        </w:r>
        <w:r>
          <w:instrText xml:space="preserve"> PAGEREF _Toc18083 \h </w:instrText>
        </w:r>
        <w:r>
          <w:fldChar w:fldCharType="separate"/>
        </w:r>
        <w:r>
          <w:t>16</w:t>
        </w:r>
        <w:r>
          <w:fldChar w:fldCharType="end"/>
        </w:r>
      </w:hyperlink>
    </w:p>
    <w:p>
      <w:pPr>
        <w:pStyle w:val="TOC2"/>
        <w:tabs>
          <w:tab w:val="right" w:leader="dot" w:pos="8306"/>
        </w:tabs>
      </w:pPr>
      <w:hyperlink w:anchor="_Toc28992" w:history="1">
        <w:r>
          <w:rPr>
            <w:rFonts w:ascii="仿宋" w:eastAsia="仿宋" w:hAnsi="仿宋" w:cs="仿宋" w:hint="eastAsia"/>
            <w:lang w:eastAsia="zh-CN"/>
          </w:rPr>
          <w:t>(一)、可持续战略与实践</w:t>
        </w:r>
        <w:r>
          <w:tab/>
        </w:r>
        <w:r>
          <w:fldChar w:fldCharType="begin"/>
        </w:r>
        <w:r>
          <w:instrText xml:space="preserve"> PAGEREF _Toc28992 \h </w:instrText>
        </w:r>
        <w:r>
          <w:fldChar w:fldCharType="separate"/>
        </w:r>
        <w:r>
          <w:t>16</w:t>
        </w:r>
        <w:r>
          <w:fldChar w:fldCharType="end"/>
        </w:r>
      </w:hyperlink>
    </w:p>
    <w:p>
      <w:pPr>
        <w:pStyle w:val="TOC2"/>
        <w:tabs>
          <w:tab w:val="right" w:leader="dot" w:pos="8306"/>
        </w:tabs>
      </w:pPr>
      <w:hyperlink w:anchor="_Toc27099" w:history="1">
        <w:r>
          <w:rPr>
            <w:rFonts w:ascii="仿宋" w:eastAsia="仿宋" w:hAnsi="仿宋" w:cs="仿宋" w:hint="eastAsia"/>
            <w:lang w:eastAsia="zh-CN"/>
          </w:rPr>
          <w:t>(二)、环保与社会责任</w:t>
        </w:r>
        <w:r>
          <w:tab/>
        </w:r>
        <w:r>
          <w:fldChar w:fldCharType="begin"/>
        </w:r>
        <w:r>
          <w:instrText xml:space="preserve"> PAGEREF _Toc27099 \h </w:instrText>
        </w:r>
        <w:r>
          <w:fldChar w:fldCharType="separate"/>
        </w:r>
        <w:r>
          <w:t>17</w:t>
        </w:r>
        <w:r>
          <w:fldChar w:fldCharType="end"/>
        </w:r>
      </w:hyperlink>
    </w:p>
    <w:p>
      <w:pPr>
        <w:pStyle w:val="TOC1"/>
        <w:tabs>
          <w:tab w:val="right" w:leader="dot" w:pos="8306"/>
        </w:tabs>
      </w:pPr>
      <w:hyperlink w:anchor="_Toc2208" w:history="1">
        <w:r>
          <w:rPr>
            <w:rFonts w:ascii="仿宋" w:eastAsia="仿宋" w:hAnsi="仿宋" w:cs="仿宋" w:hint="eastAsia"/>
            <w:lang w:eastAsia="zh-CN"/>
          </w:rPr>
          <w:t>六、市场分析、调研</w:t>
        </w:r>
        <w:r>
          <w:tab/>
        </w:r>
        <w:r>
          <w:fldChar w:fldCharType="begin"/>
        </w:r>
        <w:r>
          <w:instrText xml:space="preserve"> PAGEREF _Toc2208 \h </w:instrText>
        </w:r>
        <w:r>
          <w:fldChar w:fldCharType="separate"/>
        </w:r>
        <w:r>
          <w:t>18</w:t>
        </w:r>
        <w:r>
          <w:fldChar w:fldCharType="end"/>
        </w:r>
      </w:hyperlink>
    </w:p>
    <w:p>
      <w:pPr>
        <w:pStyle w:val="TOC2"/>
        <w:tabs>
          <w:tab w:val="right" w:leader="dot" w:pos="8306"/>
        </w:tabs>
      </w:pPr>
      <w:hyperlink w:anchor="_Toc31939" w:history="1">
        <w:r>
          <w:rPr>
            <w:rFonts w:ascii="仿宋" w:eastAsia="仿宋" w:hAnsi="仿宋" w:cs="仿宋" w:hint="eastAsia"/>
            <w:lang w:eastAsia="zh-CN"/>
          </w:rPr>
          <w:t>(一)、温控仪表行业分析</w:t>
        </w:r>
        <w:r>
          <w:tab/>
        </w:r>
        <w:r>
          <w:fldChar w:fldCharType="begin"/>
        </w:r>
        <w:r>
          <w:instrText xml:space="preserve"> PAGEREF _Toc31939 \h </w:instrText>
        </w:r>
        <w:r>
          <w:fldChar w:fldCharType="separate"/>
        </w:r>
        <w:r>
          <w:t>18</w:t>
        </w:r>
        <w:r>
          <w:fldChar w:fldCharType="end"/>
        </w:r>
      </w:hyperlink>
    </w:p>
    <w:p>
      <w:pPr>
        <w:pStyle w:val="TOC2"/>
        <w:tabs>
          <w:tab w:val="right" w:leader="dot" w:pos="8306"/>
        </w:tabs>
      </w:pPr>
      <w:hyperlink w:anchor="_Toc12405" w:history="1">
        <w:r>
          <w:rPr>
            <w:rFonts w:ascii="仿宋" w:eastAsia="仿宋" w:hAnsi="仿宋" w:cs="仿宋" w:hint="eastAsia"/>
            <w:lang w:eastAsia="zh-CN"/>
          </w:rPr>
          <w:t>(二)、温控仪表市场分析预测</w:t>
        </w:r>
        <w:r>
          <w:tab/>
        </w:r>
        <w:r>
          <w:fldChar w:fldCharType="begin"/>
        </w:r>
        <w:r>
          <w:instrText xml:space="preserve"> PAGEREF _Toc12405 \h </w:instrText>
        </w:r>
        <w:r>
          <w:fldChar w:fldCharType="separate"/>
        </w:r>
        <w:r>
          <w:t>19</w:t>
        </w:r>
        <w:r>
          <w:fldChar w:fldCharType="end"/>
        </w:r>
      </w:hyperlink>
    </w:p>
    <w:p>
      <w:pPr>
        <w:pStyle w:val="TOC1"/>
        <w:tabs>
          <w:tab w:val="right" w:leader="dot" w:pos="8306"/>
        </w:tabs>
      </w:pPr>
      <w:hyperlink w:anchor="_Toc8382" w:history="1">
        <w:r>
          <w:rPr>
            <w:rFonts w:ascii="仿宋" w:eastAsia="仿宋" w:hAnsi="仿宋" w:cs="仿宋" w:hint="eastAsia"/>
            <w:lang w:eastAsia="zh-CN"/>
          </w:rPr>
          <w:t>七、温控仪表项目投资规划</w:t>
        </w:r>
        <w:r>
          <w:tab/>
        </w:r>
        <w:r>
          <w:fldChar w:fldCharType="begin"/>
        </w:r>
        <w:r>
          <w:instrText xml:space="preserve"> PAGEREF _Toc8382 \h </w:instrText>
        </w:r>
        <w:r>
          <w:fldChar w:fldCharType="separate"/>
        </w:r>
        <w:r>
          <w:t>19</w:t>
        </w:r>
        <w:r>
          <w:fldChar w:fldCharType="end"/>
        </w:r>
      </w:hyperlink>
    </w:p>
    <w:p>
      <w:pPr>
        <w:pStyle w:val="TOC2"/>
        <w:tabs>
          <w:tab w:val="right" w:leader="dot" w:pos="8306"/>
        </w:tabs>
      </w:pPr>
      <w:hyperlink w:anchor="_Toc15032" w:history="1">
        <w:r>
          <w:rPr>
            <w:rFonts w:ascii="仿宋" w:eastAsia="仿宋" w:hAnsi="仿宋" w:cs="仿宋" w:hint="eastAsia"/>
            <w:lang w:eastAsia="zh-CN"/>
          </w:rPr>
          <w:t>(一)、温控仪表项目总投资估算</w:t>
        </w:r>
        <w:r>
          <w:tab/>
        </w:r>
        <w:r>
          <w:fldChar w:fldCharType="begin"/>
        </w:r>
        <w:r>
          <w:instrText xml:space="preserve"> PAGEREF _Toc15032 \h </w:instrText>
        </w:r>
        <w:r>
          <w:fldChar w:fldCharType="separate"/>
        </w:r>
        <w:r>
          <w:t>19</w:t>
        </w:r>
        <w:r>
          <w:fldChar w:fldCharType="end"/>
        </w:r>
      </w:hyperlink>
    </w:p>
    <w:p>
      <w:pPr>
        <w:pStyle w:val="TOC2"/>
        <w:tabs>
          <w:tab w:val="right" w:leader="dot" w:pos="8306"/>
        </w:tabs>
      </w:pPr>
      <w:hyperlink w:anchor="_Toc17787" w:history="1">
        <w:r>
          <w:rPr>
            <w:rFonts w:ascii="仿宋" w:eastAsia="仿宋" w:hAnsi="仿宋" w:cs="仿宋" w:hint="eastAsia"/>
            <w:lang w:eastAsia="zh-CN"/>
          </w:rPr>
          <w:t>(二)、资金筹措</w:t>
        </w:r>
        <w:r>
          <w:tab/>
        </w:r>
        <w:r>
          <w:fldChar w:fldCharType="begin"/>
        </w:r>
        <w:r>
          <w:instrText xml:space="preserve"> PAGEREF _Toc17787 \h </w:instrText>
        </w:r>
        <w:r>
          <w:fldChar w:fldCharType="separate"/>
        </w:r>
        <w:r>
          <w:t>21</w:t>
        </w:r>
        <w:r>
          <w:fldChar w:fldCharType="end"/>
        </w:r>
      </w:hyperlink>
    </w:p>
    <w:p>
      <w:pPr>
        <w:pStyle w:val="TOC1"/>
        <w:tabs>
          <w:tab w:val="right" w:leader="dot" w:pos="8306"/>
        </w:tabs>
      </w:pPr>
      <w:hyperlink w:anchor="_Toc3979" w:history="1">
        <w:r>
          <w:rPr>
            <w:rFonts w:ascii="仿宋" w:eastAsia="仿宋" w:hAnsi="仿宋" w:cs="仿宋" w:hint="eastAsia"/>
            <w:lang w:eastAsia="zh-CN"/>
          </w:rPr>
          <w:t>八、温控仪表项目技术管理</w:t>
        </w:r>
        <w:r>
          <w:tab/>
        </w:r>
        <w:r>
          <w:fldChar w:fldCharType="begin"/>
        </w:r>
        <w:r>
          <w:instrText xml:space="preserve"> PAGEREF _Toc3979 \h </w:instrText>
        </w:r>
        <w:r>
          <w:fldChar w:fldCharType="separate"/>
        </w:r>
        <w:r>
          <w:t>21</w:t>
        </w:r>
        <w:r>
          <w:fldChar w:fldCharType="end"/>
        </w:r>
      </w:hyperlink>
    </w:p>
    <w:p>
      <w:pPr>
        <w:pStyle w:val="TOC2"/>
        <w:tabs>
          <w:tab w:val="right" w:leader="dot" w:pos="8306"/>
        </w:tabs>
      </w:pPr>
      <w:hyperlink w:anchor="_Toc21761" w:history="1">
        <w:r>
          <w:rPr>
            <w:rFonts w:ascii="仿宋" w:eastAsia="仿宋" w:hAnsi="仿宋" w:cs="仿宋" w:hint="eastAsia"/>
            <w:lang w:eastAsia="zh-CN"/>
          </w:rPr>
          <w:t>(一)、技术方案选用方向</w:t>
        </w:r>
        <w:r>
          <w:tab/>
        </w:r>
        <w:r>
          <w:fldChar w:fldCharType="begin"/>
        </w:r>
        <w:r>
          <w:instrText xml:space="preserve"> PAGEREF _Toc21761 \h </w:instrText>
        </w:r>
        <w:r>
          <w:fldChar w:fldCharType="separate"/>
        </w:r>
        <w:r>
          <w:t>21</w:t>
        </w:r>
        <w:r>
          <w:fldChar w:fldCharType="end"/>
        </w:r>
      </w:hyperlink>
    </w:p>
    <w:p>
      <w:pPr>
        <w:pStyle w:val="TOC2"/>
        <w:tabs>
          <w:tab w:val="right" w:leader="dot" w:pos="8306"/>
        </w:tabs>
      </w:pPr>
      <w:hyperlink w:anchor="_Toc12704" w:history="1">
        <w:r>
          <w:rPr>
            <w:rFonts w:ascii="仿宋" w:eastAsia="仿宋" w:hAnsi="仿宋" w:cs="仿宋" w:hint="eastAsia"/>
            <w:lang w:eastAsia="zh-CN"/>
          </w:rPr>
          <w:t>(二)、工艺技术方案选用原则</w:t>
        </w:r>
        <w:r>
          <w:tab/>
        </w:r>
        <w:r>
          <w:fldChar w:fldCharType="begin"/>
        </w:r>
        <w:r>
          <w:instrText xml:space="preserve"> PAGEREF _Toc12704 \h </w:instrText>
        </w:r>
        <w:r>
          <w:fldChar w:fldCharType="separate"/>
        </w:r>
        <w:r>
          <w:t>23</w:t>
        </w:r>
        <w:r>
          <w:fldChar w:fldCharType="end"/>
        </w:r>
      </w:hyperlink>
    </w:p>
    <w:p>
      <w:pPr>
        <w:pStyle w:val="TOC2"/>
        <w:tabs>
          <w:tab w:val="right" w:leader="dot" w:pos="8306"/>
        </w:tabs>
      </w:pPr>
      <w:hyperlink w:anchor="_Toc3314" w:history="1">
        <w:r>
          <w:rPr>
            <w:rFonts w:ascii="仿宋" w:eastAsia="仿宋" w:hAnsi="仿宋" w:cs="仿宋" w:hint="eastAsia"/>
            <w:lang w:eastAsia="zh-CN"/>
          </w:rPr>
          <w:t>(三)、工艺技术方案要求</w:t>
        </w:r>
        <w:r>
          <w:tab/>
        </w:r>
        <w:r>
          <w:fldChar w:fldCharType="begin"/>
        </w:r>
        <w:r>
          <w:instrText xml:space="preserve"> PAGEREF _Toc3314 \h </w:instrText>
        </w:r>
        <w:r>
          <w:fldChar w:fldCharType="separate"/>
        </w:r>
        <w:r>
          <w:t>25</w:t>
        </w:r>
        <w:r>
          <w:fldChar w:fldCharType="end"/>
        </w:r>
      </w:hyperlink>
    </w:p>
    <w:p>
      <w:pPr>
        <w:pStyle w:val="TOC1"/>
        <w:tabs>
          <w:tab w:val="right" w:leader="dot" w:pos="8306"/>
        </w:tabs>
      </w:pPr>
      <w:hyperlink w:anchor="_Toc32478" w:history="1">
        <w:r>
          <w:rPr>
            <w:rFonts w:ascii="仿宋" w:eastAsia="仿宋" w:hAnsi="仿宋" w:cs="仿宋" w:hint="eastAsia"/>
            <w:lang w:eastAsia="zh-CN"/>
          </w:rPr>
          <w:t>九、温控仪表项目财务管理</w:t>
        </w:r>
        <w:r>
          <w:tab/>
        </w:r>
        <w:r>
          <w:fldChar w:fldCharType="begin"/>
        </w:r>
        <w:r>
          <w:instrText xml:space="preserve"> PAGEREF _Toc32478 \h </w:instrText>
        </w:r>
        <w:r>
          <w:fldChar w:fldCharType="separate"/>
        </w:r>
        <w:r>
          <w:t>27</w:t>
        </w:r>
        <w:r>
          <w:fldChar w:fldCharType="end"/>
        </w:r>
      </w:hyperlink>
    </w:p>
    <w:p>
      <w:pPr>
        <w:pStyle w:val="TOC2"/>
        <w:tabs>
          <w:tab w:val="right" w:leader="dot" w:pos="8306"/>
        </w:tabs>
      </w:pPr>
      <w:hyperlink w:anchor="_Toc22307" w:history="1">
        <w:r>
          <w:rPr>
            <w:rFonts w:ascii="仿宋" w:eastAsia="仿宋" w:hAnsi="仿宋" w:cs="仿宋" w:hint="eastAsia"/>
            <w:lang w:eastAsia="zh-CN"/>
          </w:rPr>
          <w:t>(一)、资金需求大</w:t>
        </w:r>
        <w:r>
          <w:tab/>
        </w:r>
        <w:r>
          <w:fldChar w:fldCharType="begin"/>
        </w:r>
        <w:r>
          <w:instrText xml:space="preserve"> PAGEREF _Toc22307 \h </w:instrText>
        </w:r>
        <w:r>
          <w:fldChar w:fldCharType="separate"/>
        </w:r>
        <w:r>
          <w:t>27</w:t>
        </w:r>
        <w:r>
          <w:fldChar w:fldCharType="end"/>
        </w:r>
      </w:hyperlink>
    </w:p>
    <w:p>
      <w:pPr>
        <w:pStyle w:val="TOC2"/>
        <w:tabs>
          <w:tab w:val="right" w:leader="dot" w:pos="8306"/>
        </w:tabs>
      </w:pPr>
      <w:hyperlink w:anchor="_Toc22315" w:history="1">
        <w:r>
          <w:rPr>
            <w:rFonts w:ascii="仿宋" w:eastAsia="仿宋" w:hAnsi="仿宋" w:cs="仿宋" w:hint="eastAsia"/>
            <w:lang w:eastAsia="zh-CN"/>
          </w:rPr>
          <w:t>(二)、研发周期长</w:t>
        </w:r>
        <w:r>
          <w:tab/>
        </w:r>
        <w:r>
          <w:fldChar w:fldCharType="begin"/>
        </w:r>
        <w:r>
          <w:instrText xml:space="preserve"> PAGEREF _Toc22315 \h </w:instrText>
        </w:r>
        <w:r>
          <w:fldChar w:fldCharType="separate"/>
        </w:r>
        <w:r>
          <w:t>29</w:t>
        </w:r>
        <w:r>
          <w:fldChar w:fldCharType="end"/>
        </w:r>
      </w:hyperlink>
    </w:p>
    <w:p>
      <w:pPr>
        <w:pStyle w:val="TOC2"/>
        <w:tabs>
          <w:tab w:val="right" w:leader="dot" w:pos="8306"/>
        </w:tabs>
      </w:pPr>
      <w:hyperlink w:anchor="_Toc17339" w:history="1">
        <w:r>
          <w:rPr>
            <w:rFonts w:ascii="仿宋" w:eastAsia="仿宋" w:hAnsi="仿宋" w:cs="仿宋" w:hint="eastAsia"/>
            <w:lang w:eastAsia="zh-CN"/>
          </w:rPr>
          <w:t>(三)、市场风险大</w:t>
        </w:r>
        <w:r>
          <w:tab/>
        </w:r>
        <w:r>
          <w:fldChar w:fldCharType="begin"/>
        </w:r>
        <w:r>
          <w:instrText xml:space="preserve"> PAGEREF _Toc17339 \h </w:instrText>
        </w:r>
        <w:r>
          <w:fldChar w:fldCharType="separate"/>
        </w:r>
        <w:r>
          <w:t>30</w:t>
        </w:r>
        <w:r>
          <w:fldChar w:fldCharType="end"/>
        </w:r>
      </w:hyperlink>
    </w:p>
    <w:p>
      <w:pPr>
        <w:pStyle w:val="TOC2"/>
        <w:tabs>
          <w:tab w:val="right" w:leader="dot" w:pos="8306"/>
        </w:tabs>
      </w:pPr>
      <w:hyperlink w:anchor="_Toc25219" w:history="1">
        <w:r>
          <w:rPr>
            <w:rFonts w:ascii="仿宋" w:eastAsia="仿宋" w:hAnsi="仿宋" w:cs="仿宋" w:hint="eastAsia"/>
            <w:lang w:eastAsia="zh-CN"/>
          </w:rPr>
          <w:t>(四)、利润率高</w:t>
        </w:r>
        <w:r>
          <w:tab/>
        </w:r>
        <w:r>
          <w:fldChar w:fldCharType="begin"/>
        </w:r>
        <w:r>
          <w:instrText xml:space="preserve"> PAGEREF _Toc25219 \h </w:instrText>
        </w:r>
        <w:r>
          <w:fldChar w:fldCharType="separate"/>
        </w:r>
        <w:r>
          <w:t>32</w:t>
        </w:r>
        <w:r>
          <w:fldChar w:fldCharType="end"/>
        </w:r>
      </w:hyperlink>
    </w:p>
    <w:p>
      <w:pPr>
        <w:pStyle w:val="TOC1"/>
        <w:tabs>
          <w:tab w:val="right" w:leader="dot" w:pos="8306"/>
        </w:tabs>
      </w:pPr>
      <w:hyperlink w:anchor="_Toc6513" w:history="1">
        <w:r>
          <w:rPr>
            <w:rFonts w:ascii="仿宋" w:eastAsia="仿宋" w:hAnsi="仿宋" w:cs="仿宋" w:hint="eastAsia"/>
            <w:lang w:eastAsia="zh-CN"/>
          </w:rPr>
          <w:t>十、生产安全保护</w:t>
        </w:r>
        <w:r>
          <w:tab/>
        </w:r>
        <w:r>
          <w:fldChar w:fldCharType="begin"/>
        </w:r>
        <w:r>
          <w:instrText xml:space="preserve"> PAGEREF _Toc6513 \h </w:instrText>
        </w:r>
        <w:r>
          <w:fldChar w:fldCharType="separate"/>
        </w:r>
        <w:r>
          <w:t>34</w:t>
        </w:r>
        <w:r>
          <w:fldChar w:fldCharType="end"/>
        </w:r>
      </w:hyperlink>
    </w:p>
    <w:p>
      <w:pPr>
        <w:pStyle w:val="TOC2"/>
        <w:tabs>
          <w:tab w:val="right" w:leader="dot" w:pos="8306"/>
        </w:tabs>
      </w:pPr>
      <w:hyperlink w:anchor="_Toc14531" w:history="1">
        <w:r>
          <w:rPr>
            <w:rFonts w:ascii="仿宋" w:eastAsia="仿宋" w:hAnsi="仿宋" w:cs="仿宋" w:hint="eastAsia"/>
            <w:lang w:eastAsia="zh-CN"/>
          </w:rPr>
          <w:t>(一)、消防安全</w:t>
        </w:r>
        <w:r>
          <w:tab/>
        </w:r>
        <w:r>
          <w:fldChar w:fldCharType="begin"/>
        </w:r>
        <w:r>
          <w:instrText xml:space="preserve"> PAGEREF _Toc14531 \h </w:instrText>
        </w:r>
        <w:r>
          <w:fldChar w:fldCharType="separate"/>
        </w:r>
        <w:r>
          <w:t>34</w:t>
        </w:r>
        <w:r>
          <w:fldChar w:fldCharType="end"/>
        </w:r>
      </w:hyperlink>
    </w:p>
    <w:p>
      <w:pPr>
        <w:pStyle w:val="TOC2"/>
        <w:tabs>
          <w:tab w:val="right" w:leader="dot" w:pos="8306"/>
        </w:tabs>
      </w:pPr>
      <w:hyperlink w:anchor="_Toc21673" w:history="1">
        <w:r>
          <w:rPr>
            <w:rFonts w:ascii="仿宋" w:eastAsia="仿宋" w:hAnsi="仿宋" w:cs="仿宋" w:hint="eastAsia"/>
            <w:lang w:eastAsia="zh-CN"/>
          </w:rPr>
          <w:t>(二)、防火防爆总图布置措施</w:t>
        </w:r>
        <w:r>
          <w:tab/>
        </w:r>
        <w:r>
          <w:fldChar w:fldCharType="begin"/>
        </w:r>
        <w:r>
          <w:instrText xml:space="preserve"> PAGEREF _Toc21673 \h </w:instrText>
        </w:r>
        <w:r>
          <w:fldChar w:fldCharType="separate"/>
        </w:r>
        <w:r>
          <w:t>36</w:t>
        </w:r>
        <w:r>
          <w:fldChar w:fldCharType="end"/>
        </w:r>
      </w:hyperlink>
    </w:p>
    <w:p>
      <w:pPr>
        <w:pStyle w:val="TOC2"/>
        <w:tabs>
          <w:tab w:val="right" w:leader="dot" w:pos="8306"/>
        </w:tabs>
      </w:pPr>
      <w:hyperlink w:anchor="_Toc210" w:history="1">
        <w:r>
          <w:rPr>
            <w:rFonts w:ascii="仿宋" w:eastAsia="仿宋" w:hAnsi="仿宋" w:cs="仿宋" w:hint="eastAsia"/>
            <w:lang w:eastAsia="zh-CN"/>
          </w:rPr>
          <w:t>(三)、自然灾害防范措施</w:t>
        </w:r>
        <w:r>
          <w:tab/>
        </w:r>
        <w:r>
          <w:fldChar w:fldCharType="begin"/>
        </w:r>
        <w:r>
          <w:instrText xml:space="preserve"> PAGEREF _Toc210 \h </w:instrText>
        </w:r>
        <w:r>
          <w:fldChar w:fldCharType="separate"/>
        </w:r>
        <w:r>
          <w:t>37</w:t>
        </w:r>
        <w:r>
          <w:fldChar w:fldCharType="end"/>
        </w:r>
      </w:hyperlink>
    </w:p>
    <w:p>
      <w:pPr>
        <w:pStyle w:val="TOC2"/>
        <w:tabs>
          <w:tab w:val="right" w:leader="dot" w:pos="8306"/>
        </w:tabs>
      </w:pPr>
      <w:hyperlink w:anchor="_Toc29818" w:history="1">
        <w:r>
          <w:rPr>
            <w:rFonts w:ascii="仿宋" w:eastAsia="仿宋" w:hAnsi="仿宋" w:cs="仿宋" w:hint="eastAsia"/>
            <w:lang w:eastAsia="zh-CN"/>
          </w:rPr>
          <w:t>(四)、安全色及安全标志使用要求</w:t>
        </w:r>
        <w:r>
          <w:tab/>
        </w:r>
        <w:r>
          <w:fldChar w:fldCharType="begin"/>
        </w:r>
        <w:r>
          <w:instrText xml:space="preserve"> PAGEREF _Toc29818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2" w:history="1">
        <w:r>
          <w:rPr>
            <w:rFonts w:ascii="仿宋" w:eastAsia="仿宋" w:hAnsi="仿宋" w:cs="仿宋" w:hint="eastAsia"/>
            <w:lang w:eastAsia="zh-CN"/>
          </w:rPr>
          <w:t>(五)、防尘防毒措施</w:t>
        </w:r>
        <w:r>
          <w:tab/>
        </w:r>
        <w:r>
          <w:fldChar w:fldCharType="begin"/>
        </w:r>
        <w:r>
          <w:instrText xml:space="preserve"> PAGEREF _Toc2572 \h </w:instrText>
        </w:r>
        <w:r>
          <w:fldChar w:fldCharType="separate"/>
        </w:r>
        <w:r>
          <w:t>39</w:t>
        </w:r>
        <w:r>
          <w:fldChar w:fldCharType="end"/>
        </w:r>
      </w:hyperlink>
    </w:p>
    <w:p>
      <w:pPr>
        <w:pStyle w:val="TOC2"/>
        <w:tabs>
          <w:tab w:val="right" w:leader="dot" w:pos="8306"/>
        </w:tabs>
      </w:pPr>
      <w:hyperlink w:anchor="_Toc11493" w:history="1">
        <w:r>
          <w:rPr>
            <w:rFonts w:ascii="仿宋" w:eastAsia="仿宋" w:hAnsi="仿宋" w:cs="仿宋" w:hint="eastAsia"/>
            <w:lang w:eastAsia="zh-CN"/>
          </w:rPr>
          <w:t>(六)、防静电、触电防护及防雷措施</w:t>
        </w:r>
        <w:r>
          <w:tab/>
        </w:r>
        <w:r>
          <w:fldChar w:fldCharType="begin"/>
        </w:r>
        <w:r>
          <w:instrText xml:space="preserve"> PAGEREF _Toc11493 \h </w:instrText>
        </w:r>
        <w:r>
          <w:fldChar w:fldCharType="separate"/>
        </w:r>
        <w:r>
          <w:t>40</w:t>
        </w:r>
        <w:r>
          <w:fldChar w:fldCharType="end"/>
        </w:r>
      </w:hyperlink>
    </w:p>
    <w:p>
      <w:pPr>
        <w:pStyle w:val="TOC2"/>
        <w:tabs>
          <w:tab w:val="right" w:leader="dot" w:pos="8306"/>
        </w:tabs>
      </w:pPr>
      <w:hyperlink w:anchor="_Toc14881" w:history="1">
        <w:r>
          <w:rPr>
            <w:rFonts w:ascii="仿宋" w:eastAsia="仿宋" w:hAnsi="仿宋" w:cs="仿宋" w:hint="eastAsia"/>
            <w:lang w:eastAsia="zh-CN"/>
          </w:rPr>
          <w:t>(七)、机械设备安全保障措施</w:t>
        </w:r>
        <w:r>
          <w:tab/>
        </w:r>
        <w:r>
          <w:fldChar w:fldCharType="begin"/>
        </w:r>
        <w:r>
          <w:instrText xml:space="preserve"> PAGEREF _Toc14881 \h </w:instrText>
        </w:r>
        <w:r>
          <w:fldChar w:fldCharType="separate"/>
        </w:r>
        <w:r>
          <w:t>41</w:t>
        </w:r>
        <w:r>
          <w:fldChar w:fldCharType="end"/>
        </w:r>
      </w:hyperlink>
    </w:p>
    <w:p>
      <w:pPr>
        <w:pStyle w:val="TOC1"/>
        <w:tabs>
          <w:tab w:val="right" w:leader="dot" w:pos="8306"/>
        </w:tabs>
      </w:pPr>
      <w:hyperlink w:anchor="_Toc4036" w:history="1">
        <w:r>
          <w:rPr>
            <w:rFonts w:ascii="仿宋" w:eastAsia="仿宋" w:hAnsi="仿宋" w:cs="仿宋" w:hint="eastAsia"/>
            <w:lang w:eastAsia="zh-CN"/>
          </w:rPr>
          <w:t>十一、温控仪表项目社会影响</w:t>
        </w:r>
        <w:r>
          <w:tab/>
        </w:r>
        <w:r>
          <w:fldChar w:fldCharType="begin"/>
        </w:r>
        <w:r>
          <w:instrText xml:space="preserve"> PAGEREF _Toc4036 \h </w:instrText>
        </w:r>
        <w:r>
          <w:fldChar w:fldCharType="separate"/>
        </w:r>
        <w:r>
          <w:t>42</w:t>
        </w:r>
        <w:r>
          <w:fldChar w:fldCharType="end"/>
        </w:r>
      </w:hyperlink>
    </w:p>
    <w:p>
      <w:pPr>
        <w:pStyle w:val="TOC2"/>
        <w:tabs>
          <w:tab w:val="right" w:leader="dot" w:pos="8306"/>
        </w:tabs>
      </w:pPr>
      <w:hyperlink w:anchor="_Toc15044" w:history="1">
        <w:r>
          <w:rPr>
            <w:rFonts w:ascii="仿宋" w:eastAsia="仿宋" w:hAnsi="仿宋" w:cs="仿宋" w:hint="eastAsia"/>
            <w:lang w:eastAsia="zh-CN"/>
          </w:rPr>
          <w:t>(一)、社会责任与义务</w:t>
        </w:r>
        <w:r>
          <w:tab/>
        </w:r>
        <w:r>
          <w:fldChar w:fldCharType="begin"/>
        </w:r>
        <w:r>
          <w:instrText xml:space="preserve"> PAGEREF _Toc15044 \h </w:instrText>
        </w:r>
        <w:r>
          <w:fldChar w:fldCharType="separate"/>
        </w:r>
        <w:r>
          <w:t>42</w:t>
        </w:r>
        <w:r>
          <w:fldChar w:fldCharType="end"/>
        </w:r>
      </w:hyperlink>
    </w:p>
    <w:p>
      <w:pPr>
        <w:pStyle w:val="TOC2"/>
        <w:tabs>
          <w:tab w:val="right" w:leader="dot" w:pos="8306"/>
        </w:tabs>
      </w:pPr>
      <w:hyperlink w:anchor="_Toc2621" w:history="1">
        <w:r>
          <w:rPr>
            <w:rFonts w:ascii="仿宋" w:eastAsia="仿宋" w:hAnsi="仿宋" w:cs="仿宋" w:hint="eastAsia"/>
            <w:lang w:eastAsia="zh-CN"/>
          </w:rPr>
          <w:t>(二)、社会参与与沟通</w:t>
        </w:r>
        <w:r>
          <w:tab/>
        </w:r>
        <w:r>
          <w:fldChar w:fldCharType="begin"/>
        </w:r>
        <w:r>
          <w:instrText xml:space="preserve"> PAGEREF _Toc2621 \h </w:instrText>
        </w:r>
        <w:r>
          <w:fldChar w:fldCharType="separate"/>
        </w:r>
        <w:r>
          <w:t>43</w:t>
        </w:r>
        <w:r>
          <w:fldChar w:fldCharType="end"/>
        </w:r>
      </w:hyperlink>
    </w:p>
    <w:p>
      <w:pPr>
        <w:pStyle w:val="TOC1"/>
        <w:tabs>
          <w:tab w:val="right" w:leader="dot" w:pos="8306"/>
        </w:tabs>
      </w:pPr>
      <w:hyperlink w:anchor="_Toc28115" w:history="1">
        <w:r>
          <w:rPr>
            <w:rFonts w:ascii="仿宋" w:eastAsia="仿宋" w:hAnsi="仿宋" w:cs="仿宋" w:hint="eastAsia"/>
            <w:lang w:eastAsia="zh-CN"/>
          </w:rPr>
          <w:t>十二、温控仪表项目人力资源管理</w:t>
        </w:r>
        <w:r>
          <w:tab/>
        </w:r>
        <w:r>
          <w:fldChar w:fldCharType="begin"/>
        </w:r>
        <w:r>
          <w:instrText xml:space="preserve"> PAGEREF _Toc28115 \h </w:instrText>
        </w:r>
        <w:r>
          <w:fldChar w:fldCharType="separate"/>
        </w:r>
        <w:r>
          <w:t>44</w:t>
        </w:r>
        <w:r>
          <w:fldChar w:fldCharType="end"/>
        </w:r>
      </w:hyperlink>
    </w:p>
    <w:p>
      <w:pPr>
        <w:pStyle w:val="TOC2"/>
        <w:tabs>
          <w:tab w:val="right" w:leader="dot" w:pos="8306"/>
        </w:tabs>
      </w:pPr>
      <w:hyperlink w:anchor="_Toc17085" w:history="1">
        <w:r>
          <w:rPr>
            <w:rFonts w:ascii="仿宋" w:eastAsia="仿宋" w:hAnsi="仿宋" w:cs="仿宋" w:hint="eastAsia"/>
            <w:lang w:eastAsia="zh-CN"/>
          </w:rPr>
          <w:t>(一)、建立健全的预算管理制度</w:t>
        </w:r>
        <w:r>
          <w:tab/>
        </w:r>
        <w:r>
          <w:fldChar w:fldCharType="begin"/>
        </w:r>
        <w:r>
          <w:instrText xml:space="preserve"> PAGEREF _Toc17085 \h </w:instrText>
        </w:r>
        <w:r>
          <w:fldChar w:fldCharType="separate"/>
        </w:r>
        <w:r>
          <w:t>44</w:t>
        </w:r>
        <w:r>
          <w:fldChar w:fldCharType="end"/>
        </w:r>
      </w:hyperlink>
    </w:p>
    <w:p>
      <w:pPr>
        <w:pStyle w:val="TOC2"/>
        <w:tabs>
          <w:tab w:val="right" w:leader="dot" w:pos="8306"/>
        </w:tabs>
      </w:pPr>
      <w:hyperlink w:anchor="_Toc9198" w:history="1">
        <w:r>
          <w:rPr>
            <w:rFonts w:ascii="仿宋" w:eastAsia="仿宋" w:hAnsi="仿宋" w:cs="仿宋" w:hint="eastAsia"/>
            <w:lang w:eastAsia="zh-CN"/>
          </w:rPr>
          <w:t>(二)、加强资金流动监控</w:t>
        </w:r>
        <w:r>
          <w:tab/>
        </w:r>
        <w:r>
          <w:fldChar w:fldCharType="begin"/>
        </w:r>
        <w:r>
          <w:instrText xml:space="preserve"> PAGEREF _Toc9198 \h </w:instrText>
        </w:r>
        <w:r>
          <w:fldChar w:fldCharType="separate"/>
        </w:r>
        <w:r>
          <w:t>46</w:t>
        </w:r>
        <w:r>
          <w:fldChar w:fldCharType="end"/>
        </w:r>
      </w:hyperlink>
    </w:p>
    <w:p>
      <w:pPr>
        <w:pStyle w:val="TOC2"/>
        <w:tabs>
          <w:tab w:val="right" w:leader="dot" w:pos="8306"/>
        </w:tabs>
      </w:pPr>
      <w:hyperlink w:anchor="_Toc959" w:history="1">
        <w:r>
          <w:rPr>
            <w:rFonts w:ascii="仿宋" w:eastAsia="仿宋" w:hAnsi="仿宋" w:cs="仿宋" w:hint="eastAsia"/>
            <w:lang w:eastAsia="zh-CN"/>
          </w:rPr>
          <w:t>(三)、制定完善的风险控制机制</w:t>
        </w:r>
        <w:r>
          <w:tab/>
        </w:r>
        <w:r>
          <w:fldChar w:fldCharType="begin"/>
        </w:r>
        <w:r>
          <w:instrText xml:space="preserve"> PAGEREF _Toc959 \h </w:instrText>
        </w:r>
        <w:r>
          <w:fldChar w:fldCharType="separate"/>
        </w:r>
        <w:r>
          <w:t>47</w:t>
        </w:r>
        <w:r>
          <w:fldChar w:fldCharType="end"/>
        </w:r>
      </w:hyperlink>
    </w:p>
    <w:p>
      <w:pPr>
        <w:pStyle w:val="TOC2"/>
        <w:tabs>
          <w:tab w:val="right" w:leader="dot" w:pos="8306"/>
        </w:tabs>
      </w:pPr>
      <w:hyperlink w:anchor="_Toc12434" w:history="1">
        <w:r>
          <w:rPr>
            <w:rFonts w:ascii="仿宋" w:eastAsia="仿宋" w:hAnsi="仿宋" w:cs="仿宋" w:hint="eastAsia"/>
            <w:lang w:eastAsia="zh-CN"/>
          </w:rPr>
          <w:t>(四)、优化成本管理</w:t>
        </w:r>
        <w:r>
          <w:tab/>
        </w:r>
        <w:r>
          <w:fldChar w:fldCharType="begin"/>
        </w:r>
        <w:r>
          <w:instrText xml:space="preserve"> PAGEREF _Toc12434 \h </w:instrText>
        </w:r>
        <w:r>
          <w:fldChar w:fldCharType="separate"/>
        </w:r>
        <w:r>
          <w:t>48</w:t>
        </w:r>
        <w:r>
          <w:fldChar w:fldCharType="end"/>
        </w:r>
      </w:hyperlink>
    </w:p>
    <w:p>
      <w:pPr>
        <w:pStyle w:val="TOC1"/>
        <w:tabs>
          <w:tab w:val="right" w:leader="dot" w:pos="8306"/>
        </w:tabs>
      </w:pPr>
      <w:hyperlink w:anchor="_Toc500" w:history="1">
        <w:r>
          <w:rPr>
            <w:rFonts w:ascii="仿宋" w:eastAsia="仿宋" w:hAnsi="仿宋" w:cs="仿宋" w:hint="eastAsia"/>
            <w:lang w:eastAsia="zh-CN"/>
          </w:rPr>
          <w:t>十三、温控仪表项目实施时间节点</w:t>
        </w:r>
        <w:r>
          <w:tab/>
        </w:r>
        <w:r>
          <w:fldChar w:fldCharType="begin"/>
        </w:r>
        <w:r>
          <w:instrText xml:space="preserve"> PAGEREF _Toc500 \h </w:instrText>
        </w:r>
        <w:r>
          <w:fldChar w:fldCharType="separate"/>
        </w:r>
        <w:r>
          <w:t>49</w:t>
        </w:r>
        <w:r>
          <w:fldChar w:fldCharType="end"/>
        </w:r>
      </w:hyperlink>
    </w:p>
    <w:p>
      <w:pPr>
        <w:pStyle w:val="TOC2"/>
        <w:tabs>
          <w:tab w:val="right" w:leader="dot" w:pos="8306"/>
        </w:tabs>
      </w:pPr>
      <w:hyperlink w:anchor="_Toc4143" w:history="1">
        <w:r>
          <w:rPr>
            <w:rFonts w:ascii="仿宋" w:eastAsia="仿宋" w:hAnsi="仿宋" w:cs="仿宋" w:hint="eastAsia"/>
            <w:lang w:eastAsia="zh-CN"/>
          </w:rPr>
          <w:t>(一)、温控仪表项目启动阶段时间节点</w:t>
        </w:r>
        <w:r>
          <w:tab/>
        </w:r>
        <w:r>
          <w:fldChar w:fldCharType="begin"/>
        </w:r>
        <w:r>
          <w:instrText xml:space="preserve"> PAGEREF _Toc4143 \h </w:instrText>
        </w:r>
        <w:r>
          <w:fldChar w:fldCharType="separate"/>
        </w:r>
        <w:r>
          <w:t>49</w:t>
        </w:r>
        <w:r>
          <w:fldChar w:fldCharType="end"/>
        </w:r>
      </w:hyperlink>
    </w:p>
    <w:p>
      <w:pPr>
        <w:pStyle w:val="TOC2"/>
        <w:tabs>
          <w:tab w:val="right" w:leader="dot" w:pos="8306"/>
        </w:tabs>
      </w:pPr>
      <w:hyperlink w:anchor="_Toc135" w:history="1">
        <w:r>
          <w:rPr>
            <w:rFonts w:ascii="仿宋" w:eastAsia="仿宋" w:hAnsi="仿宋" w:cs="仿宋" w:hint="eastAsia"/>
            <w:lang w:eastAsia="zh-CN"/>
          </w:rPr>
          <w:t>(二)、温控仪表项目执行阶段时间节点</w:t>
        </w:r>
        <w:r>
          <w:tab/>
        </w:r>
        <w:r>
          <w:fldChar w:fldCharType="begin"/>
        </w:r>
        <w:r>
          <w:instrText xml:space="preserve"> PAGEREF _Toc135 \h </w:instrText>
        </w:r>
        <w:r>
          <w:fldChar w:fldCharType="separate"/>
        </w:r>
        <w:r>
          <w:t>51</w:t>
        </w:r>
        <w:r>
          <w:fldChar w:fldCharType="end"/>
        </w:r>
      </w:hyperlink>
    </w:p>
    <w:p>
      <w:pPr>
        <w:pStyle w:val="TOC2"/>
        <w:tabs>
          <w:tab w:val="right" w:leader="dot" w:pos="8306"/>
        </w:tabs>
      </w:pPr>
      <w:hyperlink w:anchor="_Toc14296" w:history="1">
        <w:r>
          <w:rPr>
            <w:rFonts w:ascii="仿宋" w:eastAsia="仿宋" w:hAnsi="仿宋" w:cs="仿宋" w:hint="eastAsia"/>
            <w:lang w:eastAsia="zh-CN"/>
          </w:rPr>
          <w:t>(三)、温控仪表项目完成阶段时间节点</w:t>
        </w:r>
        <w:r>
          <w:tab/>
        </w:r>
        <w:r>
          <w:fldChar w:fldCharType="begin"/>
        </w:r>
        <w:r>
          <w:instrText xml:space="preserve"> PAGEREF _Toc14296 \h </w:instrText>
        </w:r>
        <w:r>
          <w:fldChar w:fldCharType="separate"/>
        </w:r>
        <w:r>
          <w:t>51</w:t>
        </w:r>
        <w:r>
          <w:fldChar w:fldCharType="end"/>
        </w:r>
      </w:hyperlink>
    </w:p>
    <w:p>
      <w:pPr>
        <w:pStyle w:val="TOC1"/>
        <w:tabs>
          <w:tab w:val="right" w:leader="dot" w:pos="8306"/>
        </w:tabs>
      </w:pPr>
      <w:hyperlink w:anchor="_Toc11401" w:history="1">
        <w:r>
          <w:rPr>
            <w:rFonts w:ascii="仿宋" w:eastAsia="仿宋" w:hAnsi="仿宋" w:cs="仿宋" w:hint="eastAsia"/>
            <w:lang w:eastAsia="zh-CN"/>
          </w:rPr>
          <w:t>十四、风险识别与分类</w:t>
        </w:r>
        <w:r>
          <w:tab/>
        </w:r>
        <w:r>
          <w:fldChar w:fldCharType="begin"/>
        </w:r>
        <w:r>
          <w:instrText xml:space="preserve"> PAGEREF _Toc11401 \h </w:instrText>
        </w:r>
        <w:r>
          <w:fldChar w:fldCharType="separate"/>
        </w:r>
        <w:r>
          <w:t>53</w:t>
        </w:r>
        <w:r>
          <w:fldChar w:fldCharType="end"/>
        </w:r>
      </w:hyperlink>
    </w:p>
    <w:p>
      <w:pPr>
        <w:pStyle w:val="TOC2"/>
        <w:tabs>
          <w:tab w:val="right" w:leader="dot" w:pos="8306"/>
        </w:tabs>
      </w:pPr>
      <w:hyperlink w:anchor="_Toc9080" w:history="1">
        <w:r>
          <w:rPr>
            <w:rFonts w:ascii="仿宋" w:eastAsia="仿宋" w:hAnsi="仿宋" w:cs="仿宋" w:hint="eastAsia"/>
            <w:lang w:eastAsia="zh-CN"/>
          </w:rPr>
          <w:t>(一)、风险识别</w:t>
        </w:r>
        <w:r>
          <w:tab/>
        </w:r>
        <w:r>
          <w:fldChar w:fldCharType="begin"/>
        </w:r>
        <w:r>
          <w:instrText xml:space="preserve"> PAGEREF _Toc9080 \h </w:instrText>
        </w:r>
        <w:r>
          <w:fldChar w:fldCharType="separate"/>
        </w:r>
        <w:r>
          <w:t>53</w:t>
        </w:r>
        <w:r>
          <w:fldChar w:fldCharType="end"/>
        </w:r>
      </w:hyperlink>
    </w:p>
    <w:p>
      <w:pPr>
        <w:pStyle w:val="TOC2"/>
        <w:tabs>
          <w:tab w:val="right" w:leader="dot" w:pos="8306"/>
        </w:tabs>
      </w:pPr>
      <w:hyperlink w:anchor="_Toc4309" w:history="1">
        <w:r>
          <w:rPr>
            <w:rFonts w:ascii="仿宋" w:eastAsia="仿宋" w:hAnsi="仿宋" w:cs="仿宋" w:hint="eastAsia"/>
            <w:lang w:eastAsia="zh-CN"/>
          </w:rPr>
          <w:t>(二)、风险分类</w:t>
        </w:r>
        <w:r>
          <w:tab/>
        </w:r>
        <w:r>
          <w:fldChar w:fldCharType="begin"/>
        </w:r>
        <w:r>
          <w:instrText xml:space="preserve"> PAGEREF _Toc4309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84"/>
      <w:r>
        <w:rPr>
          <w:rFonts w:ascii="仿宋" w:eastAsia="仿宋" w:hAnsi="仿宋" w:cs="仿宋" w:hint="eastAsia"/>
          <w:sz w:val="28"/>
          <w:lang w:eastAsia="zh-CN"/>
        </w:rPr>
        <w:t>一、温控仪表项目建设单位说明</w:t>
      </w:r>
      <w:bookmarkEnd w:id="2"/>
    </w:p>
    <w:p>
      <w:pPr>
        <w:pStyle w:val="Heading2"/>
        <w:rPr>
          <w:rFonts w:ascii="仿宋" w:eastAsia="仿宋" w:hAnsi="仿宋" w:cs="仿宋" w:hint="eastAsia"/>
          <w:lang w:eastAsia="zh-CN"/>
        </w:rPr>
      </w:pPr>
      <w:bookmarkStart w:id="3" w:name="_Toc26226"/>
      <w:r>
        <w:rPr>
          <w:rFonts w:ascii="仿宋" w:eastAsia="仿宋" w:hAnsi="仿宋" w:cs="仿宋" w:hint="eastAsia"/>
          <w:lang w:eastAsia="zh-CN"/>
        </w:rPr>
        <w:t>(一)、温控仪表项目承办单位基本情况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控仪表项目承办单位的XXXX，我们着眼于实现可持续的经济效益。通过技术创新和解决方案的提供，公司预计在温控仪表项目执行期间将获得可观的收入增长。这一收入来源主要包括温控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同时，我们注重成本控制和效率提升，以确保温控仪表项目的可持续盈利。透过精细的管理和资源优化，公司期望实现温控仪表项目利润最大化。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控仪表项目实施进行全面的投资评估，包括温控仪表项目启动阶段的资金投入和后续运营成本。通过对温控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温控仪表项目实施过程中具备足够的资金流动性，公司将进行详尽的现金流分析。这包括资金需求的合理预测、温控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381"/>
      <w:r>
        <w:rPr>
          <w:rFonts w:ascii="仿宋" w:eastAsia="仿宋" w:hAnsi="仿宋" w:cs="仿宋" w:hint="eastAsia"/>
          <w:sz w:val="28"/>
          <w:lang w:eastAsia="zh-CN"/>
        </w:rPr>
        <w:t>二、温控仪表项目文档管理</w:t>
      </w:r>
      <w:bookmarkEnd w:id="5"/>
    </w:p>
    <w:p>
      <w:pPr>
        <w:pStyle w:val="Heading2"/>
        <w:rPr>
          <w:rFonts w:ascii="仿宋" w:eastAsia="仿宋" w:hAnsi="仿宋" w:cs="仿宋" w:hint="eastAsia"/>
          <w:lang w:eastAsia="zh-CN"/>
        </w:rPr>
      </w:pPr>
      <w:bookmarkStart w:id="6" w:name="_Toc980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温控仪表项目高度重视文档的质量和准确性，以支持温控仪表项目的各项活动和决策。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文档的编制始于温控仪表项目计划的初期，我们制定了详细的文档编制计划，明确了每个文档的内容、格式和编写责任人。在温控仪表项目启动阶段，我们首先编制了温控仪表项目章程，明确定义了温控仪表项目的目标、范围、风险等关键要素。随后，温控仪表项目团队根据计划陆续编制了需求文档、设计文档、测试文档等各类文档，确保温控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温控仪表项目管理中的重要环节，旨在确保温控仪表项目文档符合质量标准和温控仪表项目需求。在温控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除了内部审查，我们还进行了外部审查，邀请温控仪表项目相关利益方和专业领域的专家对文档进行独立审查。这有助于获取更全面、客观的反馈，确保温控仪表项目文档不仅符合内部标准，也满足外部需求。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温控仪表项目在文档编制与审查方面建立了严格的管理机制，通过规范的流程和多维度的审查，确保温控仪表项目文档的质量、准确性和可靠性，为温控仪表项目的顺利推进提供了有力支持。</w:t>
      </w:r>
    </w:p>
    <w:p>
      <w:pPr>
        <w:pStyle w:val="Heading2"/>
        <w:ind w:firstLine="560" w:firstLineChars="200"/>
        <w:rPr>
          <w:rFonts w:ascii="仿宋" w:eastAsia="仿宋" w:hAnsi="仿宋" w:cs="仿宋" w:hint="eastAsia"/>
          <w:sz w:val="28"/>
          <w:lang w:eastAsia="zh-CN"/>
        </w:rPr>
      </w:pPr>
      <w:bookmarkStart w:id="7" w:name="_Toc2489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我们通过多渠道发布文档，包括电子邮件、温控仪表项目管理平台、内部网站等，以满足不同团队成员的偏好和需求。多渠道发布确保了信息的全面覆盖。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我们采用了精细的权限控制，确保只有授权人员可以访问敏感信息。这种安全措施保护了温控仪表项目文档的机密性，防止了未经授权的信息泄露。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10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文档存档与归档是温控仪表项目生命周期中一个至关重要的环节，直接关系到温控仪表项目信息的长期保存和历史记录的完整性。在温控仪表项目中，我们实施了一系列有效的文档存档与归档管理策略：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783"/>
      <w:r>
        <w:rPr>
          <w:rFonts w:ascii="仿宋" w:eastAsia="仿宋" w:hAnsi="仿宋" w:cs="仿宋" w:hint="eastAsia"/>
          <w:sz w:val="28"/>
          <w:lang w:eastAsia="zh-CN"/>
        </w:rPr>
        <w:t>三、温控仪表项目选址可行性分析</w:t>
      </w:r>
      <w:bookmarkEnd w:id="9"/>
    </w:p>
    <w:p>
      <w:pPr>
        <w:pStyle w:val="Heading2"/>
        <w:rPr>
          <w:rFonts w:ascii="仿宋" w:eastAsia="仿宋" w:hAnsi="仿宋" w:cs="仿宋" w:hint="eastAsia"/>
          <w:lang w:eastAsia="zh-CN"/>
        </w:rPr>
      </w:pPr>
      <w:bookmarkStart w:id="10" w:name="_Toc5684"/>
      <w:r>
        <w:rPr>
          <w:rFonts w:ascii="仿宋" w:eastAsia="仿宋" w:hAnsi="仿宋" w:cs="仿宋" w:hint="eastAsia"/>
          <w:lang w:eastAsia="zh-CN"/>
        </w:rPr>
        <w:t>(一)、温控仪表项目选址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该温控仪表项目选址位于XX省XX市XX区XXX街道</w:t>
      </w:r>
    </w:p>
    <w:p>
      <w:pPr>
        <w:pStyle w:val="Heading2"/>
        <w:ind w:firstLine="560" w:firstLineChars="200"/>
        <w:rPr>
          <w:rFonts w:ascii="仿宋" w:eastAsia="仿宋" w:hAnsi="仿宋" w:cs="仿宋" w:hint="eastAsia"/>
          <w:sz w:val="28"/>
          <w:lang w:eastAsia="zh-CN"/>
        </w:rPr>
      </w:pPr>
      <w:bookmarkStart w:id="11" w:name="_Toc2161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温控仪表项目的征地面积将根据温控仪表项目的实际规模和需求进行精确规划。具体面积XXX平方米，旨在确保温控仪表项目不仅能够满足当前的发展需求，还能够预留空间以适应未来的扩展。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净用地面积是在征地面积基础上去除不可利用面积后的实际可开发用地。具体面积XXX平方米，考虑到环保、交通、安全等多方面因素，以确保温控仪表项目在整体利用效率上达到最优。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温控仪表项目计划建设的建筑总规模具体面积XXX平方米。这一规模的确定综合考虑了温控仪表项目的性质、规模，以及城市规划的相关要求，确保建筑布局与周边环境协调一致。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绿地率是温控仪表项目用地中被规划为绿地的比例。具体面积XXX平方米，旨在通过合理规划绿地，改善温控仪表项目周边环境，提升居民生活质量，并符合城市整体绿化规划。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容积率是用地上可以建设的建筑总体积与用地面积之比。具体面积XXX，通过合理的容积率规划，确保温控仪表项目建筑规模与周边环境和谐共生。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确保温控仪表项目选址与当地城市规划相一致，具体面积XXX平方米。通过与城市规划部门深入沟通，确保温控仪表项目不仅符合城市的整体发展方向，还能够融入城市的发展布局，为城市的长远发展贡献力量。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控仪表项目选址符合当地产业政策，具体面积XXX平方米。这包括温控仪表项目对当地经济的促进作用，以及对相关产业的带动效应，确保温控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用地总体要求必须符合环保和可持续发展的原则，具体面积XXX平方米。通过采用绿色建筑设计、节能减排等措施，确保温控仪表项目在建设和运营过程中对环境的影响最小化，达到可持续发展的要求。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确保温控仪表项目选址具备必要的公共设施配套，具体面积XXX平方米。这包括交通便利性、教育、医疗等基础设施，以提高居民生活品质，使得温控仪表项目选址更具吸引力。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考虑用地总体要求对当地社会稳定性的影响，具体面积XXX平方米。通过深入了解当地社区反馈，确保温控仪表项目的选址和建设过程对当地社会和谐稳定产生积极作用。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温控仪表项目选址不仅符合法规和规划，还在实际操作中具有可行性。这一全面规划将为温控仪表项目的成功实施提供坚实的基础，确保温控仪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90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温控仪表项目的设备规划和空间设计中，我们将采取灵活设备布局的措施。设备布局将根据实际需求进行灵活设计，避免不必要的浪费。通过合理规划设备摆放位置，我们将提高设备的利用率，减少设备间距，以确保温控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温控仪表项目内部引入共享设施的概念，例如共享会议室、办公区等。通过这种方式，我们可以减少对资源的重复建设，提高资源共享效率，从而减小温控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14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温控仪表项目的总图布置中，我们将不同功能区域进行明确的规划，以最大程度满足温控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21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温控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温控仪表项目对环境的影响是综合评价的重要因素之一。我们将详细考虑选址周边的自然环境、生态保护区、水源地等情况，确保温控仪表项目的建设和运营对环境影响最小化，并符合当地的环保法规标准。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对选址的评价还需充分考虑当地政府的产业政策和法规。我们将详细了解温控仪表项目所在地的相关政策，确保温控仪表项目的规划和运营与当地法规相符，降低不必要的法律风险。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考虑到社会稳定性对企业运营的重要性，我们将评估选址地区的社会安全情况、劳工关系、社区反馈等方面，以确保温控仪表项目的建设和运营不会受到社会稳定性的负面影响。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最后，我们将综合考虑用地成本，包括土地购置费用、土地开发成本等。通过对用地成本的详细评估，我们能够做出更为精确的经济效益分析，为温控仪表项目的投资决策提供有力支持。</w:t>
      </w:r>
    </w:p>
    <w:p>
      <w:pPr>
        <w:pStyle w:val="Heading1"/>
        <w:ind w:firstLine="560" w:firstLineChars="200"/>
        <w:rPr>
          <w:rFonts w:ascii="仿宋" w:eastAsia="仿宋" w:hAnsi="仿宋" w:cs="仿宋" w:hint="eastAsia"/>
          <w:sz w:val="28"/>
          <w:lang w:eastAsia="zh-CN"/>
        </w:rPr>
      </w:pPr>
      <w:bookmarkStart w:id="15" w:name="_Toc25548"/>
      <w:r>
        <w:rPr>
          <w:rFonts w:ascii="仿宋" w:eastAsia="仿宋" w:hAnsi="仿宋" w:cs="仿宋" w:hint="eastAsia"/>
          <w:sz w:val="28"/>
          <w:lang w:eastAsia="zh-CN"/>
        </w:rPr>
        <w:t>四、温控仪表项目绩效评估</w:t>
      </w:r>
      <w:bookmarkEnd w:id="15"/>
    </w:p>
    <w:p>
      <w:pPr>
        <w:pStyle w:val="Heading2"/>
        <w:rPr>
          <w:rFonts w:ascii="仿宋" w:eastAsia="仿宋" w:hAnsi="仿宋" w:cs="仿宋" w:hint="eastAsia"/>
          <w:lang w:eastAsia="zh-CN"/>
        </w:rPr>
      </w:pPr>
      <w:bookmarkStart w:id="16" w:name="_Toc308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中，我们设计了一套全面的绩效评估指标，以确保温控仪表项目的可控和成功交付。这些指标跨足温控仪表项目目标、成本、进度和质量等多个维度，为我们提供了全面洞察温控仪表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目标达成率是我们关注的首要指标。我们设定了明确的目标，并通过定期监测和评估，迅速发现并应对潜在的目标偏差。这为温控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成本绩效是另一个核心关注点。通过实际成本与预算成本的对比分析，我们深入了解成本差异的原因，及时调整资源分配，保持温控仪表项目在经济效益方面的合理水平。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进度作为关键的绩效指标之一，得到了精心的关注。我们制定了详细的温控仪表项目进度计划，并设立了进度符合度指标，确保实际进度与计划进度保持一致。这使我们能够快速发现和解决潜在的进度问题，保持温控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控仪表项目绩效的不可或缺的一环。我们引入了一系列的质量标准和客户满意度指标，以确保温控仪表项目交付的成果在质量上达到或超越预期水平。通过持续监测这些指标，我们努力提升温控仪表项目整体质量水平，为温控仪表项目的成功交付提供有力保障。通过这些科学且全面的绩效评估，我们能够更好地引导温控仪表项目的持续改进，确保温控仪表项目目标的顺利达成。</w:t>
      </w:r>
    </w:p>
    <w:p>
      <w:pPr>
        <w:pStyle w:val="Heading2"/>
        <w:ind w:firstLine="560" w:firstLineChars="200"/>
        <w:rPr>
          <w:rFonts w:ascii="仿宋" w:eastAsia="仿宋" w:hAnsi="仿宋" w:cs="仿宋" w:hint="eastAsia"/>
          <w:sz w:val="28"/>
          <w:lang w:eastAsia="zh-CN"/>
        </w:rPr>
      </w:pPr>
      <w:bookmarkStart w:id="17" w:name="_Toc1982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绩效评估是温控仪表项目中的关键环节，为确保温控仪表项目达到预期目标，我们采用了多层次、多维度的绩效评估方法。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温控仪表项目的战略目标对齐，确保每个决策和行动都与温控仪表项目整体目标保持一致。团队会定期召开战略对齐会议，审视当前工作与温控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控仪表项目进度、质量、成本和风险等方面。这些指标通过数据收集和分析，为温控仪表项目管理团队提供了客观的评估依据。例如，我们通过温控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绩效评估不仅仅停留在温控仪表项目内部，还考虑了温控仪表项目对外部环境的影响。我们定期进行干系人满意度调查，以了解各利益相关方对温控仪表项目的期望和满意度，并及时做出调整。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这种多层次、多角度的绩效评估方法，使得我们能够全面了解温控仪表项目的运行状态，及时做出调整，确保温控仪表项目在不断变化的环境中保持稳健前行。</w:t>
      </w:r>
    </w:p>
    <w:p>
      <w:pPr>
        <w:pStyle w:val="Heading2"/>
        <w:ind w:firstLine="560" w:firstLineChars="200"/>
        <w:rPr>
          <w:rFonts w:ascii="仿宋" w:eastAsia="仿宋" w:hAnsi="仿宋" w:cs="仿宋" w:hint="eastAsia"/>
          <w:sz w:val="28"/>
          <w:lang w:eastAsia="zh-CN"/>
        </w:rPr>
      </w:pPr>
      <w:bookmarkStart w:id="18" w:name="_Toc862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为了确保温控仪表项目的有效管理和不断优化，我们采用了精心设计的绩效评估周期。这个周期旨在实现灵活、实时和全面的评估，以适应温控仪表项目执行中的各种挑战。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控仪表项目的不同需求，分为短期、中期和长期。短期评估关注每个迭代或工作周期，以及时发现和解决当前任务中的问题。中期评估涵盖几个迭代，深入了解整体温控仪表项目的趋势和性能。长期评估则着眼于整个温控仪表项目阶段，确保温控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控仪表项目管理工具和协作平台，团队成员能够随时更新和分享温控仪表项目数据。这种实时性的反馈机制使我们能够及时察觉潜在问题，快速调整，保持温控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控仪表项目的决策制定密不可分。每个周期的温控仪表项目回顾会议成为集体总结经验、识别问题深层次原因并找到创新解决方案的平台。这种定期的反思与调整机制使温控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8083"/>
      <w:r>
        <w:rPr>
          <w:rFonts w:ascii="仿宋" w:eastAsia="仿宋" w:hAnsi="仿宋" w:cs="仿宋" w:hint="eastAsia"/>
          <w:sz w:val="28"/>
          <w:lang w:eastAsia="zh-CN"/>
        </w:rPr>
        <w:t>五、温控仪表项目可持续发展</w:t>
      </w:r>
      <w:bookmarkEnd w:id="19"/>
    </w:p>
    <w:p>
      <w:pPr>
        <w:pStyle w:val="Heading2"/>
        <w:rPr>
          <w:rFonts w:ascii="仿宋" w:eastAsia="仿宋" w:hAnsi="仿宋" w:cs="仿宋" w:hint="eastAsia"/>
          <w:lang w:eastAsia="zh-CN"/>
        </w:rPr>
      </w:pPr>
      <w:bookmarkStart w:id="20" w:name="_Toc2899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https://d.book118.com/136224211113010042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64586"/>
    <w:rsid w:val="214645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22421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2024-01-28T14:30:00Z</dcterms:created>
  <dcterms:modified xsi:type="dcterms:W3CDTF">2024-01-28T14:30:16Z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93F6CAEC22814D809E5A734534F901D4_11</vt:lpwstr>
  </property>
  <property fmtid="{D5CDD505-2E9C-101B-9397-08002B2CF9AE}" pid="3" name="KSOProductBuildVer">
    <vt:lpwstr>2052-12.1.0.16120</vt:lpwstr>
  </property>
</Properties>
</file>